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33818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33820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33822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33824_3381743652">
            <w:r>
              <w:rPr>
                <w:webHidden/>
                <w:rStyle w:val="IndexLink"/>
                <w:rtl w:val="true"/>
              </w:rPr>
              <w:t>كلمة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433826_3381743652">
            <w:r>
              <w:rPr>
                <w:webHidden/>
                <w:rStyle w:val="IndexLink"/>
                <w:rtl w:val="true"/>
              </w:rPr>
              <w:t xml:space="preserve">مصباح الهدايةآية الله السيد علي البهبهاني </w:t>
            </w:r>
            <w:r>
              <w:rPr>
                <w:rStyle w:val="IndexLink"/>
                <w:rtl w:val="true"/>
              </w:rPr>
              <w:t>(</w:t>
            </w:r>
            <w:r>
              <w:rPr>
                <w:rStyle w:val="IndexLink"/>
                <w:rtl w:val="true"/>
              </w:rPr>
              <w:t>رحمه الله</w:t>
            </w:r>
            <w:r>
              <w:rPr>
                <w:rStyle w:val="IndexLink"/>
                <w:rtl w:val="true"/>
              </w:rPr>
              <w:t>)</w:t>
              <w:tab/>
            </w:r>
            <w:r>
              <w:rPr>
                <w:rStyle w:val="IndexLink"/>
              </w:rPr>
              <w:t>9</w:t>
            </w:r>
          </w:hyperlink>
        </w:p>
        <w:p>
          <w:pPr>
            <w:pStyle w:val="Contents2"/>
            <w:tabs>
              <w:tab w:val="clear" w:pos="8743"/>
              <w:tab w:val="right" w:pos="9026" w:leader="dot"/>
            </w:tabs>
            <w:rPr/>
          </w:pPr>
          <w:hyperlink w:anchor="__RefHeading___Toc10433828_3381743652">
            <w:r>
              <w:rPr>
                <w:webHidden/>
                <w:rStyle w:val="IndexLink"/>
                <w:rtl w:val="true"/>
              </w:rPr>
              <w:t>المعادمن الاستاذ السيد جعفر سيدان الخراساني</w:t>
            </w:r>
            <w:r>
              <w:rPr>
                <w:rStyle w:val="IndexLink"/>
                <w:rtl w:val="true"/>
              </w:rPr>
              <w:tab/>
            </w:r>
            <w:r>
              <w:rPr>
                <w:rStyle w:val="IndexLink"/>
              </w:rPr>
              <w:t>15</w:t>
            </w:r>
          </w:hyperlink>
        </w:p>
        <w:p>
          <w:pPr>
            <w:pStyle w:val="Contents2"/>
            <w:tabs>
              <w:tab w:val="clear" w:pos="8743"/>
              <w:tab w:val="right" w:pos="9026" w:leader="dot"/>
            </w:tabs>
            <w:rPr/>
          </w:pPr>
          <w:hyperlink w:anchor="__RefHeading___Toc10433830_3381743652">
            <w:r>
              <w:rPr>
                <w:webHidden/>
                <w:rStyle w:val="IndexLink"/>
                <w:rtl w:val="true"/>
              </w:rPr>
              <w:t>برهان بطلان السنخية الاستاذ ابو علي الخراساني</w:t>
            </w:r>
            <w:r>
              <w:rPr>
                <w:rStyle w:val="IndexLink"/>
                <w:rtl w:val="true"/>
              </w:rPr>
              <w:tab/>
            </w:r>
            <w:r>
              <w:rPr>
                <w:rStyle w:val="IndexLink"/>
              </w:rPr>
              <w:t>25</w:t>
            </w:r>
          </w:hyperlink>
        </w:p>
        <w:p>
          <w:pPr>
            <w:pStyle w:val="Contents2"/>
            <w:tabs>
              <w:tab w:val="clear" w:pos="8743"/>
              <w:tab w:val="right" w:pos="9026" w:leader="dot"/>
            </w:tabs>
            <w:rPr/>
          </w:pPr>
          <w:hyperlink w:anchor="__RefHeading___Toc10433832_3381743652">
            <w:r>
              <w:rPr>
                <w:webHidden/>
                <w:rStyle w:val="IndexLink"/>
                <w:rtl w:val="true"/>
              </w:rPr>
              <w:t>من وحي القرآن الاستاذ ابو جعفر الكاظمي</w:t>
            </w:r>
            <w:r>
              <w:rPr>
                <w:rStyle w:val="IndexLink"/>
                <w:rtl w:val="true"/>
              </w:rPr>
              <w:tab/>
            </w:r>
            <w:r>
              <w:rPr>
                <w:rStyle w:val="IndexLink"/>
              </w:rPr>
              <w:t>37</w:t>
            </w:r>
          </w:hyperlink>
        </w:p>
        <w:p>
          <w:pPr>
            <w:pStyle w:val="Contents2"/>
            <w:tabs>
              <w:tab w:val="clear" w:pos="8743"/>
              <w:tab w:val="right" w:pos="9026" w:leader="dot"/>
            </w:tabs>
            <w:rPr/>
          </w:pPr>
          <w:hyperlink w:anchor="__RefHeading___Toc10433834_3381743652">
            <w:r>
              <w:rPr>
                <w:webHidden/>
                <w:rStyle w:val="IndexLink"/>
                <w:rtl w:val="true"/>
              </w:rPr>
              <w:t>الرؤية الفلسفية آية الله الكاظمي</w:t>
            </w:r>
            <w:r>
              <w:rPr>
                <w:rStyle w:val="IndexLink"/>
                <w:rtl w:val="true"/>
              </w:rPr>
              <w:tab/>
            </w:r>
            <w:r>
              <w:rPr>
                <w:rStyle w:val="IndexLink"/>
              </w:rPr>
              <w:t>49</w:t>
            </w:r>
          </w:hyperlink>
        </w:p>
        <w:p>
          <w:pPr>
            <w:pStyle w:val="Contents2"/>
            <w:tabs>
              <w:tab w:val="clear" w:pos="8743"/>
              <w:tab w:val="right" w:pos="9026" w:leader="dot"/>
            </w:tabs>
            <w:rPr/>
          </w:pPr>
          <w:hyperlink w:anchor="__RefHeading___Toc10433836_3381743652">
            <w:r>
              <w:rPr>
                <w:webHidden/>
                <w:rStyle w:val="IndexLink"/>
                <w:rtl w:val="true"/>
              </w:rPr>
              <w:t>موقف وأصحاب الأئمة من الفلسفة والعرفان</w:t>
            </w:r>
            <w:r>
              <w:rPr>
                <w:rStyle w:val="IndexLink"/>
                <w:rtl w:val="true"/>
              </w:rPr>
              <w:tab/>
            </w:r>
            <w:r>
              <w:rPr>
                <w:rStyle w:val="IndexLink"/>
              </w:rPr>
              <w:t>57</w:t>
            </w:r>
          </w:hyperlink>
        </w:p>
        <w:p>
          <w:pPr>
            <w:pStyle w:val="Contents2"/>
            <w:tabs>
              <w:tab w:val="clear" w:pos="8743"/>
              <w:tab w:val="right" w:pos="9026" w:leader="dot"/>
            </w:tabs>
            <w:rPr/>
          </w:pPr>
          <w:hyperlink w:anchor="__RefHeading___Toc10433838_3381743652">
            <w:r>
              <w:rPr>
                <w:webHidden/>
                <w:rStyle w:val="IndexLink"/>
                <w:rtl w:val="true"/>
              </w:rPr>
              <w:t>رسالة الاثنی عشرية الحر العاملي</w:t>
            </w:r>
            <w:r>
              <w:rPr>
                <w:rStyle w:val="IndexLink"/>
                <w:rtl w:val="true"/>
              </w:rPr>
              <w:tab/>
            </w:r>
            <w:r>
              <w:rPr>
                <w:rStyle w:val="IndexLink"/>
              </w:rPr>
              <w:t>59</w:t>
            </w:r>
          </w:hyperlink>
        </w:p>
        <w:p>
          <w:pPr>
            <w:pStyle w:val="Contents2"/>
            <w:tabs>
              <w:tab w:val="clear" w:pos="8743"/>
              <w:tab w:val="right" w:pos="9026" w:leader="dot"/>
            </w:tabs>
            <w:rPr/>
          </w:pPr>
          <w:hyperlink w:anchor="__RefHeading___Toc10433840_3381743652">
            <w:r>
              <w:rPr>
                <w:webHidden/>
                <w:rStyle w:val="IndexLink"/>
                <w:rtl w:val="true"/>
              </w:rPr>
              <w:t>الاسفار عن نصوص الاسفار الشيخ حيدر الوكيل</w:t>
            </w:r>
            <w:r>
              <w:rPr>
                <w:rStyle w:val="IndexLink"/>
                <w:rtl w:val="true"/>
              </w:rPr>
              <w:tab/>
            </w:r>
            <w:r>
              <w:rPr>
                <w:rStyle w:val="IndexLink"/>
              </w:rPr>
              <w:t>73</w:t>
            </w:r>
          </w:hyperlink>
        </w:p>
        <w:p>
          <w:pPr>
            <w:pStyle w:val="Contents2"/>
            <w:tabs>
              <w:tab w:val="clear" w:pos="8743"/>
              <w:tab w:val="right" w:pos="9026" w:leader="dot"/>
            </w:tabs>
            <w:rPr/>
          </w:pPr>
          <w:hyperlink w:anchor="__RefHeading___Toc10433842_3381743652">
            <w:r>
              <w:rPr>
                <w:webHidden/>
                <w:rStyle w:val="IndexLink"/>
                <w:rtl w:val="true"/>
              </w:rPr>
              <w:t>ابن عربي عارف ام ملحد؟ الاستاذ علاء فيصل</w:t>
            </w:r>
            <w:r>
              <w:rPr>
                <w:rStyle w:val="IndexLink"/>
                <w:rtl w:val="true"/>
              </w:rPr>
              <w:tab/>
            </w:r>
            <w:r>
              <w:rPr>
                <w:rStyle w:val="IndexLink"/>
              </w:rPr>
              <w:t>79</w:t>
            </w:r>
          </w:hyperlink>
        </w:p>
        <w:p>
          <w:pPr>
            <w:pStyle w:val="Contents2"/>
            <w:tabs>
              <w:tab w:val="clear" w:pos="8743"/>
              <w:tab w:val="right" w:pos="9026" w:leader="dot"/>
            </w:tabs>
            <w:rPr/>
          </w:pPr>
          <w:hyperlink w:anchor="__RefHeading___Toc10433844_3381743652">
            <w:r>
              <w:rPr>
                <w:webHidden/>
                <w:rStyle w:val="IndexLink"/>
                <w:rtl w:val="true"/>
              </w:rPr>
              <w:t>بحث فقهي حول حرمة الموسيقی السيد الاشكوري</w:t>
            </w:r>
            <w:r>
              <w:rPr>
                <w:rStyle w:val="IndexLink"/>
                <w:rtl w:val="true"/>
              </w:rPr>
              <w:tab/>
            </w:r>
            <w:r>
              <w:rPr>
                <w:rStyle w:val="IndexLink"/>
              </w:rPr>
              <w:t>83</w:t>
            </w:r>
          </w:hyperlink>
        </w:p>
        <w:p>
          <w:pPr>
            <w:pStyle w:val="Contents2"/>
            <w:tabs>
              <w:tab w:val="clear" w:pos="8743"/>
              <w:tab w:val="right" w:pos="9026" w:leader="dot"/>
            </w:tabs>
            <w:rPr/>
          </w:pPr>
          <w:hyperlink w:anchor="__RefHeading___Toc10433846_3381743652">
            <w:r>
              <w:rPr>
                <w:webHidden/>
                <w:rStyle w:val="IndexLink"/>
                <w:rtl w:val="true"/>
              </w:rPr>
              <w:t>الغلو و التفويض الدكتور علاء الدين الكاظمي القزويني</w:t>
            </w:r>
            <w:r>
              <w:rPr>
                <w:rStyle w:val="IndexLink"/>
                <w:rtl w:val="true"/>
              </w:rPr>
              <w:tab/>
            </w:r>
            <w:r>
              <w:rPr>
                <w:rStyle w:val="IndexLink"/>
              </w:rPr>
              <w:t>90</w:t>
            </w:r>
          </w:hyperlink>
        </w:p>
        <w:p>
          <w:pPr>
            <w:pStyle w:val="Contents2"/>
            <w:tabs>
              <w:tab w:val="clear" w:pos="8743"/>
              <w:tab w:val="right" w:pos="9026" w:leader="dot"/>
            </w:tabs>
            <w:rPr/>
          </w:pPr>
          <w:hyperlink w:anchor="__RefHeading___Toc10433848_3381743652">
            <w:r>
              <w:rPr>
                <w:webHidden/>
                <w:rStyle w:val="IndexLink"/>
                <w:rtl w:val="true"/>
              </w:rPr>
              <w:t>هداية الامة الی معارف الائمة آية الله الخراساني</w:t>
            </w:r>
            <w:r>
              <w:rPr>
                <w:rStyle w:val="IndexLink"/>
                <w:rtl w:val="true"/>
              </w:rPr>
              <w:tab/>
            </w:r>
            <w:r>
              <w:rPr>
                <w:rStyle w:val="IndexLink"/>
              </w:rPr>
              <w:t>95</w:t>
            </w:r>
          </w:hyperlink>
        </w:p>
        <w:p>
          <w:pPr>
            <w:pStyle w:val="Contents2"/>
            <w:tabs>
              <w:tab w:val="clear" w:pos="8743"/>
              <w:tab w:val="right" w:pos="9026" w:leader="dot"/>
            </w:tabs>
            <w:rPr/>
          </w:pPr>
          <w:hyperlink w:anchor="__RefHeading___Toc10433850_3381743652">
            <w:r>
              <w:rPr>
                <w:webHidden/>
                <w:rStyle w:val="IndexLink"/>
                <w:rtl w:val="true"/>
              </w:rPr>
              <w:t>الروايات المكذوبة</w:t>
            </w:r>
            <w:r>
              <w:rPr>
                <w:rStyle w:val="IndexLink"/>
                <w:rtl w:val="true"/>
              </w:rPr>
              <w:tab/>
            </w:r>
            <w:r>
              <w:rPr>
                <w:rStyle w:val="IndexLink"/>
              </w:rPr>
              <w:t>99</w:t>
            </w:r>
          </w:hyperlink>
        </w:p>
        <w:p>
          <w:pPr>
            <w:pStyle w:val="Contents2"/>
            <w:tabs>
              <w:tab w:val="clear" w:pos="8743"/>
              <w:tab w:val="right" w:pos="9026" w:leader="dot"/>
            </w:tabs>
            <w:rPr/>
          </w:pPr>
          <w:hyperlink w:anchor="__RefHeading___Toc10433852_3381743652">
            <w:r>
              <w:rPr>
                <w:webHidden/>
                <w:rStyle w:val="IndexLink"/>
                <w:rtl w:val="true"/>
              </w:rPr>
              <w:t>الشفاعة يوم القيامة حقيقية ام شكلية؟الشيخ علي الكوراني</w:t>
            </w:r>
            <w:r>
              <w:rPr>
                <w:rStyle w:val="IndexLink"/>
                <w:rtl w:val="true"/>
              </w:rPr>
              <w:tab/>
            </w:r>
            <w:r>
              <w:rPr>
                <w:rStyle w:val="IndexLink"/>
              </w:rPr>
              <w:t>117</w:t>
            </w:r>
          </w:hyperlink>
        </w:p>
        <w:p>
          <w:pPr>
            <w:pStyle w:val="Contents2"/>
            <w:tabs>
              <w:tab w:val="clear" w:pos="8743"/>
              <w:tab w:val="right" w:pos="9026" w:leader="dot"/>
            </w:tabs>
            <w:rPr/>
          </w:pPr>
          <w:hyperlink w:anchor="__RefHeading___Toc10433854_3381743652">
            <w:r>
              <w:rPr>
                <w:webHidden/>
                <w:rStyle w:val="IndexLink"/>
                <w:rtl w:val="true"/>
              </w:rPr>
              <w:t>من هم الشيعة؟</w:t>
            </w:r>
            <w:r>
              <w:rPr>
                <w:rStyle w:val="IndexLink"/>
                <w:rtl w:val="true"/>
              </w:rPr>
              <w:tab/>
            </w:r>
            <w:r>
              <w:rPr>
                <w:rStyle w:val="IndexLink"/>
              </w:rPr>
              <w:t>126</w:t>
            </w:r>
          </w:hyperlink>
        </w:p>
        <w:p>
          <w:pPr>
            <w:pStyle w:val="Contents2"/>
            <w:tabs>
              <w:tab w:val="clear" w:pos="8743"/>
              <w:tab w:val="right" w:pos="9026" w:leader="dot"/>
            </w:tabs>
            <w:rPr/>
          </w:pPr>
          <w:hyperlink w:anchor="__RefHeading___Toc10433856_3381743652">
            <w:r>
              <w:rPr>
                <w:webHidden/>
                <w:rStyle w:val="IndexLink"/>
                <w:rtl w:val="true"/>
              </w:rPr>
              <w:t xml:space="preserve">موقف الامام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من الظالمين السید الجلالي</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51_223980"/>
      <w:bookmarkStart w:id="1" w:name="pg20551_223980"/>
      <w:bookmarkEnd w:id="1"/>
    </w:p>
    <w:p>
      <w:pPr>
        <w:pStyle w:val="Heading2"/>
        <w:numPr>
          <w:ilvl w:val="1"/>
          <w:numId w:val="1"/>
        </w:numPr>
        <w:rPr/>
      </w:pPr>
      <w:bookmarkStart w:id="2" w:name="pg20551_223980"/>
      <w:bookmarkStart w:id="3" w:name="__RefHeading___Toc10433818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33820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السادس عشر</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شمسية</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 ربيع الثاني وجماديّ الاول والثاني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الكاظمي موقعنا علی الانترنت </w:t>
      </w:r>
      <w:bookmarkStart w:id="7" w:name="pg20552_223982"/>
    </w:p>
    <w:p>
      <w:pPr>
        <w:pStyle w:val="Heading2"/>
        <w:numPr>
          <w:ilvl w:val="1"/>
          <w:numId w:val="1"/>
        </w:numPr>
        <w:rPr/>
      </w:pPr>
      <w:bookmarkStart w:id="8" w:name="__RefHeading___Toc10433822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المعاد الاستاذ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برهان بطلان السنخية، الاستاذ ابو علي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من وحي القران الاستاذ ابو جعفر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الرؤية الفلسفية آية الله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موقف اصحاب الائمة من الفلسفة والعرفان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وجود العالم بعد العدم السيد قاسم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الاسفار عن نصوص الاسفار الشيخ حيدر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ابن عربي عارف ام ملحد ؟الاستاذ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بحث فقهي حول الموسيقی السيد الاشكوري</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الغلو و التفويض الدكتور علاء الدين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هداية الامة الی معارف الائمة آية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الروايات المكذوبة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الشفاعة يوم القيامة حقيقية ام شكلية؟ الشيخ علي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من هم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 الامام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الظالمين السيد الجلالي</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0" w:name="pg20552_223983"/>
    </w:p>
    <w:p>
      <w:pPr>
        <w:pStyle w:val="Heading2"/>
        <w:numPr>
          <w:ilvl w:val="1"/>
          <w:numId w:val="1"/>
        </w:numPr>
        <w:rPr/>
      </w:pPr>
      <w:bookmarkStart w:id="11" w:name="__RefHeading___Toc10433824_3381743652"/>
      <w:bookmarkStart w:id="12" w:name="_Toc4"/>
      <w:bookmarkEnd w:id="10"/>
      <w:bookmarkEnd w:id="11"/>
      <w:r>
        <w:rPr>
          <w:rtl w:val="true"/>
        </w:rPr>
        <w:t>كلمة التحرير</w:t>
      </w:r>
      <w:bookmarkEnd w:id="12"/>
    </w:p>
    <w:p>
      <w:pPr>
        <w:pStyle w:val="BookText"/>
        <w:rPr/>
      </w:pPr>
      <w:r>
        <w:rPr>
          <w:rFonts w:ascii="Amiri" w:hAnsi="Amiri" w:eastAsia="Amiri" w:cs="Amiri"/>
          <w:color w:val="111111"/>
          <w:sz w:val="28"/>
          <w:sz w:val="28"/>
          <w:szCs w:val="28"/>
          <w:rtl w:val="true"/>
          <w:lang w:bidi="ar-SA"/>
        </w:rPr>
        <w:t xml:space="preserve">المسائل العقائديةوالمذهب الاخبارييتهم اصحاب الفلسفة ناقديها بانهم من الاخباريين ويدّعون ان نقد الفلسفة فكر اخباري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اجبنا عن ذلك في العدد السابق 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المذهب الاخباري مذهب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المذهب الاخباري انما هو في فروع الدين ولا ربط له باصولها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والروايات العقائدية كثيرة جداً لا اختلاف فيها ولاتناقض في معانيها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نريد بيانه هنا ان مباني الفكر الاخباري المطروحة في فروع الدين مردودة وباطلة فهم يرفضون حجية العقل والاجماع والشهرة وظواهر الكتاب العزيز ويعتمدون الروايات ضعيفها وقويها وهذه المباني كلها مرفوضة ومجانبة للحق فلا فرق في حجية العقل بين اصول الدين وفروعه كما وان مقدارا من الشهرات خصوصا الشهرة القدمائية مما توجب اليقين او الوثوق والاطمينان ولا يصح رفضها جميعا واما ظواهر القران الكريم فلا شبهة في حجيتها كما ثبت في علم الاصول وقد اجيب هناك عن كل شبهات الاخباريين واما الاخبار فلا يجوز العمل بها قبل احراز حجيتها وقد ثبت بالادلة الاربعة وبناء العقلاء اعتبار الاخبار التي توجب الوثوق وتورث العلم بمعنی الوضوح والبصيرة واما العمل بكل خبر كما عليه الحشوية من </w:t>
      </w:r>
    </w:p>
    <w:p>
      <w:pPr>
        <w:pStyle w:val="BookText"/>
        <w:rPr/>
      </w:pPr>
      <w:r>
        <w:rPr>
          <w:rFonts w:ascii="IRNazanin" w:hAnsi="IRNazanin" w:eastAsia="IRNazanin"/>
          <w:color w:val="111111"/>
          <w:sz w:val="28"/>
          <w:sz w:val="28"/>
          <w:szCs w:val="28"/>
          <w:rtl w:val="true"/>
          <w:lang w:bidi="fa-IR"/>
        </w:rPr>
        <w:t>العامة فمآله الی العمل بالمجهول وما فيه الريب وما عسی ان يكون من الموضوعات والمدسوسات وما وقع فيه التحريف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w:t>
      </w:r>
    </w:p>
    <w:p>
      <w:pPr>
        <w:pStyle w:val="BookText"/>
        <w:rPr/>
      </w:pPr>
      <w:r>
        <w:rPr>
          <w:rFonts w:ascii="IRNazanin" w:hAnsi="IRNazanin" w:eastAsia="IRNazanin"/>
          <w:color w:val="111111"/>
          <w:sz w:val="28"/>
          <w:sz w:val="28"/>
          <w:szCs w:val="28"/>
          <w:rtl w:val="true"/>
          <w:lang w:bidi="fa-IR"/>
        </w:rPr>
        <w:t>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52_223985"/>
    </w:p>
    <w:p>
      <w:pPr>
        <w:pStyle w:val="Heading2"/>
        <w:numPr>
          <w:ilvl w:val="1"/>
          <w:numId w:val="1"/>
        </w:numPr>
        <w:rPr/>
      </w:pPr>
      <w:bookmarkStart w:id="14" w:name="__RefHeading___Toc10433826_3381743652"/>
      <w:bookmarkStart w:id="15" w:name="_Toc5"/>
      <w:bookmarkEnd w:id="13"/>
      <w:bookmarkEnd w:id="14"/>
      <w:r>
        <w:rPr>
          <w:rtl w:val="true"/>
        </w:rPr>
        <w:t xml:space="preserve">مصباح الهدايةآية الله السيد علي البهبهاني </w:t>
      </w:r>
      <w:r>
        <w:rPr>
          <w:rtl w:val="true"/>
        </w:rPr>
        <w:t>(</w:t>
      </w:r>
      <w:r>
        <w:rPr>
          <w:rtl w:val="true"/>
        </w:rPr>
        <w:t>رحمه الله</w:t>
      </w:r>
      <w:r>
        <w:rPr>
          <w:rtl w:val="true"/>
        </w:rPr>
        <w:t>)</w:t>
      </w:r>
      <w:bookmarkEnd w:id="15"/>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ما غنمتم من شئ فأن لله خمسه وللرسول ولذي القربى واليتامى والمساكين وابن السبيل إن كنتم آمنتم بالله وما أنزلنا على عبدنا يوم الفرقان يوم التقى الجمعان والله على كل شئ قدير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سليم بن قيس الهلالي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كلاما كثيرا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وأعطاهم من ذلك سهم ذي القربى الذين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آمنتم بالله وما أنزلنا على عبدنا يوم الفرقان يوم التقى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ذو القربى والذين قرنهم الله بنفسه ونبيه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لله خمسه وللرسول ولذي القربى واليتامى والمساكين وابن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خاصة ،ولم يجعل لنا في سهم الصدقة نصيبا ، أكرم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وأكرمنا أن يطعمناأوساخ الناس</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ما غنمتم من شئ فأن لله خمسه وللرسول ولذي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والأئمة </w:t>
      </w:r>
    </w:p>
    <w:p>
      <w:pPr>
        <w:pStyle w:val="BookText"/>
        <w:rPr/>
      </w:pPr>
      <w:r>
        <w:rPr>
          <w:rFonts w:ascii="Amiri" w:hAnsi="Amiri" w:eastAsia="Amiri" w:cs="Amiri"/>
          <w:color w:val="111111"/>
          <w:sz w:val="28"/>
          <w:sz w:val="28"/>
          <w:szCs w:val="28"/>
          <w:rtl w:val="true"/>
          <w:lang w:bidi="ar-SA"/>
        </w:rPr>
        <w:t xml:space="preserve">عليهم السلام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عن أحدهما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الله تعالى للإمام ، وخمس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 وخمس ذي القربى لقرابة الرسول والإمام ، واليتامى ،يتامى آل الرسول ، والمساكين منهم ،وأبناء السبيل منهم فلا يخرج منهم إلى غيرهم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هذه الآية ،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لله فلمن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لرسول الله فهو للإمام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صنف من الأصناف أكثر ، وصنف أقل ما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الإمام أرأيت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 أليس إنما كان يعطى على ما يراه ، كذلك الإمام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هذه الآية الكريمة كالآية السابقة في دلالتها على اختصاص ذي القربى بالإمامة والخلافة عن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لك بمابيناه هنا وجه دلالتها على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ينبغي هنا بيان أمور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تقديم الخبر على الاسم،والعطف بعد تتميم الكلام ،واستكماله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احتواء الآية الشريفة على ضروب من التأكيد ووجهه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الخمس وهو غنم يختص بغنائم دار الحرب أم لا ؟ مبائن مع الفيء أم لا ؟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كون الصدقة وسخا دون الخمس والفئ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تقديم ما حقه التأخير ، فقد يكون لإفادة الحصر ، وقد يكون للاهتمام والعناية بشأنه ، والمقام يحتمل كلا منهما ، بل يحتملهما معا، إذ لا منافاة بينهما ، كما أنه لا ينافي الحصر رجوع الخمس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وذي القربى أيضا ، لأن رجوعه إليهما إنما هو بالاستخلاف عنه تعالى شأنه ، فرجوعه إليهما عين رجوعه إليه تعالى شأنه ، وهذا معنى قول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كان لله فهو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وماكان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يتبين سر العطف على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تنبيه على أن الأصل في الحكم إنما هوالمعطوف عليه ، واشتراك المتعاطفات معه في الحكم إنما هو لوقوعها في طوله لا في عرضه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فالتأكيد فيه من وجوه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الكلام بقوله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توجيه للمخاطبين إلى الاستماع والتصديق بما يذكره عز وجل ، وهذه الكلمة أبلغ وأكمل من أدوات التنبيه ، لاستحضار 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الاسم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للتأكيد والتحقيق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الجملة الخبرية بها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الحكم بإيمانهم بالله تعالى شأنه ، بل بثباتهم على الإيمان به ، حيث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آمنتم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إن آمنتم بالله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بالإيمان بما أنزله من الآيات والملائكة والنصر يوم </w:t>
      </w:r>
    </w:p>
    <w:p>
      <w:pPr>
        <w:pStyle w:val="BookText"/>
        <w:rPr/>
      </w:pPr>
      <w:r>
        <w:rPr>
          <w:rFonts w:ascii="Amiri" w:hAnsi="Amiri" w:eastAsia="Amiri" w:cs="Amiri"/>
          <w:color w:val="111111"/>
          <w:sz w:val="28"/>
          <w:sz w:val="28"/>
          <w:szCs w:val="28"/>
          <w:rtl w:val="true"/>
          <w:lang w:bidi="ar-SA"/>
        </w:rPr>
        <w:t xml:space="preserve">الفرقان ، يوم بدر ، يوم التقى الجمعان ، أي ليلة البدر على ما في بعض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هذه التأكيدات البليغة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أنه لا يحسن التأكيد إذا لم يكن الطرفمنكرا ،ولا مترددا ، ولا منزلا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التأكيدات البليغة الراجعة إلى تحقيق الحكم وتقريره وتثبيته تكشف عن كمال اهتمام الباري جل شأنه بهذا الحكم ،كما تكشف عن شدة إنكارهم لهذا الأمر ، واستنكافهم عن قبوله والانقيادله ، وليس هذا إلا من طرف ذي القربى ، الذين منعوا عن حقهم ، وخمسهم وفيئهم الذي جعله الله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موضوع الخمس فهو أعم من غنائم دار الحرب ،لأن الغنم مقابل للغرم ، ولا يختص ذاتا بغنائم دار الحرب ، لعموم الغنم لكل فوز بالمال مجانا ، وليس في الآية ما يوجب تخصيصه بها ، بل الآية مصرحةبالعموم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المبهمات ، وهي ظاهرة في العموم لكل مغنوم ، مع قطع النظر عن بيانه ، إذ لا عهد في البين ، ولا سبيل إلى إرادة فردمنه لا بعينه في المقام ، فتعين أن يراد منه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ملاحظة بيانه فهو صريح في العموم لأن تبيين المبهم بشئ الذي هو مبهم أيضا ، تصريح بأنه لا يكون في البين تخصيص وتقييد ، ولو كان لقيده به في مقام البيان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المبهم بيانا للمبهم أبلغ من تأكيده به في إفادة </w:t>
      </w:r>
    </w:p>
    <w:p>
      <w:pPr>
        <w:pStyle w:val="BookText"/>
        <w:rPr/>
      </w:pPr>
      <w:r>
        <w:rPr>
          <w:rFonts w:ascii="Amiri" w:hAnsi="Amiri" w:eastAsia="Amiri" w:cs="Amiri"/>
          <w:color w:val="111111"/>
          <w:sz w:val="28"/>
          <w:sz w:val="28"/>
          <w:szCs w:val="28"/>
          <w:rtl w:val="true"/>
          <w:lang w:bidi="ar-SA"/>
        </w:rPr>
        <w:t xml:space="preserve">العموم ، وأصرح منه كما لا يخفى ، فتبين أن ما ذهب إليه العامة من تخصيصه بغنائم دار الحرب مخالف لصريح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المستفاد من الآية الكريمة أن موضوع الخمس هو الذي غنمه المسلمون ، لا مطلق الغنيمة ، فانتساب الغنم إليهم مقوم لموضوع الخمس ،كغنائم دار الحرب التي حازتها عسكر الإسلام وأخذوها بالغلبة والمقاتلة ، وأرباح المكاسب التي اكتسبوها وسائر ما غنموه بالغوص ، أو الاستنباط من المعدن وما وجدوه من كنز ونحوه ، فهو مغاير مع الفئ ، إذ الفئ – وإن صدق عليه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ليس مما غنمه المسلمون ، وانتسب إليهم ، إذ الفئ ما لم يوجف عليه بخيل ولا ركاب ، فلم يدخل تحت حيازتهم حتى ينتسب إليهم ، فهو بجميعه راجع ابتداء إليه تعالى وإلى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القربى ،بخلاف ما غنموه ودخل تحت سلطنتهم بالحيازة أو الاكتساب بوجه آخر ،فإن الراجع منه إليه تعالى وإلى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القربى إنما هو خمسه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تبين أن ما ذهب إليه بعض العامة من أن الأنفال والفئ منسوخة بآية الخمس من الأغلاط ، لأن النسخ إنما يتحقق مع اتحاد الموضوع ، وقد تبين لك أن موضوع الخمس مباين مع الفئ والأنفال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الصدقة وسخا دون الفئ والخمس ، فالسر فيه أن المال يعرضه الوسخ عند الشارع ، ولو باعتبار صاحبه ، ولذا أمر بتطهيره وتزكيته بتصدق مقدار معين منه ، فهذا المقدار المعين الذي أمر بإخراجه عن ماله كان وسخا عند الشارع ، حيث جعل إخراجه عن المال والتصدق به سببا لتطهير الباقي ، ولذا نزه نفسه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القربى عنها ، وجعل </w:t>
      </w:r>
    </w:p>
    <w:p>
      <w:pPr>
        <w:pStyle w:val="BookText"/>
        <w:rPr/>
      </w:pPr>
      <w:r>
        <w:rPr>
          <w:rFonts w:ascii="Amiri" w:hAnsi="Amiri" w:eastAsia="Amiri" w:cs="Amiri"/>
          <w:color w:val="111111"/>
          <w:sz w:val="28"/>
          <w:sz w:val="28"/>
          <w:szCs w:val="28"/>
          <w:rtl w:val="true"/>
          <w:lang w:bidi="ar-SA"/>
        </w:rPr>
        <w:t xml:space="preserve">لها مصارف مخصوصة ، 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الفئ والخمس فهما مما اصطفاه الله تعالى لنفسه ، وجعلهما منحقوقه ، وخص بهما رسوله وذي القربى ، وتوابعهم من يتاماهم ،ومساكينهم ، وأبناء سبيلهم ، فليس فيهما شائبة وسخ ، بل هما من أنظف الأموال وأطيبها ، حيث رجعا إليه تعالى بعنوان أنهما حق له تعالى شأنه ، ثم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رجعا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القربى إكراما منه عز وجل واعلم أن هذه الآية الشريفة مع وجازتها يستفاد منها أغلب أحكام الخمس ، بل جميعها ، وقد صنف سيدنا الأستاذ العلامة أعلى الله مقامه في تفسير الآية الشريفة رسالة مستقلة وبين فيها كيفية استخراج أغلب أحكامه منها ، وهذه الرسالة من أنفس للرسائل ، إلا أنها بقيت غير مهذبة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6" w:name="pg20552_223991"/>
    </w:p>
    <w:p>
      <w:pPr>
        <w:pStyle w:val="Heading2"/>
        <w:numPr>
          <w:ilvl w:val="1"/>
          <w:numId w:val="1"/>
        </w:numPr>
        <w:rPr/>
      </w:pPr>
      <w:bookmarkStart w:id="17" w:name="__RefHeading___Toc10433828_3381743652"/>
      <w:bookmarkStart w:id="18" w:name="_Toc6"/>
      <w:bookmarkEnd w:id="16"/>
      <w:bookmarkEnd w:id="17"/>
      <w:r>
        <w:rPr>
          <w:rtl w:val="true"/>
        </w:rPr>
        <w:t>المعادمن الاستاذ السيد جعفر سيدان الخراساني</w:t>
      </w:r>
      <w:bookmarkEnd w:id="18"/>
    </w:p>
    <w:p>
      <w:pPr>
        <w:pStyle w:val="BookText"/>
        <w:rPr/>
      </w:pPr>
      <w:r>
        <w:rPr>
          <w:rFonts w:ascii="IRNazanin" w:hAnsi="IRNazanin" w:eastAsia="IRNazanin"/>
          <w:color w:val="111111"/>
          <w:sz w:val="28"/>
          <w:sz w:val="28"/>
          <w:szCs w:val="28"/>
          <w:rtl w:val="true"/>
          <w:lang w:bidi="fa-IR"/>
        </w:rPr>
        <w:t>العدد الثامن</w:t>
      </w:r>
    </w:p>
    <w:p>
      <w:pPr>
        <w:pStyle w:val="BookText"/>
        <w:rPr/>
      </w:pPr>
      <w:r>
        <w:rPr>
          <w:rFonts w:ascii="Amiri" w:hAnsi="Amiri" w:eastAsia="Amiri" w:cs="Amiri"/>
          <w:color w:val="111111"/>
          <w:sz w:val="28"/>
          <w:sz w:val="28"/>
          <w:szCs w:val="28"/>
          <w:rtl w:val="true"/>
          <w:lang w:bidi="ar-SA"/>
        </w:rPr>
        <w:t>تحقيق الآيات المرتبطة بالعذاب والخلود</w:t>
      </w:r>
    </w:p>
    <w:p>
      <w:pPr>
        <w:pStyle w:val="BookText"/>
        <w:rPr/>
      </w:pPr>
      <w:r>
        <w:rPr>
          <w:rFonts w:ascii="Amiri" w:hAnsi="Amiri" w:eastAsia="Amiri" w:cs="Amiri"/>
          <w:color w:val="111111"/>
          <w:sz w:val="28"/>
          <w:sz w:val="28"/>
          <w:szCs w:val="28"/>
          <w:rtl w:val="true"/>
          <w:lang w:bidi="ar-SA"/>
        </w:rPr>
        <w:t>انّ المستفاد من الادلة الّذي جاءت عن طريق الوحي هو ان المخلدين في النار في حالة العذاب والمصيبة فالمحقق في الآيات والروايات المتعددة حول هذا الموضوع يقطع بلا شك ولا ترديد ان المخلدين في النار معذبون لا يفترّ عليهم العذاب والآيات في ذلك كثيرة جدا وكلها تعطي معنى واحدا ونكتفي بذكر بعض الآيات فهي تكفي بعد التأمل والدقة لاثبات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قِيلَ لِلَّذِينَ ظَلَمُوا ذُوقُوا عَذَابَ الْخُلْدِ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وَذُوقُوا عَذَابَ الْخُلْدِ بِمَا كُنتُمْ تَعْمَلُونَ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خَالِدٌ فِي النَّارِ وَسُقُوا مَاءً حَمِيماً فَقَطَّعَ أَمْعَاءَهُمْ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يَعْلَمُوا أَنَّهُ مَن يُحَادِدِ اللّهَ وَرَسُولَهُ فَأَنَّ لَهُ نَارَ جَهَنَّمَ خَالِداً فِيهَا ذلِكَ الْخِزْيُ الْعَظِيمُ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يَخْرُجُوا مِنَ النَّارِ وَمَا هُم بِخَارِجِينَ مِنْهَا وَلَهُمْ عَذَابٌ مُقِيمٌ</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لو تأملنا قليلا في هذه الآيات الشريفة يتضح لنا انه ليس العذاب بمعنى العذوبة وذلك فان جميع هذه الآيات كانت في مقام التهديد والتحقير والتأديب، مضافا الى أن القرآن الكريم يعبر عن الخلود في نار جهنم بالخزي العظيم ويعبر عن العذاب بالعذاب المقيم والمهين واللَّه سبحانه وتعالى في هذه الآيات في مقام تهديد اهل المعصية وعليه فلا يمكن أن نقول ان المراد بالعذاب هو العذوبة خصوصا وان بعض الآيات لم تعبر بكلمة العذاب بل كان التعبير بالخلود في النار فلا يمكن تأويل هذه العبارة بالعذوبة وقد جاء في بعض الآيات كيفية عذاب الجهنميين بمثل قطع الامعاء وحيث ان هذه الآيات لا تخالف العقل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 العقل البين البديهيات والبرهانيات المنتهية الى البديهيات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فهي لا تحتاج الى التأويل والتوجيه ولو كانت هذه الآيات قابلة للتأويل اذا سوف لا يبقى شي‌ء من دين الاسلام الحنيف غير قابل للتأويل والتوجيه ونتيجة ذلك بطلان الشريعة وتغيّر المعارف الاسلامية وتبدلها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ابن عربي حول معنى العذاب وكلام ملاصدرا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استدل به صاحب الفتوحات المكية على انقطاع العذاب للمخلدين في النار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في الحديث النبوي من قوله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يبق في النار إلاّ الذين هم اهلها وذلك </w:t>
      </w:r>
    </w:p>
    <w:p>
      <w:pPr>
        <w:pStyle w:val="BookText"/>
        <w:rPr/>
      </w:pPr>
      <w:r>
        <w:rPr>
          <w:rFonts w:ascii="Amiri" w:hAnsi="Amiri" w:eastAsia="Amiri" w:cs="Amiri"/>
          <w:color w:val="111111"/>
          <w:sz w:val="28"/>
          <w:sz w:val="28"/>
          <w:szCs w:val="28"/>
          <w:rtl w:val="true"/>
          <w:lang w:bidi="ar-SA"/>
        </w:rPr>
        <w:t>لأنّ اشدّ العذاب على احد مفارقة الموطن الذي اَلِفَه فلو فارق النار اهلها لتعذبوا باغترابهم عما اهلّوا له وانّ اللَّه قد خلقهم على نشأة تألف ذلك الموطن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هذا استدلال ضعيف مبني على لفظ الاهل والاصحاب ويجوز استعمالهما في معنى آخر من المعاني النسبيّة كالمقارنة والمجاورة والاستحقاق وغير ذلك ولا نسلم ايضا انّ مفارقة الموطن اشدّ العذاب إلاّ ان يراد به الموطن الطبيعى واثبات ذلك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والاولى في الاستدلال على هذا المطلب ان يستدل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المخلوق الّذي غاية وجوده أن يدخل في جهنم، بحسب الوضع الالهي والقضاء الرباني لابد أن يكون ذلك الدخول موافقا لطبعه وكمالا لوجوده اذ الغايات كما مرّ كمالات للوجودات وكمال الشي‌ء الموافق له لا يكون عذابا في حقه وانما يكون عذابا في حق غيره ممن خلق للدرجات العالية</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للرفيق والانيس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الاصحاب وعلى هذا فكلمة اصحاب النار 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ان الذين في النار قد ألفوا النار واستأنسوا فيها لا انهم في حالة المصيبة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ايضا ان اهل النار يأنسوون في النار الى درجة بحيث لو اخرجوا من النار يتنابهم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ملاصدرا رد هذا الاستدلال وقال ان الاستدلال بكلمة الاصحاب والاهل لا يثبتان ان عذاب اهل جهنم هو العذوبة لانه من الممكن انّ المراد باصحاب النار اولئك الذين يستحقون النار ثم قال الاحسن في اثبات كون العذاب عذوبة وارتياحا الاستدلال بالآية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دلت على ان غاية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جهنم وحيث ان كلّ موجود مأنوس مع غايته ويألفها اذا فالجهنميون الذين غايتهم النار مأنوسون بها ويألفونها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ملاصدرا حول عذوبة العذاب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من بقي هم الذين ما عملوا خيرا قطّ لا من جهة الايمان ولا بأتيان مكارم الاخلاق غير ان العناية سبقت لهم ان يكونوا من اهل تلك الدار وبقي اهل هذه الدار الاخرى فيها فغلقت الابواب واطبقت النار ووقع اليأس من الخروج فحينئذ تعم الراحة اهلها لانّهم قد يسئوا من الخروج منها فانهم كانوا يخافون الخروج منها لما رأوا اخراج ارحم الراحمين وهم الذين قد جعلهم اللَّه على مزاج يصلح ساكن تلك الدار وتتضرر بالخروج منها كما بينّا فلما يئسوا فرحوا فنعيمهم هذا القدر وهو اوّل نعيم يجدونه وحالهم فيها كما قدمناه بعد فراغ مدة الشقاء فيستعذبون العذاب فتزول الآلام ويبقى العذاب ولهذا سمّي عذابا لانّ المآل استعذابه لمن قام به كمن يستحلّي للجرب من يحكّه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ملاصدرا حول عاقبة الذين لم يفعلوا الخير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حينما يرون فريقا من اهل النار يخرجون الى الجنة يأخذهم الخوف من جهة احتمال اخراجهم الى الجنة لكن حينما تغلق ابواب النار حينها يفرحون ويرتاح بالهم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القيصري حول عذوبة العذاب</w:t>
      </w:r>
    </w:p>
    <w:p>
      <w:pPr>
        <w:pStyle w:val="BookText"/>
        <w:rPr/>
      </w:pPr>
      <w:r>
        <w:rPr>
          <w:rFonts w:ascii="Amiri" w:hAnsi="Amiri" w:eastAsia="Amiri" w:cs="Amiri"/>
          <w:color w:val="111111"/>
          <w:sz w:val="28"/>
          <w:sz w:val="28"/>
          <w:szCs w:val="28"/>
          <w:rtl w:val="true"/>
          <w:lang w:bidi="ar-SA"/>
        </w:rPr>
        <w:t>وحول هذا الموضوع فقد ذكر القيصري في شرحه على فصوص الحكم لابن عربي مسائل منها ما ذكره حول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الى المشركين يعبدون غير اللَّه من الموجودات فينتقم منهم لكونهم حصروا الحق فيما عبدوه وجعلوا الاله المطلق مقيدا واما من حيث أنّ معبودهم عين الوجود الحق الظاهر في تلك الصور فما يعبدون إلاّ اللَّه فرضي اللَّه منهم من هذا الوجه فينقلب عذابهم عذبا في حقهم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يعني ان اللَّه سبحانه وتعالى ينتقم من المشركين لا لاجل انهم يعبدون الاصنام بل لاجل انهم حصروا الذات الالهية المقدسة بالاصنام يعني لاجل انهم قيّدوا الاله المطلق فلاجل هذا يعاقبون شيئا ما ومن اجل ان معبودهم الوجود الظاهر في الاصنام فان اللَّه عزّ وجل يرضى عنهم فيبدل عذابهم عذوبة وحلاءا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التحقيق في بعض العبارات المتقدمة هو ان البعض يعتقد بتبدل العذاب عذوبة وقد اكد هذا الموضوع ملاصدرا في كتابه الاسفار الاّ انه </w:t>
      </w:r>
    </w:p>
    <w:p>
      <w:pPr>
        <w:pStyle w:val="BookText"/>
        <w:rPr/>
      </w:pPr>
      <w:r>
        <w:rPr>
          <w:rFonts w:ascii="Amiri" w:hAnsi="Amiri" w:eastAsia="Amiri" w:cs="Amiri"/>
          <w:color w:val="111111"/>
          <w:sz w:val="28"/>
          <w:sz w:val="28"/>
          <w:szCs w:val="28"/>
          <w:rtl w:val="true"/>
          <w:lang w:bidi="ar-SA"/>
        </w:rPr>
        <w:t>صرح في كتاب العرشية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انا والذي لاح لي ان دار الجحيم ليست بدار نعيم وانما هي موضع الالم والمن وفيها العذاب الدائم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وادلة المنكرين للخلود في النارهنالك مجموعة لا تعتقد بالخلود في النار وهنالك عدة يقولون بالخلود في النار الاّ انهم يقولون ان العذاب يتبدل الى عذوبة والسؤال المطروح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ينكر البعض الخلود؟ ولماذا ينكر البعض الآخر العذاب؟</w:t>
      </w:r>
    </w:p>
    <w:p>
      <w:pPr>
        <w:pStyle w:val="BookText"/>
        <w:rPr/>
      </w:pPr>
      <w:r>
        <w:rPr>
          <w:rFonts w:ascii="Amiri" w:hAnsi="Amiri" w:eastAsia="Amiri" w:cs="Amiri"/>
          <w:color w:val="111111"/>
          <w:sz w:val="28"/>
          <w:sz w:val="28"/>
          <w:szCs w:val="28"/>
          <w:rtl w:val="true"/>
          <w:lang w:bidi="ar-SA"/>
        </w:rPr>
        <w:t>وحول جواب هذا السؤال تكفي عبارة المرحوم العلامة المجلسي في بحار الانوار فانه ذكر ثلاثة من ادلة المنكرين للخلود واجاب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اشكالات المنكرين للخلود والجواب عليها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خلود اهل الجنة في الجنة مما اجمعت عليه المسلمون وكذا الكفار في النار ودوام تعذيبهم، قال شارح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المسلمون على خلود اهل الجنة في الجنة وخلود الكفار في النار،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الجسمانية متناهية فلا يعقل خلود الحياة وأيضا الرطوبة التي هي مادة الحياة تفني الحرارة سيما حرارة نار جهنم فيفضي الى الفناء ضرورة وايضا دوام الاحراق مع بقاء الحياة خروج عن قضية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قواعد فلسفية غير مسلمة عند المليين ولا صحيحة عند القائلين باسناد الحوادث الى القادر المختار على تقدير تناهي القوى وزوال الحياة لجواز ان يخلق اللَّه عزّ وجلّ البدل فيدوم الثواب والعقاب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الكافر المعاند وكذا من بالغ في الطلب والنظر واستفرغ المجهود ولم ينل المقصود خلافا للجاحظ والقسريّ حيث </w:t>
      </w:r>
    </w:p>
    <w:p>
      <w:pPr>
        <w:pStyle w:val="BookText"/>
        <w:rPr/>
      </w:pPr>
      <w:r>
        <w:rPr>
          <w:rFonts w:ascii="Amiri" w:hAnsi="Amiri" w:eastAsia="Amiri" w:cs="Amiri"/>
          <w:color w:val="111111"/>
          <w:sz w:val="28"/>
          <w:sz w:val="28"/>
          <w:szCs w:val="28"/>
          <w:rtl w:val="true"/>
          <w:lang w:bidi="ar-SA"/>
        </w:rPr>
        <w:t>زعما انه معذور اذ لا يليق بحكمة الحكيم أن يعذبه مع بذله الجهد والطاقة من غير جرم و تقصير</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الاشكال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المنكرون للخلود في العذاب ان المعاد الجسماني والقوى الجسمانية محدودة لا يمكنها الدوام وعليه فلا يمكن للعذاب أن يستمر واللازم حينئذ اما انكار الخلود في العذاب أو انكار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مادة الحياة هي الرطوبة ولا شك ان الحرارة تُذهب بالرطوبة وعليه فلا يعقل استمرار الحياة للانسان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النار تحرق الاشياء وتفنيها وهذا يتنافي مع دوام الحياة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العلامة عن هذه الاشكالات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هذه الاشكالات تبتني على قواعد وهذه القواعد اولا ليست قطعية وليست مقبولة لدى الكل وثانيا انها تختص بهذا العالم ولا يمتنع على الذات الالهية المقدسة اذا أراد للموجودات استمراريتها ودوامها أن تدوم وتستمر في الوجود فانه ليست قابلية التدوام من المحالات الذاتية ولا يلزم من ذلك محذور ونفس الدوام ليس محالا ذاتيا ولذا نجد في هذا العالم ان اللَّه سبحانه وتعالى يديم ويمد في عمر البعض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سنة مثلا وفي عمر البعض الآخر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سنة اذا الدوام والاستمرار في الوجود ليس محالا ذاتيا وحيث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الامثال فيما يجوز وفيما لا يجوز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دوام الانسان في دار الدنيا ممكنا فكذلك الدوام في ذلك العالم ايضا ممكنا، وحيث ان الدوام ليس محالا ذاتيا </w:t>
      </w:r>
    </w:p>
    <w:p>
      <w:pPr>
        <w:pStyle w:val="BookText"/>
        <w:rPr/>
      </w:pPr>
      <w:r>
        <w:rPr>
          <w:rFonts w:ascii="Amiri" w:hAnsi="Amiri" w:eastAsia="Amiri" w:cs="Amiri"/>
          <w:color w:val="111111"/>
          <w:sz w:val="28"/>
          <w:sz w:val="28"/>
          <w:szCs w:val="28"/>
          <w:rtl w:val="true"/>
          <w:lang w:bidi="ar-SA"/>
        </w:rPr>
        <w:t xml:space="preserve">فكذلك استمرار حياة البشر وللأبد ليس محالا ذاتيا وحينئذ فتتعلق به القدرة الالهية والآية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شاهدة على استمرارية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ان النار تحرق البدن فلا يتنافى مع استمرارية العذاب ويمكن أن يستفاد الجواب من هذه الآية وذلك لان الآية تثبت ان البدن بعد ما يحترق ويصبح رمادا يأخذ شكله بالقدرة الالهية مرة أخرى ويستمر عليه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سئل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البدن الاوّل حينما احترق وصار مكانه البدن الثاني فانه كيف يعذب البدن الثاني مع انه لم يكن عاصيا؟</w:t>
      </w:r>
    </w:p>
    <w:p>
      <w:pPr>
        <w:pStyle w:val="BookText"/>
        <w:rPr/>
      </w:pPr>
      <w:r>
        <w:rPr>
          <w:rFonts w:ascii="IRNazanin" w:hAnsi="IRNazanin" w:eastAsia="IRNazanin"/>
          <w:color w:val="111111"/>
          <w:sz w:val="28"/>
          <w:sz w:val="28"/>
          <w:szCs w:val="28"/>
          <w:rtl w:val="true"/>
          <w:lang w:bidi="fa-IR"/>
        </w:rPr>
        <w:t xml:space="preserve">وأجاب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اجزاء اللبنة حينما تنكسر ثم تصلح فاللبنة المجلة داخلية فصلية ثقافية عقائدية جلدة ليست مجلة داخلية فصلية ثقافية عقائدية جلدة بل هي نفس اللبنة السابقة، وفيما نحن فيه ايضا الامر كذلك فان البدن الثاني تبدل الى البدن الاول لا الى بدن مجلة داخلية فصلية ثقافية عقائدية جلد وآخر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فمسألة استمرارية العذاب والخلود في النار محلولة لو لاحظنا القدرة الالهية على كلّ شي‌ء، وليس المراد من العذاب هو العذوبة ومع ملاحظة تبدل بدن للانسان في نار جهنم فلا انس للانسان بالعذاب ابدا ولا يبقى مجال لهذا التوهم من انس الانسان بالظروف التي يعيشها مضافا الى 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التهديد وهذا يتنافى مع تبدل العذاب الى العذوبة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الرابع حول الخلود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 الاشكالات المطروحة حول مسألة الخلود في النار والتي تخطر بالبال هو انه لا تناسب بين الذنب والعقاب فالشخص الّذي عمره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ولمدة </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سنة نفرض انه ارتكب الحرام فالمفروض أن يعذب ويوبخ لمدة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سنة لا انه يخلد في النار فالعقل يرفض أن يكون الذنب محدوداوالعقاب غير محدود ولذا لابد من القول بعدم الخلود أو القول بتبدل العذاب عذوبة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نتيجة لتجسم الذنب</w:t>
      </w:r>
    </w:p>
    <w:p>
      <w:pPr>
        <w:pStyle w:val="BookText"/>
        <w:rPr/>
      </w:pPr>
      <w:r>
        <w:rPr>
          <w:rFonts w:ascii="Amiri" w:hAnsi="Amiri" w:eastAsia="Amiri" w:cs="Amiri"/>
          <w:color w:val="111111"/>
          <w:sz w:val="28"/>
          <w:sz w:val="28"/>
          <w:szCs w:val="28"/>
          <w:rtl w:val="true"/>
          <w:lang w:bidi="ar-SA"/>
        </w:rPr>
        <w:t xml:space="preserve">لقد اجيب هذا الاشكال بأجوبة متعددة 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محل اشكال من بعض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العقاب على ثلاثة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العقدي وهو التابع للتوافق والتعاقد،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المعلولي،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العيني بمعنى ان العقاب عين الجريمة والذنب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والتناسب بين العقاب والجريمة صحيح اذا كان العقاب تعاقديا فانه لابد وأن يكون العقاب متناسبا مع الجريمة مثلا العبور من التقاطع مع كون المصباح احمر يعتبر جريمة والعقاب عليه بأن يدفع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تومان مما يناسب هذا التخلف من مقررات المرور فالعرف والعقلاء يرون مثل هذا العقاب متناسبا واما لو كان العقاب فمثل هذا التخلف قتلا فلا يكون متناسبا للجريمة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العلاقة بين العقاب والجريمة من قبيل العلاقة بين العلة والمعلول مثلا كل من يشرب هذا السم ولو قليلا فانه يموت فلو شربه احد اختيارا فانه ليس من اللازم أن يكون تناسبا بين العلة والمعلول فان العقاب معلول للعلة ولا ينفك عنها، ومثال اخر انه لو القى احد بنفسه من السطح فانه بعد ثوانٍ من وقوعه على الارض سوف يموت فلا يصلح ان يقال انه لا تناسب بين الالقاء بالنفس في زمان عدة ثوانٍ وبين الموت وذلك لان الموت معلول لمثل هذا الالقاء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اذا كان العقاب تجسما للجريمة وعين ذلك الذنب ففي مثل هذا الفرض لا معنى للتناسب ايضا وذلك لان الجريمة المتجسمة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ذلك الذنب وليست شيئا آخر وعلى هذا فالخلود تجسم لتلك الذنوب ولا يبقى سؤال لماذا يُخلد المجرم في النار والحال ان الذنب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البعض عن الاشكال بانه ليس الخلود في النار من نوع العقاب التعاقدي حتى يقال بلزوم التناسب بين الذنب وعقابه بل الخلود اما معلول للذنب أو تجسم له ولذا فلا معنى لطرح مسألة التناسب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تقدم فمسألة الخلود في النار ومسألة العذاب في نار جهنم من المسائل القطعية وقد صرح بهما القرآن الكريم والاحاديث الشريفة مضافا لاتفاق عامة علماء الامامية على ذلك فلا شك ولا ترديد في المسألة وحتى ملاصدرا فانه تابع ابن عربي في الاسفار باصرار بأن العذاب عذوبة وان اهل النار يأنسون بالنار و عقاربها وحياتها الى حد يلتذون بالنار ولذع الحيات لكنه ارتأى رأيا اخر في كتاب العرشية وقال بان جهنم محل المصائب لا السعادة والارتياح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19" w:name="pg20552_224001"/>
    </w:p>
    <w:p>
      <w:pPr>
        <w:pStyle w:val="Heading2"/>
        <w:numPr>
          <w:ilvl w:val="1"/>
          <w:numId w:val="1"/>
        </w:numPr>
        <w:rPr/>
      </w:pPr>
      <w:bookmarkStart w:id="20" w:name="__RefHeading___Toc10433830_3381743652"/>
      <w:bookmarkStart w:id="21" w:name="_Toc7"/>
      <w:bookmarkEnd w:id="19"/>
      <w:bookmarkEnd w:id="20"/>
      <w:r>
        <w:rPr>
          <w:rtl w:val="true"/>
        </w:rPr>
        <w:t>برهان بطلان السنخية الاستاذ ابو علي الخراساني</w:t>
      </w:r>
      <w:bookmarkEnd w:id="21"/>
    </w:p>
    <w:p>
      <w:pPr>
        <w:pStyle w:val="BookText"/>
        <w:rPr/>
      </w:pPr>
      <w:r>
        <w:rPr>
          <w:rFonts w:ascii="Amiri" w:hAnsi="Amiri" w:eastAsia="Amiri" w:cs="Amiri"/>
          <w:color w:val="111111"/>
          <w:sz w:val="28"/>
          <w:sz w:val="28"/>
          <w:szCs w:val="28"/>
          <w:rtl w:val="true"/>
          <w:lang w:bidi="ar-SA"/>
        </w:rPr>
        <w:t>بين الخالق والمخلوق</w:t>
      </w:r>
    </w:p>
    <w:p>
      <w:pPr>
        <w:pStyle w:val="BookText"/>
        <w:rPr/>
      </w:pPr>
      <w:r>
        <w:rPr>
          <w:rFonts w:ascii="Amiri" w:hAnsi="Amiri" w:eastAsia="Amiri" w:cs="Amiri"/>
          <w:color w:val="111111"/>
          <w:sz w:val="28"/>
          <w:sz w:val="28"/>
          <w:szCs w:val="28"/>
          <w:rtl w:val="true"/>
          <w:lang w:bidi="ar-SA"/>
        </w:rPr>
        <w:t>الاستاذ ابو علي الخراساني</w:t>
      </w:r>
    </w:p>
    <w:p>
      <w:pPr>
        <w:pStyle w:val="BookText"/>
        <w:rPr/>
      </w:pPr>
      <w:r>
        <w:rPr>
          <w:rFonts w:ascii="Amiri" w:hAnsi="Amiri" w:eastAsia="Amiri" w:cs="Amiri"/>
          <w:color w:val="111111"/>
          <w:sz w:val="28"/>
          <w:sz w:val="28"/>
          <w:szCs w:val="28"/>
          <w:rtl w:val="true"/>
          <w:lang w:bidi="ar-SA"/>
        </w:rPr>
        <w:t>بحث حول امتناع وجود اللامتناهي مطلقا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الكاتب من عدم اللامتناهي مطلقاً ان اللامتناهي المادي محال عقلاً وان الله جل وعلا خارج تخصصاً عن ذلك لان التناهي وعدمه من عوارض المادة والاجسام والله جل وعلا ليس بجسم بل ولا من سنخ الاجسام فان الاجسام توجد وتعدم فهي مجعولة محدودة مقهورة واما الذات الالهية المقدسة فهي لا يتطرق اليها التحديد فالله جل وعلا غير محدود اما لا بمعنی ان وجوده عين وجود المخلوقات الا انه ممتد الی ما لا نهاية بل انه تعالی لا حد له لانه فوق الحد ولا يوصف بالحد ولايليق به بل هو متعالي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المعرفة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حدوث العالم محال، وأزمنة وجوده لا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المعلول مرتبة من مراتب وجود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للوجود مرتبة غير متناهية الشدة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هو الوجود اللامتناهي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ونقصد هاهنا الرد على ذلك كله ببيان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تحقق موضوع اللامتناهي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برهان أصحاب الفلسفة لاثبات واجبهم المبتني على كون الوجود مشككا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تحريف الفلاسفة حقيقة معنى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إبطال كون الوجود مشككا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تنزه وجود الخالق عن الخلق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الماهية العددية والموجود المقداري يستحيل أن تصل من طرف الزياده إلى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نفس جواز التكرار فيها دليل على التناهي، فلا يكون الموجود المقداري على نحو لا يمكنه الزيادة بل هي محدودة وقابلة للزيادة عليها دائما</w:t>
      </w:r>
      <w:r>
        <w:rPr>
          <w:rStyle w:val="FootnoteAnchor"/>
          <w:rtl w:val="true"/>
        </w:rPr>
        <w:footnoteReference w:id="20"/>
      </w:r>
      <w:r>
        <w:rPr>
          <w:rFonts w:ascii="Amiri" w:hAnsi="Amiri" w:eastAsia="Amiri" w:cs="Amiri"/>
          <w:color w:val="111111"/>
          <w:sz w:val="28"/>
          <w:sz w:val="28"/>
          <w:szCs w:val="28"/>
          <w:rtl w:val="true"/>
          <w:lang w:bidi="ar-SA"/>
        </w:rPr>
        <w:t>وإلا يلزم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الذات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الفرض</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البداهة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مضافا إلى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فرض غير محدود وبلا نهاية وغير متزائد فهل له نصف وأجزاء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نصف فليس مقداريا ولا عدديا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فالتعبير عنه بالاكبر والاكمل والاكثر والاشد والازيد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يرجع إلى معنى معقول، ويستلزم التناقض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له نصف، فالنصف منه إما يساوي الكل أو أقل منه أو أكثر، والاول خلاف ما فرضناه نصفا، والثاني فمحدود فالكل أيضا محدود لانه ليس إلا نصفا ونصفا والمحدود مع المحدود ليس إلا محدودا،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خلاف ما فرضناه 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محدودية ما فرضناه غير محدود وبلا نهاية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نكرر البرهان بعد ما نقصنا مقدارا معينا مما فرضناه غير محدود ولا متناه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إما أن يساوي الكل 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يحتمل الزيادة والنقصان فلا يتحقق إلا بتحقق تمام أجزائه وتشخصها، واللامتناهي لا نهاية لاجزائه حتى يمكن أن يكون محققا بتمام أجزائه وإلا كان متناهيا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أن يكون الاجزاء المفروضة مترتبة في الوجود من حيث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 أجزاء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مترتبة من حيث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 أجزاء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الثاني أيضا لا يمكن وجود أي جزء منه إلا بعد فرض وجود عدد غير متناه من تلك الاجزاء في نفس الامر حتى يمكنه أن يقع في محله أو مرتبته المخصوصة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وجود الشيء بلا نهاية يستلزم عدمه وذلك لان نسبة كل النقاط المفروضة فيه مع الكل إما متساوية وإما متفاوتة، فإن كانت متساوية فالنقاط منطبقة والفواصل معدومة فالكل عدم، وإن كانت متفاوتة فاختلاف المقادير الحاصل من النسب المختلفة يستلزم تناهي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فمن زعم أن اللامتناهي يكون موجودا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فرض الزيادة عليه، أو لا يتزايد بما يزايد عليه، ولا يتناقص بما ينقص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خلط بين أحكام العقل والوهم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ما يدل على الملازمة بين العدد والمقدار والتناهي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متى ما ضم شيء إلى مثله كان أكبر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الان عما قاله نبيكم في المسيح من أين أثبت له الخلق ونفي عنه الالهية وأوجب فيه النقص وقد عرفت ما يعتقد فيه كثير من المتدينين؟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أثبت له الخلق بالتقدير الذي لزمه والتصوير والتغير من حال إلى حال والزيادة التي لم ينفك عنها والنقصان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وفي مناظرة رسول اللّه صلى الله عليه و‌آله مع الدهرية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أولستم تشاهدون الليل والنهار وأحدهما بعد الاخر؟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أفترونهما لم يزالا ولا يزالون؟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صلی الله عليه وآله وسلم أفيجوز عندكم اجتماع الليل والنهار؟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ينقطع أحدهما عن الاخر فيسبق أحدهما ويكون الثاني جاريا </w:t>
      </w:r>
    </w:p>
    <w:p>
      <w:pPr>
        <w:pStyle w:val="BookText"/>
        <w:rPr/>
      </w:pPr>
      <w:r>
        <w:rPr>
          <w:rFonts w:ascii="IRNazanin" w:hAnsi="IRNazanin" w:eastAsia="IRNazanin"/>
          <w:color w:val="111111"/>
          <w:sz w:val="28"/>
          <w:sz w:val="28"/>
          <w:szCs w:val="28"/>
          <w:rtl w:val="true"/>
          <w:lang w:bidi="fa-IR"/>
        </w:rPr>
        <w:t>بعده،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هو، فقال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حكمتم بحدوث ما تقدم من ليل أو نهار ولم تشاهدوهما فلا تنكرو اللّه قدرته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قال رسول اللّه صلی الله عليه وآله وسلم للدهرية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أتقولون ما قبلكم من الليل والنهار متناه أم غير متناه؟ فإن قلتم غير متناه فقد وصل إليكم آخر بلا نهاية لاوله، وإن قلتم إنه متناه فقد كان ولا شيء منهما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عن مسألة لم يسألني أحد عنها قبلك ولا يسألني أحد بعدك عن مثلها،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تزعم أن الاشياء من الاول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ابتداء لها ولا 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فيكف قدمت وأخرت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التقديم والتأخير فرع المقدار، والمقدار يمتنع فيه عدم التناهي</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قال بعض الزنادقة لابي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يوصف فلا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متناه إلى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التعريف والتوصيف فرع المقدار المستلزم للتناهي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احتمل التحديد، احتمل </w:t>
      </w:r>
    </w:p>
    <w:p>
      <w:pPr>
        <w:pStyle w:val="BookText"/>
        <w:rPr/>
      </w:pPr>
      <w:r>
        <w:rPr>
          <w:rFonts w:ascii="Amiri" w:hAnsi="Amiri" w:eastAsia="Amiri" w:cs="Amiri"/>
          <w:color w:val="111111"/>
          <w:sz w:val="28"/>
          <w:sz w:val="28"/>
          <w:szCs w:val="28"/>
          <w:rtl w:val="true"/>
          <w:lang w:bidi="ar-SA"/>
        </w:rPr>
        <w:t>الزيادة، وإذا احتمل الزيادة احتمل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محدود ولا متزائد ولا متجزيء ولا متوهم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احتمل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مقداريا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ناقصا لم يكن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لم يكن تاما كان عاجزا ضعيفا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إن التجزي واختلاف الصفة والكيفية مستلزم للمقدار المستلزم للتناهي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 لم يكن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صفة فيتناهی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تحط به الصفات فيكون بإدراكها إياه بالحدود متناهيا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الكيفية جهة الصفة والاحاطة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إن المقدار قليل دائماً لجواز الزيادة عليه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مسمى بالوحدة غيره قليل</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الواحد الحقيقي فلا يوصف بالقلة والكثرة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المقدار المستلزم للتناهي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نهاه،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غياه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كما إن الوصف والحد ليس إلا للمقدار المستلزم للتناهي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تحد فتكون محدودا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كما قلنا أن اللّه تعالى لا يوصف من حيث الذات والوجود بالتناهي وعدم التناهي، فكذلك علْمه تعالى لا يوصف بالتناهي وعدم التناهي أيضا، لتعاليه الذاتي عن العلم العددي، فإنه إن فرض علمه عدديا مقداريا للزم تناهيه مطلقا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هل يعلم اللّه جميع ما في الجنة والنار؟ 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ما علمه اللّه عز وجل أنه يكون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حتى لا يبقى منه شيء إلا كان، أيزيدهم أو يطويه عنهم؟ 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يزيدهم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في قولك، قد زادهم ما لم يكن في علمه أنه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فالمزيد لا غاية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يحيط علمه عندكم بما يكون فيهما إذا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تعرفغاية </w:t>
      </w:r>
    </w:p>
    <w:p>
      <w:pPr>
        <w:pStyle w:val="BookText"/>
        <w:rPr/>
      </w:pPr>
      <w:r>
        <w:rPr>
          <w:rFonts w:ascii="Amiri" w:hAnsi="Amiri" w:eastAsia="Amiri" w:cs="Amiri"/>
          <w:color w:val="111111"/>
          <w:sz w:val="28"/>
          <w:sz w:val="28"/>
          <w:szCs w:val="28"/>
          <w:rtl w:val="true"/>
          <w:lang w:bidi="ar-SA"/>
        </w:rPr>
        <w:t>ذلك، وإذا لم يحط علمه بما فيهما لم يعلم ما يكون فيهما أن يكون، تعالى اللّه عن ذلك علوا كبيرا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توضيح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سليمان حيث حسب علم اللّه تعالى عدديا، وذلك حيث وصف علم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حسب أن أخذ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الاقرار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الحاكي عن المقدار والعدد، فأُفحم في الجواب وانسد عليه اختيار كلا طرفي النفي والاثبات في الجواب عما كان سأله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القائل بعدم التناهي، أن يفسر أمثال هذه النصوص، وأنى له بذلك وهو يعتقد بأن الموجودات غير متناهية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الواضح أن أمثال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يستلزم تناهي وجود المخلوقات، ضرورة أنه لو كانت المخلوقات لا متناهية فلا يمكن أن يتم أمر خلقها حتى يصح 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اللازم من فرض عدم تناهي المخلوقات هو امتناع وجود المخلوق مطلقا فضلا عن امتناع عدم تناهيها، وذلك أن إيجاد كل فرد من المخلوقات يمتنع إلا بعد انقضاء إيجاد أفراد لا متناهيه أو أجزاء لا متناهية من الخلق قبله، وحيث إن انقضاء ما لا يتناهی محال فيلزم أن لا يوجد شيء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فصلناه تفصيلا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أنى يكون له ولد ولم تكن له صاحبة وخلق كل شيء</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ولكن تصديق الذي بين يديه وتفصيل كل شيء</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وخلق كل شيء فقدره تقديرا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يخلق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صنع اللّه الذي أتقن كل شيء</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يزيد في الخلق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ربنا وسعت كل شيء رحمة وعلما</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وكل شيء عنده بمقدار، عالم الغيب والشهادة الكبير المتعال</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العالم والمعلوم يزيد على المعلوم وحده، فهو متناه؛ كما أن عدد ما يكون غيبا وشهادة يزيد على الغيب وحده وعلى الشهادة وحدها فهما متناهيان، مضافا إلى بداهة تناقض الاعتقاد بتعدد غير المتناهي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الذات وغيرها من الصفات والأشياء غيرمتناهيين فهما متحدتان مصداقا،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كان هناك صفة وموصوفًٌ فيمتنع الحكم باتحادهما ذاتا وعينيتهما مصداقا، لشهادة كل صفة أنها غير الموصوف وشهادة كل موصوف أنه غير الصفة، فيكونان متعددين بالضرورة، وإذا تعددا فيمتنع عدم تناهيهما بالبداهة، وعليه ففرض تعدد الذات والصفات دليل على امتناع عدم تنهاهيهما في أنفسهما لا أنهما متحدتان في عين تعددهما وعدم تناهيهما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العلم بأن ما سوى الخالق تعالی مقداري متجزيء، واللّه جل وعلا يخالف المقدار ويباين العدد فيمتنع أن يتحدا عينا ومصداقا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كل شيء خلقناه بقدر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أحصى كل شيء عددا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وكل شيء أحصيناه كتابا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سبحان الذي خلق الازواج كلها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لا اله إلا هو خالق كل شيء فاعبدوه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قل أغير اللّه أبغي ربا وهو رب كل شيء</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قال عذابي أصيب به من أشاء ورحمتي وسعت كل شيء</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إن ربي على كل شيء حفيظ</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يخلق اللّه ما يشاء أن اللّه على كل شيء قدير</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لا اله إلا هو كل شيء هالك إلا وجهه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ثم اللّه ينشيء النشأة الاخرة إن اللّه على كل شيء قدير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الذي أحسن كل شيء خلقه وبدأ خلق الانسان من طين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أو ليس الذي خلق السموات والارض بقادر على أن يخلق مثلهم، بلى وهو الخلاق العليم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أو لم يروا أن اللّه الذي خلق السموات والارض قادر على أن يخلق مثلهم</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22" w:name="pg20552_224013"/>
    </w:p>
    <w:p>
      <w:pPr>
        <w:pStyle w:val="Heading2"/>
        <w:numPr>
          <w:ilvl w:val="1"/>
          <w:numId w:val="1"/>
        </w:numPr>
        <w:rPr/>
      </w:pPr>
      <w:bookmarkStart w:id="23" w:name="__RefHeading___Toc10433832_3381743652"/>
      <w:bookmarkStart w:id="24" w:name="_Toc8"/>
      <w:bookmarkEnd w:id="22"/>
      <w:bookmarkEnd w:id="23"/>
      <w:r>
        <w:rPr>
          <w:rtl w:val="true"/>
        </w:rPr>
        <w:t>من وحي القرآن الاستاذ ابو جعفر الكاظمي</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اسرائيل اذكروا نعمتي التي انعمت عليكم و اني فضلتكم علی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ذكر النعم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ذكر هذه الاحكام أكد وجوب ذكر النعم علی المخلوقين عامة و خاصة بالخطاب لبني اسرائيل مرة ثانية و ارادة كل ناظر و سامع ليعتبر بما جری لبني اسرائيل من النعم الخاصة و العامة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اسرائيل اذكروا نعمتي التي انعمت عليكم و اني فضلتكم علی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كانوا في زمان التفضيل اذ جعل الملك ذلك الزمان و النبوة في بني اسرائيل و قهر عدوهم و اباده واورثهم مشارق الارض و مغاربها التي بارك فيها و غير ذلك من اسباب التفضيل علی اهل زمانهم و ليس المراد من التفضيل التفضيل في جميع الازمنة و لا التفضيل بالرتبة و الدرجة و الثواب و الزلفی الی الله فان بني اسرائيل كفروا و تركوا عبادة الله و ارتدوا وسلط الله عليهم من انتقم منهم و سامهم سوء الخسف و العذاب فلم يكن لهم فضل رتبة و درجة و اجر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انعم الله عليه بالنعم جدير ان يتقي الله و يخشاه و لذلك عقب وجوب ذكر النعم بوجوب التقوی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يوما لا تجزي نفس عن نفس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 نفس بما كسبت رهينة و الناس مجزوون باعمالهم و ذلك اليوم هو يوم النزع اذ جاءت سكرة الموت بالحق او يوم القيامة حيث لا ينفع الانسان الا عمله او رحمة ربه و لا يجزی والدعن </w:t>
      </w:r>
    </w:p>
    <w:p>
      <w:pPr>
        <w:pStyle w:val="BookText"/>
        <w:rPr/>
      </w:pPr>
      <w:r>
        <w:rPr>
          <w:rFonts w:ascii="IRNazanin" w:hAnsi="IRNazanin" w:eastAsia="IRNazanin"/>
          <w:color w:val="111111"/>
          <w:sz w:val="28"/>
          <w:sz w:val="28"/>
          <w:szCs w:val="28"/>
          <w:rtl w:val="true"/>
          <w:lang w:bidi="fa-IR"/>
        </w:rPr>
        <w:t>ولده و لا مولود هو جاز عن والده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يقبل منها 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باذن من الله يوم القيامة كما قال في سورة سبأ ولا تنفع الشفاعة عنده الا لمن اذن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يؤخذ منها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يدفع به عنه الموت و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المعذبون لا يجدون النصر و قد حاول بعض المفسرين ان يجدوا للضمير ما يعود اليه مذكورا في اللفظ فقالوا ان لفظ هم يعود للنفوس المدلول عليها بلفظ نفس المذكور في قوله لا تجزي نفس عن نفس و هذا تحمل لان العرب تذكر الضمائر دون ان يكون لها معاد لفظي اذا كان المراد منها مفهوما بقرينة و لو كانت حالية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الدلالات من الآيات علی وجوب ذكر النعم</w:t>
      </w:r>
    </w:p>
    <w:p>
      <w:pPr>
        <w:pStyle w:val="BookText"/>
        <w:rPr/>
      </w:pPr>
      <w:r>
        <w:rPr>
          <w:rFonts w:ascii="IRNazanin" w:hAnsi="IRNazanin" w:eastAsia="IRNazanin"/>
          <w:color w:val="111111"/>
          <w:sz w:val="28"/>
          <w:sz w:val="28"/>
          <w:szCs w:val="28"/>
          <w:rtl w:val="true"/>
          <w:lang w:bidi="fa-IR"/>
        </w:rPr>
        <w:t>لقد ورد فی القرآن الكريم كثير من الآيآت الدالة علی وجوب ذكر النعم بوجه عام ، أو نعمة خاصة كقوله تعالی فی سورة 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ياايها الناس أذكروا نعمة الله عليكم هل من خالق الله غير الله يرزقكم من السماء والارض لا آله الا هو فأنّی 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وكقوله تعالی فی سورة المائدة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ياايها الذين آمنوا أذكروا نعمة الله عليكم أذ هم قوم ان يبسطوا اليكم ايديهم فكف ايديهم عنكم واتقوا الله وعلی الله فليتوكل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وكقوله تعالی فی سورة الانفال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اذ انتم قليل مستضعفون فی الارض تخافون ان يتخطفكم</w:t>
      </w:r>
    </w:p>
    <w:p>
      <w:pPr>
        <w:pStyle w:val="BookText"/>
        <w:rPr/>
      </w:pPr>
      <w:r>
        <w:rPr>
          <w:rFonts w:ascii="IRNazanin" w:hAnsi="IRNazanin" w:eastAsia="IRNazanin"/>
          <w:color w:val="111111"/>
          <w:sz w:val="28"/>
          <w:sz w:val="28"/>
          <w:szCs w:val="28"/>
          <w:rtl w:val="true"/>
          <w:lang w:bidi="fa-IR"/>
        </w:rPr>
        <w:t>الناس فآواكم وايدكم بنصره ورزقكم من الطيبات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وكقوله تعالی فی سورة الضحی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بنعمة ربك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الآيات البينات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وفوائد ذكر نعم الله تعالی والتحدث بها كثيرة لاتخفی ، أذ بها يستريح بال كل انسان ، واليها يركن المترددون في أمورهم، المتزلزلون في نفوسهم ، </w:t>
      </w:r>
    </w:p>
    <w:p>
      <w:pPr>
        <w:pStyle w:val="BookText"/>
        <w:rPr/>
      </w:pPr>
      <w:r>
        <w:rPr>
          <w:rFonts w:ascii="IRNazanin" w:hAnsi="IRNazanin" w:eastAsia="IRNazanin"/>
          <w:color w:val="111111"/>
          <w:sz w:val="28"/>
          <w:sz w:val="28"/>
          <w:szCs w:val="28"/>
          <w:rtl w:val="true"/>
          <w:lang w:bidi="fa-IR"/>
        </w:rPr>
        <w:t xml:space="preserve">وعندها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أقصی درجات السعادة للانسان ، وانفی للشقاء عنه ، ولا يكون الانسان انسانا ، فرحا مطمئنا ، راضيا، قانعا ، متواضعا ، الا اذا أكثر من ذكر نعم الله التی لا تحصی ، وتحدث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شبهة الاستعانة بغير الله</w:t>
      </w:r>
    </w:p>
    <w:p>
      <w:pPr>
        <w:pStyle w:val="BookText"/>
        <w:rPr/>
      </w:pPr>
      <w:r>
        <w:rPr>
          <w:rFonts w:ascii="IRNazanin" w:hAnsi="IRNazanin" w:eastAsia="IRNazanin"/>
          <w:color w:val="111111"/>
          <w:sz w:val="28"/>
          <w:sz w:val="28"/>
          <w:szCs w:val="28"/>
          <w:rtl w:val="true"/>
          <w:lang w:bidi="fa-IR"/>
        </w:rPr>
        <w:t>ومن الغريب ماينسب الی السلفين من انكار الاستعانة بغير الله وعدها كفرا، مع انهم يقرأون قوله تعالی في هذه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واستعينوا بالصبر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سورة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ياايها الذين آمنوا استعينوا بالصبر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سورة الكهف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واعينوني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لاينافي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الاستعانة بغير الله لاتجوز ان لم يأمر الله بها ، واعتقاد ان لغير الله اثرا مستقلا في التكوينات كفر ، اما الاستعانة بغير الله مما أمر الله ان يستعان به ،واعتقاد ان لبعض المخلوقات أثرا في التكوينات بتأثير من الله تعالی فهو منطوق القرآن الكريم ، وصريح الآيات البينات ، ومبنی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 باء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استعينوا بالصبر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 اشارة الی الفرق بين الاستعانة بالله والاستعانة بغيره بأمر منه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ثبت ان الله أمر بالاستعانة بالانبياء ، والاولياء وطلب الرحمة منه عند قبورهم جاز ذلك ، واذا لم يثبت لم يجز ولكن لايكون كفرا ، بل هو كسائر الآثام التي لايجوز ارتكابها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ذكر النعم الخاصة علی بني اسرائيل</w:t>
      </w:r>
    </w:p>
    <w:p>
      <w:pPr>
        <w:pStyle w:val="BookText"/>
        <w:rPr/>
      </w:pPr>
      <w:r>
        <w:rPr>
          <w:rFonts w:ascii="IRNazanin" w:hAnsi="IRNazanin" w:eastAsia="IRNazanin"/>
          <w:color w:val="111111"/>
          <w:sz w:val="28"/>
          <w:sz w:val="28"/>
          <w:szCs w:val="28"/>
          <w:rtl w:val="true"/>
          <w:lang w:bidi="fa-IR"/>
        </w:rPr>
        <w:t xml:space="preserve">ولما أمر بذكر النعم علی وجه العموم ، عقبه بموارد خاصة انعم الله بها علی بني اسرائيل وهي كثيرة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بني اسرائيل من آل فرعون</w:t>
      </w:r>
    </w:p>
    <w:p>
      <w:pPr>
        <w:pStyle w:val="BookText"/>
        <w:rPr/>
      </w:pPr>
      <w:r>
        <w:rPr>
          <w:rFonts w:ascii="IRNazanin" w:hAnsi="IRNazanin" w:eastAsia="IRNazanin"/>
          <w:color w:val="111111"/>
          <w:sz w:val="28"/>
          <w:sz w:val="28"/>
          <w:szCs w:val="28"/>
          <w:rtl w:val="true"/>
          <w:lang w:bidi="fa-IR"/>
        </w:rPr>
        <w:t xml:space="preserve">منها ما ذكرة في قوله عز 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انجيناكم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واذكروا زمانا نجيناكم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كانوا في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يسومونكم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أي يذيقونكم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أشده وانكاه ، وهو انهم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يذبحون ابناءكم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للامن من شرهم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ويستحيون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للخدمة ، والتمتع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الذبح والاستبقاء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في هذا الانجاء نعمة ، فان البلاء يكون بمعنی الابتلاء والنعمة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مورد من الموارد ذكر فيه اذ يقدر واذكروا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انجاء بني اسرائيل واغراق آل فرعون</w:t>
      </w:r>
    </w:p>
    <w:p>
      <w:pPr>
        <w:pStyle w:val="BookText"/>
        <w:rPr/>
      </w:pPr>
      <w:r>
        <w:rPr>
          <w:rFonts w:ascii="IRNazanin" w:hAnsi="IRNazanin" w:eastAsia="IRNazanin"/>
          <w:color w:val="111111"/>
          <w:sz w:val="28"/>
          <w:sz w:val="28"/>
          <w:szCs w:val="28"/>
          <w:rtl w:val="true"/>
          <w:lang w:bidi="fa-IR"/>
        </w:rPr>
        <w:t>ومنها ما ذكره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فرقنا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البحر فانجيناكم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واغرقنا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انطبق البحر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عن بني اسرائيل بعد ميعاد موسی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ماذكره فی قوله عز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واعدنا موسی اربعين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يفارقكم للمناجاة ،وتلقی الوحي فلم تصبروا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اتخذتم العجل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مفارقته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انفسكم في عبادة غير الله اذ تستحقون بذلك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عفونا عنكم من بعد ذلك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النعمة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النعمة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w:t>
      </w:r>
    </w:p>
    <w:p>
      <w:pPr>
        <w:pStyle w:val="BookText"/>
        <w:rPr/>
      </w:pPr>
      <w:r>
        <w:rPr>
          <w:rFonts w:ascii="IRNazanin" w:hAnsi="IRNazanin" w:eastAsia="IRNazanin"/>
          <w:color w:val="111111"/>
          <w:sz w:val="28"/>
          <w:sz w:val="28"/>
          <w:szCs w:val="28"/>
          <w:rtl w:val="true"/>
          <w:lang w:bidi="fa-IR"/>
        </w:rPr>
        <w:t xml:space="preserve">ومنها ما ذكره عز اسمه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آتينا موسی الكتاب والفرقان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بهما التوراة فانها هي الكتاب الذي أنزل علی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الفارقة بين الحق والباطل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لتهتدوا من الضلال اختيارا لا اكراها ، ولذلك لم يهتد بها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أجله عبر بلفظ لعلكم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توبة بني اسرائيل بعد عبادة العجل</w:t>
      </w:r>
    </w:p>
    <w:p>
      <w:pPr>
        <w:pStyle w:val="BookText"/>
        <w:rPr/>
      </w:pPr>
      <w:r>
        <w:rPr>
          <w:rFonts w:ascii="IRNazanin" w:hAnsi="IRNazanin" w:eastAsia="IRNazanin"/>
          <w:color w:val="111111"/>
          <w:sz w:val="28"/>
          <w:sz w:val="28"/>
          <w:szCs w:val="28"/>
          <w:rtl w:val="true"/>
          <w:lang w:bidi="fa-IR"/>
        </w:rPr>
        <w:t>ومنها ما ذكره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قال موسی لقوله ياقوم انكم ظلمتم انفسكم باتخاذكم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فتوبوا الی بارئكم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خالقكم ، من هذا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فاقتلوا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كانت توبتهم فانهم أمروا بأن يقتل البریء منهم المذنب حتی قتل منهم خلق كثير قيل انهم بلغوا سبعين الفاً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خير لكم عند بارئكم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الموت مع التوبة خير من الحياة مع الذنب، ولم يقبل منهم الاستغفار، والرجوع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توبة المرتد</w:t>
      </w:r>
    </w:p>
    <w:p>
      <w:pPr>
        <w:pStyle w:val="BookText"/>
        <w:rPr/>
      </w:pPr>
      <w:r>
        <w:rPr>
          <w:rFonts w:ascii="Amiri" w:hAnsi="Amiri" w:eastAsia="Amiri" w:cs="Amiri"/>
          <w:color w:val="111111"/>
          <w:sz w:val="28"/>
          <w:sz w:val="28"/>
          <w:szCs w:val="28"/>
          <w:rtl w:val="true"/>
          <w:lang w:bidi="ar-SA"/>
        </w:rPr>
        <w:t xml:space="preserve">وهذه هي توبة المرتد فليست توبته الا قتله واجراء حد الارتداد بعد الاستغفار والندم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من ابي حنيفة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توبة المرتد ، ويسقط الحد عنه بذلك مع قراءته لهذه الآية ،وامثالها مما يأتي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فسدت الارض من تهاون الناس في هذا الحد حتی انهم صاروا لايرون الارتداد ذنباً ، فشاع </w:t>
      </w:r>
    </w:p>
    <w:p>
      <w:pPr>
        <w:pStyle w:val="BookText"/>
        <w:rPr/>
      </w:pPr>
      <w:r>
        <w:rPr>
          <w:rFonts w:ascii="IRNazanin" w:hAnsi="IRNazanin" w:eastAsia="IRNazanin"/>
          <w:color w:val="111111"/>
          <w:sz w:val="28"/>
          <w:sz w:val="28"/>
          <w:szCs w:val="28"/>
          <w:rtl w:val="true"/>
          <w:lang w:bidi="fa-IR"/>
        </w:rPr>
        <w:t xml:space="preserve">الفساد ، وكثر الارتداد ، وزاد القتل الی الوف الوف الالوف، لان من لم يؤمن بالله لايبالي بسفك دماء عباد الله ، وقد شعر بذلك اعداء الله من الشيوعيين فجعلوا الارتداد ، وانكار الدين اساس نهضتهم المشؤومة التي لايرومون من ورائها الا الارتداد ، وانكار الدين اساس نهضتهم المشؤومة التی لايرومون من ورائها الا القضاء علی البشرية ، ولايكون ذلك الا بانكار الدين ، والحساب ، والعقاب رأسا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صدق بنو اسرائيل في توبتهم اذ قتل بعضهم بعضا ، واجروا حدود الله قبل الله توبتهم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عليكم انه هو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قابل التوب الرحيم بعباده ، ولولا ان الله كذلك لما قبل توبة مرتد ولو بقتل نفسه لان جرأة المخلوق الضعيف علی الخالق الجبار القهار ذنب ينبغي ان لا تقبل معه توبة لولا رحمة الله بعباده فيعفو عن المذنب بعد التوبة مهما كان ذنبه عظيما ، وليت هذا الحد أجري علی أهل هذا الزمان ، وقتل كل من انكر الله تعالی ، واستراحت الارض من شرهم ، وان لم يبق عليها الا القليل من الخلق ، فان القليل الصالح خير من الكثير الفاسد اذ ان الفساد قد بلغ مبلغا عظيما قد يؤدي الی اهلاك الارض ومن عليها جميعا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بني اسرائيل بعد الموت </w:t>
      </w:r>
    </w:p>
    <w:p>
      <w:pPr>
        <w:pStyle w:val="BookText"/>
        <w:rPr/>
      </w:pPr>
      <w:r>
        <w:rPr>
          <w:rFonts w:ascii="IRNazanin" w:hAnsi="IRNazanin" w:eastAsia="IRNazanin"/>
          <w:color w:val="111111"/>
          <w:sz w:val="28"/>
          <w:sz w:val="28"/>
          <w:szCs w:val="28"/>
          <w:rtl w:val="true"/>
          <w:lang w:bidi="fa-IR"/>
        </w:rPr>
        <w:t>ومنها احياء بني اسرائيل بعد موتهم عقوبة علی سؤال رؤية الله كما قال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قلتم ياموسی لن نؤمن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نقر لك بأنك مرسل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نری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فأخذتكم الصاعقة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علی ما سألتم من الامر المحال ،وتجرأتم حيث حسبتم الله تعالی في حيز المخلوقات المحدودة، وهو الخالق المحيط بكل شیء ، غير المتناهي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الخالق بصفة المخلوق كفر ، وانكار للخالق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نزلت الصاعقة فمتم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احييناكم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موتكم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النعمة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الاشاعرة والصوفية بجواز رؤية الله والعجب من الاشاعرة ، وفريق من الصوفية ، وهم يدعون التمسك بالقرآن الكريم قارئون لهذه الآية الكريمة ، ونظائرها كقوله تعالی في سورة الانعام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لاتدركه الابصار وهو يدرك الابصار وهو اللطيف الخبير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تعالی فی سورة حاميم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انه بكل بكل شيء محيط ، ويستحيل علی المحاط ان يبصر المحيط ، ومع ذلك يجوزون رؤية الله تعالی في الدنيا كما قال بعضهم ، او في الآخرة لا في الدنيا كما قال آخرون ، ولكن بعض اولئك قد اولوا الرؤية بما يؤول الی الايمان بالقلب لا الابصار بالعين ، وهذا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رأته القلوب بحقائق الايمان ولم تره العيون بالابصار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ووضعوا لذلك حديثا أشبه بالخرافة وهو ما ذكره الشيخان ونسباه الی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سترون ربكم كما ترون القمر </w:t>
      </w:r>
    </w:p>
    <w:p>
      <w:pPr>
        <w:pStyle w:val="BookText"/>
        <w:rPr/>
      </w:pPr>
      <w:r>
        <w:rPr>
          <w:rFonts w:ascii="IRNazanin" w:hAnsi="IRNazanin" w:eastAsia="IRNazanin"/>
          <w:color w:val="111111"/>
          <w:sz w:val="28"/>
          <w:sz w:val="28"/>
          <w:szCs w:val="28"/>
          <w:rtl w:val="true"/>
          <w:lang w:bidi="fa-IR"/>
        </w:rPr>
        <w:t xml:space="preserve">ليلةالبدر، والقمر مخلوق ، والمرئي كالقمر مخلوق ، تعالی الخالق عن ذلك ،لكن محدودي النظر لم يتدبروا عظمة مخلوقات الله تعالی فحسبوا القمر شيئا فشبهوا به ربهم ، ولا يدرون ان القمر ومئآت ملايين من المنظومات الشمسية لا تعد في جنب بقية مخلوقات الله ذرة وأقل من ذرة ، فكيف يشبه الخالق العظيم جل جلاله بأضعفها وهو قمر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قضی علی امثال هذه الاحاديث الموضوعة بتاتا والنظريات التي اتخذت منها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اكمال هذه النعمة بالرزق والظل ولما كان الاحياء بعد الموت لايكون نعمة الا مع الرزق ، والظل ، اذ انهم كانوا في التيه لايجدون مسكنا ، ولايملكون قوتا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أكمل الله النعمة لهم وأخبر في قوله عز 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وظللنا عليكم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ليقيكم حرّ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وانزلنا عليكم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الترنجبين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الطير السماني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بتخفيف الميم والالف المقصورة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للاكل ،وقلنا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من طيبات ما رزقناكم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فخالفوا حيث انهم لم يقتصروا علی الاكل بل أدخروا فقطع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ظلمونا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مخالفتهم لان الله لاتضره معصية من عصاه ، ولا تنفعه طاعة من اطاعه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كانوا انفسهم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وقعوا في عقوبة مخالفتهم بقطع الرزق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وسيلة المغفرة والازديادمن الاجر في الآخرة وسعة الرزق في الدنيا </w:t>
      </w:r>
    </w:p>
    <w:p>
      <w:pPr>
        <w:pStyle w:val="BookText"/>
        <w:rPr/>
      </w:pPr>
      <w:r>
        <w:rPr>
          <w:rFonts w:ascii="Amiri" w:hAnsi="Amiri" w:eastAsia="Amiri" w:cs="Amiri"/>
          <w:color w:val="111111"/>
          <w:sz w:val="28"/>
          <w:sz w:val="28"/>
          <w:szCs w:val="28"/>
          <w:rtl w:val="true"/>
          <w:lang w:bidi="ar-SA"/>
        </w:rPr>
        <w:t xml:space="preserve">ومنها تعليمهم وسيلة للمغفرة وسعة الرزق كما اخبر به عز اسمه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قلنا ادخلوا هذه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اريحا او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حيث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واسعا سائغا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وادخلوا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سجود وهو شدة الانحناء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دخولكم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ربنا نطلب منك الحطة وهي ان تحط الذنوب فاذا فعلتم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نغفر لكم خطاياكم وسنزيد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 ورزقا لاحسانهم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تبديل الظالمين من بني اسرائيل قول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 الذين ظلموا قولا غير الذي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انهم قالوا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حنطة ، استهزاء ، وكانت لغتهم السريانية أو العبرية وانهم زحفوا علی استاههم في دخول الباب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 وكان الباب منخفظا لايدخله الماشي مستقيما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فانزلنا علی الذين ظلموا رجزا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بما كانوا يفسقون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فسقهم ، قيل ان ذلك العذاب كان الطاعون هلك فيه منهم سبعون الفاً في مدة قليلة ، ولايخلو هذا القول من مبالغة ، كالقول بأن المقتولين حين تابوا من عبادة العجل،ومن اخذتهم الصاعقه كانوا كذلك، اذ ان عدد بني اسرائيل لم يبلغ هذا المقدار بحيث يموت منهم هذا الخلق الكثير ، ولا يؤثر فيهم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اقوال العهد العتيق الذی يسمونه التوراة ، وهو مشحون بامثالهذه المبالغات ،وليس في القرآن شیء منها كما تری ، لكن المفسرين نقلوا عن هذه التوراة ،واخبار اليهود ما حملوه علی القرآن ، فليحترز منه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النعمة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الماء بالتيه</w:t>
      </w:r>
    </w:p>
    <w:p>
      <w:pPr>
        <w:pStyle w:val="BookText"/>
        <w:rPr/>
      </w:pPr>
      <w:r>
        <w:rPr>
          <w:rFonts w:ascii="IRNazanin" w:hAnsi="IRNazanin" w:eastAsia="IRNazanin"/>
          <w:color w:val="111111"/>
          <w:sz w:val="28"/>
          <w:sz w:val="28"/>
          <w:szCs w:val="28"/>
          <w:rtl w:val="true"/>
          <w:lang w:bidi="fa-IR"/>
        </w:rPr>
        <w:t xml:space="preserve">ومنها ما اخبر الله به في قوله عز اسمه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 استسقی موسی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 السقيا لهم وقد غلب عليهم العطش في التيه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فقلنا اضرب بعصاك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حجر كان ، فضربه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 اثنتا عشرة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عدد اسباط بني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كل 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يشارك سبط سبطا في مشربه ، وقلنا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واشربوا من رزق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يعمل فيه الانسان ، لان المن ، والسلوی ، والمياه المتفجرة من الحجر لم تكن تأتيهم بتسبيب من مخلوق ، فلذلك اختص بكونها من رزق الله ، مع ان كل رزق وان عمل فيه الانسان انما هو من رزق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ولاتعثوا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كونكم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والعيثً والعثی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 فلفظ – مفسدين ،مؤكد 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تعثوا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اجابتهم الی ما سألوه تعالی من الوان المطاعم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ذكره سبحانه وتعالی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قلتم يا موسی لن نصبر علی طعام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سنخ واحد مكرر ، وان كان أكثر من لون واحد كالمن ، والسلوی الذی كان يأتيهم كل يوم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فادع لنا ربك يخرج لنا مما تنبت الارض من بقلها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الخضراوات ، وكل نبات أخضرت له الارض فهو بقل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وقثائها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ماله صوت تحت الاضراس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وعدسها وبصلها قال اتستبدلون الذی هو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الوان الطعام الذي سألتموه فتأخذوه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بالذي هو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 والسلوی الذي كان يأتيكم فتركتموه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علی سبيل الانكار لفعلهم من تركهم ما هو خير ، وأخذ ما هو أدنی ، ومع ذلك فقد أجاب الله سؤلهم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اهبطوامصرا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لكم ما سألتم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مختلف الطعام لانه </w:t>
      </w:r>
    </w:p>
    <w:p>
      <w:pPr>
        <w:pStyle w:val="BookText"/>
        <w:rPr/>
      </w:pPr>
      <w:r>
        <w:rPr>
          <w:rFonts w:ascii="IRNazanin" w:hAnsi="IRNazanin" w:eastAsia="IRNazanin"/>
          <w:color w:val="111111"/>
          <w:sz w:val="28"/>
          <w:sz w:val="28"/>
          <w:szCs w:val="28"/>
          <w:rtl w:val="true"/>
          <w:lang w:bidi="fa-IR"/>
        </w:rPr>
        <w:t xml:space="preserve">طعام اهل الامصار ، والمن والسلوی طعام التائهين في الصحراء الذين لم يتمكنوا من الزرع وفقدوا وسائله فمن الله عليهم برزقه دون ان يعملوا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اخذ بني اسرائيل بذنوبهم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قنعوا بالدون ، وتركوا ما هو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عليهم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وصارت ظاهرةعليهم ظهور السكة في الدرهم المضروب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الفقر الظاهر جزاء لعنادهم ، وعنتم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وباؤا بغضب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سوء اعمالهم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يكفرون بآيآت الله ، يقتلون النبيين بغير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معنی هذا انه يحتمل قتل النبيين بالحق ،بل ان كل قتل للنبيين هو بغير حق ،وانما ذكر ذلك لاظهار عظم ذنوبهم ، واقدامهم علی غير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بما عصوا وكانوا يعتدون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الكفر بآيات الله وقتل النبيين بسبب عصيانهم أوامر الله ، واعتدائهم ، ويجوز ان يكون قوله ذلك بما عصوا تأكيدا لقوله تعالی ذلك بأنهم كانوا يكفرون بآيات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فيكون المعنی واحدا لكنه بعيد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الايمان والعمل الصالح نجاة الامم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بين سبحانه ان بني اسرائيل استحقوا الذلة ،والمسكنة ،وغضب الله بسبب اعمالهم ذكر امرا عاما وهو ان المنجي من عذاب الله الموجب للامن من الخوف والحزن هو العمل الصالح لاتختص به أمة دون امة ، واذا لم يكن الايمان ، والعمل الصالح فالامة مستحقة للمسكنة ، والغضب ، وان كانت من أكبر الامم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اظهروا الايمان بالنبي محمدصلی الله عليه وآله وسلم ، وهم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دخلوا في </w:t>
      </w:r>
    </w:p>
    <w:p>
      <w:pPr>
        <w:pStyle w:val="BookText"/>
        <w:rPr/>
      </w:pPr>
      <w:r>
        <w:rPr>
          <w:rFonts w:ascii="IRNazanin" w:hAnsi="IRNazanin" w:eastAsia="IRNazanin"/>
          <w:color w:val="111111"/>
          <w:sz w:val="28"/>
          <w:sz w:val="28"/>
          <w:szCs w:val="28"/>
          <w:rtl w:val="true"/>
          <w:lang w:bidi="fa-IR"/>
        </w:rPr>
        <w:t xml:space="preserve">اليهودية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اتباع المسيح الناصر الذی ترعرع في بلدة الناصرة حوالي بيت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المجوس ، أو فرقة منهم علی ما ظهر لي من 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اله الا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البعث ، والنشور ايمانا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وعمل صالحا فلهم أجرهم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من الثواب الجزيل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ولاخوف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الذلة والمسكنة ، وغضب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ذلك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فمدار الثواب ،والخوف ،والحزن هو الايمان الحقيقي ، ولو كان المؤمن يهوديا ،أو نصرانيا ، أو صابئيا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ولاينفع اظهار الايمان ولو كان المظهر له من المسلمين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كان مؤمنا ايمانا حقيقيا باليهودية ، والنصرانية ، والصابئية، فلابد ان يؤمن بمحمد صلی الله عليه وآله وسلم لوجود ذكره في التوراة ، والانجيل، واوستا ، وزند ،وبازند، من كتب المجوس علی ما سيأتي ان شاء الله ، فلا يمكن ان يؤمن باليهودية ، والنصرانية ، والصابئية احد ، ولايؤمن بخاتم النبيين صلی الله عليه و آله الطيبين الطاهرين</w:t>
      </w:r>
      <w:r>
        <w:rPr>
          <w:rFonts w:eastAsia="IRNazanin" w:cs="IRNazanin"/>
          <w:color w:val="111111"/>
          <w:sz w:val="28"/>
          <w:szCs w:val="28"/>
          <w:rtl w:val="true"/>
          <w:lang w:bidi="fa-IR"/>
        </w:rPr>
        <w:t xml:space="preserve">. </w:t>
      </w:r>
      <w:bookmarkStart w:id="25" w:name="pg20552_224025"/>
    </w:p>
    <w:p>
      <w:pPr>
        <w:pStyle w:val="Heading2"/>
        <w:numPr>
          <w:ilvl w:val="1"/>
          <w:numId w:val="1"/>
        </w:numPr>
        <w:rPr/>
      </w:pPr>
      <w:bookmarkStart w:id="26" w:name="__RefHeading___Toc10433834_3381743652"/>
      <w:bookmarkStart w:id="27" w:name="_Toc9"/>
      <w:bookmarkEnd w:id="25"/>
      <w:bookmarkEnd w:id="26"/>
      <w:r>
        <w:rPr>
          <w:rtl w:val="true"/>
        </w:rPr>
        <w:t>الرؤية الفلسفية آية الله الكاظمي</w:t>
      </w:r>
      <w:bookmarkEnd w:id="27"/>
    </w:p>
    <w:p>
      <w:pPr>
        <w:pStyle w:val="BookText"/>
        <w:rPr/>
      </w:pPr>
      <w:r>
        <w:rPr>
          <w:rFonts w:ascii="IRNazanin" w:hAnsi="IRNazanin" w:eastAsia="IRNazanin"/>
          <w:color w:val="111111"/>
          <w:sz w:val="28"/>
          <w:sz w:val="28"/>
          <w:szCs w:val="28"/>
          <w:rtl w:val="true"/>
          <w:lang w:bidi="fa-IR"/>
        </w:rPr>
        <w:t>العدد التاسع</w:t>
      </w:r>
    </w:p>
    <w:p>
      <w:pPr>
        <w:pStyle w:val="BookText"/>
        <w:rPr/>
      </w:pPr>
      <w:r>
        <w:rPr>
          <w:rFonts w:ascii="Amiri" w:hAnsi="Amiri" w:eastAsia="Amiri" w:cs="Amiri"/>
          <w:color w:val="111111"/>
          <w:sz w:val="28"/>
          <w:sz w:val="28"/>
          <w:szCs w:val="28"/>
          <w:rtl w:val="true"/>
          <w:lang w:bidi="ar-SA"/>
        </w:rPr>
        <w:t>المستقِّل و الرابط</w:t>
      </w:r>
    </w:p>
    <w:p>
      <w:pPr>
        <w:pStyle w:val="BookText"/>
        <w:rPr/>
      </w:pPr>
      <w:r>
        <w:rPr>
          <w:rFonts w:ascii="IRNazanin" w:hAnsi="IRNazanin" w:eastAsia="IRNazanin"/>
          <w:color w:val="111111"/>
          <w:sz w:val="28"/>
          <w:sz w:val="28"/>
          <w:szCs w:val="28"/>
          <w:rtl w:val="true"/>
          <w:lang w:bidi="fa-IR"/>
        </w:rPr>
        <w:t>إن الفلسفة ادعت ان العالم ظل الله جل‌وعلا و أنه مظهر وجوده تعالی؟</w:t>
      </w:r>
    </w:p>
    <w:p>
      <w:pPr>
        <w:pStyle w:val="BookText"/>
        <w:rPr/>
      </w:pPr>
      <w:r>
        <w:rPr>
          <w:rFonts w:ascii="Amiri" w:hAnsi="Amiri" w:eastAsia="Amiri" w:cs="Amiri"/>
          <w:color w:val="111111"/>
          <w:sz w:val="28"/>
          <w:sz w:val="28"/>
          <w:szCs w:val="28"/>
          <w:rtl w:val="true"/>
          <w:lang w:bidi="ar-SA"/>
        </w:rPr>
        <w:t>والجواب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اماالتعبير بان العالم مظهر وجوده تعالى فاما ان يكون على سبيل الحقيقة واما ان يكون على سبيل المجاز فان كان على سبيل المجاز بمعنى ان المعلول يدل على العلة فلا اشكال فيه فان الدخان علامة على وجود النار ومظهَرُ لوجودها وان الاثر علامة على وجود المؤثر وهكذا فانه تعبير سائغ عرفاً ولغةً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هذا التعبير على سبيل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 الله سبحانه عزوجل ظهر بشكل انسان وسماء وارض وملك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 العالم بالنسبة لله جل وعلا كالظل بالنسبة للشخص وأن الظل قائم بذي الظل وتابع له والوجود حقيقة لذي الظل فقط دون ظله فلابد من النظر في صحة هذين المعنيين وقد وقع التعبير بكل من المعنيين في كلام الفلاسفة فتارة قالوا ان </w:t>
      </w:r>
    </w:p>
    <w:p>
      <w:pPr>
        <w:pStyle w:val="BookText"/>
        <w:rPr/>
      </w:pPr>
      <w:r>
        <w:rPr>
          <w:rFonts w:ascii="Amiri" w:hAnsi="Amiri" w:eastAsia="Amiri" w:cs="Amiri"/>
          <w:color w:val="111111"/>
          <w:sz w:val="28"/>
          <w:sz w:val="28"/>
          <w:szCs w:val="28"/>
          <w:rtl w:val="true"/>
          <w:lang w:bidi="ar-SA"/>
        </w:rPr>
        <w:t>العلة حقيقة والمعلول مجاز وانه لاعلة ولامعلول بل ان الله سبحانهعزوجل لما كان في حالة القبض كان واحداً وحينما يكون في حالة البسط يكون سماءً وارضاً و و و او يُعبّر عن ذلك بالفتق والرتق وان حالة الظهور على شكل انسان وشجر وبقر هي الفتق وخلافها هو الرتق وتارةً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العالم وجوده وجود تعلّقي و رابطي وقسموا الوجود الى المستقل والرابط فكما ان وجود النسبة بين طرفي القضية لا وجود له الا بطرفيه من الموضوع والمحمول فكذلك وجود المعلول انما هو قائمٌ بالعلة ولا وجود له حقيقة فهو كالظل للشخص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المعنى الاول فقد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المعنى الثاني وهو ان العالم ظل الله جل وعلا فهو مبني على القول بالوجود الرابط وفسّروه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يكون وجوده عين التعلق والربط ولا ينتزع منه انه ثابت وموجود بل هو نفس ثبوت شيء لشيء ونفس تعلق شيء بشيء لا ثبوت الموجود نفسه فلا يكون هذا الثبوت ثابتاً لغيره بل الذي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لغيره هو ذلك الشيء المضاف اليه الثبوت لا نفس الثبوت</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ثبوت الشيء الذي هو معنى الوجود الرابط يستدعي ان يقال له انه ثابت لغيره فهذا يحتاج الى ربط بينه وبين الغير الثابت له و </w:t>
      </w:r>
    </w:p>
    <w:p>
      <w:pPr>
        <w:pStyle w:val="BookText"/>
        <w:rPr/>
      </w:pPr>
      <w:r>
        <w:rPr>
          <w:rFonts w:ascii="Amiri" w:hAnsi="Amiri" w:eastAsia="Amiri" w:cs="Amiri"/>
          <w:color w:val="111111"/>
          <w:sz w:val="28"/>
          <w:sz w:val="28"/>
          <w:szCs w:val="28"/>
          <w:rtl w:val="true"/>
          <w:lang w:bidi="ar-SA"/>
        </w:rPr>
        <w:t>ننقل الكلام الى هذا الربط الاّخر وهو ايضاً يستدعي ان يكون ثابتاً للغير فيحتاج الى ربط ثالث وهكذا فيذهب الى غير النهاية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وذكروا ايضاً ان الوعاء الذي يتحقق فيه الوجود الرابط هو الوعاءالذي يتحقق فيه وجود طرفيه</w:t>
      </w:r>
      <w:r>
        <w:rPr>
          <w:rStyle w:val="FootnoteAnchor"/>
          <w:rtl w:val="true"/>
        </w:rPr>
        <w:footnoteReference w:id="68"/>
      </w:r>
      <w:r>
        <w:rPr>
          <w:rFonts w:ascii="Amiri" w:hAnsi="Amiri" w:eastAsia="Amiri" w:cs="Amiri"/>
          <w:color w:val="111111"/>
          <w:sz w:val="28"/>
          <w:sz w:val="28"/>
          <w:szCs w:val="28"/>
          <w:rtl w:val="true"/>
          <w:lang w:bidi="ar-SA"/>
        </w:rPr>
        <w:t>وان الوجودات الرابطة لاماهية لها لان الماهيّات هي المقولة في جواب ما هو فهي مستقلّة بالمفهوميّة والوجودات الرابطة لا مفهوم لها مستقلاً بالمفهومية</w:t>
      </w:r>
      <w:r>
        <w:rPr>
          <w:rStyle w:val="FootnoteAnchor"/>
          <w:rtl w:val="true"/>
        </w:rPr>
        <w:footnoteReference w:id="69"/>
      </w:r>
      <w:r>
        <w:rPr>
          <w:rFonts w:ascii="Amiri" w:hAnsi="Amiri" w:eastAsia="Amiri" w:cs="Amiri"/>
          <w:color w:val="111111"/>
          <w:sz w:val="28"/>
          <w:sz w:val="28"/>
          <w:szCs w:val="28"/>
          <w:rtl w:val="true"/>
          <w:lang w:bidi="ar-SA"/>
        </w:rPr>
        <w:t>و انّ من الوجودات الرابطة ما يقوم بطرف واحد كوجود المعلول بالقياس الى علته</w:t>
      </w:r>
      <w:r>
        <w:rPr>
          <w:rStyle w:val="FootnoteAnchor"/>
          <w:rtl w:val="true"/>
        </w:rPr>
        <w:footnoteReference w:id="70"/>
      </w:r>
      <w:r>
        <w:rPr>
          <w:rFonts w:ascii="Amiri" w:hAnsi="Amiri" w:eastAsia="Amiri" w:cs="Amiri"/>
          <w:color w:val="111111"/>
          <w:sz w:val="28"/>
          <w:sz w:val="28"/>
          <w:szCs w:val="28"/>
          <w:rtl w:val="true"/>
          <w:lang w:bidi="ar-SA"/>
        </w:rPr>
        <w:t>وان نشأة الوجود لاتتضمن الاّ وجوداً واحداً مستقلاً هو الواجب والباقي روابط ونسب و اضافات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الوجودات الرابطة بالمعنى المتقدم هو انّ هناك قضايا خارجيّة تنطبق بموضوعاتها و محمولاتها على الخارج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والانسان ضاحك مثلاً وايضاً مركبات تقييديّة مأخوذة من هذه القضايا كقيام زيد و ضحك الانسان نجد فيها بين اطرافها من الأمر الذي نسميّه نسبة و ربطاً ما لانجده في الموضوع وحده ولا في المحمول وحده ولا بين الموضوع وغير المحمول ولا بين المحمول وغير الموضوع فهناك امر موجود وراء الموضوع والمحمول وليس منفصل الذات عن الطرفين بحيث </w:t>
      </w:r>
    </w:p>
    <w:p>
      <w:pPr>
        <w:pStyle w:val="BookText"/>
        <w:rPr/>
      </w:pPr>
      <w:r>
        <w:rPr>
          <w:rFonts w:ascii="Amiri" w:hAnsi="Amiri" w:eastAsia="Amiri" w:cs="Amiri"/>
          <w:color w:val="111111"/>
          <w:sz w:val="28"/>
          <w:sz w:val="28"/>
          <w:szCs w:val="28"/>
          <w:rtl w:val="true"/>
          <w:lang w:bidi="ar-SA"/>
        </w:rPr>
        <w:t>يكون ثالثهما ومفارقاً لهما</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انه كما في قضيّة الانسان ضاحك ثلاثة اشياء وهي الموضوع والمحمول والنسبة القائمة فيهما وهي موجودة بوجود هما لا بوجود مستقل عنهما فكذلك زيد الذي هو معلول للذات الالهية المقدّسة فهو لا وجود مستقل له وانما وجوده تعلقي والوجودلله جل وعلا ووجوده مجرد نسبة واضافة ورابط واذا كان الرابط في القضايا الخارجية يحتاج الى موضوع ومحمول فهو لايحتاج الى طرفين في ما اذا كان الرابط معلولاً بل يحتاج الى طرف واحدة وهو العلة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 هو وجود النسب والروابط في القضايا الخارجية المشتملة على الموضوع والمحمول واجاب الاستاذ مصباح اليزدي على هذا الدليل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يُلاحظ عليه انّ ثبوت الموضوعات والمحمولات في الخارج لا يكفي دليلاً على ثبوت الرابطة كنوع من الوجود العيني والرابطة في القضايا ان دلّت على شيء خارجيّ فانّما تدل على اتحاد مصداق الموضوع والمحمول وهو اعم من ثبوت امر رابط بينهما فانّ اتحاد الجوهر والعرض او اتحاد المادّة والصورة في الخارج مثلاً لا يستلزم وجود رابط بينهما بل يكفي كون احدهما من مراتب وجود الاخر او كون احدهما رابطّياً بالنسبة الى الاخر والحاصل انّه لا يمكن بمثل هذا البيان اثبات الوجود الرابط في الاعيان</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ايضاً ان اللازم من كون المعلولات روابط و نسب واضافات لاماهية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اي مجال للماهيّة مطلقاً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فشمول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انها لا ماهية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للوجودات </w:t>
      </w:r>
    </w:p>
    <w:p>
      <w:pPr>
        <w:pStyle w:val="BookText"/>
        <w:rPr/>
      </w:pPr>
      <w:r>
        <w:rPr>
          <w:rFonts w:ascii="Amiri" w:hAnsi="Amiri" w:eastAsia="Amiri" w:cs="Amiri"/>
          <w:color w:val="111111"/>
          <w:sz w:val="28"/>
          <w:sz w:val="28"/>
          <w:szCs w:val="28"/>
          <w:rtl w:val="true"/>
          <w:lang w:bidi="ar-SA"/>
        </w:rPr>
        <w:t>الامكانيّة العينيّة التي هي روابط بالنسبة الى الواجب جل‌وعلا مشكل جداً لاستلزامه نفي اي مجال للماهيّة مطلقاً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بطلان فكرة الوجود التعلقي والربطي جواب الاستاذ مصباح اليزدي ونضيف على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الوجود الربطي في القضايا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محل خلاف عند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ارتباط له في كون ثبوت المعلول للعلة ربطيّاً وتعلقيّاً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قياس مع الفارق حيث ان الوجود الربطي في القضايا الخارجية انما هو في عالم الاعتبار وثبوت المعلول للعلة تابع لعالم التكوين والواقع وفرق بين العالَمين فعالم الواقع تابع لقوانين العقل وعالم الاعتبار تابع لجعل المعتبر وهو اوسع من عالم التكوين والواقع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الرابط في القضايا الخارجية قائم بطرفين هما الموضوع والمحمول فكيف قام هنا المعلول بطرف واحد وهو العلة؟ وما الدليل؟ اليس ذلك مجرد ادعاء بلابرهان؟</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الرابط لا استقلال له بالمفهومية ولا ماهية له في حين ان وجود الممكنات واستقلالها بالمفهومية من اوضح البديهيات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الربطي مبتنٍ على السنخيّة بين العلة والمعلول وان وجود المعلول انما هو قطعة من وجود العلة وقد عرفتَ بطلان السنخيّة بين الذات الالهية المقدسة ومعلولاتها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وحدة وجود المعلولات؛ عين الربط، و عين التعلّق بالعلّة و وجود المعلولات فإنٍ في وجوده تعالی و وجوده تعالی هو الوجود المستقل، و ما عداه فهو وجود ظلّي فيئي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مقصودهم من الربط؛ أن الوجود المعلولي لا وجود له في نفسه، بل الوجود حقيقة لعلته مجازاً 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كانت فكرة الوجود الظلّي و الربطي؛ قائمة علی أساس الإيمان بفكرة الفيض و الإضافة الإشراقية، كما و إن فكرة الإضافة الإشراقية أيضاً قائمة علی أساس الإيمان بوحدة الوجود و إصالته، فالنتيجة تكون واضحة بعد بطلان إصالة الوجود و 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بعد بطلان فكرة الفيض و الإضافة الإشراقية؛ فالصحيح بطلان فكرة الوجود الربطي، أو ما يسمّی بالوجود الظلّي الذي هو في الحقيقة عبارة عن أطوار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ينفك عنها بل هو عينها؛ كما يری ذلك ملا صدرا الشيرازي في أسفاره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محصّل الكلام أن جميع الموجودات عند أهل الحقيقة و الحكمة الإلهية المتعالية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كان أو نفساً أو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نوعية من مراتب أضواء النور الحقيقي، و تجلّيات الوجود القيومي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سطع نور الحق، أظلموا نهدم ما ذهب إليه أوهام المحجوبين من أن للماهيات الممكنة في ذواتها وجوداً، بل إنما يظهر أحكامها و لوازمها من مراتب الوجودات التي هي أضواء و أظلال للوجود الحقيقي و النور الأحدي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وفقني الله تعالی بفضله و رحمته الإطّلاع علی الهلاك السرمدي و البطلان الأزلي للماهيات الإمكانية و الأعيان الجوازية، فكذلك هداني ربي بالبرهان النير العرشي</w:t>
      </w:r>
      <w:r>
        <w:rPr>
          <w:rStyle w:val="FootnoteAnchor"/>
          <w:rtl w:val="true"/>
        </w:rPr>
        <w:footnoteReference w:id="75"/>
      </w:r>
      <w:r>
        <w:rPr>
          <w:rFonts w:ascii="IRNazanin" w:hAnsi="IRNazanin" w:eastAsia="IRNazanin"/>
          <w:color w:val="111111"/>
          <w:sz w:val="28"/>
          <w:sz w:val="28"/>
          <w:szCs w:val="28"/>
          <w:rtl w:val="true"/>
          <w:lang w:bidi="fa-IR"/>
        </w:rPr>
        <w:t xml:space="preserve">الی صراط مستقيم؛ من كون الموجودات و الوجود </w:t>
      </w:r>
    </w:p>
    <w:p>
      <w:pPr>
        <w:pStyle w:val="BookText"/>
        <w:rPr/>
      </w:pPr>
      <w:r>
        <w:rPr>
          <w:rFonts w:ascii="IRNazanin" w:hAnsi="IRNazanin" w:eastAsia="IRNazanin"/>
          <w:color w:val="111111"/>
          <w:sz w:val="28"/>
          <w:sz w:val="28"/>
          <w:szCs w:val="28"/>
          <w:rtl w:val="true"/>
          <w:lang w:bidi="fa-IR"/>
        </w:rPr>
        <w:t>منحصراً في حقيقة واحدة شخصية، لا شريك له في الموجودية الحقيقية، و لا ثاني له في العين، و ليس في دار الوجود ديار غيره، و كل ما يترآی في عالم الوجود أنه غير الواجب المعبود؛ فإنما هو من ظهورات ذاته، و تجلّيات صفاته التي هي في الحقيقة عين ذاته؛ كما صرّح به لسان بعض العرفاء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فالمقول عليه سوی الله، أو غيره أو المسمی بالعالم؛ هو بالنسبة إليه تعالی كالظل للشخص، فهو 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ندركه فهو وجود الحق في أعيان الممكنات، فمن حيث هوية الحق هو وجوده، و من اختلاف المعاني و الأحوال المفهومة منها، المنتزعة عنها بحسب العقل الفكري و القوّة الحسية؛ فهو أعيان الممكنات الباطلة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لا يزول عنه باختلاف الصور و المعاني إسم الظل، كذلك لا يزول عنه إسم العالم</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فالحق و كما عرفت تحقيقه من ثبوت الإضافة الإبداعية؛ كما دلّت عليه الضرورة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المخلوقات بلا فرق بين الماديات و المجرّدات وجود مستقل، و ليس وجودها وجوداً ربطياً، كما يقولون، و لا يستحيل عليه تعالی أن يخلق وجوداً مستقلاً، إلا أن استقلالها لا يعني أنها خارجة عن سلطانه تعالی، فكلها خاضعة لسلطانه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لا يخلو منه مكان، و لا يحويه مكان، و ليس كمثله شيء</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كان الغرض من استدلالهم؛ بأنه وجود ربطي، هو اثبات استمرار احتياجه في بقائه الی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الإستدلال باطل لبطلان أساسه، و الجواب الصحيح؛ هو قدرة الله تعالی المطلقة التي لا يحدّها شيء، و لا يمتنع منهاشيء، و لا يخلو منها مكان، فلا يخرج من سلطانه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الموجودات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بعد وجودها محتاجة إليه خاضعة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كونه تعالی؛ القهّار و العزيز، و الذي معناه أنه لا يغلب و لا يقهر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خروج الأشياء عن سلطانه و عدم احتياجها له؛ فمعناه محدودية القدرة الإلهية التي هي عين الذات المقدّسة التي ثبت بالبرهان القاطع عدم محدوديتها وانها ذات لا مقهورية فيها من اثر او حد او مانع فان وجود الحد اوالمانع والمزاحم معناه انه اثر من الاثار لا رب العالمين</w:t>
      </w:r>
      <w:r>
        <w:rPr>
          <w:rFonts w:eastAsia="IRNazanin" w:cs="IRNazanin"/>
          <w:color w:val="111111"/>
          <w:sz w:val="28"/>
          <w:szCs w:val="28"/>
          <w:rtl w:val="true"/>
          <w:lang w:bidi="fa-IR"/>
        </w:rPr>
        <w:t xml:space="preserve">. </w:t>
      </w:r>
      <w:bookmarkStart w:id="28" w:name="pg20552_224033"/>
    </w:p>
    <w:p>
      <w:pPr>
        <w:pStyle w:val="Heading2"/>
        <w:numPr>
          <w:ilvl w:val="1"/>
          <w:numId w:val="1"/>
        </w:numPr>
        <w:rPr/>
      </w:pPr>
      <w:bookmarkStart w:id="29" w:name="__RefHeading___Toc10433836_3381743652"/>
      <w:bookmarkStart w:id="30" w:name="_Toc10"/>
      <w:bookmarkEnd w:id="28"/>
      <w:bookmarkEnd w:id="29"/>
      <w:r>
        <w:rPr>
          <w:rtl w:val="true"/>
        </w:rPr>
        <w:t>موقف وأصحاب الأئمة من الفلسفة والعرفان</w:t>
      </w:r>
      <w:bookmarkEnd w:id="30"/>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الخامسة عشرة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عبدالنبي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معالم‌الزلفى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أنحاء وقد ذكر الحاج السبزواري أنها تطلق على أربعة أوجه وجعل بعضها توحيد العوام وبعضها توحيد الخواص وبعضها توحيد خاص الخاص وبعضها توحيد أخص الخواص</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فياليت شعري إذا كان الأمر كما يزعمون فمن العابد ومن المعبود؟ ومن الخالق ومن المخلوق؟ ومن الآمر ومن المأمور؟ ومن الناهي ومن المنتهي؟ </w:t>
      </w:r>
    </w:p>
    <w:p>
      <w:pPr>
        <w:pStyle w:val="BookText"/>
        <w:rPr/>
      </w:pPr>
      <w:r>
        <w:rPr>
          <w:rFonts w:ascii="Amiri" w:hAnsi="Amiri" w:eastAsia="Amiri" w:cs="Amiri"/>
          <w:color w:val="111111"/>
          <w:sz w:val="28"/>
          <w:sz w:val="28"/>
          <w:szCs w:val="28"/>
          <w:rtl w:val="true"/>
          <w:lang w:bidi="ar-SA"/>
        </w:rPr>
        <w:t>ومن الراحم ومن المرحوم؟ ومن المثاب ومن المعاقب؟ ومن المعذب ومن المعذب؟ ومن الواجب ومن الممكن؟ إلى غير ذلك من الكفريات الّتي أنكرها الشرايع برمتهم وخلاف ضرورة كل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قائلين بوحدة الوجود 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الخارج ليس إلا وجود واحد وهو عين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ويلزم أن يكون المبدأ عز اسمه عين الحيوانات النجسة، وعين القاذورات وهكذا، تعالى اللّه عما يصف الظالمون، 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لوازم المسألة فخذلهم اللّه فأنّى يوفكون، فما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الشيخ قدس‌سره في طهارته في أمثال المقام بعين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السيرة المستمرة من الأصحاب قده في تكفير الحكماء المنكرين لبعض الضروريات ولو لا يرجع إلى إنكار النبي صلى‌الله‌عليه‌و‌آله‌وسلم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ريب في كفر القائل ونجاسته ولو إذا التزموا بأحكام الإسلام إذ ثبوت الكفر في أصول الدين من العقائد الخبيثة الملعونة، والاعتقاد بها والالتزام بها والإذعان لا يفيد الالتزام بأحكام الإسلام لو أراد بها الفروع، ولو أراد بها الاُصول فهما ضدان أو متناقضان كيف يمكن الالتزام وهل الخلف إلا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فالأقوى أن القائل بها خارج عن ربقة الإسلام، ورجس ونجس، وقول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ذهابه إلى عدم نجاستهم فرض فرضه لا وجود له في الخارج فكأنه قده أراد التستر مع وضوح المسألة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العلم بالتزامهم بلوازم مذاهبهم الفاسدة</w:t>
      </w:r>
      <w:r>
        <w:rPr>
          <w:rFonts w:eastAsia="Amiri" w:cs="Amiri" w:ascii="Amiri" w:hAnsi="Amiri"/>
          <w:color w:val="111111"/>
          <w:sz w:val="28"/>
          <w:szCs w:val="28"/>
          <w:rtl w:val="true"/>
          <w:lang w:bidi="ar-SA"/>
        </w:rPr>
        <w:t>.</w:t>
      </w:r>
      <w:r>
        <w:rPr>
          <w:rStyle w:val="FootnoteAnchor"/>
          <w:rtl w:val="true"/>
        </w:rPr>
        <w:footnoteReference w:id="77"/>
      </w:r>
      <w:bookmarkStart w:id="31" w:name="pg20552_224035"/>
    </w:p>
    <w:p>
      <w:pPr>
        <w:pStyle w:val="Heading2"/>
        <w:numPr>
          <w:ilvl w:val="1"/>
          <w:numId w:val="1"/>
        </w:numPr>
        <w:rPr/>
      </w:pPr>
      <w:bookmarkStart w:id="32" w:name="__RefHeading___Toc10433838_3381743652"/>
      <w:bookmarkStart w:id="33" w:name="_Toc11"/>
      <w:bookmarkEnd w:id="31"/>
      <w:bookmarkEnd w:id="32"/>
      <w:r>
        <w:rPr>
          <w:rtl w:val="true"/>
        </w:rPr>
        <w:t>رسالة الاثنی عشرية الحر العاملي</w:t>
      </w:r>
      <w:bookmarkEnd w:id="33"/>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الحلقة الثالثة عشرة</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وأما الأحاديث الخاصة فنذكر منها أيضا اثني عشر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بسنده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ذكروا عنده اللحمان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لحم بأطيب من الماعز قال فنظر إليه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لو خلق الله عز وجل مضغة هي أطيب من الضأن لفدا بها إسماعيل</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 رجل إن أهل بيتي لا </w:t>
      </w:r>
    </w:p>
    <w:p>
      <w:pPr>
        <w:pStyle w:val="BookText"/>
        <w:rPr/>
      </w:pPr>
      <w:r>
        <w:rPr>
          <w:rFonts w:ascii="IRNazanin" w:hAnsi="IRNazanin" w:eastAsia="IRNazanin"/>
          <w:color w:val="111111"/>
          <w:sz w:val="28"/>
          <w:sz w:val="28"/>
          <w:szCs w:val="28"/>
          <w:rtl w:val="true"/>
          <w:lang w:bidi="fa-IR"/>
        </w:rPr>
        <w:t>يأكلون لحم الضأن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 إنهم يقولون إنه يهيج بهم المرة السوداء والصداع والأوجاع قال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فقلت 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الله شيئا أكرم من الضأن لفدا به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وفي خبر آخر مثله إلا أنه لو علم الله شيئا خير من الضأن لفدا به إسحاق</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بني إسرائيل شكوا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يلقون من البياض فشكا ذلك إلى الله عز وجل فأمرهم أن يأكلوا لحم البقر بالسلق</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ألبان البقر دواء وسمونها شفاء ولحومها داء</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ينبت اللحم ومن أدخل جوفه لقمة شحم أخرجت مثلها من الداء</w:t>
      </w:r>
      <w:r>
        <w:rPr>
          <w:rFonts w:eastAsia="IRNazanin" w:cs="IRNazanin"/>
          <w:color w:val="111111"/>
          <w:sz w:val="28"/>
          <w:szCs w:val="28"/>
          <w:rtl w:val="true"/>
          <w:lang w:bidi="fa-IR"/>
        </w:rPr>
        <w:t>.</w:t>
      </w:r>
      <w:r>
        <w:rPr>
          <w:rStyle w:val="FootnoteAnchor"/>
          <w:rtl w:val="true"/>
        </w:rPr>
        <w:footnoteReference w:id="8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لقمة شحم أخرجت مثلهامن الداء</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قيل له الشحمة التي تخرج مثلها من الداء </w:t>
      </w:r>
    </w:p>
    <w:p>
      <w:pPr>
        <w:pStyle w:val="BookText"/>
        <w:rPr/>
      </w:pPr>
      <w:r>
        <w:rPr>
          <w:rFonts w:ascii="Amiri" w:hAnsi="Amiri" w:eastAsia="Amiri" w:cs="Amiri"/>
          <w:color w:val="111111"/>
          <w:sz w:val="28"/>
          <w:sz w:val="28"/>
          <w:szCs w:val="28"/>
          <w:rtl w:val="true"/>
          <w:lang w:bidi="ar-SA"/>
        </w:rPr>
        <w:t>أي شيء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البقر</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السويق ومرق البقر يذهبان بالوضح</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 إن أبا الخطاب ينهى الناس عن أكل البخت</w:t>
      </w:r>
      <w:r>
        <w:rPr>
          <w:rStyle w:val="FootnoteAnchor"/>
          <w:rtl w:val="true"/>
        </w:rPr>
        <w:footnoteReference w:id="87"/>
      </w:r>
      <w:r>
        <w:rPr>
          <w:rFonts w:ascii="IRNazanin" w:hAnsi="IRNazanin" w:eastAsia="IRNazanin"/>
          <w:color w:val="111111"/>
          <w:sz w:val="28"/>
          <w:sz w:val="28"/>
          <w:szCs w:val="28"/>
          <w:rtl w:val="true"/>
          <w:lang w:bidi="fa-IR"/>
        </w:rPr>
        <w:t>وعن أكل الحمام المسرول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بأكل البخت وأكل الحمام المسرول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لحوم البخت وألبانها فقال لا بأس به</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أطيب اللحمان لحم فرخ قد نهض أو كاد ينهض</w:t>
      </w:r>
      <w:r>
        <w:rPr>
          <w:rStyle w:val="FootnoteAnchor"/>
          <w:rtl w:val="true"/>
        </w:rPr>
        <w:footnoteReference w:id="89"/>
      </w:r>
      <w:r>
        <w:rPr>
          <w:rFonts w:ascii="IRNazanin" w:hAnsi="IRNazanin" w:eastAsia="IRNazanin"/>
          <w:color w:val="111111"/>
          <w:sz w:val="28"/>
          <w:sz w:val="28"/>
          <w:szCs w:val="28"/>
          <w:rtl w:val="true"/>
          <w:lang w:bidi="fa-IR"/>
        </w:rPr>
        <w:t>وعنه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يقل غيظه فليأكل لحم الدراج</w:t>
      </w:r>
      <w:r>
        <w:rPr>
          <w:rFonts w:eastAsia="IRNazanin" w:cs="IRNazanin"/>
          <w:color w:val="111111"/>
          <w:sz w:val="28"/>
          <w:szCs w:val="28"/>
          <w:rtl w:val="true"/>
          <w:lang w:bidi="fa-IR"/>
        </w:rPr>
        <w:t>.</w:t>
      </w:r>
      <w:r>
        <w:rPr>
          <w:rStyle w:val="FootnoteAnchor"/>
          <w:rtl w:val="true"/>
        </w:rPr>
        <w:footnoteReference w:id="9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قيل له لم كان رسول الله صلى الله عليه وآله يحب الذراع أكثر من حبه لأعضاء ساير الشاة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آدم قرب قربانا عن الأنبياء من ذريته فسمى لكلنبي من ذريته عضوا وسمى لرسول الله صلى الله عليه وآله الذراع فمن ثم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يشتهيها ويفضلها ويحبها وفي خبر آخر إنه كان يحب الذراع والكتف</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باللبن مرق الأنبياء عليهم السلام</w:t>
      </w:r>
      <w:r>
        <w:rPr>
          <w:rStyle w:val="FootnoteAnchor"/>
          <w:rtl w:val="true"/>
        </w:rPr>
        <w:footnoteReference w:id="92"/>
      </w:r>
      <w:r>
        <w:rPr>
          <w:rFonts w:ascii="Amiri" w:hAnsi="Amiri" w:eastAsia="Amiri" w:cs="Amiri"/>
          <w:color w:val="111111"/>
          <w:sz w:val="28"/>
          <w:sz w:val="28"/>
          <w:szCs w:val="28"/>
          <w:rtl w:val="true"/>
          <w:lang w:bidi="ar-SA"/>
        </w:rPr>
        <w:t>وفي</w:t>
      </w:r>
    </w:p>
    <w:p>
      <w:pPr>
        <w:pStyle w:val="BookText"/>
        <w:rPr/>
      </w:pPr>
      <w:r>
        <w:rPr>
          <w:rFonts w:ascii="IRNazanin" w:hAnsi="IRNazanin" w:eastAsia="IRNazanin"/>
          <w:color w:val="111111"/>
          <w:sz w:val="28"/>
          <w:sz w:val="28"/>
          <w:szCs w:val="28"/>
          <w:rtl w:val="true"/>
          <w:lang w:bidi="fa-IR"/>
        </w:rPr>
        <w:t xml:space="preserve">حديث آخر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ضعف المسلم فليأكل اللبن باللحم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وأما ما ورد فيما يخرج من الحيوانات وفضيلته فهو أيضا كثير، ولنقتصر منه على اثني عشر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عنده البيض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خفيف يذهب بقرم اللحم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شكا إليه رجل قلة الولد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وكل البيض بالبصل</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نبي من الأنبياء إلى الله قلة النسل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اللحم بالبيض</w:t>
      </w:r>
      <w:r>
        <w:rPr>
          <w:rFonts w:eastAsia="IRNazanin" w:cs="IRNazanin"/>
          <w:color w:val="111111"/>
          <w:sz w:val="28"/>
          <w:szCs w:val="28"/>
          <w:rtl w:val="true"/>
          <w:lang w:bidi="fa-IR"/>
        </w:rPr>
        <w:t>.</w:t>
      </w:r>
      <w:r>
        <w:rPr>
          <w:rStyle w:val="FootnoteAnchor"/>
          <w:rtl w:val="true"/>
        </w:rPr>
        <w:footnoteReference w:id="9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أكلالبيض تزيد في الولد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سمون البقر شفاء</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السمن دواء وهو في الصيف خير منه في الشتاء وما دخل جوفا مثله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الإدام السمن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السمن ما دخل جوفا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رسول الله صلى الله عليه وآله يأكل طعاما ولا يشرب شرابا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فيه وأبدلنا به خيرا منه إلا اللبن فإنه كان يقول اللهم بارك لنا فيه وزدنا منه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رسول الله صلى الله عليه وآله قال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يغص بشرب اللبن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لبنا خالصا سائغا للشاربين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له إني أكلت لبنا فضرني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واللهما ضرك ولا يضر لبن قط ولكنك أكلت معه غيره فضرك الذي أكلته فظننت أن اللبن قد ضرك</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طعام المرسلين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عليك باللبن فإنه ينبت اللحم ويشد العظم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أحدهما قال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بالبان البقر فإنها تخلط مع كل الشجر</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 الإبل خير من البانها ويجعل الله عز وجل الشفاء في البانها</w:t>
      </w:r>
      <w:r>
        <w:rPr>
          <w:rStyle w:val="FootnoteAnchor"/>
          <w:rtl w:val="true"/>
        </w:rPr>
        <w:footnoteReference w:id="10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البان اللقاح شفاء من كل داء وآفة وعاهة</w:t>
      </w:r>
      <w:r>
        <w:rPr>
          <w:rStyle w:val="FootnoteAnchor"/>
          <w:rtl w:val="true"/>
        </w:rPr>
        <w:footnoteReference w:id="109"/>
      </w:r>
      <w:r>
        <w:rPr>
          <w:rFonts w:ascii="Amiri" w:hAnsi="Amiri" w:eastAsia="Amiri" w:cs="Amiri"/>
          <w:color w:val="111111"/>
          <w:sz w:val="28"/>
          <w:sz w:val="28"/>
          <w:szCs w:val="28"/>
          <w:rtl w:val="true"/>
          <w:lang w:bidi="ar-SA"/>
        </w:rPr>
        <w:t xml:space="preserve">والأحاديث في ذلك كثيرة وحديث منها كاف لذوي البصيرة فانظر إلى هؤلاء الجماعة كيف ارتكبوا جهلا واضحا واكتسبوا غيا فاضحا فجعلوا الراجح في الشرع مرجوحا والمرجوح راجحا والله الهاد </w:t>
      </w:r>
    </w:p>
    <w:p>
      <w:pPr>
        <w:pStyle w:val="BookText"/>
        <w:rPr/>
      </w:pPr>
      <w:r>
        <w:rPr>
          <w:rFonts w:ascii="IRNazanin" w:hAnsi="IRNazanin" w:eastAsia="IRNazanin"/>
          <w:color w:val="111111"/>
          <w:sz w:val="28"/>
          <w:sz w:val="28"/>
          <w:szCs w:val="28"/>
          <w:rtl w:val="true"/>
          <w:lang w:bidi="fa-IR"/>
        </w:rPr>
        <w:t>وجود العالم بعد العدم</w:t>
      </w:r>
    </w:p>
    <w:p>
      <w:pPr>
        <w:pStyle w:val="BookText"/>
        <w:rPr/>
      </w:pPr>
      <w:r>
        <w:rPr>
          <w:rFonts w:ascii="Amiri" w:hAnsi="Amiri" w:eastAsia="Amiri" w:cs="Amiri"/>
          <w:color w:val="111111"/>
          <w:sz w:val="28"/>
          <w:sz w:val="28"/>
          <w:szCs w:val="28"/>
          <w:rtl w:val="true"/>
          <w:lang w:bidi="ar-SA"/>
        </w:rPr>
        <w:t>عند الإماميّة</w:t>
      </w:r>
    </w:p>
    <w:p>
      <w:pPr>
        <w:pStyle w:val="BookText"/>
        <w:rPr/>
      </w:pPr>
      <w:r>
        <w:rPr>
          <w:rFonts w:ascii="Amiri" w:hAnsi="Amiri" w:eastAsia="Amiri" w:cs="Amiri"/>
          <w:color w:val="111111"/>
          <w:sz w:val="28"/>
          <w:sz w:val="28"/>
          <w:szCs w:val="28"/>
          <w:rtl w:val="true"/>
          <w:lang w:bidi="ar-SA"/>
        </w:rPr>
        <w:t>حجة الاسلام و المسلمين السيد قاسم علي احمدي</w:t>
      </w:r>
    </w:p>
    <w:p>
      <w:pPr>
        <w:pStyle w:val="BookText"/>
        <w:rPr/>
      </w:pPr>
      <w:r>
        <w:rPr>
          <w:rFonts w:ascii="IRNazanin" w:hAnsi="IRNazanin" w:eastAsia="IRNazanin"/>
          <w:color w:val="111111"/>
          <w:sz w:val="28"/>
          <w:sz w:val="28"/>
          <w:szCs w:val="28"/>
          <w:rtl w:val="true"/>
          <w:lang w:bidi="fa-IR"/>
        </w:rPr>
        <w:t>العدد العاشر</w:t>
      </w:r>
    </w:p>
    <w:p>
      <w:pPr>
        <w:pStyle w:val="BookText"/>
        <w:rPr/>
      </w:pPr>
      <w:r>
        <w:rPr>
          <w:rFonts w:ascii="Amiri" w:hAnsi="Amiri" w:eastAsia="Amiri" w:cs="Amiri"/>
          <w:color w:val="111111"/>
          <w:sz w:val="28"/>
          <w:sz w:val="28"/>
          <w:szCs w:val="28"/>
          <w:rtl w:val="true"/>
          <w:lang w:bidi="ar-SA"/>
        </w:rPr>
        <w:t>الأدلّة النقليّة في تنزيه الباري من الزمان</w:t>
      </w:r>
    </w:p>
    <w:p>
      <w:pPr>
        <w:pStyle w:val="BookText"/>
        <w:rPr/>
      </w:pPr>
      <w:r>
        <w:rPr>
          <w:rFonts w:ascii="Amiri" w:hAnsi="Amiri" w:eastAsia="Amiri" w:cs="Amiri"/>
          <w:color w:val="111111"/>
          <w:sz w:val="28"/>
          <w:sz w:val="28"/>
          <w:szCs w:val="28"/>
          <w:rtl w:val="true"/>
          <w:lang w:bidi="ar-SA"/>
        </w:rPr>
        <w:t xml:space="preserve">من الأدلّة على تنزيهه تعالى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من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الأخبار المتواترة عن الأئمة المعصومين عليهم‌السلام المتكفلة لعدم كونه سبحانه زمانيّاً ولا بأس بالإشارة إلى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لا يوصف بزمان ولا مكان ولا حركة ولا انتقال ولا سكون ، بل هو خالق الزمان والمكان والحركة والسكون ، تعالى عمّا يقول الظالمون علوّاً كبيراً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ابراهيم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كان لم يزل بلا زمان ولا مكان وهو الآن كما كان </w:t>
      </w:r>
      <w:r>
        <w:rPr>
          <w:rFonts w:eastAsia="Amiri" w:cs="Amiri" w:ascii="Amiri" w:hAnsi="Amiri"/>
          <w:color w:val="111111"/>
          <w:sz w:val="28"/>
          <w:szCs w:val="28"/>
          <w:rtl w:val="true"/>
          <w:lang w:bidi="ar-SA"/>
        </w:rPr>
        <w:t>. .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عليه‌السلام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يوصف بمكان ولا يجري عليه زمان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أخبار كثيرة عنهم عليهم‌السلام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يوصف بخلقه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له وقت معدود ولا أجل ممدود ولا نعت محدود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 له حال حالاً فيكون أولاً قبل أن يكون آخراً ، ويكون ظاهراً قبل أن يكون باطناً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تصحبه الأوقات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 عليه دهر فيختلف منه الحال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لصفته حدّ محدود ، ولا نعت موجود ، ولا وقت معدود ، ولا أجل ممدود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امير المومنين عليه‌السلام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فعلى تأويل أزليّة الوجود ،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فعلى تأويل نفى العدم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أوّل لأوّليته ، ولا ابتداء لأزليّته ،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 يرد به الكون الزماني الملازم للحدوث ، بل أريد به محض الثبوت المنسلخ عن الزمان ، فعلى تأويل يطلق عليه كان ويوءل إلى إرادة الوجود الأزلي ، وكذلك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مريدا للقدم ، فهو موءوّل إلى نفى العدم ؛ أى لم يكن معدوما لا إثبات أوّليته لأزليّته كما أفيد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يختلف عليه حقب الليالي والأيام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وحدانياً أزلياً قبل بدو الدهور وبعد صرف الأمور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يعود بعد فناء الدنيا وحده لا شيء معه كما كان قبل ابتدائها كذلك يكون بعد فنائها بلا وقت ولا مكان ولا حين ولا زمان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تضمّنه الأوقات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مخبرة بتوقيتها أنّ لا وقت لموقّتها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الأوقات كونه والابتداء أزله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كيف يجري عليه ما هو أجراه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له متى ولا يضرب له أمد بحتّى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تصحبه الأوقات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ففرّق بها بين قبل وبعد ليُعلم أن لا قبل له ولا بعد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مخبرة بتوقيتها أن لا وقت لموقّتها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توقّته متى ، ولا تشمله حين ولا تقارنه مع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فكل ما في الخلق لا يوجد في خالقه ، وكل ما يمكن فيه </w:t>
      </w:r>
    </w:p>
    <w:p>
      <w:pPr>
        <w:pStyle w:val="BookText"/>
        <w:rPr/>
      </w:pPr>
      <w:r>
        <w:rPr>
          <w:rFonts w:ascii="Amiri" w:hAnsi="Amiri" w:eastAsia="Amiri" w:cs="Amiri"/>
          <w:color w:val="111111"/>
          <w:sz w:val="28"/>
          <w:sz w:val="28"/>
          <w:szCs w:val="28"/>
          <w:rtl w:val="true"/>
          <w:lang w:bidi="ar-SA"/>
        </w:rPr>
        <w:t xml:space="preserve">يمتنع من صانعه ، ولا تجرى عليه الحركة والسكون وكيف يجري عليه ما هو أجراه ويعود فيه ما هو ابتدأة ؟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كلّ ذلك يدلّ بالصراحة على نفي كونه سبحانه زمانياً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الأخبار في ذلك أكثر من أن تحصى ، وقد نسب إلى أكثر الحكماء استحالة عروض الزمان للواجب تعالى ، كما نُقل عن أرسطو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تعليقاته والشفاء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الفصوص والتعليقات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الإشراق ، والشيرازي ، وشارح التلويحات ، وفخر الدين الرازي ، والمحقّق الدواني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الطوسي في نقد المحصّل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كما يأبى عن اطلاق التقدّم المكاني كذلك يأبى عن اطلاق التقدّم الزماني ، بل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للباري تعالى تقدّماً خارجاً عن القسمين ، وإن كان الوهم عاجزاً عن فهمه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شرح رسالة العلم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أزليته تعالى إثبات سابقيّة له على غيره ، ونفي المسبوقيّة عنه ، ومن تعرّض للزمان أو الدهر أو السرمد في بيان الأزلية فقد ساوق معه غيره في الوجود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 قصور فهم عقلاء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جهلائهم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عجز مكاتب المعرفة البشريّة عن الوصول إلى الإحاطة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العلوم السماويّة وفهم حقيقة معنى التجرّد عن الزمان والمكان هو منشأ الخلط والخبط والوهم في ذلك كلّه ، وهذا الباب من المعرفة إن لم يمنّوا بها أولياء الوحي علينا فما كان للعقل سبيل إلى معرفته مطلقا فضلاً عن الظنون والأهواء والاستحسانات الواهية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الذي هدانا لهذا وما كنا لنهتدي لو لا أن هدانا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الإمام الرضا ثامن الحجج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اختلف الناس في هذا الباب حتى تاهوا وتحيّروا وطلبوا الخلاص من الظلمة بالظلمة في وصفهم اللّه بصفة أنفسهم ، فازدادوا من الحقّ بُعداً ولو وصفوا اللّه عزّوجلّ بصفاته ووصفوا المخلوقين بصفاتهم لقالوا بالفهم واليقين ولما اختلفوا فلمّا طلبوا من ذلك ما تحيّروا فيه ارتبكوا واللّه يهدي من يشأ إلى صراط مستقيم </w:t>
      </w:r>
      <w:r>
        <w:rPr>
          <w:rFonts w:eastAsia="Amiri" w:cs="Amiri" w:ascii="Amiri" w:hAnsi="Amiri"/>
          <w:color w:val="111111"/>
          <w:sz w:val="28"/>
          <w:szCs w:val="28"/>
          <w:rtl w:val="true"/>
          <w:lang w:bidi="ar-SA"/>
        </w:rPr>
        <w:t>. .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34" w:name="pg20552_224049"/>
    </w:p>
    <w:p>
      <w:pPr>
        <w:pStyle w:val="Heading2"/>
        <w:numPr>
          <w:ilvl w:val="1"/>
          <w:numId w:val="1"/>
        </w:numPr>
        <w:rPr/>
      </w:pPr>
      <w:bookmarkStart w:id="35" w:name="__RefHeading___Toc10433840_3381743652"/>
      <w:bookmarkStart w:id="36" w:name="_Toc12"/>
      <w:bookmarkEnd w:id="34"/>
      <w:bookmarkEnd w:id="35"/>
      <w:r>
        <w:rPr>
          <w:rtl w:val="true"/>
        </w:rPr>
        <w:t>الاسفار عن نصوص الاسفار الشيخ حيدر الوكيل</w:t>
      </w:r>
      <w:bookmarkEnd w:id="36"/>
    </w:p>
    <w:p>
      <w:pPr>
        <w:pStyle w:val="BookText"/>
        <w:rPr/>
      </w:pPr>
      <w:r>
        <w:rPr>
          <w:rFonts w:ascii="Amiri" w:hAnsi="Amiri" w:eastAsia="Amiri" w:cs="Amiri"/>
          <w:color w:val="111111"/>
          <w:sz w:val="28"/>
          <w:sz w:val="28"/>
          <w:szCs w:val="28"/>
          <w:rtl w:val="true"/>
          <w:lang w:bidi="ar-SA"/>
        </w:rPr>
        <w:t>حجة الاسلام والمسلمين الشيخ حيدر الوكيل</w:t>
      </w:r>
    </w:p>
    <w:p>
      <w:pPr>
        <w:pStyle w:val="BookText"/>
        <w:rPr/>
      </w:pPr>
      <w:r>
        <w:rPr>
          <w:rFonts w:ascii="IRNazanin" w:hAnsi="IRNazanin" w:eastAsia="IRNazanin"/>
          <w:color w:val="111111"/>
          <w:sz w:val="28"/>
          <w:sz w:val="28"/>
          <w:szCs w:val="28"/>
          <w:rtl w:val="true"/>
          <w:lang w:bidi="fa-IR"/>
        </w:rPr>
        <w:t>العددالسابع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بحث سماحة الشيخ الوكيل الروايات التي نقلها ملا صدرا في الاسفار بحثا مفصلا ورجاليا الا اننا حذفنا تفصيلات المباحث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الايات والروايات التي استشهد بها ملا صدرا في كتابه الاسفاراو المحشون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في مرويات الاسفار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تدعي فلسفة ملا صدرا واللاهثون ورائها ان من مميزاتها الجمع بين البرهان والعرفان والقران يعنون به النص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حاولنا هنا ان نستعرض الاخبار التي استدل بها في الاسفار فوجدناها كما ترى في هذه المتابعة التي بحثنا فيها عن تخريج الروايات التي استشهد بها ملا صدرا في اسفاره او استشهد بها المحشون عليه في الطبعة المتداولة من الاسفار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لنعرف قيمتها وامكان الاعتماد عليها في ما هو المهم من تاسيس الفكر </w:t>
      </w:r>
    </w:p>
    <w:p>
      <w:pPr>
        <w:pStyle w:val="BookText"/>
        <w:rPr/>
      </w:pPr>
      <w:r>
        <w:rPr>
          <w:rFonts w:ascii="Amiri" w:hAnsi="Amiri" w:eastAsia="Amiri" w:cs="Amiri"/>
          <w:color w:val="111111"/>
          <w:sz w:val="28"/>
          <w:sz w:val="28"/>
          <w:szCs w:val="28"/>
          <w:rtl w:val="true"/>
          <w:lang w:bidi="ar-SA"/>
        </w:rPr>
        <w:t xml:space="preserve">العقلي الذي قامت الفلسفة الصدرائية بموجبه بمصادرة الكثيرالطيب من اخبار الائمة الاطهار ع والالتفاف على التراث المعصومي بحبالة التأويل لمخالفته للعقل 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وسنعتمد الفهرس المرفق مع الطبعة المجلة داخلية فصلية ثقافية عقائدية جلدة من الاسفار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احاديث الجزء السابع</w:t>
      </w:r>
    </w:p>
    <w:p>
      <w:pPr>
        <w:pStyle w:val="BookText"/>
        <w:rPr/>
      </w:pPr>
      <w:r>
        <w:rPr>
          <w:rFonts w:ascii="Amiri" w:hAnsi="Amiri" w:eastAsia="Amiri" w:cs="Amiri"/>
          <w:color w:val="111111"/>
          <w:sz w:val="28"/>
          <w:sz w:val="28"/>
          <w:szCs w:val="28"/>
          <w:rtl w:val="true"/>
          <w:lang w:bidi="ar-SA"/>
        </w:rPr>
        <w:t xml:space="preserve">الحديث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خلق الله العقل</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مرسل 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وقال العلامة الخبير المتتبع المجلسي ره ج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وأما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أجده في طرقنا ، وإنما هو في طرق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خلق الله القلم</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مسند زيد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مسندا من طرقنا في 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ابي داود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خلق الله نوري</w:t>
      </w:r>
      <w:r>
        <w:rPr>
          <w:rStyle w:val="FootnoteAnchor"/>
          <w:rtl w:val="true"/>
        </w:rPr>
        <w:footnoteReference w:id="130"/>
      </w:r>
      <w:r>
        <w:rPr>
          <w:rFonts w:ascii="Amiri" w:hAnsi="Amiri" w:eastAsia="Amiri" w:cs="Amiri"/>
          <w:color w:val="111111"/>
          <w:sz w:val="28"/>
          <w:sz w:val="28"/>
          <w:szCs w:val="28"/>
          <w:rtl w:val="true"/>
          <w:lang w:bidi="ar-SA"/>
        </w:rPr>
        <w:t xml:space="preserve">مرسل في 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يبصر وبي يسمع</w:t>
      </w:r>
      <w:r>
        <w:rPr>
          <w:rStyle w:val="FootnoteAnchor"/>
          <w:rtl w:val="true"/>
        </w:rPr>
        <w:footnoteReference w:id="131"/>
      </w:r>
      <w:r>
        <w:rPr>
          <w:rFonts w:ascii="Amiri" w:hAnsi="Amiri" w:eastAsia="Amiri" w:cs="Amiri"/>
          <w:color w:val="111111"/>
          <w:sz w:val="28"/>
          <w:sz w:val="28"/>
          <w:szCs w:val="28"/>
          <w:rtl w:val="true"/>
          <w:lang w:bidi="ar-SA"/>
        </w:rPr>
        <w:t xml:space="preserve">لم اجده في المصادر المتاحة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عيني ولا ينام قلبي</w:t>
      </w:r>
      <w:r>
        <w:rPr>
          <w:rStyle w:val="FootnoteAnchor"/>
          <w:rtl w:val="true"/>
        </w:rPr>
        <w:footnoteReference w:id="132"/>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ال ابي طالب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البخاري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الخلق لكي اعرف</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عامي موضوع قال الشيخ النمازي في مستدرك سفينة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فأحببت أن اعرف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من الموضوعات ، كما في إحقاق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انا وعلي من نور واحد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اخبار الرضا ع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شهوة ساعة اورثت حزنا طويلا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وامالي الشيخ الطوسي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عارية عن المواد خالية عن القوة والاستعداد تجلى لها فاشرقت وطالعها فتلألأت</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مرسل انظر البحار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ابن شهراشوب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الخامس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لاهوتية وجوهرة بسيطة حية بالذات اصلها العقل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اجده في المصادر المتاحة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السادس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موضع في الارض الا وكان مقبرة لانسان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اجده في المصادر المتاحة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السابع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ارضي ولا سمائي ولكن يسعني قلب عبدي المؤمن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عامي وذكره الفتني في تذكرة الموضوعات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فيض القدير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اصل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الحديث الثامن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تجلى الله لعباده في كلامه ولكن لا يبصرون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مشرق الشمسين للبهائي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وينابيع المودة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التاسع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كنا حروفا عاليات نزلنا في سطور سافلات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اجده في المصادر المتاحة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مع الله وقت لا يسعني فيه ملك مقرب ولا نبي مرسل</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عامي مرسل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العجلوني في كشف الخفاء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تذكره الصوفية كثيرا ، وهو في رسالة القشيري بلفظ لي وقت لا يسعني فيه غير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الحادي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رايت شيئا الا ورأيت الله قبله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اجده في المصادر المتاحة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اكرر اية حتى سمعتها من قائلها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التحفة السنية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الثالث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الاية الا ولها ظهر وبطن ولكل حرف حد ولكل حد مطلع</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لعبد الرزاق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و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شئ لا بمقارنه وغير كل شئ ر بمزايلة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نهج البلاغة ج ا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الخامس و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فقد رآى الحق</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عامي رواه البخاري في الصحيح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السادس و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مرسل في مصباح الشريعة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وشرح مئة كلمة لابن ميثم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الفتني في الموضوعات في تذكرته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وقد مر الكلام فيه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السابع و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عشق وعف وكتم ومات مات شهيدا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مرسل في مغني المحتاج للشربيني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و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لله كان الله 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البحار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الحديث التاسع و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وسط الكل</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مرسل في تفسير الصافي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برد انامله بين ثديي</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قريب منه في التوحيد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والايضاح للفضل بن شاذان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الحادي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القدس في جنان الصاقورة ذاق من حدائقنا الباكورة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في البحار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bookmarkStart w:id="37" w:name="pg20552_224055"/>
    </w:p>
    <w:p>
      <w:pPr>
        <w:pStyle w:val="BookText"/>
        <w:rPr/>
      </w:pPr>
      <w:bookmarkEnd w:id="37"/>
      <w:r>
        <w:rPr>
          <w:rFonts w:ascii="Amiri" w:hAnsi="Amiri" w:eastAsia="Amiri" w:cs="Amiri"/>
          <w:color w:val="111111"/>
          <w:sz w:val="28"/>
          <w:sz w:val="28"/>
          <w:szCs w:val="28"/>
          <w:rtl w:val="true"/>
          <w:lang w:bidi="ar-SA"/>
        </w:rPr>
        <w:t xml:space="preserve">الحديث الثاني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خزان الاموال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احياء باقون ما بقي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اعيانهم مفقودة واثارهم في القلوب موجودة</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الائمة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0433842_3381743652"/>
      <w:bookmarkStart w:id="39" w:name="_Toc13"/>
      <w:bookmarkEnd w:id="38"/>
      <w:r>
        <w:rPr>
          <w:rtl w:val="true"/>
        </w:rPr>
        <w:t>ابن عربي عارف ام ملحد؟ الاستاذ علاء فيصل</w:t>
      </w:r>
      <w:bookmarkEnd w:id="39"/>
    </w:p>
    <w:p>
      <w:pPr>
        <w:pStyle w:val="BookText"/>
        <w:rPr/>
      </w:pPr>
      <w:r>
        <w:rPr>
          <w:rFonts w:ascii="Amiri" w:hAnsi="Amiri" w:eastAsia="Amiri" w:cs="Amiri"/>
          <w:color w:val="111111"/>
          <w:sz w:val="28"/>
          <w:sz w:val="28"/>
          <w:szCs w:val="28"/>
          <w:rtl w:val="true"/>
          <w:lang w:bidi="ar-SA"/>
        </w:rPr>
        <w:t>العدد الثاني عشر</w:t>
      </w:r>
    </w:p>
    <w:p>
      <w:pPr>
        <w:pStyle w:val="BookText"/>
        <w:rPr/>
      </w:pPr>
      <w:r>
        <w:rPr>
          <w:rFonts w:ascii="Amiri" w:hAnsi="Amiri" w:eastAsia="Amiri" w:cs="Amiri"/>
          <w:color w:val="111111"/>
          <w:sz w:val="28"/>
          <w:sz w:val="28"/>
          <w:szCs w:val="28"/>
          <w:rtl w:val="true"/>
          <w:lang w:bidi="ar-SA"/>
        </w:rPr>
        <w:t>الغلو في عمر</w:t>
      </w:r>
    </w:p>
    <w:p>
      <w:pPr>
        <w:pStyle w:val="BookText"/>
        <w:rPr/>
      </w:pPr>
      <w:r>
        <w:rPr>
          <w:rFonts w:ascii="IRNazanin" w:hAnsi="IRNazanin" w:eastAsia="IRNazanin"/>
          <w:color w:val="111111"/>
          <w:sz w:val="28"/>
          <w:sz w:val="28"/>
          <w:szCs w:val="28"/>
          <w:rtl w:val="true"/>
          <w:lang w:bidi="fa-IR"/>
        </w:rPr>
        <w:t>عمربن الخطاب الوليِ المعصوم والنصوص التي خص فيها ابن عربي عمربن الخطاب بأوسمة ومقامات رأی أنها تليق بشأنه،أوأنه ساقها له علی سبيل التكريم،والتعظيم،والتفخيم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زريب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أن زريب بن برثملا،كان وصي عيسی،وأنه أرسل إلی عمر بن الخطاب بكلام يفيد في تأكيد مقام عمر وعظمته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أنه يذكر أن سند هذه الروية ضعيف، إلا أنه يعود فيؤكد صحتها عن طريق الكشف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قلب عمر لاتعلق له إلا بالله</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الحق صعب المرام،قوياً حمله علی النفوس،لاتحمله ولاتقبله، بل تمجه وترده، لهذا قال صلی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الحق لعمر من 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وصدق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يعني في الظاهر والباطن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الظاهر فلعدم الإتصاف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الباطن، فما ترك الحق لعمر في قلبه من صديق، فما كان له تعلق إلا بالله</w:t>
      </w:r>
      <w:r>
        <w:rPr>
          <w:rFonts w:eastAsia="Amiri" w:cs="Amiri" w:ascii="Amiri" w:hAnsi="Amiri"/>
          <w:color w:val="111111"/>
          <w:sz w:val="28"/>
          <w:szCs w:val="28"/>
          <w:rtl w:val="true"/>
          <w:lang w:bidi="ar-SA"/>
        </w:rPr>
        <w:t>. .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مع أن الصحيح هو أن أباذر 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الحق لي من صديق</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أو صديقاً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الذي قال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المخدرات في البيوت أفقه من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،يعتبره ابن عربي فقيهاً شهد له الرسول ص</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إبن عربي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اجتنب طيب الطعام، وفهم من كلام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أذهبتُم طيبتكم في حياتكم الدنيا واستمتعتم بها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أنه ينسحب علی كل إنسان من مؤمن وكافر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أتری يا نفس ، هذا العارف الذي وسع عليه في الدنيا يكون أفقه من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وافق رأيه في الأحكام ، وقد شهد له الرسول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ليس من الباطل في شيء </w:t>
      </w:r>
      <w:r>
        <w:rPr>
          <w:rFonts w:eastAsia="IRNazanin" w:cs="IRNazanin"/>
          <w:color w:val="111111"/>
          <w:sz w:val="28"/>
          <w:szCs w:val="28"/>
          <w:rtl w:val="true"/>
          <w:lang w:bidi="fa-IR"/>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ذلك يعد غاية الجهل من عمر لأنه فسر الآية بخلافها وتمام الآية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يعرض الذين كفروا علی النار أذهبتم طيبتكم في حياتكم الدنيا واستمتعتم بها فاليوم تجزون عذاب الهون بما كنتم تستكبرون فی الارض بغير الحق وبما كنتم تفسقون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فالآية في شأن أهل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والعجيب أن التاريخ يذكر إعتراض ذلك الرجل علی عمر بتنبيه أن هذه الآية في شأن أهل جهنم ويقول هذه الآية ليست لك، فيخجل عمر من جهله ويعترف بجهله ويسلم بخطئه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إلا أن إبن عربي يصر علی تحريف التاريخ كتحريف الأحاديث فيقطع الصدر والذيل ليوافق هداه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ويدعي العصمة لعمر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بن الخطاب ،الصلب ،القوي،الذي ليس للشيطان عليه سبيل ،حسب الشيطان أن ينجو منه، نزل القرآن موافقاً لحكمه ، وأداه أن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لي الغطاء ما ازددت يقيناً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يعرفه من إيمانه وعلمه ،قد جمع بين العلم والعيان، وتبرز في صدر المشاهدة الأعيان، ليس أحد من وقته إلی يوم القيامة، يبرز أمامه ، ولايكون في حالة من الأحوالأمامه، </w:t>
      </w:r>
    </w:p>
    <w:p>
      <w:pPr>
        <w:pStyle w:val="BookText"/>
        <w:rPr/>
      </w:pPr>
      <w:r>
        <w:rPr>
          <w:rFonts w:ascii="Amiri" w:hAnsi="Amiri" w:eastAsia="Amiri" w:cs="Amiri"/>
          <w:color w:val="111111"/>
          <w:sz w:val="28"/>
          <w:sz w:val="28"/>
          <w:szCs w:val="28"/>
          <w:rtl w:val="true"/>
          <w:lang w:bidi="ar-SA"/>
        </w:rPr>
        <w:t>قد اهتز لموعظة أويس القرني خير التابعين همه ، وقال ما أداه إليه كشفه وعلمه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عمر لم تلده أمه الخ </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وما يمكن ان يفهم من قوله هذا هو أن في عقيدة إبن عربي عمر أفضل من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سبحانه وتعالی يحدث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في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المحدثين، إن يكن في هذه الأمة منهم أحد، وأريد حديثه تعالی مع أوليائه، لا مع الأنبياء والرسل، فإن الأذواق تختلف باختلاف المراتب</w:t>
      </w:r>
      <w:r>
        <w:rPr>
          <w:rFonts w:eastAsia="IRNazanin" w:cs="IRNazanin"/>
          <w:color w:val="111111"/>
          <w:sz w:val="28"/>
          <w:szCs w:val="28"/>
          <w:rtl w:val="true"/>
          <w:lang w:bidi="fa-IR"/>
        </w:rPr>
        <w:t>. . »</w:t>
      </w:r>
      <w:r>
        <w:rPr>
          <w:rStyle w:val="FootnoteAnchor"/>
          <w:rtl w:val="true"/>
        </w:rPr>
        <w:footnoteReference w:id="160"/>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رضي الله عنهم المحدثون، وعمر بن الخطاب رض منهم ،وكان في زماننا منهم أبو العباس الخشاب الخ </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ومن الأقطاب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أقطاب هذا المقام عمر بن الخطاب، وأحمد بن حنبل، ولهذا قال صلی االه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في عمر بن الخطاب، يذكر ما أعطاه الله من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عمر،مالقيك الشيطان في فج إلا سلك فجاً غير فجك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فدل هذا علی عصمته، بشهادة المعصوم</w:t>
      </w:r>
      <w:r>
        <w:rPr>
          <w:rFonts w:eastAsia="IRNazanin" w:cs="IRNazanin"/>
          <w:color w:val="111111"/>
          <w:sz w:val="28"/>
          <w:szCs w:val="28"/>
          <w:rtl w:val="true"/>
          <w:lang w:bidi="fa-IR"/>
        </w:rPr>
        <w:t xml:space="preserve">. . . </w:t>
      </w:r>
      <w:bookmarkStart w:id="40" w:name="pg20552_224059"/>
    </w:p>
    <w:p>
      <w:pPr>
        <w:pStyle w:val="BookText"/>
        <w:rPr/>
      </w:pPr>
      <w:bookmarkEnd w:id="40"/>
      <w:r>
        <w:rPr>
          <w:rFonts w:ascii="IRNazanin" w:hAnsi="IRNazanin" w:eastAsia="IRNazanin"/>
          <w:color w:val="111111"/>
          <w:sz w:val="28"/>
          <w:sz w:val="28"/>
          <w:szCs w:val="28"/>
          <w:rtl w:val="true"/>
          <w:lang w:bidi="fa-IR"/>
        </w:rPr>
        <w:t>وقد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الشيطان ما يسلك قط بنا إلا إلی الباطل ، وهو غير فج عمربن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عمر يسلك الا فجاج الحق بالنص، فكان ممن لاتأخذه في الله لومة لائم، في جميع مسالكه، وللحق صولة</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عمريشاهد الربوبية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ويدعي أن عمر كان ممن يشاهد الربوبية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فشاهدوا الربوبية قبل كل شيء ، ولهذا تأول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اللبن لما شربه في النوم، وناول فضله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ماأولته يا رسول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10433844_3381743652"/>
      <w:bookmarkStart w:id="42" w:name="_Toc14"/>
      <w:bookmarkEnd w:id="41"/>
      <w:r>
        <w:rPr>
          <w:rtl w:val="true"/>
        </w:rPr>
        <w:t>بحث فقهي حول حرمة الموسيقی السيد الاشكوري</w:t>
      </w:r>
      <w:bookmarkEnd w:id="42"/>
    </w:p>
    <w:p>
      <w:pPr>
        <w:pStyle w:val="BookText"/>
        <w:rPr/>
      </w:pPr>
      <w:r>
        <w:rPr>
          <w:rFonts w:ascii="IRNazanin" w:hAnsi="IRNazanin" w:eastAsia="IRNazanin"/>
          <w:color w:val="111111"/>
          <w:sz w:val="28"/>
          <w:sz w:val="28"/>
          <w:szCs w:val="28"/>
          <w:rtl w:val="true"/>
          <w:lang w:bidi="fa-IR"/>
        </w:rPr>
        <w:t>العدد العاشر</w:t>
      </w:r>
    </w:p>
    <w:p>
      <w:pPr>
        <w:pStyle w:val="BookText"/>
        <w:rPr/>
      </w:pPr>
      <w:r>
        <w:rPr>
          <w:rFonts w:ascii="IRNazanin" w:hAnsi="IRNazanin" w:eastAsia="IRNazanin"/>
          <w:color w:val="111111"/>
          <w:sz w:val="28"/>
          <w:sz w:val="28"/>
          <w:szCs w:val="28"/>
          <w:rtl w:val="true"/>
          <w:lang w:bidi="fa-IR"/>
        </w:rPr>
        <w:t>فعلی هذا ينفتح امامنا باب مجلة داخلية فصلية ثقافية عقائدية جلد و هو البحث عن اللهو و حقيقته و موقف الشارع تجاهه و هل يمكن القول يحرمة اللهو بنحو مطلق ام لا؟</w:t>
      </w:r>
    </w:p>
    <w:p>
      <w:pPr>
        <w:pStyle w:val="BookText"/>
        <w:rPr/>
      </w:pPr>
      <w:r>
        <w:rPr>
          <w:rFonts w:ascii="Amiri" w:hAnsi="Amiri" w:eastAsia="Amiri" w:cs="Amiri"/>
          <w:color w:val="111111"/>
          <w:sz w:val="28"/>
          <w:sz w:val="28"/>
          <w:szCs w:val="28"/>
          <w:rtl w:val="true"/>
          <w:lang w:bidi="ar-SA"/>
        </w:rPr>
        <w:t>فيقع البحث في مقامين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الاول في معنی اللهو و المقام الثاني فيما يمكن ان يستدل به علی حرمة اللهو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الاول ففي معنی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ما شغلك من هوی او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الصدوف عن الشيء لهوت عنه الهو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العامة تقول تلهيت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الهيته الهاء،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شغلته و تقول لهيت عن الشيء، لهيت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 عن هذا الامر و اله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نفسها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قال ابن الاثير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اللعب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بالشي الهو لهواً و تلهيت به اذا لعبت به وتشاغلت و غفلت به عن غيره وألهاه عن كذا اي شغله و لهيت عن الشيء بالكسر الهي بالفتح لهياً اذا سلوت عنه و تركت ذكره و اذا غفلت عنه و اشتغلت و منه الحديث اذا استأثر الله بشيء فاله عنه اي اتركه و اعرض عنه و لا تتعرض له و منه حديث الحسن في البلل بعد الوضوء الَه عنه، الخ</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في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لهوت به ولعبت به وشغلك من هوی و طرب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يقال لهوت بالشيء الهو به لهواً و تلهيت به اذا لعبت به وتشاغلت و غفلت به عن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ولهيت عن الشيء، بالكسر الهی، بالفتح، لهياً و لهياناً اذا سلوت عنه و تركت ذكره و اذا غفلت عنه و اشتغلت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يكنی باللهو عن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اللهو النكاح و يقال المرأة</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ما يشغل الانسان عما يعنيه و يهمه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بكذا او لهيت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بلهو قال انما الحياة الدنيا لعب و لهو و ما الحياة الدنيا الا لهو و لعب و يعبر عن كل ما به استمتاع باللهو، الخ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الكلمة اللعاب و هو البزاق و السائل و قد لعب يلعب لعباً سال لعابه و لعب فلان اذا كان فعله غير قاصد به مقصداً صحيحاً،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في 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لهيت عنه و تلهيت و التهيت، شغلت و اعرضت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تروحت بالاقبال عليه و تلهيت عنه تروحت بالاعراض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البيان في تفسير سورة التكاثر</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في بيان المعنی اللغوي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الالهاء الصرف الی اللهو و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الی ما يدعو اليه الهوی يقال لها يلهو لهواً و لهي عن الشيء يلهي و منه قولهم فاذا استأثر الله بشيء فاله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تفسير سورة المنافقين</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كل شيء شغلك عن شيء فقد الهاك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بني جشم عن كل مكرمة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امروء القيس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فمثلك حبلی قد طرقت و مرضع فالهيتها عن ذي تمائم محول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في سورة الاعراف بي بيان المعنی اللغوي في قوله تعالی الذين اتخذوا دينهم لهواً و لعباً،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 طلب صرف الهم بما لا يحسن ان يطلب به و اللعب طلب صرف الهم بما لا يحسن ان يطلب به واللعب طلب </w:t>
      </w:r>
    </w:p>
    <w:p>
      <w:pPr>
        <w:pStyle w:val="BookText"/>
        <w:rPr/>
      </w:pPr>
      <w:r>
        <w:rPr>
          <w:rFonts w:ascii="IRNazanin" w:hAnsi="IRNazanin" w:eastAsia="IRNazanin"/>
          <w:color w:val="111111"/>
          <w:sz w:val="28"/>
          <w:sz w:val="28"/>
          <w:szCs w:val="28"/>
          <w:rtl w:val="true"/>
          <w:lang w:bidi="fa-IR"/>
        </w:rPr>
        <w:t>المرح بما لا يحسن ان يطلب به و اشتقاقه من اللعاب و هو المرور علی غير استواء</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جاء في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يلهو لهواً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لهوت به وشغلك من هوی و طرب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الذي يتلذذ به الانسان فيلهيه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الملهو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الموسيقی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المنار بعد نقله كلام الراغب في المفردات و بعض ما قاله ابوالفضل الافريقي المصري في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في اللهو اذا أطلق يراد به ما يشغل الانسان من لعب و طرف و دواعي سرور و ارتياح عما يتعبه ويشق عليه من الجد او يحزنه او يسوئه من خطوب الدنيا و نكباتها ثم توسع به فصار يطلق احيانا علی ما يسر ويلذ و ان لم يقصد به التشاغل عن امور الجد، كمغازلة النساء و الاستمتاع بهن، و منه قول امريء القيس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زعمت بسباسة اليوم أنني كبرت و ان لا يحسن اللهو أمثالي</w:t>
      </w:r>
    </w:p>
    <w:p>
      <w:pPr>
        <w:pStyle w:val="BookText"/>
        <w:rPr/>
      </w:pPr>
      <w:r>
        <w:rPr>
          <w:rFonts w:ascii="IRNazanin" w:hAnsi="IRNazanin" w:eastAsia="IRNazanin"/>
          <w:color w:val="111111"/>
          <w:sz w:val="28"/>
          <w:sz w:val="28"/>
          <w:szCs w:val="28"/>
          <w:rtl w:val="true"/>
          <w:lang w:bidi="fa-IR"/>
        </w:rPr>
        <w:t>و قد يطلق ايضاً علی جد يشتاغل به عن جد آخر، ولكن الذي عرف استعماله في ذلك، الفعل لا المصدر، فلا يقال ان هذا الفعل لهو بل يقال لهوت بكذا عن كذا او تلهيت أو التهيت به عنه</w:t>
      </w:r>
      <w:r>
        <w:rPr>
          <w:rFonts w:eastAsia="IRNazanin" w:cs="IRNazanin"/>
          <w:color w:val="111111"/>
          <w:sz w:val="28"/>
          <w:szCs w:val="28"/>
          <w:rtl w:val="true"/>
          <w:lang w:bidi="fa-IR"/>
        </w:rPr>
        <w:t>.</w:t>
      </w:r>
      <w:r>
        <w:rPr>
          <w:rStyle w:val="FootnoteAnchor"/>
          <w:rtl w:val="true"/>
        </w:rPr>
        <w:footnoteReference w:id="17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الظاهر ان الامر علی عكس ما ذهب اليه صاحب المنار فان اللهو في الاصل هو كل ما يشغل الانسان عما يعنيه و يهمه سواء كان الفعل الذي </w:t>
      </w:r>
    </w:p>
    <w:p>
      <w:pPr>
        <w:pStyle w:val="BookText"/>
        <w:rPr/>
      </w:pPr>
      <w:r>
        <w:rPr>
          <w:rFonts w:ascii="Amiri" w:hAnsi="Amiri" w:eastAsia="Amiri" w:cs="Amiri"/>
          <w:color w:val="111111"/>
          <w:sz w:val="28"/>
          <w:sz w:val="28"/>
          <w:szCs w:val="28"/>
          <w:rtl w:val="true"/>
          <w:lang w:bidi="ar-SA"/>
        </w:rPr>
        <w:t>انشغل به من الاعمال الجدية في الحياة ام لم يكن، مادام انه ترك ما هو الاهم و ما عليه ان يفعله فانه تلهي عن الاهم و الهاه عن ذلك امر لا يستحق المبادرة اليه في ظرف وجود الاهم و لذا يطلق علی الدنيا و اعمالها بانها لهو و لعب تجاه الاخرة و يا أَيُّهَا الَّذِينَ آمَنُوا لا تُلْهِكُمْ أَمْوالُكُمْ وَ لا أَوْلادُكُمْ عَنْ ذِكْرِ اللَّهِ</w:t>
      </w:r>
      <w:r>
        <w:rPr>
          <w:rStyle w:val="FootnoteAnchor"/>
          <w:rtl w:val="true"/>
        </w:rPr>
        <w:footnoteReference w:id="171"/>
      </w:r>
      <w:r>
        <w:rPr>
          <w:rFonts w:ascii="Amiri" w:hAnsi="Amiri" w:eastAsia="Amiri" w:cs="Amiri"/>
          <w:color w:val="111111"/>
          <w:sz w:val="28"/>
          <w:sz w:val="28"/>
          <w:szCs w:val="28"/>
          <w:rtl w:val="true"/>
          <w:lang w:bidi="ar-SA"/>
        </w:rPr>
        <w:t>و غير ذلك من استعمالات هذه المادة في الكتاب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تدريجاً نري لها ظهوراً ثانوياً لكل ما به استمتاع و ما يشغل الانسان عما يهمه و يصرفه عنه سواء تمثل في جد او هزل، اي قد يكون العمل الذي يلهي الانسان عما يهمه في ظرفه حقاً و مطلوباً فمثلاً ان التجارة او البيع لا يكون من الباطل و الهزل و كذلك الاولاد و الاموال ولكن قد يوجب الهاء الانسان عما يهمه و هو الآخرة و لذا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تُلْهِيهِمْ تِجارَةٌ وَلا بَيْعٌ عَنْ ذِكْرِ اللَّهِ</w:t>
      </w:r>
      <w:r>
        <w:rPr>
          <w:rStyle w:val="FootnoteAnchor"/>
          <w:rtl w:val="true"/>
        </w:rPr>
        <w:footnoteReference w:id="172"/>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تُلْهِكُمْ أَمْوالُكُمْ وَ لا أَوْلادُكُمْ عَنْ ذِكْرِ اللَّهِ</w:t>
      </w:r>
      <w:r>
        <w:rPr>
          <w:rStyle w:val="FootnoteAnchor"/>
          <w:rtl w:val="true"/>
        </w:rPr>
        <w:footnoteReference w:id="173"/>
      </w:r>
      <w:r>
        <w:rPr>
          <w:rFonts w:ascii="Amiri" w:hAnsi="Amiri" w:eastAsia="Amiri" w:cs="Amiri"/>
          <w:color w:val="111111"/>
          <w:sz w:val="28"/>
          <w:sz w:val="28"/>
          <w:szCs w:val="28"/>
          <w:rtl w:val="true"/>
          <w:lang w:bidi="ar-SA"/>
        </w:rPr>
        <w:t>و قد يكون ما يلهي الانسان هو في نفسه مما يكون باطلاً و هزلاً ولعباً و لعل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التَّكاثُرُ حَتَّى زُرْتُمُ الْمَقابِرَ</w:t>
      </w:r>
      <w:r>
        <w:rPr>
          <w:rStyle w:val="FootnoteAnchor"/>
          <w:rtl w:val="true"/>
        </w:rPr>
        <w:footnoteReference w:id="174"/>
      </w:r>
      <w:r>
        <w:rPr>
          <w:rFonts w:ascii="Amiri" w:hAnsi="Amiri" w:eastAsia="Amiri" w:cs="Amiri"/>
          <w:color w:val="111111"/>
          <w:sz w:val="28"/>
          <w:sz w:val="28"/>
          <w:szCs w:val="28"/>
          <w:rtl w:val="true"/>
          <w:lang w:bidi="ar-SA"/>
        </w:rPr>
        <w:t>علي احد التفسيرين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يُلْهِهِمُ الْأَمَلُ</w:t>
      </w:r>
      <w:r>
        <w:rPr>
          <w:rStyle w:val="FootnoteAnchor"/>
          <w:rtl w:val="true"/>
        </w:rPr>
        <w:footnoteReference w:id="17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اطلاق اللهو علی المرأة و المعازف و المزامير و نحوها ليس من باب وضع اللفظ لخصوص هذه المعاني بالوضع التعيني او التعيني بل منباب </w:t>
      </w:r>
    </w:p>
    <w:p>
      <w:pPr>
        <w:pStyle w:val="BookText"/>
        <w:rPr/>
      </w:pPr>
      <w:r>
        <w:rPr>
          <w:rFonts w:ascii="Amiri" w:hAnsi="Amiri" w:eastAsia="Amiri" w:cs="Amiri"/>
          <w:color w:val="111111"/>
          <w:sz w:val="28"/>
          <w:sz w:val="28"/>
          <w:szCs w:val="28"/>
          <w:rtl w:val="true"/>
          <w:lang w:bidi="ar-SA"/>
        </w:rPr>
        <w:t>الجري و التطبيق او اظهر المصاديق لاسبب التلهي و انشغال الانسان عما يهمه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القول بان للفظ اللهو و الملاهي ظهوراً ثانوياً لا سيما في الروايات في خصوص ضرب الاوتار و المعازف و ما شابه هذه الآلات و نحوها و لعل من ذلك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إِلَيْها وَ تَرَكُوكَ‌قائِماً</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ذلك بقرينة المقابلة بين التجارة و اللهو لانه اذا كان المقصود من اللهو هنا كل ما يشغل الانسان عما يهمه فتكون التجارة داخلة في اللهو في ظرف مزاحمتها مع الصلاة فلا حاجة الی 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العام بعد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لانه يقل ان ما هو المتعارف عند اهل المحاورة هو ذكر الخاص بعد العام للتأكيد دون العكس لما فيه من الاستهجان كما هو واضح فعلی هذا فلابد من حمل اللهو علی ما يقابل التجارة و مما يؤيد هذا الفهم ما جاء في شأن نزول الاية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كل ان هذه المادة استعملت في الكتاب الكريم في ستة عشر مورداً و نحن في ما يلي نذكرها و نترك ما هو مكرر منها و ما يحكمه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التَّكاثُرُ حَتَّى زُرْتُمُ الْمَقابِرَ</w:t>
      </w:r>
      <w:r>
        <w:rPr>
          <w:rStyle w:val="FootnoteAnchor"/>
          <w:rtl w:val="true"/>
        </w:rPr>
        <w:footnoteReference w:id="177"/>
      </w: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ألهاه كذا اي شغله عما هو اهم اليه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جاء في التفسير الكبير للامام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الالهاء الصرف الی اللهو و اللهو الانصراف الی ما يدعو اليه و معلوم ان الانصراف الی الشيء يقتضي الاعراض عن غيره فلهذه قال اهل اللغة الهاني فلان عن كذا اي انساني و شغلني و منه الحديث ان الزبير كان اذا سمع صوت الرعد لهی عن حديثه اي تركه و اعرض عنه و كل شيء تركته لهيت عنه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شغلكم عن طاعة الله و عن ذكر الاخرة التكاثر بالاموال و التفاخر بكثرتها</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محمع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شغلكم التفاخر و التباهي عن الاخرة</w:t>
      </w:r>
      <w:r>
        <w:rPr>
          <w:rFonts w:eastAsia="Amiri" w:cs="Amiri" w:ascii="Amiri" w:hAnsi="Amiri"/>
          <w:color w:val="111111"/>
          <w:sz w:val="28"/>
          <w:szCs w:val="28"/>
          <w:rtl w:val="true"/>
          <w:lang w:bidi="ar-SA"/>
        </w:rPr>
        <w:t xml:space="preserve">. </w:t>
      </w:r>
      <w:bookmarkStart w:id="43" w:name="pg20552_224066"/>
    </w:p>
    <w:p>
      <w:pPr>
        <w:pStyle w:val="Heading2"/>
        <w:numPr>
          <w:ilvl w:val="1"/>
          <w:numId w:val="1"/>
        </w:numPr>
        <w:rPr/>
      </w:pPr>
      <w:bookmarkStart w:id="44" w:name="__RefHeading___Toc10433846_3381743652"/>
      <w:bookmarkStart w:id="45" w:name="_Toc15"/>
      <w:bookmarkEnd w:id="43"/>
      <w:bookmarkEnd w:id="44"/>
      <w:r>
        <w:rPr>
          <w:rtl w:val="true"/>
        </w:rPr>
        <w:t>الغلو و التفويض الدكتور علاء الدين الكاظمي القزويني</w:t>
      </w:r>
      <w:bookmarkEnd w:id="45"/>
    </w:p>
    <w:p>
      <w:pPr>
        <w:pStyle w:val="BookText"/>
        <w:rPr/>
      </w:pPr>
      <w:r>
        <w:rPr>
          <w:rFonts w:ascii="Amiri" w:hAnsi="Amiri" w:eastAsia="Amiri" w:cs="Amiri"/>
          <w:color w:val="111111"/>
          <w:sz w:val="28"/>
          <w:sz w:val="28"/>
          <w:szCs w:val="28"/>
          <w:rtl w:val="true"/>
          <w:lang w:bidi="ar-SA"/>
        </w:rPr>
        <w:t>وموقف الأئمة من المفوضة و الغلاة</w:t>
      </w:r>
    </w:p>
    <w:p>
      <w:pPr>
        <w:pStyle w:val="BookText"/>
        <w:rPr/>
      </w:pPr>
      <w:r>
        <w:rPr>
          <w:rFonts w:ascii="Amiri" w:hAnsi="Amiri" w:eastAsia="Amiri" w:cs="Amiri"/>
          <w:color w:val="111111"/>
          <w:sz w:val="28"/>
          <w:sz w:val="28"/>
          <w:szCs w:val="28"/>
          <w:rtl w:val="true"/>
          <w:lang w:bidi="ar-SA"/>
        </w:rPr>
        <w:t>الدكتور السيد علاء الدين الكاظمي القزويني</w:t>
      </w:r>
    </w:p>
    <w:p>
      <w:pPr>
        <w:pStyle w:val="BookText"/>
        <w:rPr/>
      </w:pPr>
      <w:r>
        <w:rPr>
          <w:rFonts w:ascii="Amiri" w:hAnsi="Amiri" w:eastAsia="Amiri" w:cs="Amiri"/>
          <w:color w:val="111111"/>
          <w:sz w:val="28"/>
          <w:sz w:val="28"/>
          <w:szCs w:val="28"/>
          <w:rtl w:val="true"/>
          <w:lang w:bidi="ar-SA"/>
        </w:rPr>
        <w:t>الحلقة الثالثة عشر</w:t>
      </w:r>
    </w:p>
    <w:p>
      <w:pPr>
        <w:pStyle w:val="BookText"/>
        <w:rPr/>
      </w:pPr>
      <w:r>
        <w:rPr>
          <w:rFonts w:ascii="IRNazanin" w:hAnsi="IRNazanin" w:eastAsia="IRNazanin"/>
          <w:color w:val="111111"/>
          <w:sz w:val="28"/>
          <w:sz w:val="28"/>
          <w:szCs w:val="28"/>
          <w:rtl w:val="true"/>
          <w:lang w:bidi="fa-IR"/>
        </w:rPr>
        <w:t>لا يخفی ان المستعمر الكافرهو الذي اوجد الوهابية والبابية والبهائية والشيخية لاجل تمزيق الاسلام وتشويه حقيقةالتشيع ويذكرفي بعض التقارير ان احمد الاحسائي وكاظم الرشتي كانا قسين من قساوسة النصاری تظاهرا بالاسلام لاغراض جاسوسيةولذا ارتات المجلةاظهارانحرافات الشيخيةحتی تحذر الامةافكارهم كما لا يخفی ان الروايات التي يستشهد بها الشيخية مجعولة ولا وجود لها الا في كتبهم وكتب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الأئمة عليهم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البحث عن العلم الحضوري و الحصولي </w:t>
      </w:r>
    </w:p>
    <w:p>
      <w:pPr>
        <w:pStyle w:val="BookText"/>
        <w:rPr/>
      </w:pPr>
      <w:r>
        <w:rPr>
          <w:rFonts w:ascii="IRNazanin" w:hAnsi="IRNazanin" w:eastAsia="IRNazanin"/>
          <w:color w:val="111111"/>
          <w:sz w:val="28"/>
          <w:sz w:val="28"/>
          <w:szCs w:val="28"/>
          <w:rtl w:val="true"/>
          <w:lang w:bidi="fa-IR"/>
        </w:rPr>
        <w:t xml:space="preserve">ذهبت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القول بأن علم المعصوم حضوري بزعمهم، خلافاً لأهل الحق، من أن علم المعصوم حصولي،وقد اجاب الكاتب الكريم بجوابين واليك باقي ما اجاب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يبطل القول بأن الأئمة علمهم علم حضور و إحاطة الآيات القرآنية المؤكدة و المؤيدة لما ذهب إليه علماء الشيعة من أن علمهم عليهم السلام حصولي ناشئ عن الإخبار و التعليم و التعلم نذكر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ما بَيْنَ أَيْدِيهِمْ وَ ما خَلْفَهُمْ وَ لا يُحِيطُونَ بِشَيْ‌ءٍ مِنْ عِلْمِهِ </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لايحيطون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جميع العباد بمن فيهم الملائكة و الأنبياء</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ما بَيْنَ أَيْدِيهِمْ وَ ما خَلْفَهُمْ وَ لا يُحِيطُونَ بِهِ‌عِلْماً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يَعْلَمُ وَ أَنْتُمْ لا تَعْلَمُونَ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عِنْدَهُ مَفاتِحُ الْغَيْبِ لا يَعْلَمُها إِلاَّ هُوَ </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هو عالم بالغيب لا يشاركه فيه غيره، و عالم بكل ما جل 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يضل و لا ينسی، ثم زاد ذلك بياناً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 مفاتح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 به اختصاصه تعالی بعلم الغيب، </w:t>
      </w:r>
    </w:p>
    <w:p>
      <w:pPr>
        <w:pStyle w:val="BookText"/>
        <w:rPr/>
      </w:pPr>
      <w:r>
        <w:rPr>
          <w:rFonts w:ascii="IRNazanin" w:hAnsi="IRNazanin" w:eastAsia="IRNazanin"/>
          <w:color w:val="111111"/>
          <w:sz w:val="28"/>
          <w:sz w:val="28"/>
          <w:szCs w:val="28"/>
          <w:rtl w:val="true"/>
          <w:lang w:bidi="fa-IR"/>
        </w:rPr>
        <w:t>و شمول علمه لكل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يعلمها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 لبيان انحصار العلم بالغيب فيه تعالی، لأن يعلم مفاتيح الغيب، فلا سبيل إليها مطلقاً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أَقُولُ لَكُمْ عِنْدِي خَزائِنُ اللَّهِ وَ لا أَعْلَمُ الْغَيْبَ وَ لا أَقُولُ لَكُمْ إِنِّي مَلَكٌ إِنْ أَتَّبِعُ‌إِلاَّ ما يُوحى إِلَيَّ </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أقول لكم عندي خزائن الله و لا أعلم علم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اختص الله بعلمه، و إنما أعلم منه ما يعلمني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اتبع إلا ما يوحی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أنبئكم بما كان و ما يكون إلا بالوحي</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أَمْلِكُ لِنَفْسِي نَفْعاً وَ لا ضَرًّا إِلاَّ ما شاءَاللَّهُ وَ لَوْ كُنْتُ أَعْلَمُ الْغَيْبَ لاَسْتَكْثَرْتُ مِنَ الْخَيْرِ وَ ما مَسَّنِيَ السُّوءُ إِنْ أَنَا إِلاَّ نَذِيرٌ وَ بَشِيرٌ لِقَوْمٍ‌يُؤْمِنُونَ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 اللَّهُ عَلَيْكَ الْكِتابَ وَ الْحِكْمَةَ وَ عَلَّمَكَ ما لَمْ تَكُنْ تَعْلَمُ وَ كانَ فَضْلُ‌اللَّهِ عَلَيْكَ عَظِيماً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يَوْمَ‌يَجْمَعُ اللَّهُ الرُّسُلَ فَيَقُولُ ما ذا أُجِبْتُمْ قالُوا لا عِلْمَ لَنا إِنَّكَ أَنْتَ عَلاَّمُ الْغُيُوبِ</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مخاطباً لنبيه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أَهْلِ‌الْمَدِينَةِ مَرَدُوا عَلَى النِّفاقِ لا تَعْلَمُهُمْ</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أَعْلَمُ بِما لَبِثُوا لَهُ غَيْبُ السَّماواتِ وَ الْأَرْضِ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قال تعالی حكاية عن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مُوسى هَلْ أَتَّبِعُكَ عَلى أَنْ تُعَلِّمَنِ مِمَّا عُلِّمْتَ رُشْداً قالَ‌إِنَّكَ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فموسی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يعلمه مما علمه الله تعالی، لان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محيطاً بكل شيء و هو من أولي العزم من الرسل، فالقول بأن علم المعصوم حضوري و إحاطي مخالف لصريح هذه الآيات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مِنْ أَنْباءِ الْغَيْبِ نُوحِيها إِلَيْكَ ما كُنْتَ تَعْلَمُها أَنْتَ‌وَ لا قَوْمُكَ مِنْ قَبْلِ هذا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يَعْلَمُ مَنْ فِي السَّماواتِ وَ الْأَرْضِ الْغَيْبَ إِلاَّ اللَّهُ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و هذه الآية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عبدالرسول الاحقاقي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خالف ما ذهب إليه هو نفسه من أن علم الأئمة عليهم السلام حضوري و احاطي، لا حصولي إخباري، حيث قال في تفسيرها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جمهور المفسرين علی أن الرسول الأكرم صلی الله عليه و آله و سلم و الائمة الأطهار عليهم السلام هم منالذين انتخبهم الله تعالی ليطلعهم علی غيبه</w:t>
      </w:r>
      <w:r>
        <w:rPr>
          <w:rFonts w:eastAsia="IRNazanin" w:cs="IRNazanin"/>
          <w:color w:val="111111"/>
          <w:sz w:val="28"/>
          <w:szCs w:val="28"/>
          <w:rtl w:val="true"/>
          <w:lang w:bidi="fa-IR"/>
        </w:rPr>
        <w:t>...»</w:t>
      </w:r>
      <w:r>
        <w:rPr>
          <w:rStyle w:val="FootnoteAnchor"/>
          <w:rtl w:val="true"/>
        </w:rPr>
        <w:footnoteReference w:id="19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نراه ينقل عن مشارق أنوار </w:t>
      </w:r>
    </w:p>
    <w:p>
      <w:pPr>
        <w:pStyle w:val="BookText"/>
        <w:rPr/>
      </w:pPr>
      <w:r>
        <w:rPr>
          <w:rFonts w:ascii="IRNazanin" w:hAnsi="IRNazanin" w:eastAsia="IRNazanin"/>
          <w:color w:val="111111"/>
          <w:sz w:val="28"/>
          <w:sz w:val="28"/>
          <w:szCs w:val="28"/>
          <w:rtl w:val="true"/>
          <w:lang w:bidi="fa-IR"/>
        </w:rPr>
        <w:t xml:space="preserve">اليقين 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 ما فوق الفردوس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علم إحاطة لا علم إخبار</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 لهذا جاء في مجلة الفجر الصادق التي تصدر بأمر من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عبدالرسول الاحقاقي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الأئمة علم ذاتي و ليس اكتسابي</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من الآيات القرآنية التي تؤكد أن علم الغيب في هذا العالم بأسره يختص به سبحانه وحده، و أن أي موجود آخر مهما كان أرضياً لم سماوياً، بشرا، كان أم من غير البشر لا علم له بالغيب، و لا يمكنه أن يتصف به؛ لأن العلم بالغيب في هذا العالم هو من اختصاص الله سبحانه الذي يختص وحده بهذا العلم، و أن علم الأنبياء والأئمة عليهم السلام هو بتعليم من الله تعالی، فهم يتلقون علومهم و جميع الأحكام من طريق الوحي، أو من طريق النبي صلی الله عليه و آله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قبله، و ليس لهم عليهم السلام إطلاع علی المغيبات إلا بتعليم الله لهم أخبارهم بها لئلا يشاركوه في صفاته سبحانه و أن علمهم عليهم السلام تدريجي الحصول و ليس بإحاطي حضوري، كما ذهبت إلی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فالرسول لا يعلم إلا ما علمه إياه ربه، فنسبة علم الغيب لغير الله تكذيب لنصوص القرآن و مخالفة لصريح آياته، و الذي نؤمن به وندعيه هو أن الأنبياء عليهم السلام و الأئمة عليهم السلام علمهم الله سبحانه، إما عنطريق الوحي و الإلهام كما في الأنبياء و إما عن طريق تعليم النبي صلی الله عليه و آله و سلم كما هو في الأئمة عليهم السلام و إخبار الأئمة عليهم السلام ببعض المغيبات </w:t>
      </w:r>
      <w:bookmarkStart w:id="46" w:name="pg20552_224071"/>
    </w:p>
    <w:p>
      <w:pPr>
        <w:pStyle w:val="BookText"/>
        <w:rPr/>
      </w:pPr>
      <w:bookmarkEnd w:id="46"/>
      <w:r>
        <w:rPr>
          <w:rFonts w:ascii="IRNazanin" w:hAnsi="IRNazanin" w:eastAsia="IRNazanin"/>
          <w:color w:val="111111"/>
          <w:sz w:val="28"/>
          <w:sz w:val="28"/>
          <w:szCs w:val="28"/>
          <w:rtl w:val="true"/>
          <w:lang w:bidi="fa-IR"/>
        </w:rPr>
        <w:t xml:space="preserve">يكون بتعليم النبي صلی الله عليه و آله و سلم و إخبارهم عنها عن طريق الوحي، أو أنهم عليهم السلام يعلمونها من طريق الأيحاء، أو النقر في الآذان كما ورد ذلك في صحيح الأخبار </w:t>
      </w:r>
      <w:r>
        <w:rPr>
          <w:rFonts w:eastAsia="IRNazanin" w:cs="IRNazanin"/>
          <w:color w:val="111111"/>
          <w:sz w:val="28"/>
          <w:szCs w:val="28"/>
          <w:rtl w:val="true"/>
          <w:lang w:bidi="fa-IR"/>
        </w:rPr>
        <w:t>.</w:t>
      </w:r>
    </w:p>
    <w:p>
      <w:pPr>
        <w:pStyle w:val="Heading2"/>
        <w:numPr>
          <w:ilvl w:val="1"/>
          <w:numId w:val="1"/>
        </w:numPr>
        <w:rPr/>
      </w:pPr>
      <w:bookmarkStart w:id="47" w:name="__RefHeading___Toc10433848_3381743652"/>
      <w:bookmarkStart w:id="48" w:name="_Toc16"/>
      <w:bookmarkEnd w:id="47"/>
      <w:r>
        <w:rPr>
          <w:rtl w:val="true"/>
        </w:rPr>
        <w:t>هداية الامة الی معارف الائمة آية الله الخراساني</w:t>
      </w:r>
      <w:bookmarkEnd w:id="48"/>
    </w:p>
    <w:p>
      <w:pPr>
        <w:pStyle w:val="BookText"/>
        <w:rPr/>
      </w:pPr>
      <w:r>
        <w:rPr>
          <w:rFonts w:ascii="Amiri" w:hAnsi="Amiri" w:eastAsia="Amiri" w:cs="Amiri"/>
          <w:color w:val="111111"/>
          <w:sz w:val="28"/>
          <w:sz w:val="28"/>
          <w:szCs w:val="28"/>
          <w:rtl w:val="true"/>
          <w:lang w:bidi="ar-SA"/>
        </w:rPr>
        <w:t>آية الله الشيخ محمد جواد الخراساني قدس سره</w:t>
      </w:r>
    </w:p>
    <w:p>
      <w:pPr>
        <w:pStyle w:val="BookText"/>
        <w:rPr/>
      </w:pPr>
      <w:r>
        <w:rPr>
          <w:rFonts w:ascii="IRNazanin" w:hAnsi="IRNazanin" w:eastAsia="IRNazanin"/>
          <w:color w:val="111111"/>
          <w:sz w:val="28"/>
          <w:sz w:val="28"/>
          <w:szCs w:val="28"/>
          <w:rtl w:val="true"/>
          <w:lang w:bidi="fa-IR"/>
        </w:rPr>
        <w:t>العدد العاشر</w:t>
      </w:r>
    </w:p>
    <w:p>
      <w:pPr>
        <w:pStyle w:val="BookText"/>
        <w:rPr/>
      </w:pPr>
      <w:r>
        <w:rPr>
          <w:rFonts w:ascii="Amiri" w:hAnsi="Amiri" w:eastAsia="Amiri" w:cs="Amiri"/>
          <w:color w:val="111111"/>
          <w:sz w:val="28"/>
          <w:sz w:val="28"/>
          <w:szCs w:val="28"/>
          <w:rtl w:val="true"/>
          <w:lang w:bidi="ar-SA"/>
        </w:rPr>
        <w:t>تقرير نتيجة الادلّة المذكورة و توضيح</w:t>
      </w:r>
    </w:p>
    <w:p>
      <w:pPr>
        <w:pStyle w:val="BookText"/>
        <w:rPr/>
      </w:pPr>
      <w:r>
        <w:rPr>
          <w:rFonts w:ascii="IRNazanin" w:hAnsi="IRNazanin" w:eastAsia="IRNazanin"/>
          <w:color w:val="111111"/>
          <w:sz w:val="28"/>
          <w:sz w:val="28"/>
          <w:szCs w:val="28"/>
          <w:rtl w:val="true"/>
          <w:lang w:bidi="fa-IR"/>
        </w:rPr>
        <w:t>دلالتها و تتميمها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نقول به</w:t>
      </w:r>
    </w:p>
    <w:p>
      <w:pPr>
        <w:pStyle w:val="BookText"/>
        <w:rPr/>
      </w:pPr>
      <w:r>
        <w:rPr>
          <w:rFonts w:ascii="Amiri" w:hAnsi="Amiri" w:eastAsia="Amiri" w:cs="Amiri"/>
          <w:color w:val="111111"/>
          <w:sz w:val="28"/>
          <w:sz w:val="28"/>
          <w:szCs w:val="28"/>
          <w:rtl w:val="true"/>
          <w:lang w:bidi="ar-SA"/>
        </w:rPr>
        <w:t>فهذهالامور دلت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الاشياء كلها مدبرة</w:t>
      </w:r>
    </w:p>
    <w:p>
      <w:pPr>
        <w:pStyle w:val="BookText"/>
        <w:rPr/>
      </w:pPr>
      <w:r>
        <w:rPr>
          <w:rFonts w:ascii="Amiri" w:hAnsi="Amiri" w:eastAsia="Amiri" w:cs="Amiri"/>
          <w:color w:val="111111"/>
          <w:sz w:val="28"/>
          <w:sz w:val="28"/>
          <w:szCs w:val="28"/>
          <w:rtl w:val="true"/>
          <w:lang w:bidi="ar-SA"/>
        </w:rPr>
        <w:t>وانها حادثة مصنوعة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وكلها كهيئة مجموعة</w:t>
      </w:r>
    </w:p>
    <w:p>
      <w:pPr>
        <w:pStyle w:val="BookText"/>
        <w:rPr/>
      </w:pPr>
      <w:r>
        <w:rPr>
          <w:rFonts w:ascii="Amiri" w:hAnsi="Amiri" w:eastAsia="Amiri" w:cs="Amiri"/>
          <w:color w:val="111111"/>
          <w:sz w:val="28"/>
          <w:sz w:val="28"/>
          <w:szCs w:val="28"/>
          <w:rtl w:val="true"/>
          <w:lang w:bidi="ar-SA"/>
        </w:rPr>
        <w:t xml:space="preserve">فاحتيجللصانع بالبداهة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هو الرب فلا كراهة</w:t>
      </w:r>
    </w:p>
    <w:p>
      <w:pPr>
        <w:pStyle w:val="BookText"/>
        <w:rPr/>
      </w:pPr>
      <w:r>
        <w:rPr>
          <w:rFonts w:ascii="Amiri" w:hAnsi="Amiri" w:eastAsia="Amiri" w:cs="Amiri"/>
          <w:color w:val="111111"/>
          <w:sz w:val="28"/>
          <w:sz w:val="28"/>
          <w:szCs w:val="28"/>
          <w:rtl w:val="true"/>
          <w:lang w:bidi="ar-SA"/>
        </w:rPr>
        <w:t>وان تكن تكونت من 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اذن مكونات نفسها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فليساما انها مكونة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لم تكن او حين صارت كائنة </w:t>
      </w:r>
    </w:p>
    <w:p>
      <w:pPr>
        <w:pStyle w:val="BookText"/>
        <w:rPr/>
      </w:pPr>
      <w:r>
        <w:rPr>
          <w:rFonts w:ascii="IRNazanin" w:hAnsi="IRNazanin" w:eastAsia="IRNazanin"/>
          <w:color w:val="111111"/>
          <w:sz w:val="28"/>
          <w:sz w:val="28"/>
          <w:szCs w:val="28"/>
          <w:rtl w:val="true"/>
          <w:lang w:bidi="fa-IR"/>
        </w:rPr>
        <w:t>و يستحيل عند ذی السداد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يؤثر المعدوم في الايجاد</w:t>
      </w:r>
    </w:p>
    <w:p>
      <w:pPr>
        <w:pStyle w:val="BookText"/>
        <w:rPr/>
      </w:pPr>
      <w:r>
        <w:rPr>
          <w:rFonts w:ascii="Amiri" w:hAnsi="Amiri" w:eastAsia="Amiri" w:cs="Amiri"/>
          <w:color w:val="111111"/>
          <w:sz w:val="28"/>
          <w:sz w:val="28"/>
          <w:szCs w:val="28"/>
          <w:rtl w:val="true"/>
          <w:lang w:bidi="ar-SA"/>
        </w:rPr>
        <w:t>اويوجد الموجود ثانيا 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 او بالغير اولا حصل</w:t>
      </w:r>
    </w:p>
    <w:p>
      <w:pPr>
        <w:pStyle w:val="BookText"/>
        <w:rPr/>
      </w:pPr>
      <w:r>
        <w:rPr>
          <w:rFonts w:ascii="Amiri" w:hAnsi="Amiri" w:eastAsia="Amiri" w:cs="Amiri"/>
          <w:color w:val="111111"/>
          <w:sz w:val="28"/>
          <w:sz w:val="28"/>
          <w:szCs w:val="28"/>
          <w:rtl w:val="true"/>
          <w:lang w:bidi="ar-SA"/>
        </w:rPr>
        <w:t>فهذه الامور دلت دلالة ظاهرة، بان الاشياء كلها مدبرة، و انها حادثة لظهور حدوثها، مصنوعة لظهور اثر الصنع فيها، و كلها كهيئة مجموعة، كانها بيت ممهدة بالاسباب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فاحتيج للصانع بالبداهة، اذ الحادث يحتاج الی المحدث، و المصنوع الی الصانع، و المؤلَف الی المؤلِف؛ و حينئذ فلا يخلو الواقع من احد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يكون محدثها و صانعها الرب تبارك و تعالی الذي نقول به، ام هي انفسها؛ او ما هو مثلها في الحدوث و المصنوعية؛ فان كان هو الرب تعالی، فلا كراهة و لا نزاع؛ و ان تكن هي تكونت من اسها و اساسها بنفسها و لم يكن لها رب، كانت الاشياء اذن هي مكونات نفسها، و اذا كانت هي مكونة انفسها، فليس يخلو ايضا عن احد امرين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انها مكونة لنفسها حين اذ لم تكن، او حين صارت كائنة موجودة؛ فان كانت مكونة لها و هي معدومة، فهذا محال كما قلت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يستحيل عند ذي السداد يؤثر المعدوم في الايجاد، فيوجد الشيء و هو معدوم، و ان كانت مكونة لها و هي موجودة، فهو ايضا محال؛ لانه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بداهة العقل من حيث الاستحالة بين ان يوجد المعدوم شيئا او يوجد الموجود ثانيا بعد وجوده، هب انه يمكن الوجود الثاني، لكنه يعود الاشكال في الوجود الاول، و انه هل كان </w:t>
      </w:r>
    </w:p>
    <w:p>
      <w:pPr>
        <w:pStyle w:val="BookText"/>
        <w:rPr/>
      </w:pPr>
      <w:r>
        <w:rPr>
          <w:rFonts w:ascii="IRNazanin" w:hAnsi="IRNazanin" w:eastAsia="IRNazanin"/>
          <w:color w:val="111111"/>
          <w:sz w:val="28"/>
          <w:sz w:val="28"/>
          <w:szCs w:val="28"/>
          <w:rtl w:val="true"/>
          <w:lang w:bidi="fa-IR"/>
        </w:rPr>
        <w:t>حصوله الاول بالذات او كان بالغير اولا حصل، ثم اوجد نفسه و هكذا فيتسلسل الی ما لا نهاية له؟</w:t>
      </w:r>
    </w:p>
    <w:p>
      <w:pPr>
        <w:pStyle w:val="BookText"/>
        <w:rPr/>
      </w:pPr>
      <w:r>
        <w:rPr>
          <w:rFonts w:ascii="IRNazanin" w:hAnsi="IRNazanin" w:eastAsia="IRNazanin"/>
          <w:color w:val="111111"/>
          <w:sz w:val="28"/>
          <w:sz w:val="28"/>
          <w:szCs w:val="28"/>
          <w:rtl w:val="true"/>
          <w:lang w:bidi="fa-IR"/>
        </w:rPr>
        <w:t>و ان تكن صانعها امثالها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فحالها فی الحكم ايضا حالها</w:t>
      </w:r>
    </w:p>
    <w:p>
      <w:pPr>
        <w:pStyle w:val="BookText"/>
        <w:rPr/>
      </w:pPr>
      <w:r>
        <w:rPr>
          <w:rFonts w:ascii="Amiri" w:hAnsi="Amiri" w:eastAsia="Amiri" w:cs="Amiri"/>
          <w:color w:val="111111"/>
          <w:sz w:val="28"/>
          <w:sz w:val="28"/>
          <w:szCs w:val="28"/>
          <w:rtl w:val="true"/>
          <w:lang w:bidi="ar-SA"/>
        </w:rPr>
        <w:t>فاحتيج بالمكون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الصانع المدبر القديم</w:t>
      </w:r>
    </w:p>
    <w:p>
      <w:pPr>
        <w:pStyle w:val="BookText"/>
        <w:rPr/>
      </w:pPr>
      <w:r>
        <w:rPr>
          <w:rFonts w:ascii="Amiri" w:hAnsi="Amiri" w:eastAsia="Amiri" w:cs="Amiri"/>
          <w:color w:val="111111"/>
          <w:sz w:val="28"/>
          <w:sz w:val="28"/>
          <w:szCs w:val="28"/>
          <w:rtl w:val="true"/>
          <w:lang w:bidi="ar-SA"/>
        </w:rPr>
        <w:t>و ان تكن صانعها امثالها لا انفسها، فحالها في الحكم ايضا حالها؛ كما تقدم في الاستدلال بالنفس، فان حكم الامثال واحد، فيجري في مثل الشيء ما يجري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فاحتيج اذن بالمكون الحكيم و الصانع المدبر القديم، و هو الله تعالی؛ و بما ذكر احتج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الاهليلجة علی خصمه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اعطيتك ان الاهليلجة حدثت و لم اعطك ان الصانع لا يكون حادثا لا يخلق نفسه،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اذا ابيت الا التّمادي في الباطل فاعلمني، متی خلقت نفسها و دبرت خلقها قبل ان تكون او بعد ان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زعمت ان الاهليلجة، خلقت نفسها و دبرت خلقها بعد ما كانت فان هذا من ابين المحال؛ كيف تكون موجودة مصنوعة ثم تصنع نفسها مرة اخری؟ فيصير كلامك الی انها مصنوعة مرتين؛ و 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خلقت نفسها و دبرت خلقها قبل ان تكون، ليس بشيء فكيف يخلق لا شيء شيئا؟ و كيف تعيب قولي ان شيئا يصنع الاشياء و لا تعيب قولك ان لا شيء يصنع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اي القولين اولی بالحق؟</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منه؟قال قد قبلته واستبان لي حقه و صدقه بان الاشياء المختلفة والاهليلجة لم يصنعن انفسهن و لم يدبرن خلقهن؛لكنه تعرض لي ان الشجرة ، هي التي صنعت الاهليلجة، لانها خرجت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صنع الشجرة؟قال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الاهليلجة الاخری،</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لكلامك غاية تنتهي اليها؛ فإما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سبحانه و يقبل منك، و اما ان تقول الاهليلجة فنسئلك،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الاهليلجة هل تنبت منها الشجرة الا بعد ما ماتت و بليت و بادت؟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قلت ان الشجرة قد بقيت بعد هلاك الاهليلجة مأة سنة، فمن كان يحييها و يزيد فيها و يدبر خلقها و يربيها و ينبت ورقها؟ مالك بد من ان تقول هو الذي خلقها؛ و 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الاهليلجة، و هي حية قبل ان تهلك و تبلی و تصير ترابا و قد ربّت الشجرة و هي ميتة ان هذا لقول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اقول ذلك</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قوله الاخير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صنع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ابطال ان يكون صانع الشيء ما هو مثله و ان هذا بنفسه كاف في البطلان من دون حاجة الی التسلسل و بطلانه، كان التسلسل باطلا ام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لكلامك غاية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اشارة الی انه لابد من الانتهاء الی ما ليسبحادث و مخلوق، والا تجري فيه قاعدة المثلية، سواء تسلسل ام لم يتسلسل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تحصل من هذه الوجوه المختلفة، احتياج العالم الی غيره مما ليس مثله، و في ذلك، اثبات الصانع القديم، الحكيم العليم، الذي يعتقده </w:t>
      </w:r>
      <w:bookmarkStart w:id="49" w:name="pg20552_224075"/>
    </w:p>
    <w:p>
      <w:pPr>
        <w:pStyle w:val="BookText"/>
        <w:rPr/>
      </w:pPr>
      <w:bookmarkEnd w:id="49"/>
      <w:r>
        <w:rPr>
          <w:rFonts w:ascii="Amiri" w:hAnsi="Amiri" w:eastAsia="Amiri" w:cs="Amiri"/>
          <w:color w:val="111111"/>
          <w:sz w:val="28"/>
          <w:sz w:val="28"/>
          <w:szCs w:val="28"/>
          <w:rtl w:val="true"/>
          <w:lang w:bidi="ar-SA"/>
        </w:rPr>
        <w:t>المسلمون و من يوافقهم من المليين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بعد ذلك من التعرض لشبه المبطلين المنكرين و ابطالها اتماما للحجة و تتميما للمحجة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المنكرون كلهم 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عطلوا الله عن المداخلة</w:t>
      </w:r>
    </w:p>
    <w:p>
      <w:pPr>
        <w:pStyle w:val="Heading2"/>
        <w:numPr>
          <w:ilvl w:val="1"/>
          <w:numId w:val="1"/>
        </w:numPr>
        <w:rPr/>
      </w:pPr>
      <w:bookmarkStart w:id="50" w:name="__RefHeading___Toc10433850_3381743652"/>
      <w:bookmarkStart w:id="51" w:name="_Toc17"/>
      <w:bookmarkEnd w:id="50"/>
      <w:r>
        <w:rPr>
          <w:rtl w:val="true"/>
        </w:rPr>
        <w:t>الروايات المكذوبة</w:t>
      </w:r>
      <w:bookmarkEnd w:id="51"/>
    </w:p>
    <w:p>
      <w:pPr>
        <w:pStyle w:val="BookText"/>
        <w:rPr/>
      </w:pPr>
      <w:r>
        <w:rPr>
          <w:rFonts w:ascii="IRNazanin" w:hAnsi="IRNazanin" w:eastAsia="IRNazanin"/>
          <w:color w:val="111111"/>
          <w:sz w:val="28"/>
          <w:sz w:val="28"/>
          <w:szCs w:val="28"/>
          <w:rtl w:val="true"/>
          <w:lang w:bidi="fa-IR"/>
        </w:rPr>
        <w:t>روايتا المعلی بن خنيس</w:t>
      </w:r>
    </w:p>
    <w:p>
      <w:pPr>
        <w:pStyle w:val="BookText"/>
        <w:rPr/>
      </w:pPr>
      <w:r>
        <w:rPr>
          <w:rFonts w:ascii="Amiri" w:hAnsi="Amiri" w:eastAsia="Amiri" w:cs="Amiri"/>
          <w:color w:val="111111"/>
          <w:sz w:val="28"/>
          <w:sz w:val="28"/>
          <w:szCs w:val="28"/>
          <w:rtl w:val="true"/>
          <w:lang w:bidi="ar-SA"/>
        </w:rPr>
        <w:t>آية الله الشيخ ماجد الكاظمي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رواه المعلى بن خنيس حول النيروز انما هي روايتان، الاولى منهما رواها المجلسي قدس‌سره</w:t>
      </w:r>
      <w:r>
        <w:rPr>
          <w:rStyle w:val="FootnoteAnchor"/>
          <w:rtl w:val="true"/>
        </w:rPr>
        <w:footnoteReference w:id="201"/>
      </w:r>
      <w:r>
        <w:rPr>
          <w:rFonts w:ascii="Amiri" w:hAnsi="Amiri" w:eastAsia="Amiri" w:cs="Amiri"/>
          <w:color w:val="111111"/>
          <w:sz w:val="28"/>
          <w:sz w:val="28"/>
          <w:szCs w:val="28"/>
          <w:rtl w:val="true"/>
          <w:lang w:bidi="ar-SA"/>
        </w:rPr>
        <w:t>والثانية منهما ما نسب للشيخ الطوسي قدس‌سره في مصباحه مرسلاً عن المعلّى</w:t>
      </w:r>
      <w:r>
        <w:rPr>
          <w:rStyle w:val="FootnoteAnchor"/>
          <w:rtl w:val="true"/>
        </w:rPr>
        <w:footnoteReference w:id="202"/>
      </w:r>
      <w:r>
        <w:rPr>
          <w:rFonts w:ascii="Amiri" w:hAnsi="Amiri" w:eastAsia="Amiri" w:cs="Amiri"/>
          <w:color w:val="111111"/>
          <w:sz w:val="28"/>
          <w:sz w:val="28"/>
          <w:szCs w:val="28"/>
          <w:rtl w:val="true"/>
          <w:lang w:bidi="ar-SA"/>
        </w:rPr>
        <w:t>إلا إن الأدلة القاطعة شاهدة على كذب الروايتين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الاولى</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رواية طويلة عريضة تشتمل على منكرات و مخالفات شرعية عديدة نذكرمنها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المعلی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الصادق جعفربن محمد، عليه‌السلام، يوم النيروز فقال، عليه‌السلام، أتعرف هذا اليوم؟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يوم تعظمّه العجم و تتهادى فيه، فقال ابوعبدالله الصادق، عليه‌السلام، والبيت العتيق الذى بمكّة ما هذا الّا لأمر قديم اُفسّره لك حتّى تفهمه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إن علم هذا من عندك اُحب الىّ من أن يعيش أمواتي و تموت اعدائي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يوم النيروز هواليوم الّذى أخذ اللّه فيه مواثيق العباد أن يعبدوه و لايشركوا به شيئاً و أن يؤمنوا برسله و حججه، و أن يؤمنوا بالائمة، عليه‌السلام، و هو اول يوم طلعت فيه‌الشمس، و هبّت به الرياح، و خلقت فيه زهرة الارض، و هو اليوم الذّى استوت فيه سفينة نوح، عليه‌السلام، على‌الجودي، و هو اليوم الذّي أحيى اللّه فيه الذّين خرجوا من ديارهم و هم ألوف حذر الموت فقال لهم اللّه موتوا ثمّ أحياهم و هو اليوم الذي نزل فيه جبرئيل على النبي صلی‌الله‌عليه‌وآله و هو اليوم الذي حمل فيه رسول اللّه صلی‌الله‌عليه‌وآله اميرالمؤمنين على، عليه‌السلام، منكبه حتى رمى أصنام قريش من فوق البيت الحرام فهشمها، و كذلك ابراهيم، عليه‌السلام، و هو اليوم الذّي أمر النبي، صلی‌الله‌عليه‌وآله، اصحابه أن يبايعوا عليّاً، عليه‌السلام، بأمرة </w:t>
      </w:r>
    </w:p>
    <w:p>
      <w:pPr>
        <w:pStyle w:val="BookText"/>
        <w:rPr/>
      </w:pPr>
      <w:r>
        <w:rPr>
          <w:rFonts w:ascii="IRNazanin" w:hAnsi="IRNazanin" w:eastAsia="IRNazanin"/>
          <w:color w:val="111111"/>
          <w:sz w:val="28"/>
          <w:sz w:val="28"/>
          <w:szCs w:val="28"/>
          <w:rtl w:val="true"/>
          <w:lang w:bidi="fa-IR"/>
        </w:rPr>
        <w:t xml:space="preserve">المؤمنين، و هو الذّي وجّه النبي، صلی‌الله‌عليه، عليّاً الى وادي الجنّ يأخذ عليهم بالبيعة له، و هو اليوم الذي بويع لأميرالمؤمنين، عليه‌السلام، فيه البيعة الثانيه، و هو اليوم الذي ظفر فيه بأهل النهروان و قتل ذي الثديّة و هو اليوم الذّي يظهر فيه قائمنا و ولاة الامر و هو اليوم الذّي يظفر فيه قائمنابالدّجال فيصلبه على كناسة الكوفة، و ما من يوم نيروز إلاّ و نحن نتوقّع فيه الفرج، لانّه من ايامنا وايام شيعتنا حفظته العجم و ضيعتموه انتم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ذكر ابن فهد الحلي رحمه الله منها مرسلاً عن المعلی فقرتين بعنوان روايتين</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والإشكالات الواردة عليها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رواها المجلسي رحمه الله عن كتاب مجهول فلم يسمّه لنا و لم يذكر اسم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المذكور في ذاك الكتاب المجهول ضعيف ايضاً فمن جملة سنده عن جعفر بن احمد بن علي المونسي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الصايغ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جداً قيل انه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 اليه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عن أبيه عن المعلى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قد قال النجاشي</w:t>
      </w:r>
      <w:r>
        <w:rPr>
          <w:rStyle w:val="FootnoteAnchor"/>
          <w:rtl w:val="true"/>
        </w:rPr>
        <w:footnoteReference w:id="20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حقه ضعيف </w:t>
      </w:r>
    </w:p>
    <w:p>
      <w:pPr>
        <w:pStyle w:val="BookText"/>
        <w:rPr/>
      </w:pPr>
      <w:r>
        <w:rPr>
          <w:rFonts w:ascii="Amiri" w:hAnsi="Amiri" w:eastAsia="Amiri" w:cs="Amiri"/>
          <w:color w:val="111111"/>
          <w:sz w:val="28"/>
          <w:sz w:val="28"/>
          <w:szCs w:val="28"/>
          <w:rtl w:val="true"/>
          <w:lang w:bidi="ar-SA"/>
        </w:rPr>
        <w:t>جداً وقال ابن الغضائري انه كان أول أمره مغيرياً ثم دعا إلى محمد المعروف بالنفس الزكية وفي هذه الظنة أخذه داود بن علي فقتله والغلاة يضيفون اليه كثيراً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أرى الاعتماد على شيء من حديثه</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p>
    <w:p>
      <w:pPr>
        <w:pStyle w:val="BookText"/>
        <w:rPr/>
      </w:pPr>
      <w:r>
        <w:rPr>
          <w:rFonts w:ascii="Amiri" w:hAnsi="Amiri" w:eastAsia="Amiri" w:cs="Amiri"/>
          <w:color w:val="111111"/>
          <w:sz w:val="28"/>
          <w:sz w:val="28"/>
          <w:szCs w:val="28"/>
          <w:rtl w:val="true"/>
          <w:lang w:bidi="ar-SA"/>
        </w:rPr>
        <w:t>فهو وان فرضنا وثاقته في نفسه اعتماداً على بعض الروايات الا انه حيث يُكذب عليه لا يصح الاعتماد على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جعل الاستاذ المحقق اية الله السيد كاظم الحائري هذه الرواية دليلاً علی ضعف المعلی بن خنيس حيث قال في تضعيفه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الرواية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فراويها معلى بن خنيس صاحب الرواية الغريبة بشأن النيروز</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للقرآن الكريم حيث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لكم الا تأكلوا مما ذكر اسم الله عليه و قد فصل لكم ما حرم عليكم</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دلت هذه الاية المباركة علی حرمة كل التزام عملي باي عنوان كان مما يظهر منه التدين او السنة حتی ولو كان بعنوان الاحتياط كما ذكر ذلك الشيخ الاعظم في رسائله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انه لا يجوز التزام ترك الفعل و ان لم يحكم بحرمته</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لذلك صجيح محمد بن مسلم الوارد في تفسير الاية المباركةعن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 اهل الجاهلية كانوا اذا ولدت الناقةولدين في بطنقالوا </w:t>
      </w:r>
    </w:p>
    <w:p>
      <w:pPr>
        <w:pStyle w:val="BookText"/>
        <w:rPr/>
      </w:pPr>
      <w:r>
        <w:rPr>
          <w:rFonts w:ascii="Amiri" w:hAnsi="Amiri" w:eastAsia="Amiri" w:cs="Amiri"/>
          <w:color w:val="111111"/>
          <w:sz w:val="28"/>
          <w:sz w:val="28"/>
          <w:szCs w:val="28"/>
          <w:rtl w:val="true"/>
          <w:lang w:bidi="ar-SA"/>
        </w:rPr>
        <w:t>وصلت فلا يستحلون ذبحها ولا اكلهاواذا ولدت عشرا جعلوها سائبةولا يستحلون ظهرهاولا اكلهاوالحام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ولا يقاس ذلك بالاخلاقيات كالكرم و الشجاعة مما دل العقل علی مطلوبيتها و حسنها قبل الاسلام و جاء الاسلام بتأييدها فالكلام عن الالتزام السنتي و الاعمال التي لا ربط لها بالاخلاق و لا بالعادات بل لها ربط بالسنن الجاهلية والديانات الباطلة الموروثة و غيرها من الالتزامات الدينية ولا شك انها مما تحتاج الی التشريع الالهي و قد رد القرآن الكريم علی تلك التقاليد و السنن و حرّمها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جعل الله من بحيرة و لا سائبة و لا وصيلة و لا حام و لكن الذين كفروا يفترون علی الله الكذب واكثرهم لا يعقلون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فالاية واضحة في ان السنن و التقاليد و الالتزامات الدينية لا بد لها من جعل شرعي والا فهو افتراء و كذب علی الله جل و علا و لا يخفی علی احد ان النيروز من اعياد المجوس و لا ربط له بالاسلام و الالتزام به باي عنوان كان و التعطيل باسمه و التزاور تحت عنوانه و تعظيمه و ما الی ذلك مما يظهر منه تأييده و الالتزام به كل ذلك محكوم و باطل و حرام حسب دلالة هاتين الايتين و لا يخفی ان هاتين الايتين دليل بنفسهما علی مخالفة رواية المعلی للقران وعدم مشروعية عيد النيروز</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اشتماله على مناكير متعددة فاشتمل على القسم بغير الله عزوجل كما في الفقرة الاولی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والبيت العتيق الذيبمكة ما هذا </w:t>
      </w:r>
    </w:p>
    <w:p>
      <w:pPr>
        <w:pStyle w:val="BookText"/>
        <w:rPr/>
      </w:pPr>
      <w:r>
        <w:rPr>
          <w:rFonts w:ascii="Amiri" w:hAnsi="Amiri" w:eastAsia="Amiri" w:cs="Amiri"/>
          <w:color w:val="111111"/>
          <w:sz w:val="28"/>
          <w:sz w:val="28"/>
          <w:szCs w:val="28"/>
          <w:rtl w:val="true"/>
          <w:lang w:bidi="ar-SA"/>
        </w:rPr>
        <w:t>الا لامر قديم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والقسم بغير الله اما حرام او مكروه على الخلاف بين العلماء والمعصوم بعيد عن فعله</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 ايضاً على حوادث متعددة وانها وقعت في يوم النيروز واذا قسنا تلك الحوادث بايامها من الشهور القمريّة والمدة الفاصلة بينها كان من المستحيل اتفاقها في يوم النيروز فنعلم علم اليقين بكذب هذا الحديث وان واضعه من اجهل الجهال بالحساب مضافاً الی ان الواقع التاريخي يكذبها جملة وتفصيلا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لايمكن ان يذكر شيئاً مخالفا للواقع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فذكرت الرواية ان المبعث والغدير وخلافة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عثمان وذي الثدية وفتح مكة والنهروان كلها كانت في يوم النيروز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مستحيل اذا نظرنا في ايام هذه الحوادث فان عيد الغدير كان في السنة العاشرة للهجرة يوم ثامن عشرذي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في الثالث عشر او الثامن عشر من ذي الحجة في سنة خمسة وثلاثين للهجرة وبينهما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سنة والمبعث كان قبل الهجرة بثلاثة عشر سنة في السابع والعشرين من رجب وفتح مكةكان في السنة الثامنة للهجرة اواخر شهر رمضان والنهروان وقتل ذي الثدية كان في التاسع من صفر 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للهجرة،ولاتفاق هذه الحوادث يوم النيروز يقضي بمضي عشرات بل ومئات السنين مع ان الفاصل مع بعضها لم يكن الاسنتين كما في عيد الغدير وفتح مكة</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Amiri" w:cs="Amiri" w:ascii="Amiri" w:hAnsi="Amiri"/>
          <w:color w:val="111111"/>
          <w:sz w:val="28"/>
          <w:szCs w:val="28"/>
          <w:lang w:bidi="ar-SA"/>
        </w:rPr>
        <w:t>18/12/10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وهو يوم تنصيب امير المؤمنين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غدير خم المصادف في</w:t>
      </w:r>
    </w:p>
    <w:p>
      <w:pPr>
        <w:pStyle w:val="BookText"/>
        <w:rPr/>
      </w:pPr>
      <w:r>
        <w:rPr>
          <w:rFonts w:eastAsia="Amiri" w:cs="Amiri" w:ascii="Amiri" w:hAnsi="Amiri"/>
          <w:color w:val="111111"/>
          <w:sz w:val="28"/>
          <w:szCs w:val="28"/>
          <w:lang w:bidi="ar-SA"/>
        </w:rPr>
        <w:t>27/12/10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في </w:t>
      </w:r>
      <w:r>
        <w:rPr>
          <w:rFonts w:eastAsia="Amiri" w:cs="Amiri" w:ascii="Amiri" w:hAnsi="Amiri"/>
          <w:color w:val="111111"/>
          <w:sz w:val="28"/>
          <w:szCs w:val="28"/>
          <w:lang w:bidi="ar-SA"/>
        </w:rPr>
        <w:t>15/3/632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للسنة الميلادية</w:t>
      </w:r>
    </w:p>
    <w:p>
      <w:pPr>
        <w:pStyle w:val="BookText"/>
        <w:rPr/>
      </w:pPr>
      <w:r>
        <w:rPr>
          <w:rFonts w:eastAsia="Amiri" w:cs="Amiri" w:ascii="Amiri" w:hAnsi="Amiri"/>
          <w:color w:val="111111"/>
          <w:sz w:val="28"/>
          <w:szCs w:val="28"/>
          <w:lang w:bidi="ar-SA"/>
        </w:rPr>
        <w:t>13/12/35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اخذ البيعة لامير المؤمنين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المدينة بعد مقتل عثمان</w:t>
      </w:r>
    </w:p>
    <w:p>
      <w:pPr>
        <w:pStyle w:val="BookText"/>
        <w:rPr/>
      </w:pPr>
      <w:r>
        <w:rPr>
          <w:rFonts w:eastAsia="Amiri" w:cs="Amiri" w:ascii="Amiri" w:hAnsi="Amiri"/>
          <w:color w:val="111111"/>
          <w:sz w:val="28"/>
          <w:szCs w:val="28"/>
          <w:lang w:bidi="ar-SA"/>
        </w:rPr>
        <w:t>25/3/35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في </w:t>
      </w:r>
      <w:r>
        <w:rPr>
          <w:rFonts w:eastAsia="Amiri" w:cs="Amiri" w:ascii="Amiri" w:hAnsi="Amiri"/>
          <w:color w:val="111111"/>
          <w:sz w:val="28"/>
          <w:szCs w:val="28"/>
          <w:lang w:bidi="ar-SA"/>
        </w:rPr>
        <w:t>12/6/656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للسنة الميلادية</w:t>
      </w:r>
    </w:p>
    <w:p>
      <w:pPr>
        <w:pStyle w:val="BookText"/>
        <w:rPr/>
      </w:pP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وهو يوم فتح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2/11/8</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19/1/630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للسنة الميلادية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الذي وقعت فيه حرب النهروان وقتل ذي الثدية لعنه‌الله</w:t>
      </w:r>
    </w:p>
    <w:p>
      <w:pPr>
        <w:pStyle w:val="BookText"/>
        <w:rPr/>
      </w:pPr>
      <w:r>
        <w:rPr>
          <w:rFonts w:eastAsia="Amiri" w:cs="Amiri" w:ascii="Amiri" w:hAnsi="Amiri"/>
          <w:color w:val="111111"/>
          <w:sz w:val="28"/>
          <w:szCs w:val="28"/>
          <w:lang w:bidi="ar-SA"/>
        </w:rPr>
        <w:t>17/4/38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في </w:t>
      </w:r>
      <w:r>
        <w:rPr>
          <w:rFonts w:eastAsia="Amiri" w:cs="Amiri" w:ascii="Amiri" w:hAnsi="Amiri"/>
          <w:color w:val="111111"/>
          <w:sz w:val="28"/>
          <w:szCs w:val="28"/>
          <w:lang w:bidi="ar-SA"/>
        </w:rPr>
        <w:t>5/7/659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للسنة الميلادية</w:t>
      </w:r>
    </w:p>
    <w:p>
      <w:pPr>
        <w:pStyle w:val="BookText"/>
        <w:rPr/>
      </w:pPr>
      <w:r>
        <w:rPr>
          <w:rFonts w:eastAsia="Amiri" w:cs="Amiri" w:ascii="Amiri" w:hAnsi="Amiri"/>
          <w:color w:val="111111"/>
          <w:sz w:val="28"/>
          <w:szCs w:val="28"/>
          <w:lang w:bidi="ar-SA"/>
        </w:rPr>
        <w:t>27/7/13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ماقبل الهجرة كان هو يوم المبعث النبوي الشريف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ماقبل التاريخ الشمسي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في </w:t>
      </w:r>
      <w:r>
        <w:rPr>
          <w:rFonts w:eastAsia="Amiri" w:cs="Amiri" w:ascii="Amiri" w:hAnsi="Amiri"/>
          <w:color w:val="111111"/>
          <w:sz w:val="28"/>
          <w:szCs w:val="28"/>
          <w:lang w:bidi="ar-SA"/>
        </w:rPr>
        <w:t>5/7/609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الميلادية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الشواهد على كذب الحديث ان يوم النيروز لم يكن يوماً معيناً بين الفرس فلكل ملك يوم نيروز خاص ولذا قال صاحب المهذب البارع</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فهد الحلي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تعيين يوم النيروز من السنة غامض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انه لم يكن معيناً بل كان تابعاً لاراء الملوك من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جعله يوم العاشر من ايار الرومي ومنهم من قال انهاول </w:t>
      </w:r>
    </w:p>
    <w:p>
      <w:pPr>
        <w:pStyle w:val="BookText"/>
        <w:rPr/>
      </w:pPr>
      <w:r>
        <w:rPr>
          <w:rFonts w:ascii="Amiri" w:hAnsi="Amiri" w:eastAsia="Amiri" w:cs="Amiri"/>
          <w:color w:val="111111"/>
          <w:sz w:val="28"/>
          <w:sz w:val="28"/>
          <w:szCs w:val="28"/>
          <w:rtl w:val="true"/>
          <w:lang w:bidi="ar-SA"/>
        </w:rPr>
        <w:t>يوم الحمل وبعضهم جعله اليوم السابع عشر من كانون الاول الرومي وهو صوم اليهود وبعضهم جعله اليوم التاسع من شباط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 الكفعمي في مصباحه انه النيروز المعتضدي وهو اليوم الحادي عشر من حزيران تاسع شهور الروم وفي عهد السلطان جلال الدين السلجوقي اختار الثامن عشر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فروردين ماه اليزدجردي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وجعلوه اول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خوارزم شاه يوم نزول الشمس درجة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برج الحمل يوم النيروز وسمّاه النيروز الخوارزمشاهي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كيف يناط حكم شرعي بيوم مجهول فلو كانت رواية المعلی صحيحة و تثبت لنا مشروعية عيد النيروز فاي يوم يراد منه؟ و هل المراد اليوم الذي يختاره الملوك و السلاطين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ماذا؟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رواية المعلى بن خنيس مشابه كل المشابهه لما زعمه الزردشتيون من وقوع حوادث مهمة فيه كتولد هوشنك واعتلاء جمشيد وكشف النيران وفتوحات زردشتية وتعظيم الماء ولزوم رشه على الناس ونَنَقلُ خلاصة من اعتقادهم في النيروز ليظهر التشابه الواضح بين ما في كتاب اوستا وخبر المعلى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الزردشتي من اقام عيد النيروز ومن لم يقمه فليس بزردشتي يجب ان يلبس الزردشتيون فيه افخر الثياب ويتطيبوا باحسن الطيب ويرشوا ماء الورد بعضهم على بعض وان لم يكن فالماء القراح وان يعطلوا الاسواق ثلاثة عشر يوماً وان يتزاوروا ويتحابوا ويتهادوا بما يتمكنون من الهدايا وان يحضروا من المآكل سبعة أشياء حرف أول 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ارضاءاً لارباب السموات السبع وان يحضروا سمكةً ارضاءاً لرب الحيتان وماءاً ارضاءاً لرب الماء وخضرة ارضاءاً لرب الخضرة ويشعلوا السراج </w:t>
      </w:r>
    </w:p>
    <w:p>
      <w:pPr>
        <w:pStyle w:val="BookText"/>
        <w:rPr/>
      </w:pPr>
      <w:r>
        <w:rPr>
          <w:rFonts w:ascii="IRNazanin" w:hAnsi="IRNazanin" w:eastAsia="IRNazanin"/>
          <w:color w:val="111111"/>
          <w:sz w:val="28"/>
          <w:sz w:val="28"/>
          <w:szCs w:val="28"/>
          <w:rtl w:val="true"/>
          <w:lang w:bidi="fa-IR"/>
        </w:rPr>
        <w:t>ارضاءاً لرب النيران و هو رب النار و ان يلبسوا الشملة البيضاء كما كان يفعل زردشت وان هذا اليوم يوم مبارك وهو يوم المجوس الاكبر وهذا اليوم هو اليوم الذي وجد جمشيد النار وهو اليوم الذي صالح فيه منوچهر الطورانيين وغلبهم و هو اليوم الذي غلب افراسياب على الهند فاحرق مدنها وهو اليوم</w:t>
      </w:r>
    </w:p>
    <w:p>
      <w:pPr>
        <w:pStyle w:val="BookText"/>
        <w:rPr/>
      </w:pPr>
      <w:r>
        <w:rPr>
          <w:rFonts w:ascii="Amiri" w:hAnsi="Amiri" w:eastAsia="Amiri" w:cs="Amiri"/>
          <w:color w:val="111111"/>
          <w:sz w:val="28"/>
          <w:sz w:val="28"/>
          <w:szCs w:val="28"/>
          <w:rtl w:val="true"/>
          <w:lang w:bidi="ar-SA"/>
        </w:rPr>
        <w:t>الذي قبض فيه زردشت على جميع الشياطين وحبسهم في الابريق وسد الابريق عليهم وهذا اليوم الذي حكم فيه رب القمر على الارض في دورتها القمرية وهذا اليوم الذي ظهرت الشمس فيه ام النيران ومدت شعاعها إلى الارض وازدهرت برب النور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ذكر في وصف هذا اليوم اشياء آخر يطول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واشتملت رواية المعلّى على 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ابنيه بابنتيه وهو مخالف للروايات الكثيرة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ومن جملتها صحيح السند الدالة على رد ذلك وان الله عز وجل انزل حورية لشيث باسم نزلة وأخرى ليافث باسم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وهذا المطلب موافق لعقائد المجوس القائلين بجواز التزوج بالأم والأخت والبنت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خبر المعلى معارض لخبر الصدوق المروي في العيون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حول اصحاب الرس وهو حديث طويل للتنديد بهم وهو صحيح سنداً فرواه الصدوق عن احمد بنزيادالهمداني </w:t>
      </w:r>
    </w:p>
    <w:p>
      <w:pPr>
        <w:pStyle w:val="BookText"/>
        <w:rPr/>
      </w:pPr>
      <w:r>
        <w:rPr>
          <w:rFonts w:ascii="IRNazanin" w:hAnsi="IRNazanin" w:eastAsia="IRNazanin"/>
          <w:color w:val="111111"/>
          <w:sz w:val="28"/>
          <w:sz w:val="28"/>
          <w:szCs w:val="28"/>
          <w:rtl w:val="true"/>
          <w:lang w:bidi="fa-IR"/>
        </w:rPr>
        <w:t>عن علي بن إبراهيم عن ابيه عن عبدالسلام الهروي وكلهم ثقاة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أعرضنا عن نقله لطوله و خلاصته التنديد بتقاليد الزردشتين على العكس من خبر المعلى حيث يمجد بها وفيه ان الله بعث لهم نبياً وقتلوه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يعارضه ما رواه ابن شهر اشوب المازندراني في كتاب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المنصور تقدم إلى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بالجلوس للتهنية في يوم النيروز وقبض ما يحمل إليه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قد فتشت الاخبار عن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اجد لهذا العيد خبراً وانه سنة الفرس ومحاها الاسلام ومعاذالله ان نحيي ما محاه الاسلام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هذا الحديث لابد من القول باعتباره وان كان مرسلاً لانه موثوق به بدليل ما ورد من أخبار مستفيضة وفيها الصحيح دالة على عرض الأخبار على الكتاب والسنة والاخذ بما له شاهد من الكتاب والسنة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هذا الحديث موافق للقرآن الكريم كما تقدم وجه دلالته و يشهد لموثوقيته بعد موافقته للقرآن الكريم ان ناقل الخبر كان ايرانياً و هو المازندراني فاعتماده عليه شاهد علی قوته و انه مخالف للسيرة العملية الجارية بين الناس و الجند آنذاك و مخالف للمصلحة الشخصية و السياسة العباسية مضافاً الی قوةعبارته و استدلاله مضافاً الی موافقته لاخبار </w:t>
      </w:r>
    </w:p>
    <w:p>
      <w:pPr>
        <w:pStyle w:val="BookText"/>
        <w:rPr/>
      </w:pPr>
      <w:r>
        <w:rPr>
          <w:rFonts w:ascii="Amiri" w:hAnsi="Amiri" w:eastAsia="Amiri" w:cs="Amiri"/>
          <w:color w:val="111111"/>
          <w:sz w:val="28"/>
          <w:sz w:val="28"/>
          <w:szCs w:val="28"/>
          <w:rtl w:val="true"/>
          <w:lang w:bidi="ar-SA"/>
        </w:rPr>
        <w:t>حصر العيد بأربعة أعياد التي سيأتي الإشارة إليها و هي شاهد من السنة على صحة حديث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علی التطير و التشاؤم بالايام و هو يخالف ما ورد صحيحاً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الرفع حيث اشتمل علی رفع تسعة اشياء عن الامة منها الطيرة الدال علی رفع جميع اثارها مضافاً لما 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طيرة في الاسلام و هذه الرواية تثبت وجود التطير و التشاؤم في الاسلام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يشهد علی عدم مشروعية عيد النيروز ما روي عن ثابت الضحاك قال نذر رجل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ينحر ابلاً ببوانه فاتی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فيها من يعبد من اوثان الجاهلية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فهل كان فيها عيد من اعيادهم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اوف به نذرك فانه لا وفاء في معصية الله ولا في ما لا يملك ابن آدم</w:t>
      </w:r>
      <w:r>
        <w:rPr>
          <w:rStyle w:val="FootnoteAnchor"/>
          <w:rtl w:val="true"/>
        </w:rPr>
        <w:footnoteReference w:id="216"/>
      </w:r>
      <w:r>
        <w:rPr>
          <w:rFonts w:ascii="IRNazanin" w:hAnsi="IRNazanin" w:eastAsia="IRNazanin"/>
          <w:color w:val="111111"/>
          <w:sz w:val="28"/>
          <w:sz w:val="28"/>
          <w:szCs w:val="28"/>
          <w:rtl w:val="true"/>
          <w:lang w:bidi="fa-IR"/>
        </w:rPr>
        <w:t>فقد دلت هذه الرواية علی ان اعياد الجاهلية معصية الهية و ان العيد ان لم يكن مشرعاً من قبل الاسلام فهو معصية من المعاصي و لا يصح فيه النذر و هذه الرواية و ان كانت عامية الا انها مما دل علی مدلولها القرآن الكريم و موافقة لما ورد عن ائمة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الاحاديث المتقدم كحديث المناقب و حديث اصحاب الرس و ما سيأتي من احاديث حرمة التشبه باهل الكفر و حصر الاعياد في 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ودعوى ان خبر المعلّى بن خنيس مشهور باطلة فلا شهرة فيه ولم يذكره احد من القدماء فهذا الطوسي والصدوق وابوه والقميّون والكليني وهم من </w:t>
      </w:r>
    </w:p>
    <w:p>
      <w:pPr>
        <w:pStyle w:val="BookText"/>
        <w:rPr/>
      </w:pPr>
      <w:r>
        <w:rPr>
          <w:rFonts w:ascii="Amiri" w:hAnsi="Amiri" w:eastAsia="Amiri" w:cs="Amiri"/>
          <w:color w:val="111111"/>
          <w:sz w:val="28"/>
          <w:sz w:val="28"/>
          <w:szCs w:val="28"/>
          <w:rtl w:val="true"/>
          <w:lang w:bidi="ar-SA"/>
        </w:rPr>
        <w:t>الاعاجم او من بلاد ايران لم يذكروا له اسماً بل ولا رواية ضعيفة هذا وقدردَّ كونه مشهوراً الشهيد الاول قدس‌سره في الذكرى</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تعارضها مع ما رواه المرحوم الراوندي في كتاب لب اللباب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ابدلكم بيومين يومين، بيوم النيروز والمهرجان الفطر والاضحی</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توجيه معنی الخبر</w:t>
      </w:r>
    </w:p>
    <w:p>
      <w:pPr>
        <w:pStyle w:val="BookText"/>
        <w:rPr/>
      </w:pPr>
      <w:r>
        <w:rPr>
          <w:rFonts w:ascii="IRNazanin" w:hAnsi="IRNazanin" w:eastAsia="IRNazanin"/>
          <w:color w:val="111111"/>
          <w:sz w:val="28"/>
          <w:sz w:val="28"/>
          <w:szCs w:val="28"/>
          <w:rtl w:val="true"/>
          <w:lang w:bidi="fa-IR"/>
        </w:rPr>
        <w:t>و قد يذكر للخبر توجيه بان يكون المراد منه مفهوم النيروز فان النيروز في لغة الفرس بمعنی اليوم المجلة داخلية فصلية ثقافية عقائدية جلد و يراد من خبر المعلی المفهوم العام لليوم المجلة داخلية فصلية ثقافية عقائدية جلد لاخصوص يوم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ان يراد بالنيروز مفهومه لانه مخالف لصريح الرواية ففيها دخلت على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النيروز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اتعرف هذا اليوم قلت جعلت فداك هذا يوم تعظمه العجم وتتهادى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فالرواية صريحة في خصوص يوم النيروز المدلول عليه باسم الاشارة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الكلام فيها عن مفهوم النيروز كما هو واضح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المعلی و قاعدة التسامحولا مجال للعمل بخبر المعلى حتى بناءً على التسامح بادلة السنن فانه لو قلنا بحجية قاعدة التسامح فانما هو فيما اذا لم يكن هناك عنوان محرَم كما في ما نحن فيه و سياتي توضيح ذلك في جوابنا علی الاشكالات الاتية و قد </w:t>
      </w:r>
    </w:p>
    <w:p>
      <w:pPr>
        <w:pStyle w:val="BookText"/>
        <w:rPr/>
      </w:pPr>
      <w:r>
        <w:rPr>
          <w:rFonts w:ascii="IRNazanin" w:hAnsi="IRNazanin" w:eastAsia="IRNazanin"/>
          <w:color w:val="111111"/>
          <w:sz w:val="28"/>
          <w:sz w:val="28"/>
          <w:szCs w:val="28"/>
          <w:rtl w:val="true"/>
          <w:lang w:bidi="fa-IR"/>
        </w:rPr>
        <w:t>اشار الی ذلك سماحة آية الله السيد جواد المدرسي اليزدي في مقالته الرادة علی عيد النيروز</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واما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نسب للشيخ في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مصباحه وانه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الغسل في النيروز وذكر له دعاءً وصلاة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ايضاً لم يقل به أحد ولم يروه الشيخ في المصباح وانما هو زيدَ في بعض نسخ المصباح في آخر صفحة منه في الحاشية لا في المتن وكتب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ليس في نسخة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غسل النيروز قال المحقق الشوشتري في كتابه النجعة</w:t>
      </w:r>
      <w:r>
        <w:rPr>
          <w:rStyle w:val="FootnoteAnchor"/>
          <w:rtl w:val="true"/>
        </w:rPr>
        <w:footnoteReference w:id="221"/>
      </w:r>
      <w:r>
        <w:rPr>
          <w:rFonts w:ascii="Amiri" w:hAnsi="Amiri" w:eastAsia="Amiri" w:cs="Amiri"/>
          <w:color w:val="111111"/>
          <w:sz w:val="28"/>
          <w:sz w:val="28"/>
          <w:szCs w:val="28"/>
          <w:rtl w:val="true"/>
          <w:lang w:bidi="ar-SA"/>
        </w:rPr>
        <w:t>انه لم يذكره أحد من القدماء وان خبر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يرد خبري المعلى ما ذكره ابن خلكان في وفيات الاعيان في النعمان ابي ثابت جد ابي 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الاحناف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حلوى في يوم المهرجان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مهرجونا كل يوم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وهو ابطال للمهرجان ايضاً بمعنى انه لا خصوصية لهذا اليوم والرواية ضعيفة وقد نقلتانه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نيروزنا كل يوم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بمعنى كل يوم هو يوم مجلة داخلية فصلية ثقافية عقائدية جلد فلا خصوصية لهذا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الاهتمام العملي بالنيروز</w:t>
      </w:r>
    </w:p>
    <w:p>
      <w:pPr>
        <w:pStyle w:val="BookText"/>
        <w:rPr/>
      </w:pPr>
      <w:r>
        <w:rPr>
          <w:rFonts w:ascii="Amiri" w:hAnsi="Amiri" w:eastAsia="Amiri" w:cs="Amiri"/>
          <w:color w:val="111111"/>
          <w:sz w:val="28"/>
          <w:sz w:val="28"/>
          <w:szCs w:val="28"/>
          <w:rtl w:val="true"/>
          <w:lang w:bidi="ar-SA"/>
        </w:rPr>
        <w:t>هذا ويكفينا في حرمة الاهتمام بالنيروز اقتضاء القاعدة الاولية ذلك القاضية بحرمة ترويج المنكرات والتشبه بأعداء الدين وتأييدها فليس المشرك الاّ من روّج الشرك وعمل 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قيل من ان التزاور والتحابب والتهادي وصلة الارحام مطلوبة مرغوب فيها فصحيح فيما لم يكن هنالك عنوان محرّم من قبيل ترويج الباطل واحياء السنن الضالة فان انكار المنكر واجب نفسي فيحرم ترويج البدع والمنكرات ولو بعنوان صلة الرحم فلا يُعبد الله من حيث يعصى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اوضح ذلك الشيخ الاعظم الانصاري رحمه الله في رد من استدل بعمومات ادلة الابكاء و الرثاء علی جواز الغناء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ادلة المستحبات لاتقاوم ادلة المحرمات خصوصاً التي يكون من مقدماتها فان مرجع ادلة الاستحباب الی استحباب ايجاد الشیء بسببه المباح لا بسببه المحرم الاتری انه لا يجوز ادخال السرور في قلب المؤمن و اجابته بالمحرمات كالزنا و اللواط و الغناء و السر في ذلك ان دليل الاستحباب انما يدل علی كون الفعل لوخلي و طبعه خالياً عما يوجب لزوم احد طرفيه فلاينافي ذلك طر و عنوان من الخارج موجب لزوم فعله اوتركه كما اذا صار مقدمة لواجب او صادفه عنوان محرم فاجابة المؤمن و ادخال السرور في قلبه ليس في نفسه شیءملزم لفعله او تركه فاذا تحقق في ضمن الزنا فقد طرء عليه عنوان ملزم لتركه كما انه اذا امر به الوالد او السيد طرء عليه عنوان ملزم لفعله و الحاصل ان جهات الاحكام الثلاثة اعني الاباحة و الاستحباب و الكراهة لا </w:t>
      </w:r>
    </w:p>
    <w:p>
      <w:pPr>
        <w:pStyle w:val="BookText"/>
        <w:rPr/>
      </w:pPr>
      <w:r>
        <w:rPr>
          <w:rFonts w:ascii="IRNazanin" w:hAnsi="IRNazanin" w:eastAsia="IRNazanin"/>
          <w:color w:val="111111"/>
          <w:sz w:val="28"/>
          <w:sz w:val="28"/>
          <w:szCs w:val="28"/>
          <w:rtl w:val="true"/>
          <w:lang w:bidi="fa-IR"/>
        </w:rPr>
        <w:t>تزاحم جهة الوجوب او الحرمة فالحكم لهما مع اجتماع جهتيهما مع احدی الجهات الثلات</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يوم من الأيام عيداً بالمعنى الشرعي الحقيقي لاالمجازي</w:t>
      </w:r>
      <w:r>
        <w:rPr>
          <w:rStyle w:val="FootnoteAnchor"/>
          <w:rtl w:val="true"/>
        </w:rPr>
        <w:footnoteReference w:id="223"/>
      </w:r>
      <w:r>
        <w:rPr>
          <w:rFonts w:ascii="IRNazanin" w:hAnsi="IRNazanin" w:eastAsia="IRNazanin"/>
          <w:color w:val="111111"/>
          <w:sz w:val="28"/>
          <w:sz w:val="28"/>
          <w:szCs w:val="28"/>
          <w:rtl w:val="true"/>
          <w:lang w:bidi="fa-IR"/>
        </w:rPr>
        <w:t>يحتاج إلى اذن من الشارع وإلا فهو تشريع محرم فكما ان الصلاة والصوم وسائر العبادات توفيقية كذلك العيد من السنن والأحكام الإلهية التي لا يجوز تشريعها لأحد إلا ما قام الدليل الشرعي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عرفت مما تقدم من دلالة الايتين عليه ودعاء قنوت صلاة العيد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جعلته للمسلمين 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بذلك كما ويفهم هذا المعنى منالروايات الحاصرة للعيد في أربعة أعياد ففي خبر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 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للمسلمين من عيد فقال أربعة </w:t>
      </w:r>
    </w:p>
    <w:p>
      <w:pPr>
        <w:pStyle w:val="BookText"/>
        <w:rPr/>
      </w:pPr>
      <w:r>
        <w:rPr>
          <w:rFonts w:ascii="Amiri" w:hAnsi="Amiri" w:eastAsia="Amiri" w:cs="Amiri"/>
          <w:color w:val="111111"/>
          <w:sz w:val="28"/>
          <w:sz w:val="28"/>
          <w:szCs w:val="28"/>
          <w:rtl w:val="true"/>
          <w:lang w:bidi="ar-SA"/>
        </w:rPr>
        <w:t>أعياد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وغيره من الروايات الدالة على حصر الأعياد في الجمعة والأضحى والفطر والغدير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التشبه باعداء الدين في ملبسهم وتقاليدهم ومسلكهم حرام كما هو فتوى بعض الاعلام</w:t>
      </w:r>
      <w:r>
        <w:rPr>
          <w:rStyle w:val="FootnoteAnchor"/>
          <w:rtl w:val="true"/>
        </w:rPr>
        <w:footnoteReference w:id="22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اية الله الكلپايكاني و اية الله اللنكراني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ارتداء ما يختص الكفار بلبسه من الملابس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روابط زن و مرد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مسعود معصومي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اية الله الاراكي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ارتداء ما يختص الكفار بلبسه من الملابس حرام إذا كان موجباً لتأييدهم او تقويتهم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اية الله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الرباط حيث انه تقليد و ترويج لثقافة المهاجمين غير المسلمين و لذا فهو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مجلة داخلية فصلية ثقافية عقائدية جلد از ديدكاه علما و مراجع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اية الله المكارم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الرباط في مجتمعنا يعدّ ترويجاً لثقافة الاجانب و لذا فالاستفادة منه محل 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اية الله الوحيد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هو تشبه بالكفار فهو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اية الله المظاهري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ارتداء الملابس المختصة بالكفار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اية الله المكارم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التحقيق الذي قمت به بالنسبة إلى التقاليد الخرافية باسم الثالث عشر من فروردين ويوم الخروج من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سيزده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ان اصله يرجع من جهة تاريخيّة إلى اصحاب الرس و الذين قد ورد ذكرهم في القران الكريم و قد اشير في التفاسير إلى حالات اصحاب الرس و قد رأيت في أحد شروح نهج البلاغة قصتهم مفصلاً و انه كانت لهم اثنا عشر مدينة اسم كل واحدة منها باسماء شهور السنة الشمسيّة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فروردين و ارديبهشت و خرداد و بهذا الترتيب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مذهبهم عبادة الاصنام و كانوا يعبدون شجرة الصنوبر و كانت لهم من مصادرهم المادية الممتازة ففي اليوم الاول من فروردين يجتمعون من هذه المدن الاثنى عشر في مدينة فروردين و يقيمون احتفالاً هنا لك و في اليوم الثاني في مدينة ارديبهشت و تكون فيها مراسمهم و في اليوم الثالث في مدينة خرداد و هكذا إلى مدينة اسفند و بعد ان تمت المدن يجتمعون في اليوم الثالث عشر في الصحراء و يقيمون احتفالهم بالرقص و أنواع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اليوم الثالث عشر كانت من بقايا سنن عباد الاصنام كما ان سنة الاربعاء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سوري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كانت مورد احترام عباد النار ايضاً من سنن عباد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مجلة داخلية فصلية ثقافية عقائدية جلد از ديدكاه علماء و مراجع تقليد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المحمودي 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ايةالله الصافي الگلپايگاني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الرقص و اختلاط المحارم مع غير المحارم في كل يوم و في كل مكان سواء كان في عيد النيروز ام في الثالث عشر او غيرهما و كذلك كل عمل يلزم منه هتك حرمة الاسلام و كذلك اللعب بالنار في الاربعاء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سوري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في اي وقت اخر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واللازم على المسلم ان يقدم الاسلام على كل الأمور و التقاليد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كان عند الايرانيين من العناوين المذكورةباسم التقاليد الوطنية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ذلك من الاعمال محكومةٌ من قبل الاسلام و قد ابطلها الاسلام و كل من يريد تمجلة داخلية فصلية ثقافية عقائدية جلد و احياء هذه الامور بايّ اسم و أي عنوان فقد عمل على خلاف وظيفته 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مجلة داخلية فصلية ثقافية عقائدية جلد از ديدگاه علماء و مراجع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المحمودي ص</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لذلك معتبرة السكوني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نبي من أنبيائه قل للمؤمنين لا تلبسوا لباس أعدائي ولا تطعموا طعام أعدائي ولا تسلكوا مسالك أعدائي فتكونوا أعدائي كما هم اعدائي</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ونقله في العيون بسند معتبر عن الهروي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الاربعمائه وهوحديث معتبر سنداعن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يجمع المسلم يديه في صلاته وهو قائم بين يدي الله عزوجل يتشبه بأهل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المجوس</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وفي صحيح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تكفّر فإنما يفعل ذلك المجوس</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 العلة تعمم و تخصص كما هو المقرر في محله فعلّة النهي في هذه الاخبار هي التشبه باهل الكفر و هي شاملة لما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مقتضی القاعدة الاولية</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القاعدة الاولية هو حرمة تأييد و تعظيم السنن الجاهلية و التقاليد الدينية الشركية و الباطلة بل و ما يرتبط بقتل الانبياء كما دلت عليه صحيحة الهروي في قصة اصحاب الرس حيث قتلوا نبيهم حنظلة و قد استنكرت الرواية مراسم النيروز جملة و تفصيلاً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المعروف بين العلماء ان كل ما يوجب وهن المذهب الذي هو عين الاسلام و اتهام اتباعه بالانحراف عن الدين الاسلاميالسلام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نبي من أنبيائه قل للمؤمنين لا تلبسوا لباس أعدائي ولا تطعموا طعام أعدائي ولا تسلكوا مسالك أعدائي فتكونوا أعدائي كما هم اعدائي</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ونقله في العيون بسند معتبر عن الهروي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الاربعمائه وهوحديث معتبر سنداعن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يجمع المسلم يديه في صلاته وهو قائم بين يدي الله عزوجل يتشبه بأهل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المجوس</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وفي صحيح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تكفّر فإنما يفعل ذلك المجوس</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 العلة تعمم و تخصص كما هو المقرر في محله فعلّة النهي في هذه الاخبار هي التشبه باهل الكفر و هي شاملة لما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مقتضی القاعدة الاولية</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القاعدة الاولية هو حرمة تأييد و تعظيم السنن الجاهلية و التقاليد الدينية الشركية و الباطلة بل و ما يرتبط بقتل الانبياء كما دلت عليه صحيحة الهروي في قصة اصحاب الرس حيث قتلوا نبيهم حنظلة و قد استنكرت الرواية مراسم النيروز جملة و تفصيلاً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 المعروف بين العلماء ان كل ما يوجب وهن المذهب الذي هو عين الاسلام و اتهام اتباعه بالانحراف عن الدين الاسلاميالحنيف حرام شرعاً و قبيح بحكم العقل فنصرة الحق و اعزازه و انتقاص الباطل و اذلاله من مسؤليات كل انسان مؤمن و مسلم فكيف يرضی المخلص لله 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تشوّه سمعة التشيع و جماله </w:t>
      </w:r>
      <w:bookmarkStart w:id="52" w:name="pg20552_224093"/>
    </w:p>
    <w:p>
      <w:pPr>
        <w:pStyle w:val="BookText"/>
        <w:rPr/>
      </w:pPr>
      <w:bookmarkEnd w:id="52"/>
      <w:r>
        <w:rPr>
          <w:rFonts w:ascii="Amiri" w:hAnsi="Amiri" w:eastAsia="Amiri" w:cs="Amiri"/>
          <w:color w:val="111111"/>
          <w:sz w:val="28"/>
          <w:sz w:val="28"/>
          <w:szCs w:val="28"/>
          <w:rtl w:val="true"/>
          <w:lang w:bidi="ar-SA"/>
        </w:rPr>
        <w:t>و قوته و تربط بالخرافات و الشركيات و الامور الباطلة فاذاكانت الدعايات الكثيرة باتهام الشيعة بالمجوسية و الانحراف عن الاسلام فالمفروض عقلاً هو الدفاع عن التشيع و اظهاره كما هو بصورته الجميلة الناصعة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اخيراً فيجب محاربة كل دخيل في الاسلام و يحرم الرضا بالحرام كما يحرم فعله اللهم العن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 كل من سمع ذلك فرضي به و آخر دعوانا ان الحمد الله رب العالمين</w:t>
      </w:r>
      <w:r>
        <w:rPr>
          <w:rFonts w:eastAsia="IRNazanin" w:cs="IRNazanin"/>
          <w:color w:val="111111"/>
          <w:sz w:val="28"/>
          <w:szCs w:val="28"/>
          <w:rtl w:val="true"/>
          <w:lang w:bidi="fa-IR"/>
        </w:rPr>
        <w:t>.</w:t>
      </w:r>
    </w:p>
    <w:p>
      <w:pPr>
        <w:pStyle w:val="Heading2"/>
        <w:numPr>
          <w:ilvl w:val="1"/>
          <w:numId w:val="1"/>
        </w:numPr>
        <w:rPr/>
      </w:pPr>
      <w:bookmarkStart w:id="53" w:name="__RefHeading___Toc10433852_3381743652"/>
      <w:bookmarkStart w:id="54" w:name="_Toc18"/>
      <w:bookmarkEnd w:id="53"/>
      <w:r>
        <w:rPr>
          <w:rtl w:val="true"/>
        </w:rPr>
        <w:t>الشفاعة يوم القيامة حقيقية ام شكلية؟الشيخ علي الكوراني</w:t>
      </w:r>
      <w:bookmarkEnd w:id="54"/>
    </w:p>
    <w:p>
      <w:pPr>
        <w:pStyle w:val="BookText"/>
        <w:rPr/>
      </w:pPr>
      <w:r>
        <w:rPr>
          <w:rFonts w:ascii="Amiri" w:hAnsi="Amiri" w:eastAsia="Amiri" w:cs="Amiri"/>
          <w:color w:val="111111"/>
          <w:sz w:val="28"/>
          <w:sz w:val="28"/>
          <w:szCs w:val="28"/>
          <w:rtl w:val="true"/>
          <w:lang w:bidi="ar-SA"/>
        </w:rPr>
        <w:t>العلامة الشيخ علي الكوراني</w:t>
      </w:r>
    </w:p>
    <w:p>
      <w:pPr>
        <w:pStyle w:val="BookText"/>
        <w:rPr/>
      </w:pPr>
      <w:r>
        <w:rPr>
          <w:rFonts w:ascii="Amiri" w:hAnsi="Amiri" w:eastAsia="Amiri" w:cs="Amiri"/>
          <w:color w:val="111111"/>
          <w:sz w:val="28"/>
          <w:sz w:val="28"/>
          <w:szCs w:val="28"/>
          <w:rtl w:val="true"/>
          <w:lang w:bidi="ar-SA"/>
        </w:rPr>
        <w:t>يمكن تقريب الشفاعة إلى الذهن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الإستفادة من الدرجات الاضافية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 للطالب الذي حصل على معدل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يمكنك أن تستفيد من النمرات الإضافية على معدل النجاح ، فتعطيها إلى أصدقائك ، الأقرب فالأقرب من النجاح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ولنفرض أن الانسان يحتاج للنجاة من النار ودخول الجنة إلى</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رَجُحَتْ حسناتُه على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فالذي بلغ عمله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مثلاً يسمحله أن يوزع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على أعزائه ، ولكن ضمن شروط ، بأن يكونوا مثلاً من أقربائه القريبين ، وأن يكون عند أحدهم ثلاثين درجة فما فوق ، وذلك لتحقيق أفضل استفادة وأوسعها من الدرجات الإضافية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نصت بعض الأحاديث عن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شفاعة المؤمن تكون على قدر عمله، ففي مناقب آل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كُلَّ أُمَّةٍ جَاثِيَةً كُلُّ أُمَّةٍ تُدْعَى إِلَى كِتَابِهَا الْيَوْمَ تُجْزَوْنَ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كُوم قد علا الخلايق فيشفع ،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إشفع ، فيشفع الرجل في القبيلة ، ويشفع الرجل لأهل البيت ويشفع الرجل للرجلين على قدر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 في مصادر السنة شبيهاً به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درجات الملائكة والأنبياء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ودرجات المؤمنين متفاوتة وأعظمهم عملاً وأعلاهم درجةً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غريباً أن يكون أعظمهم شفاعة عند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سيئات الناس تتفاوت دركاتها ويصل بعضها إلى تحت الصفر بألوف الدرجات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تشملهم الشفاعة هم الأقرب إلى النجاح والأفضل من مجموع المسيئين ، وقد وردت في شروطهم عدة أحاديث ، منها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أدناكم مني وأوجبكم عليَّ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أصدقكم حديثاً ، وأعظمكم أمانةً ، وأحسنكم خلقاً ، وأقربكم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فالشفاعة مقننة بقوانين دقيقة ككل الأعمال الإلهية الدقيقةالحكيمة ، وليست من نوع الوساطات والمحسوبيات الدنيوية ، كما يتصوره بعض المستشرقين أو المسلمين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المستشرق اليهودي جولد تسيهر في كتابه مذاهب التفسير الإسلامي ص</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مادحاً المعتزلة لقولهم بعدم شمول الشفاعة لمرتكبي </w:t>
      </w:r>
    </w:p>
    <w:p>
      <w:pPr>
        <w:pStyle w:val="BookText"/>
        <w:rPr/>
      </w:pP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لايريدون التسليم بقبول الشفاعة على وجه أساسي حتى لمحمد ، ذلك بأنه يتعارض مع اقتناعهم بالعدل الإلهي المطلق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تصرفون آيات الشفاعة عن ظهورها في الشفاعة الحقيقية وتجعلونها شفاعة شكلية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تقبلون شفاعة إبراهيم والأنبياء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نصت عليها التوراة والإنجيل ، وتتوقفون في شفاعة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ترون أن تصور اليهود لربهم ووصفهم له بعدم الحكمة في أعماله ، قد أثر عليكم فقستم الشفاعة التي أخبر عنها سبحانه على شفاعات الدنيا عند الحكومات والشخصيات ، ولذلك نفيتموها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افتراؤهم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شهد بشفاعة الأصنام وسجد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زعم رواتها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أصنامهم وسجد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وتبنت صحاح الخلافة القرشية رواية هذه الفرية مع الأسف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البزار والطبراني </w:t>
      </w:r>
    </w:p>
    <w:p>
      <w:pPr>
        <w:pStyle w:val="BookText"/>
        <w:rPr/>
      </w:pPr>
      <w:r>
        <w:rPr>
          <w:rFonts w:ascii="Amiri" w:hAnsi="Amiri" w:eastAsia="Amiri" w:cs="Amiri"/>
          <w:color w:val="111111"/>
          <w:sz w:val="28"/>
          <w:sz w:val="28"/>
          <w:szCs w:val="28"/>
          <w:rtl w:val="true"/>
          <w:lang w:bidi="ar-SA"/>
        </w:rPr>
        <w:t>وابن مردويه والضياء في المختارة بسند رجاله ثقات من طريق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أفرأيتم اللات والعزى ومنات الثالثة الأخرى تلك الغرانيق العلى وإن شفاعتهن لترتجى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المشركون بذلك وقالوا قد ذكر آلهتنا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على ماجئتك به ،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اللات والعزى ومناة الثالثة الأخرى ، تلك الغرانيق العلى ، وإن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أتيتك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الشيطان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وابن المنذر وابن أبي حاتم وابن مردويه بسند صحيح عن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وزعمت رواياتهم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للأصنام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وإنهن لهن الغرانيق العلى وإن شفاعتهن لهي التي ترتجى ، فكان ذلك من سجع الشيطان وفتنته ، فوقعت هاتان الكلمتان في قلب كل مشرك بمكة ، وذلقت بها ألسنتهم وتباشروا بها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قد رجع إلى دينهالأول ودين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النجم سجد وسجد كل من حضر من مسلم ومشرك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ففشت تلك الكلمة في الناس وأظهرها الشيطان حتى بلغت أرض الحبشة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رواياتهم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الشيطان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الغرانيق العلى شفاعتهن ترتجى ، فلما فرغ من السورة سجد وسجد المسلمون والمشركون إلا أبا أحيحة سعيد بن العاص فإنه أخذ كفاً من تراب فسجد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لابن أبي كبشة أن يذكر آلهتنا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المسلمين الذين كانوا </w:t>
      </w:r>
    </w:p>
    <w:p>
      <w:pPr>
        <w:pStyle w:val="BookText"/>
        <w:rPr/>
      </w:pPr>
      <w:r>
        <w:rPr>
          <w:rFonts w:ascii="Amiri" w:hAnsi="Amiri" w:eastAsia="Amiri" w:cs="Amiri"/>
          <w:color w:val="111111"/>
          <w:sz w:val="28"/>
          <w:sz w:val="28"/>
          <w:szCs w:val="28"/>
          <w:rtl w:val="true"/>
          <w:lang w:bidi="ar-SA"/>
        </w:rPr>
        <w:t>بالحبشة أن قريشاً قد أسلمت فأرادوا أن يقبلوا ، واشتد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أصحابه ما ألقى الشيطان على لسانه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روى قصة الغرانيق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ورواها البخاري ومسلم لكنهما حذفا جزءاً يسيراً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سورة النجم فسجد بها فما بقي أحد من القوم إلا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رجل من القوم كفاً من حصى أو تراب فرفعه إلى وجهه وقال يكفيني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وبذلك تعرف من أين أخذ المستشرقون وسلمان رشدي ما كتبوه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يزعم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خان الرسالة واتبع الشيطان ومدح الأصنام وسجد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تثقون بمصادركم التي تنسب هذه الفرية العظيمة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عرفتم من أين دخلت الإسرائيليات والقرشيات الى مصادركم ، وصارت منفذاً للمستشرقين للطعن في الإسلام ونبيه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في روايات البخاري في أول كتابه عن عائشة عن أحد الطلقاء ،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كيف كان بدء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واثقاً بنبوته ، وأنه جاء من جبل حراء وهو يرتجف ، فأخذته خديجة الى النصراني ورقة بن نوفل فطمأنه أنه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عائشة أم المؤمنين أنها قالت أول ما بدئ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الوحى الرؤيا الصالحة في النوم فكان لايرى رؤيا إلا جاءت مثل فلق الصبح ، ثم حبب إليه الخلاء وكان يخلو بغار حراء فيتحنث فيه ، وهو التعبد الليالي ذوات العدد ، قبل أن ينزع إلى أهله ويتزود لذلك ث، م يرجع إلى خديجة فيتزود لمثلها ، حتى جاءه الحق وهو في غار حراء فجاءه الملك فقال إقرأ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فأخذني فغطني حتى بلغ منى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 فأخذني فغطني الثانية حتى بلغ منى الجهد ،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بقارئ فأخذني فغطني الثالثة ثم أرسلني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باسم ربك الذي خلق 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وربك الأكرم ، فرجع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يرجف فؤاده فدخل على خديجة بنت خويلد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 فزملوه حتى ذهب عنه الروع، فقاللخديجة وأخبرها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على نفسي، 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خزيك الله أبداً إنك لتصل الرحم وتحمل الكل وتكسب المعدوم وتقري الضيف وتعين على نوائب الحق ، فانطلقت به خديجة حتى أتت به ورقة بن نوفل بن أسد بن عبد العزى ابن عم خديجةوكان امرأً قد تنصر في الجاهلية، وكان يكتب الكتاب العبراني فيكتب من الإنجيل بالعبرانية ما شاء الله أن يكتب ، وكان شيخاً كبيراً قد عمي ، 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إسمع من ابن أخيك ،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ماذا ترى؟ فأخبره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رأى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الناموس الذي نزل الله على موسى ، يا ليتني فيها جذعاً ، ليتني أكون حياً إذ يخرجك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أوَمخرجيَّ 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 يأت رجل قط بمثل ما جئت به إلا </w:t>
      </w:r>
    </w:p>
    <w:p>
      <w:pPr>
        <w:pStyle w:val="BookText"/>
        <w:rPr/>
      </w:pPr>
      <w:r>
        <w:rPr>
          <w:rFonts w:ascii="Amiri" w:hAnsi="Amiri" w:eastAsia="Amiri" w:cs="Amiri"/>
          <w:color w:val="111111"/>
          <w:sz w:val="28"/>
          <w:sz w:val="28"/>
          <w:szCs w:val="28"/>
          <w:rtl w:val="true"/>
          <w:lang w:bidi="ar-SA"/>
        </w:rPr>
        <w:t xml:space="preserve">عودي ، وإن يدركني يومك أنصرك نصراً مؤزراً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ينشب ورقة أن توفي وفتر الوحي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رواية البخاري عن بعثة الله تعالى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ولقائه بجبرئيل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الأفق البدوي الملبد بالشك والريب هي الصحيحة ، أم الأفق المبين الذي قال فيه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صَاحِبُكُمْ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بِالآفُقِ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هُوَعَلَى الْغَيْبِ بِضَنِينٍ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لم ترو مصادرهم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يبغض اللات والعزى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افتراءات مصادرهم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قبل بعثته يحب أصنام قريش اللات والعزى ومناة وهبل، وكان يأكل من لحم القرابين التي تذبح لها وأن زيداً بن عمرو بن نفيل الذي هو ابن عم عمر، كان ينهاه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ماجاء في 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فمر زيد بن عمرو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حارثة ، وهما يأكلان من سفرة فدعياه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لاآكل ما ذبح على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رؤي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ما ذبح على النصب من يومه ذلك حتى بعث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ورواه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هذه الروايات الصحاح والحسان عندهم يكون زيد بن عمرو بن نفيل أتقى من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وأولى بالنبوة منه ، لأنه الوحيد الذي كان على ملة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أباه وجده عبد المطلب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ويكون ابن عمه عمر أيضاً أهلاً للنبوة حيث رووا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أبعث فيكم لبعث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لوكان نبي بعدي لكان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في الأمم محدثون فإن يكن في أمتي أحد فهو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الحق على لسان عمر وقلبه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كلما تأخر عنه الوحي خشي أن ينزل على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على لسان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نتحدث إن ملكاً ينطق على لسان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ووضعوا على لسان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علم عمر في كفة وعلم أهل الأرض فيكفة لرجح علم عمر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راجع الغدير</w:t>
      </w:r>
      <w:r>
        <w:rPr>
          <w:rFonts w:eastAsia="IRNazanin" w:cs="IRNazanin"/>
          <w:color w:val="111111"/>
          <w:sz w:val="28"/>
          <w:szCs w:val="28"/>
          <w:rtl w:val="true"/>
          <w:lang w:bidi="fa-IR"/>
        </w:rPr>
        <w:t>:</w:t>
      </w:r>
      <w:r>
        <w:rPr>
          <w:rFonts w:eastAsia="IRNazanin" w:cs="IRNazanin"/>
          <w:color w:val="111111"/>
          <w:sz w:val="28"/>
          <w:szCs w:val="28"/>
          <w:lang w:bidi="fa-IR"/>
        </w:rPr>
        <w:t>6/331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فالنبوة في الأصل من حق بني عدي ولكن الحظ جعلها لبني 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تفضلت بعض رواياتهم فاعترفت بشئ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 وقالت إن خديجة هي التي كانت تعبد اللات والعزى وتحث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عبادتهما ، فكان يمتنع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في مسنده</w:t>
      </w:r>
      <w:r>
        <w:rPr>
          <w:rFonts w:eastAsia="IRNazanin" w:cs="IRNazanin"/>
          <w:color w:val="111111"/>
          <w:sz w:val="28"/>
          <w:szCs w:val="28"/>
          <w:rtl w:val="true"/>
          <w:lang w:bidi="fa-IR"/>
        </w:rPr>
        <w:t>:</w:t>
      </w:r>
      <w:r>
        <w:rPr>
          <w:rFonts w:eastAsia="IRNazanin" w:cs="IRNazanin"/>
          <w:color w:val="111111"/>
          <w:sz w:val="28"/>
          <w:szCs w:val="28"/>
          <w:lang w:bidi="fa-IR"/>
        </w:rPr>
        <w:t>4/222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بن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جار لخديجة بنت خويلد أنه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 لخديجة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خديجة والله لا أعبد اللات والعزى والله لا أعبد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فتقول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اللات خل 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صنمهم التي كانوا يعبدون ثم يضطجعون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ذلك عملٌ يقصد منه المساس بشخصية النبي وأجداده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تكبير شخصية الحاكم وأقاربه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مصادرنا فقد روت الحقيقة ، وهي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يكره الأصنام من صغره ، 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قصة الراهب بحيرى إنه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ياغلام أسألك عن ثلاث خصال بحق اللات والعزى إلا ما أخبرتنيها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ذكر اللات والعزى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لاتسألني بهما فوالله ما أبغضت شيئاً كبغضهما ، وإنما هما صنمان من حجارة لقومي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إلا ما أخبرتني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فإنك قد سألتني بإلهي وإلهك الذي ليس كمثلهشي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نومك ويقظتك ، فأخبره عن نومه ويقظته وأموره وجميع شأنه ، فوافق ذلك ما عند بحيرى من صفته التي عنده ، فانكب عليه بحيرى فقبل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ما أطيبك وأطيب ريحك ، يا أكثر النبيين أتباعاً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تعتقدون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يعبد الأصنام ويأكل من لحم قرابينها قبل بعثته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مادمتم تعتقدون أن زيد بن عمرو بن نفيل الذي هو ابن عم عمر ، كان أوعى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وأتقى ، فلماذا لم يبعثه الله نبياً وبعث الأقل منه درجة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نفيل موجوداً فلماذا لم يسلم؟ أم تعتقدون أنه يوجد أشخاص لايحتاجون إلى نبوة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زيد ، ومنهم عمر الذي كان يعترض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ويوجهه فينزل الوحي </w:t>
      </w:r>
      <w:bookmarkStart w:id="55" w:name="pg20552_224102"/>
    </w:p>
    <w:p>
      <w:pPr>
        <w:pStyle w:val="BookText"/>
        <w:rPr/>
      </w:pPr>
      <w:bookmarkEnd w:id="55"/>
      <w:r>
        <w:rPr>
          <w:rFonts w:ascii="Amiri" w:hAnsi="Amiri" w:eastAsia="Amiri" w:cs="Amiri"/>
          <w:color w:val="111111"/>
          <w:sz w:val="28"/>
          <w:sz w:val="28"/>
          <w:szCs w:val="28"/>
          <w:rtl w:val="true"/>
          <w:lang w:bidi="ar-SA"/>
        </w:rPr>
        <w:t>موافقاً لرأي عمر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تقبلون أحاديث عائشة في حق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عائشة تصرح بأنها كان تغار منها غيرة عمياء وتكرهها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تقبلون من ذلك أن جبرئيل جاء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أن يبشرخديجة من الله تعالى ببيت في الجنة لا لغوٌ فيه ولا صخب ، فجعلته عائشة بيتاً من قصب ؟</w:t>
      </w:r>
      <w:r>
        <w:rPr>
          <w:rFonts w:eastAsia="IRNazanin" w:cs="IRNazanin"/>
          <w:color w:val="111111"/>
          <w:sz w:val="28"/>
          <w:szCs w:val="28"/>
          <w:rtl w:val="true"/>
          <w:lang w:bidi="fa-IR"/>
        </w:rPr>
        <w:t>!!</w:t>
      </w:r>
    </w:p>
    <w:p>
      <w:pPr>
        <w:pStyle w:val="Heading2"/>
        <w:numPr>
          <w:ilvl w:val="1"/>
          <w:numId w:val="1"/>
        </w:numPr>
        <w:rPr/>
      </w:pPr>
      <w:bookmarkStart w:id="56" w:name="__RefHeading___Toc10433854_3381743652"/>
      <w:bookmarkStart w:id="57" w:name="_Toc19"/>
      <w:bookmarkEnd w:id="56"/>
      <w:r>
        <w:rPr>
          <w:rtl w:val="true"/>
        </w:rPr>
        <w:t>من هم الشيعة؟</w:t>
      </w:r>
      <w:bookmarkEnd w:id="57"/>
    </w:p>
    <w:p>
      <w:pPr>
        <w:pStyle w:val="BookText"/>
        <w:rPr/>
      </w:pPr>
      <w:r>
        <w:rPr>
          <w:rFonts w:ascii="Amiri" w:hAnsi="Amiri" w:eastAsia="Amiri" w:cs="Amiri"/>
          <w:color w:val="111111"/>
          <w:sz w:val="28"/>
          <w:sz w:val="28"/>
          <w:szCs w:val="28"/>
          <w:rtl w:val="true"/>
          <w:lang w:bidi="ar-SA"/>
        </w:rPr>
        <w:t>لكلمة الشيعة معنيان واصطلاحان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المناصرة والمشايعة وعدم المخاذلة وبهذا المعنی اطلق علی اهل الكوفة حينما كاتبوا الامام الحسين ولم يكونوا من الشيعة بالمعنی الثاني الاتي فان الناس آنذاك لم يكونوا شيعة وسنة وانما كان الناس بعد ما اغتصبت الخلافة وفرض الحصار علی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وانصاره ومنعت السنة من قبل عمر فلايحق لاحد من اصحاب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يقول ما قاله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علي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يحق لاحد ان يفسر القران ويذكر ما نزل فيه في حق علي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منع عمر ابن عباس منه وجاء من بعده بنو امية وحاربوا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محاربة وسنوا لعن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وقتلوا اصحابه فبعد ذلك الجو الرهيب اصبح عامة المسلمين في غفلة عما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 من ظلم وغصب ولذا فهم كانوا يوالون ابا بكر وعمر واما عثمان فقد تراجع عنولائه الكثيرون بعد ما ان احدث ما احدث ومع ذلك فقد كان هنالك من يواليه خصوصا اهل الشام بعد ما استخدم معاوية عليه اللعنة مختلف اساليب الخداع والتضليل،اقول فلم يكن الناس آنذاك شيعة وسنة بل كان الكل الا من نزر شيعة ابي بكر وعمر حتی ان الامير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منع اهل الكوفة من صلاة التراويح والتي هي من بدع عمر صاح الناس وا سنة عمراه بل كان المراد من الشيعي آنذاك حسبما ورد في كتب رجال اهل السنة هو من يوالي ابا بكر وعمر وعثمان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الذي يرفض عثمان ويوالي الشيخين يسمّی بالرافضي ومن كان يلعن عثمان يسمّی بالرافضي الخبيث فلم يكن الناس علی معرفة باهل البيت حتی يكونوا لهم شيعة جراء ذلك الاختناق والخفقان الذي جری نعم كل من اراد التعرف علی الحقيقة وان الله نصب للامة خليفة وعيّن لهم اثني عشر اماما كان ذلك ممكناً علی خوف ومشقة ولم يكونوا اولئك الذين وقفوا علی الحقيقة الا قليلاً نعم بعد ما استلم الامير الخلافة انكشفت الحقيقة شيئاً ما لاهل الكوفة ومع ذلك لم يكونوا الا اقليةً ، فما كتبه أكثر زعماء الكوفة من رسائل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يدعونه فيها إلى المجئ إليهم ، وزعموا أنهم من شيعته لم يكن بالاصطلاح المعروف في زماننا بل المراد انهم يناصرونه ولايخذلوه،وقد وفَى له قسم منهم وقاتلوا معه ، وقسم منهم أرادوا الذهاب إليه فسجنهم ابن زياد حتى امتلأت بهم سجونه ، وكثير منهم خانوا وغدروا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وقاتلوه مع يزيد لعنه الله وابن زياد لعنه الله ونلاحظ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وصفهم بأنهم شيعة آل أبي سفيان كما في لواعج الأشجان للسيد </w:t>
      </w:r>
    </w:p>
    <w:p>
      <w:pPr>
        <w:pStyle w:val="BookText"/>
        <w:rPr/>
      </w:pPr>
      <w:r>
        <w:rPr>
          <w:rFonts w:ascii="IRNazanin" w:hAnsi="IRNazanin" w:eastAsia="IRNazanin"/>
          <w:color w:val="111111"/>
          <w:sz w:val="28"/>
          <w:sz w:val="28"/>
          <w:szCs w:val="28"/>
          <w:rtl w:val="true"/>
          <w:lang w:bidi="fa-IR"/>
        </w:rPr>
        <w:t>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ويلكم يا شيعة آل أبي سفيان إن لم يكن لكم دين وكنتم لا تخافون يوم المعاد فكونوا أحراراً في دنياكم هذه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المذهب المعروف والذي يتبنی الاعتقاد بامامة الائمة الاثني عشر ولقد ورد في كلمات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التمجيد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انت وشيعتك الفائزون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الصفار في بصائر الدرجات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شيعتنا مكتوبون بأسمائهم وأسماء آبائهم ، أخذ الله علينا وعليهم الميثاق ، يردون موردنا ويدخلون مدخلنا </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قرب الإسناد للحميري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شيعتنا من تابعنا ولم يخالفنا ، ومن إذا خفنا خاف ، وإذا أمنا أمن ، فأولئك شيعتنا </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وفي المحاسن للبرقي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 يمين العرش قوما وجوههم من نور على منابر من نور يغبطهم النبيون ليسو بأنبياء ولا شهداء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وما ازدادوا هؤلاء من الله إذا لم يكونوا أنبياء ولا شهداء إلا قرباً من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شيعة علي وعلي إمامهم</w:t>
      </w:r>
      <w:r>
        <w:rPr>
          <w:rFonts w:eastAsia="IRNazanin" w:cs="IRNazanin"/>
          <w:color w:val="111111"/>
          <w:sz w:val="28"/>
          <w:szCs w:val="28"/>
          <w:rtl w:val="true"/>
          <w:lang w:bidi="fa-IR"/>
        </w:rPr>
        <w:t>.</w:t>
      </w:r>
      <w:r>
        <w:rPr>
          <w:rStyle w:val="FootnoteAnchor"/>
          <w:rtl w:val="true"/>
        </w:rPr>
        <w:footnoteReference w:id="235"/>
      </w:r>
      <w:bookmarkStart w:id="58" w:name="pg20552_224105"/>
    </w:p>
    <w:p>
      <w:pPr>
        <w:pStyle w:val="Heading2"/>
        <w:numPr>
          <w:ilvl w:val="1"/>
          <w:numId w:val="1"/>
        </w:numPr>
        <w:rPr/>
      </w:pPr>
      <w:bookmarkStart w:id="59" w:name="__RefHeading___Toc10433856_3381743652"/>
      <w:bookmarkStart w:id="60" w:name="_Toc20"/>
      <w:bookmarkEnd w:id="58"/>
      <w:bookmarkEnd w:id="59"/>
      <w:r>
        <w:rPr>
          <w:rtl w:val="true"/>
        </w:rPr>
        <w:t xml:space="preserve">موقف الامام السجاد </w:t>
      </w:r>
      <w:r>
        <w:rPr>
          <w:rtl w:val="true"/>
        </w:rPr>
        <w:t>(</w:t>
      </w:r>
      <w:r>
        <w:rPr>
          <w:rtl w:val="true"/>
        </w:rPr>
        <w:t>علیه السلام</w:t>
      </w:r>
      <w:r>
        <w:rPr>
          <w:rtl w:val="true"/>
        </w:rPr>
        <w:t xml:space="preserve">) </w:t>
      </w:r>
      <w:r>
        <w:rPr>
          <w:rtl w:val="true"/>
        </w:rPr>
        <w:t>من الظالمين السید الجلالي</w:t>
      </w:r>
      <w:bookmarkEnd w:id="60"/>
    </w:p>
    <w:p>
      <w:pPr>
        <w:pStyle w:val="BookText"/>
        <w:rPr/>
      </w:pPr>
      <w:r>
        <w:rPr>
          <w:rFonts w:ascii="Amiri" w:hAnsi="Amiri" w:eastAsia="Amiri" w:cs="Amiri"/>
          <w:color w:val="111111"/>
          <w:sz w:val="28"/>
          <w:sz w:val="28"/>
          <w:szCs w:val="28"/>
          <w:rtl w:val="true"/>
          <w:lang w:bidi="ar-SA"/>
        </w:rPr>
        <w:t>اية الله السيد محمد رضا الحسيني الجلالي</w:t>
      </w:r>
    </w:p>
    <w:p>
      <w:pPr>
        <w:pStyle w:val="BookText"/>
        <w:rPr/>
      </w:pPr>
      <w:r>
        <w:rPr>
          <w:rFonts w:ascii="Amiri" w:hAnsi="Amiri" w:eastAsia="Amiri" w:cs="Amiri"/>
          <w:color w:val="111111"/>
          <w:sz w:val="28"/>
          <w:sz w:val="28"/>
          <w:szCs w:val="28"/>
          <w:rtl w:val="true"/>
          <w:lang w:bidi="ar-SA"/>
        </w:rPr>
        <w:t>العدد الثاني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مواقفه من عبدالملك بن مروان</w:t>
      </w:r>
    </w:p>
    <w:p>
      <w:pPr>
        <w:pStyle w:val="BookText"/>
        <w:rPr/>
      </w:pPr>
      <w:r>
        <w:rPr>
          <w:rFonts w:ascii="IRNazanin" w:hAnsi="IRNazanin" w:eastAsia="IRNazanin"/>
          <w:color w:val="111111"/>
          <w:sz w:val="28"/>
          <w:sz w:val="28"/>
          <w:szCs w:val="28"/>
          <w:rtl w:val="true"/>
          <w:lang w:bidi="fa-IR"/>
        </w:rPr>
        <w:t xml:space="preserve">إن تحدّي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الاستفزازي، يتبلور في نقاط</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فأولاً، يمشي بين يدي الخليفة متنكراً لوجوده، لا يأبَهُ به، وفي مرأىً ومسمع من الحجيج الطائفين، ولابدّ أنه كان في الموسم، بحيث أثار </w:t>
      </w:r>
    </w:p>
    <w:p>
      <w:pPr>
        <w:pStyle w:val="BookText"/>
        <w:rPr/>
      </w:pPr>
      <w:r>
        <w:rPr>
          <w:rFonts w:ascii="Amiri" w:hAnsi="Amiri" w:eastAsia="Amiri" w:cs="Amiri"/>
          <w:color w:val="111111"/>
          <w:sz w:val="28"/>
          <w:sz w:val="28"/>
          <w:szCs w:val="28"/>
          <w:rtl w:val="true"/>
          <w:lang w:bidi="ar-SA"/>
        </w:rPr>
        <w:t>الخليفة، وبعثه على 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يجرؤ على تحدّي احترام الخليفة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سمع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أجلسه في مكانه، وهذا يعني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قطع طوافه، لعظم وقع النبأ عليه، وقطع الطواف على الإمام بردّه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عتاب عبدالملك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السير إليه، يكشف عن أنّ مقاطعة الإمام للخليفة والمسير إليه ولقائه، اتخذ شكلاً أكبر من مجرّد العزلة، بل دلّ على عدم الرغبة، أو الإعراض، حتّى أصبح الخليفة يحاسب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إنّ قول عبدالملك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لست قاتل 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يحتوي على التبرُؤ من الدماء المراقة على أرض المعركة المحتدمة بين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والأمويين، فإنّه في نفس الوقت تهديد، بهزّ العصا في وجه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وتلويح له بإمكانيّة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ورابعاً، ولذلك كان جواب الإمام حاسماً، وقوياً، وشجاعاً، إذ حدّد النتيجة في تلك المعارك السابقة، وأثبت فيها انتصار أهل البيت الذين ربحوا النتيجة، وخسران قتلتهم الأمويين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أبدى استعداده، لأن يقف نفس الموقف المشرّف الذي وقفه أبوه، إذا كان عبدالملك بصدد الوقوف على نفس الموقع الظالم الذي وقف عليه قاتل أبيه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استعداد، وطلب المبارزة والقتال، وتحدٍّ سافر لسلطة خليفة لايمنعه شيء من الإقدام على الفتك والقتل والظلم والإبادة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الموقف، وحده، كاف للدلالة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المسالم، الموادع، المنعزل عن الدنيا وسلطانها، والمشغول بالعبادة، والصلاة والدعاء والبكاء، فقط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عبدالملك رأى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بمواقفه الاستفزازية تلك، يبرز في مقام أبيه وجدّه، ويتزعّم الحركة الشيعية، وقد ركّز موقعيته كإمام، بعد تلك الجهود المضنية، واستعاد جمع القوى المؤمنة حوله، فأصبح له من القوّة والقدرة، أن يقف في وجه الخليفة، فلذلك تصدّى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أن يفرّغ 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إثباتات الإمامة، كوجود مخلّفات النبوّة عند الإمام</w:t>
      </w:r>
      <w:r>
        <w:rPr>
          <w:rStyle w:val="FootnoteAnchor"/>
          <w:rtl w:val="true"/>
        </w:rPr>
        <w:footnoteReference w:id="236"/>
      </w:r>
      <w:r>
        <w:rPr>
          <w:rFonts w:ascii="IRNazanin" w:hAnsi="IRNazanin" w:eastAsia="IRNazanin"/>
          <w:color w:val="111111"/>
          <w:sz w:val="28"/>
          <w:sz w:val="28"/>
          <w:szCs w:val="28"/>
          <w:rtl w:val="true"/>
          <w:lang w:bidi="fa-IR"/>
        </w:rPr>
        <w:t xml:space="preserve">، ومنها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بلغ عبدالملك أنّ ذلك السيف موجود عند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إليه يستوهبه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اليه عبدالملك، يهدّده أن يقطع رزقه من بيت المال،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ضمن للمتقين المخرج من حيث يكرهون، والرزق من حيث لا يحتسبون، وقال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كل خوّان كفور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فانظر أيّنا أولى بهذه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طلب عبدالملك، للسيف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الشدّة إلى حدّ التهديد، ليس ناشئاً من مجرّد الرغبة، وإلاّ فعبدالملك هوذا مُعرض عن الاحتفاء بأقدس الأشياء المنسوبة إلى الرسول وأعزَّ من سيف الرسول، وهاهم أهله يعرَّضون من قبله بالتهديد بقطع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بإباء إعطائه السيف، إذا كانت الأمور في حالتها الطبيعيّة، لا يبرره شيء،إلاّ أن الوضع ليس طبيعياً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وتشير بعض الأحاديث إلى بلوغ حدّة التوتّر بين الإمام وبين النظام إلى حدّ أنّ الحجّاج الثقفيّ، وهو من أعتى ولاة الأمويين، يكتب إلى عبدالملك بما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أردتَ أن يثبت ملكك فاقتل عليّ بن الحسين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كان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المعروف زاهداً في السياسة، فما معنى ربط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يرتاب في دهائه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الإمام وبين الملك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فكلام الحجّاج واضح الدلالة على أنّ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يشكّل خطراً عظيماً على الملك، يزعزعه ويزيله، فهو لا يثبت إلاّ بقتل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عبدالملك، فقد حاول أن يحدّد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يقوله الحديث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الحسين، يوم حمله عبدالملك بن مروان من المدينة إلى الشام، فأثقله حديداً، ووكّل به حفاظاً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فاستأذنتُهم في التسليم عليه، والتوديع له، فأذنوا لي، فدخلتُ عليه، وهو في قبّة، والأقياد في رجليه، والغلّ في يديه، 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مكانك، وأنت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زهريّ، أوَ تظنّ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ترى عليَّ وفي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يكرثني، أما لو شئتُ ما كانَ،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بلغ فيك وفي أمثالك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ليذكّرني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يديه من الغلّ ورجليه من القيد،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لاجزتُ معهم على ذا منزلتين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إلاّ أربع ليال، حتّى قدم الموكّلون به، يظنّون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بالمدينة، فما وجدوه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فكنتُ فيمن سألهم عنه ؟ </w:t>
      </w:r>
    </w:p>
    <w:p>
      <w:pPr>
        <w:pStyle w:val="BookText"/>
        <w:rPr/>
      </w:pPr>
      <w:r>
        <w:rPr>
          <w:rFonts w:ascii="Amiri" w:hAnsi="Amiri" w:eastAsia="Amiri" w:cs="Amiri"/>
          <w:color w:val="111111"/>
          <w:sz w:val="28"/>
          <w:sz w:val="28"/>
          <w:szCs w:val="28"/>
          <w:rtl w:val="true"/>
          <w:lang w:bidi="ar-SA"/>
        </w:rPr>
        <w:t>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نراه متبوعاً،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لنازل، ونحن حوله لا ننام، نرصده، إذ أصبحنا فما وجدنا بين محمله إلاّ حديده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عبدالملك بن مروان، فسألني عن علي بن الحسين ؟ فأخبرته،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قد جاءني في يوم فقدوه الأعوان، فدخلَ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فوالله، لقد امتلأ ثوبي منه 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بن الحسين حيث تظنّ،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مشغول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شغل مثله، فنعم ما شغل به</w:t>
      </w:r>
      <w:r>
        <w:rPr>
          <w:rFonts w:eastAsia="IRNazanin" w:cs="IRNazanin"/>
          <w:color w:val="111111"/>
          <w:sz w:val="28"/>
          <w:szCs w:val="28"/>
          <w:rtl w:val="true"/>
          <w:lang w:bidi="fa-IR"/>
        </w:rPr>
        <w:t>.</w:t>
      </w:r>
      <w:r>
        <w:rPr>
          <w:rStyle w:val="FootnoteAnchor"/>
          <w:rtl w:val="true"/>
        </w:rPr>
        <w:footnoteReference w:id="23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من الدلالات على أن وضع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السياسيّ أصبح بمستوى يُلجىء الدولة إلى اعتقال الإمام وتقييده وتكبيله الغلّ، وتطويقه بالحرس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يعامل المنعزل عن السياسة والزاهد فيها، بهذا الشكل حتّى لو فرضنا أنّ الضرورة اقتضت جلبه إلى العاصمة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أسلوب الجلب هذا فيه الدلالة القويّة على أن تحرّك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مستوى بالغ الخطورة على 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ماذا كان يظنّ الخليفة في الإمام حتّى التجأ إلى فعل كلّ هذا ضدّه، لو لم يتوجّس منه خيفة التحرّك السياسي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مصمّماً على التزامه، فقد أجاب الخليفة بما أحبّ هو، لا ما أراد الخليفة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التجاء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إعمال قدراته الملهمة من الله كإمام للأمة، ووليّ من أولياء الله المخلصين، فأظهر للملك وللزهري إعجازه الخارق، تأكيد على ما نريد إثباته وهو 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بأنّه يقوم بمهمّة الإمامة الإلهيّة، ويثبتُ للملك وأعوانه ولكل من اطّلع على مجاري الأحداث،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الإمام الحقّ، والأولى بمقام الحكم الذي يدّعيه عبدالملك وهذا هو أظهر أشكال النضال السياسيّ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موقفه من هشام بن عبدالملك</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وموقف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هشام، من أشهر المواقف بين المسلمين، وقد تناقله الأعلام في صُحفهم وكتبهم، وأرسلوه إرسال </w:t>
      </w:r>
    </w:p>
    <w:p>
      <w:pPr>
        <w:pStyle w:val="BookText"/>
        <w:rPr/>
      </w:pPr>
      <w:r>
        <w:rPr>
          <w:rFonts w:ascii="IRNazanin" w:hAnsi="IRNazanin" w:eastAsia="IRNazanin"/>
          <w:color w:val="111111"/>
          <w:sz w:val="28"/>
          <w:sz w:val="28"/>
          <w:szCs w:val="28"/>
          <w:rtl w:val="true"/>
          <w:lang w:bidi="fa-IR"/>
        </w:rPr>
        <w:t xml:space="preserve">المسلمات، وفيه من الدلالات الواضحة على قيام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بالاستفزاز السياسيّ، مالا يخفى على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هشام بن عبدالملك حجّ في خلافة أبيه، فطاف بالبيت، وأراد أن يستلم الحَجَر الأسود، فلم يقدر عليه من الزحام، فنُصِبَ له مِنْبَر فجلس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فبينا هو كذلك إذ أقبل 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إزار ورداء، أحسن الناس وجهاً، وأطيبهم رائحةً، وبين عينيه سجّادةٌ، كأنّها ركبة بعير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يطوف بالبيت، فإذا هو بلغ إلى موضع الحَجَر تنحّى الناس له عنه، حتّى يستلمه، هيبةً له وإجلالاً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أهل الشام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قد هابه الناسُ هذه الهيبة، فأفرجوا له عن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يرغبَ فيه أهل الشام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هذا ابن فاطمة 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جاهِلَهُ بِجَدِّهِ أنبياءُ الله قد خُتِمُوْا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ركنُ الحطيمِ إذا ما جاء يستلمُ </w:t>
      </w:r>
    </w:p>
    <w:p>
      <w:pPr>
        <w:pStyle w:val="BookText"/>
        <w:rPr/>
      </w:pPr>
      <w:r>
        <w:rPr>
          <w:rFonts w:ascii="Amiri" w:hAnsi="Amiri" w:eastAsia="Amiri" w:cs="Amiri"/>
          <w:color w:val="111111"/>
          <w:sz w:val="28"/>
          <w:sz w:val="28"/>
          <w:szCs w:val="28"/>
          <w:rtl w:val="true"/>
          <w:lang w:bidi="ar-SA"/>
        </w:rPr>
        <w:t>من معشر حُبُّهم دِيْنٌ وبُغْضُهُمُ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إن عُدَّ أهْلُ التُقى كانوا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أوقيل مَنْ خَيْرُ أهل الأرض قيل هُمُ</w:t>
      </w:r>
    </w:p>
    <w:p>
      <w:pPr>
        <w:pStyle w:val="BookText"/>
        <w:rPr/>
      </w:pPr>
      <w:r>
        <w:rPr>
          <w:rFonts w:ascii="Amiri" w:hAnsi="Amiri" w:eastAsia="Amiri" w:cs="Amiri"/>
          <w:color w:val="111111"/>
          <w:sz w:val="28"/>
          <w:sz w:val="28"/>
          <w:szCs w:val="28"/>
          <w:rtl w:val="true"/>
          <w:lang w:bidi="ar-SA"/>
        </w:rPr>
        <w:t>هُمُ الغُيُوثُ إذا ما أزمةٌ أزمَتْ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والاُسْدُ اُسْدُ الشَرى واليأسُ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كتبه 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وافياً جدّاً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ويُنْسَبُ إلى الفرزدق مكرمة يُرتجى له بها الرحمةُ في دار الآخرة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إنّ الموقف لم يكن بحيث يخفى شيء من أبعاده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يقوم بما قام متجاهلاً عواقبه وآثاره، فلابدّ لمن يحضر المطاف أن ينتبه لحضور مثل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وحوله الجلاوزة 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وجود هشام، قاصداً إلى عواقب إقدامه الجرىء ذلك</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يسير في إكمال أشواط الطواف، متزيِّياً بزيّ الأنبياء، والناس يتنسّمون منه ريح النبّوة وعبق الرسالة، وهذا واحد من آثار نضال السنوات الطويلة العجاف الشداد، التي كابد فيها الإمام أنواع الصعاب، ليفتح أمام الناس طريق معرفة الإمام والوصول إلى الإمامة، بينما كانت الخلافة في غفلة عن هذا كلّه، ومنهمكة في عتوّها وظلمها ولهوها وبذخها وترفها وطغيانها، بعيداً عن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والناسُ، أولئك الذين تجاهلوا ابن الخليفة، ولم يأبهوا به، ولم يفتحوا له طريقاً إلى لمس الحجر الأسود، هاهم يقفون سماطين، هيبةً للإمام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يُفْرِجون له عن الحَجَر، ليستلمه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العمل يخدش غرور هشام الذي يمثّل الخلافة، ويغيض المنتمين إلى الدولة، ولذلك تجاهل هشام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يدلّ على حدّة تأثير الموقف فيهم رواية المدائني عن كيسان عن الهيثم أن عبدالملك قال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رافضيٌّ أنت يا فرزدق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حبّ أهل البيت رفضاً، فنعم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والشاعر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يعيش بين العامة، استصعَبَ ذلك التجاهل، وانبرى بإنشاد الميمية العصماء، التي طار صيتها مع الحُجّاج عندما عادوا إلى مختلف البقاع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أيّ حكم سياسيّ لا يتحمّل مثل هذه المواقف التي تحطّ من كرامة رجال الدولة، وخاصّةً رجال البلاط، وبهذه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ولذلك، فإنّ الأمويين سجنوا الفرزدق على هذا الشعر الذي اعتبروه إهانةً للنظام فكيف لا يكون عمل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استفزازاً سياسيّاً ؟</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يؤكّد على استهداف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للنظام في هذا التصرّف هو 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 إلى الاتصال بالفرزدق في السجن، ووصله بشيء رمزيّ من المال، مكافأة لموقفه السياسي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ولاريب أنّ في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إعلاناً لدعم المعارضة المعلنة من قبل الفرزدق، لايمكن إغفاله عن سجلّ الأعمال السياسيّة التي قام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ذخائر الإمامة تأليف الشيخ فياض الزنجاني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الشريفة ، فإنه ورسالة السيد الأستاذ العلامة أي السيد محسن الكوهكمري رضيعا لبن واحد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الاسفار الاربعة، الباب الحادي عشر، الفصل الثامن والعشرين،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الاسفار الاربعة، الباب الحادي عشر، الفصل الثامن والعشرين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مستفادة من الاسفار الاربعة، الباب الحادي عشر، الفصل الثامن والعشرين</w:t>
      </w:r>
      <w:r>
        <w:rPr>
          <w:rFonts w:eastAsia="IRNazanin" w:cs="IRNazanin"/>
          <w:b w:val="false"/>
          <w:bCs w:val="false"/>
          <w:i w:val="false"/>
          <w:iCs w:val="false"/>
          <w:color w:val="333333"/>
          <w:sz w:val="20"/>
          <w:szCs w:val="20"/>
        </w:rPr>
        <w:t>319/9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العرشية،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ذبح الموت بين الجنة والنار والخلودفيها وعلته،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الرواية كان بالمعنى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ناقض به صاحب الأسفار وشيخه أصول مكتبهما ومعتقداتهما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هذا القبيل قول الشيخ ابن عربي في التدبيرات الإلهية كل ما دخل في الوجود فهو متناه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تجليات الرب وأطوار وجوده عندهم غيرمحدود وهو مما دخل في الوجود عندهم بلا شبهة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297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247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 في أمثال هذه الآية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العالم والمعلوم كليهما غير متناهيين فلا إشكال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الاسلامية للمظفر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الجزايري</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صفحه </w:t>
      </w:r>
      <w:r>
        <w:rPr>
          <w:rFonts w:eastAsia="IRNazanin" w:cs="IRNazanin"/>
          <w:b w:val="false"/>
          <w:bCs w:val="false"/>
          <w:i w:val="false"/>
          <w:iCs w:val="false"/>
          <w:color w:val="333333"/>
          <w:sz w:val="20"/>
          <w:szCs w:val="20"/>
        </w:rPr>
        <w:t>29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30</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30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31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28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على نهاية الحكمة صفحه </w:t>
      </w:r>
      <w:r>
        <w:rPr>
          <w:rFonts w:eastAsia="IRNazanin" w:cs="IRNazanin"/>
          <w:b w:val="false"/>
          <w:bCs w:val="false"/>
          <w:i w:val="false"/>
          <w:iCs w:val="false"/>
          <w:color w:val="333333"/>
          <w:sz w:val="20"/>
          <w:szCs w:val="20"/>
        </w:rPr>
        <w:t>58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صفحه </w:t>
      </w:r>
      <w:r>
        <w:rPr>
          <w:rFonts w:eastAsia="IRNazanin" w:cs="IRNazanin"/>
          <w:b w:val="false"/>
          <w:bCs w:val="false"/>
          <w:i w:val="false"/>
          <w:iCs w:val="false"/>
          <w:color w:val="333333"/>
          <w:sz w:val="20"/>
          <w:szCs w:val="20"/>
        </w:rPr>
        <w:t>61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البرهان النير العرشي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الذوق العرفاني و الإشراق الروحي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من أصحاب أبي الخطاب نهى عن أكل البخت الخ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54/284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54/284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54/285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54/285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54/285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74/313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54/285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54/285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74/315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4/229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وشرح النهج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زسائل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عبدالرحمن الخليل بن احمد الفراهيدي المتوفي 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الاثير المتوفي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283</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للمفسر الكبير الشيخ ابي علي الفضل بن الحسن الطبرسي المتوفي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آيه </w:t>
      </w:r>
      <w:r>
        <w:rPr>
          <w:rFonts w:eastAsia="IRNazanin" w:cs="IRNazanin"/>
          <w:b w:val="false"/>
          <w:bCs w:val="false"/>
          <w:i w:val="false"/>
          <w:iCs w:val="false"/>
          <w:color w:val="333333"/>
          <w:sz w:val="20"/>
          <w:szCs w:val="20"/>
        </w:rPr>
        <w:t>10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27</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آيه </w:t>
      </w:r>
      <w:r>
        <w:rPr>
          <w:rFonts w:eastAsia="IRNazanin" w:cs="IRNazanin"/>
          <w:b w:val="false"/>
          <w:bCs w:val="false"/>
          <w:i w:val="false"/>
          <w:iCs w:val="false"/>
          <w:color w:val="333333"/>
          <w:sz w:val="20"/>
          <w:szCs w:val="20"/>
        </w:rPr>
        <w:t>10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الجمعه آيه </w:t>
      </w:r>
      <w:r>
        <w:rPr>
          <w:rFonts w:eastAsia="IRNazanin" w:cs="IRNazanin"/>
          <w:b w:val="false"/>
          <w:bCs w:val="false"/>
          <w:i w:val="false"/>
          <w:iCs w:val="false"/>
          <w:color w:val="333333"/>
          <w:sz w:val="20"/>
          <w:szCs w:val="20"/>
        </w:rPr>
        <w:t>11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عبدالرسول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العدد الرابع من مجلة الفجر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تصدر في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هامش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اسماعیل الانصاري الزنجاني ولایوجد في الطبعة البیروتیة</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تنقل بعض فقراتها بشكل مستقل و كانها روايات متعددة فيتخيل القاریء الكريم ان في النيروز روايات متعددة و الحال انها رواية واحدة ذكرت منها فقرة واحدة و في مكان آخر يذكر منها فقرة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منشورات الرضي قم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الاستاذ كاظم الحائري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Pr>
        <w:t>119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الانصاري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الاسلامي</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عن معاني الاخبار للصدوق</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مائدة آية </w:t>
      </w:r>
      <w:r>
        <w:rPr>
          <w:rFonts w:eastAsia="IRNazanin" w:cs="IRNazanin"/>
          <w:b w:val="false"/>
          <w:bCs w:val="false"/>
          <w:i w:val="false"/>
          <w:iCs w:val="false"/>
          <w:color w:val="333333"/>
          <w:sz w:val="20"/>
          <w:szCs w:val="20"/>
        </w:rPr>
        <w:t>103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اورد هذا الاشكال العلامة المجلسي رحمه الله في هامش الرواية من البحار و نحن راجعنا تقويم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آلاف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المودع في جهاز الحافظة وقد جاء فيه تاريخ تلك الحوادث المزعومةفي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 يوم الغدير وفتح مكة وخلافة الامام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الاحداث المهمة انما وقعت في يوم النيروز بالتحديد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يوم النيروز و هي كالتالي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 الناشر رضا المشهدي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داوود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البيّت</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المحدث النوري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في مجلة الحوزة العلمية بقم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نورعلم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البحار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من ابواب بقية الصلوات المندوبة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مصباح المتهجد وفي المصباح في الهامش 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الانصاري الزنجاني ولايوجد في الطبعة البيروتية</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للمحقق التستري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مكتبة الصدوق</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الشيخ الانصاري</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الغناء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الاسلامي و للاسف لقد راج في زماننا الاشتغال بآلات اللهو و الموسيقی و قد ادخلها البعض في مراسم عزاء سيد الشهداء الامام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نبه شيخنا الانصاري رحمه الله علی حرمة ذلك</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العيد اعتبار شرعي و يكون موضوعاً للاحكام الشرعية كصلاة العيد مثلاً و بهذا الاعتبار فهو يحتاج الی اذن شرعي و يستعمل العيد بمعنی آخر والذي يكون مجازياً بالنسبة الی المعنی الاول كما في ما ورد عن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استعماله بذاك المعنی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يوم لا يعصی الله فيه فهو 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الاستعمال صحيح و لا اشكال فيه و لا ربط له بالمعنی الشرعي الحقيقي المتقدم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مؤسسة النشر الاسلامي</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 من فتاوى العلماء حول التشبه بالكفار او ترويج ثقافتهم او تأييدهم وتقويتهم وما يرتبط بالنيروز</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 ص</w:t>
      </w:r>
      <w:r>
        <w:rPr>
          <w:rFonts w:eastAsia="IRNazanin" w:cs="IRNazanin"/>
          <w:b w:val="false"/>
          <w:bCs w:val="false"/>
          <w:i w:val="false"/>
          <w:iCs w:val="false"/>
          <w:color w:val="333333"/>
          <w:sz w:val="20"/>
          <w:szCs w:val="20"/>
        </w:rPr>
        <w:t>350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 عن سلاح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عند الإمام عليه السلام حديث ابي خالد الكابلي في المناقب لابن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الاضواء</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شهرآشوب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الأضواء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حديث الميميّة ، في 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مؤسسة الاعلمي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طبعة حيدآباد الهند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وإليك بعض مصادر هذه القصيدة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الإمام زين العابدين عليه السلام للمقرم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للبيهقي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25878</Words>
  <Characters>110063</Characters>
  <CharactersWithSpaces>135097</CharactersWithSpaces>
  <Paragraphs>1222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2026-09-01T06:24:50Z</dcterms:created>
  <dc:creator>ghaemiyeh.com</dc:creator>
  <dc:description/>
  <dc:language>en-US</dc:language>
  <cp:lastModifiedBy/>
  <dcterms:modified xsi:type="dcterms:W3CDTF">2026-09-01T09:54:54Z</dcterms:modified>
  <cp:revision>1</cp:revision>
  <dc:subject/>
  <dc:title>مجلة داخلیة فصلیة ثقافیة عقائدیة المجلد 16</dc:title>
</cp:coreProperties>
</file>

<file path=docProps/custom.xml><?xml version="1.0" encoding="utf-8"?>
<Properties xmlns="http://schemas.openxmlformats.org/officeDocument/2006/custom-properties" xmlns:vt="http://schemas.openxmlformats.org/officeDocument/2006/docPropsVTypes"/>
</file>