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عقاید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0531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040533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040535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040537_372815092">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3040539_372815092">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40541_372815092">
            <w:r>
              <w:rPr>
                <w:webHidden/>
                <w:rStyle w:val="IndexLink"/>
                <w:rtl w:val="true"/>
              </w:rPr>
              <w:t>شیعه</w:t>
            </w:r>
            <w:r>
              <w:rPr>
                <w:rStyle w:val="IndexLink"/>
                <w:rtl w:val="true"/>
              </w:rPr>
              <w:tab/>
            </w:r>
            <w:r>
              <w:rPr>
                <w:rStyle w:val="IndexLink"/>
              </w:rPr>
              <w:t>25</w:t>
            </w:r>
          </w:hyperlink>
        </w:p>
        <w:p>
          <w:pPr>
            <w:pStyle w:val="Contents3"/>
            <w:tabs>
              <w:tab w:val="clear" w:pos="8459"/>
              <w:tab w:val="right" w:pos="9026" w:leader="dot"/>
            </w:tabs>
            <w:rPr/>
          </w:pPr>
          <w:hyperlink w:anchor="__RefHeading___Toc3040543_372815092">
            <w:r>
              <w:rPr>
                <w:webHidden/>
                <w:rStyle w:val="IndexLink"/>
                <w:rtl w:val="true"/>
              </w:rPr>
              <w:t>تاریخچه شیعه</w:t>
            </w:r>
            <w:r>
              <w:rPr>
                <w:rStyle w:val="IndexLink"/>
                <w:rtl w:val="true"/>
              </w:rPr>
              <w:tab/>
            </w:r>
            <w:r>
              <w:rPr>
                <w:rStyle w:val="IndexLink"/>
              </w:rPr>
              <w:t>25</w:t>
            </w:r>
          </w:hyperlink>
        </w:p>
        <w:p>
          <w:pPr>
            <w:pStyle w:val="Contents3"/>
            <w:tabs>
              <w:tab w:val="clear" w:pos="8459"/>
              <w:tab w:val="right" w:pos="9026" w:leader="dot"/>
            </w:tabs>
            <w:rPr/>
          </w:pPr>
          <w:hyperlink w:anchor="__RefHeading___Toc3040545_372815092">
            <w:r>
              <w:rPr>
                <w:webHidden/>
                <w:rStyle w:val="IndexLink"/>
                <w:rtl w:val="true"/>
              </w:rPr>
              <w:t>فرقه های شیعه</w:t>
            </w:r>
            <w:r>
              <w:rPr>
                <w:rStyle w:val="IndexLink"/>
                <w:rtl w:val="true"/>
              </w:rPr>
              <w:tab/>
            </w:r>
            <w:r>
              <w:rPr>
                <w:rStyle w:val="IndexLink"/>
              </w:rPr>
              <w:t>26</w:t>
            </w:r>
          </w:hyperlink>
        </w:p>
        <w:p>
          <w:pPr>
            <w:pStyle w:val="Contents4"/>
            <w:tabs>
              <w:tab w:val="clear" w:pos="8176"/>
              <w:tab w:val="right" w:pos="9026" w:leader="dot"/>
            </w:tabs>
            <w:rPr/>
          </w:pPr>
          <w:hyperlink w:anchor="__RefHeading___Toc3040547_37281509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040549_372815092">
            <w:r>
              <w:rPr>
                <w:webHidden/>
                <w:rStyle w:val="IndexLink"/>
              </w:rPr>
              <w:t>1</w:t>
            </w:r>
            <w:r>
              <w:rPr>
                <w:rStyle w:val="IndexLink"/>
                <w:rtl w:val="true"/>
              </w:rPr>
              <w:t xml:space="preserve">. </w:t>
            </w:r>
            <w:r>
              <w:rPr>
                <w:rStyle w:val="IndexLink"/>
                <w:rtl w:val="true"/>
              </w:rPr>
              <w:t>شیعه دوازده‌امامی</w:t>
            </w:r>
            <w:r>
              <w:rPr>
                <w:rStyle w:val="IndexLink"/>
                <w:rtl w:val="true"/>
              </w:rPr>
              <w:tab/>
            </w:r>
            <w:r>
              <w:rPr>
                <w:rStyle w:val="IndexLink"/>
              </w:rPr>
              <w:t>27</w:t>
            </w:r>
          </w:hyperlink>
        </w:p>
        <w:p>
          <w:pPr>
            <w:pStyle w:val="Contents4"/>
            <w:tabs>
              <w:tab w:val="clear" w:pos="8176"/>
              <w:tab w:val="right" w:pos="9026" w:leader="dot"/>
            </w:tabs>
            <w:rPr/>
          </w:pPr>
          <w:hyperlink w:anchor="__RefHeading___Toc3040551_372815092">
            <w:r>
              <w:rPr>
                <w:webHidden/>
                <w:rStyle w:val="IndexLink"/>
              </w:rPr>
              <w:t>2</w:t>
            </w:r>
            <w:r>
              <w:rPr>
                <w:rStyle w:val="IndexLink"/>
                <w:rtl w:val="true"/>
              </w:rPr>
              <w:t xml:space="preserve">. </w:t>
            </w:r>
            <w:r>
              <w:rPr>
                <w:rStyle w:val="IndexLink"/>
                <w:rtl w:val="true"/>
              </w:rPr>
              <w:t>زیدیه</w:t>
            </w:r>
            <w:r>
              <w:rPr>
                <w:rStyle w:val="IndexLink"/>
                <w:rtl w:val="true"/>
              </w:rPr>
              <w:tab/>
            </w:r>
            <w:r>
              <w:rPr>
                <w:rStyle w:val="IndexLink"/>
              </w:rPr>
              <w:t>28</w:t>
            </w:r>
          </w:hyperlink>
        </w:p>
        <w:p>
          <w:pPr>
            <w:pStyle w:val="Contents4"/>
            <w:tabs>
              <w:tab w:val="clear" w:pos="8176"/>
              <w:tab w:val="right" w:pos="9026" w:leader="dot"/>
            </w:tabs>
            <w:rPr/>
          </w:pPr>
          <w:hyperlink w:anchor="__RefHeading___Toc3040553_372815092">
            <w:r>
              <w:rPr>
                <w:webHidden/>
                <w:rStyle w:val="IndexLink"/>
              </w:rPr>
              <w:t>3</w:t>
            </w:r>
            <w:r>
              <w:rPr>
                <w:rStyle w:val="IndexLink"/>
                <w:rtl w:val="true"/>
              </w:rPr>
              <w:t xml:space="preserve">. </w:t>
            </w:r>
            <w:r>
              <w:rPr>
                <w:rStyle w:val="IndexLink"/>
                <w:rtl w:val="true"/>
              </w:rPr>
              <w:t>اسماعیلیه</w:t>
            </w:r>
            <w:r>
              <w:rPr>
                <w:rStyle w:val="IndexLink"/>
                <w:rtl w:val="true"/>
              </w:rPr>
              <w:tab/>
            </w:r>
            <w:r>
              <w:rPr>
                <w:rStyle w:val="IndexLink"/>
              </w:rPr>
              <w:t>29</w:t>
            </w:r>
          </w:hyperlink>
        </w:p>
        <w:p>
          <w:pPr>
            <w:pStyle w:val="Contents2"/>
            <w:tabs>
              <w:tab w:val="clear" w:pos="8743"/>
              <w:tab w:val="right" w:pos="9026" w:leader="dot"/>
            </w:tabs>
            <w:rPr/>
          </w:pPr>
          <w:hyperlink w:anchor="__RefHeading___Toc3040555_372815092">
            <w:r>
              <w:rPr>
                <w:webHidden/>
                <w:rStyle w:val="IndexLink"/>
                <w:rtl w:val="true"/>
              </w:rPr>
              <w:t>فصل اول</w:t>
            </w:r>
            <w:r>
              <w:rPr>
                <w:rStyle w:val="IndexLink"/>
                <w:rtl w:val="true"/>
              </w:rPr>
              <w:t xml:space="preserve">: </w:t>
            </w:r>
            <w:r>
              <w:rPr>
                <w:rStyle w:val="IndexLink"/>
                <w:rtl w:val="true"/>
              </w:rPr>
              <w:t>توحید</w:t>
            </w:r>
            <w:r>
              <w:rPr>
                <w:rStyle w:val="IndexLink"/>
                <w:rtl w:val="true"/>
              </w:rPr>
              <w:tab/>
            </w:r>
            <w:r>
              <w:rPr>
                <w:rStyle w:val="IndexLink"/>
              </w:rPr>
              <w:t>30</w:t>
            </w:r>
          </w:hyperlink>
        </w:p>
        <w:p>
          <w:pPr>
            <w:pStyle w:val="Contents3"/>
            <w:tabs>
              <w:tab w:val="clear" w:pos="8459"/>
              <w:tab w:val="right" w:pos="9026" w:leader="dot"/>
            </w:tabs>
            <w:rPr/>
          </w:pPr>
          <w:hyperlink w:anchor="__RefHeading___Toc3040557_37281509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040559_372815092">
            <w:r>
              <w:rPr>
                <w:webHidden/>
                <w:rStyle w:val="IndexLink"/>
                <w:rtl w:val="true"/>
              </w:rPr>
              <w:t>مراتب توحيد</w:t>
            </w:r>
            <w:r>
              <w:rPr>
                <w:rStyle w:val="IndexLink"/>
                <w:rtl w:val="true"/>
              </w:rPr>
              <w:tab/>
            </w:r>
            <w:r>
              <w:rPr>
                <w:rStyle w:val="IndexLink"/>
              </w:rPr>
              <w:t>33</w:t>
            </w:r>
          </w:hyperlink>
        </w:p>
        <w:p>
          <w:pPr>
            <w:pStyle w:val="Contents4"/>
            <w:tabs>
              <w:tab w:val="clear" w:pos="8176"/>
              <w:tab w:val="right" w:pos="9026" w:leader="dot"/>
            </w:tabs>
            <w:rPr/>
          </w:pPr>
          <w:hyperlink w:anchor="__RefHeading___Toc3040561_37281509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040563_372815092">
            <w:r>
              <w:rPr>
                <w:webHidden/>
                <w:rStyle w:val="IndexLink"/>
              </w:rPr>
              <w:t>1</w:t>
            </w:r>
            <w:r>
              <w:rPr>
                <w:rStyle w:val="IndexLink"/>
                <w:rtl w:val="true"/>
              </w:rPr>
              <w:t xml:space="preserve">. </w:t>
            </w:r>
            <w:r>
              <w:rPr>
                <w:rStyle w:val="IndexLink"/>
                <w:rtl w:val="true"/>
              </w:rPr>
              <w:t>توحيد ذاتى</w:t>
            </w:r>
            <w:r>
              <w:rPr>
                <w:rStyle w:val="IndexLink"/>
                <w:rtl w:val="true"/>
              </w:rPr>
              <w:tab/>
            </w:r>
            <w:r>
              <w:rPr>
                <w:rStyle w:val="IndexLink"/>
              </w:rPr>
              <w:t>33</w:t>
            </w:r>
          </w:hyperlink>
        </w:p>
        <w:p>
          <w:pPr>
            <w:pStyle w:val="Contents4"/>
            <w:tabs>
              <w:tab w:val="clear" w:pos="8176"/>
              <w:tab w:val="right" w:pos="9026" w:leader="dot"/>
            </w:tabs>
            <w:rPr/>
          </w:pPr>
          <w:hyperlink w:anchor="__RefHeading___Toc3040565_372815092">
            <w:r>
              <w:rPr>
                <w:webHidden/>
                <w:rStyle w:val="IndexLink"/>
              </w:rPr>
              <w:t>2</w:t>
            </w:r>
            <w:r>
              <w:rPr>
                <w:rStyle w:val="IndexLink"/>
                <w:rtl w:val="true"/>
              </w:rPr>
              <w:t xml:space="preserve">. </w:t>
            </w:r>
            <w:r>
              <w:rPr>
                <w:rStyle w:val="IndexLink"/>
                <w:rtl w:val="true"/>
              </w:rPr>
              <w:t>توحيد صفاتى</w:t>
            </w:r>
            <w:r>
              <w:rPr>
                <w:rStyle w:val="IndexLink"/>
                <w:rtl w:val="true"/>
              </w:rPr>
              <w:tab/>
            </w:r>
            <w:r>
              <w:rPr>
                <w:rStyle w:val="IndexLink"/>
              </w:rPr>
              <w:t>35</w:t>
            </w:r>
          </w:hyperlink>
        </w:p>
        <w:p>
          <w:pPr>
            <w:pStyle w:val="Contents4"/>
            <w:tabs>
              <w:tab w:val="clear" w:pos="8176"/>
              <w:tab w:val="right" w:pos="9026" w:leader="dot"/>
            </w:tabs>
            <w:rPr/>
          </w:pPr>
          <w:hyperlink w:anchor="__RefHeading___Toc3040567_372815092">
            <w:r>
              <w:rPr>
                <w:webHidden/>
                <w:rStyle w:val="IndexLink"/>
              </w:rPr>
              <w:t>3</w:t>
            </w:r>
            <w:r>
              <w:rPr>
                <w:rStyle w:val="IndexLink"/>
                <w:rtl w:val="true"/>
              </w:rPr>
              <w:t xml:space="preserve">. </w:t>
            </w:r>
            <w:r>
              <w:rPr>
                <w:rStyle w:val="IndexLink"/>
                <w:rtl w:val="true"/>
              </w:rPr>
              <w:t>توحيد افعالى</w:t>
            </w:r>
            <w:r>
              <w:rPr>
                <w:rStyle w:val="IndexLink"/>
                <w:rtl w:val="true"/>
              </w:rPr>
              <w:tab/>
            </w:r>
            <w:r>
              <w:rPr>
                <w:rStyle w:val="IndexLink"/>
              </w:rPr>
              <w:t>36</w:t>
            </w:r>
          </w:hyperlink>
        </w:p>
        <w:p>
          <w:pPr>
            <w:pStyle w:val="Contents3"/>
            <w:tabs>
              <w:tab w:val="clear" w:pos="8459"/>
              <w:tab w:val="right" w:pos="9026" w:leader="dot"/>
            </w:tabs>
            <w:rPr/>
          </w:pPr>
          <w:hyperlink w:anchor="__RefHeading___Toc3040569_372815092">
            <w:r>
              <w:rPr>
                <w:webHidden/>
                <w:rStyle w:val="IndexLink"/>
                <w:rtl w:val="true"/>
              </w:rPr>
              <w:t>توحيد عملی یا توحید در عبادت</w:t>
            </w:r>
            <w:r>
              <w:rPr>
                <w:rStyle w:val="IndexLink"/>
                <w:rtl w:val="true"/>
              </w:rPr>
              <w:tab/>
            </w:r>
            <w:r>
              <w:rPr>
                <w:rStyle w:val="IndexLink"/>
              </w:rPr>
              <w:t>37</w:t>
            </w:r>
          </w:hyperlink>
        </w:p>
        <w:p>
          <w:pPr>
            <w:pStyle w:val="Contents3"/>
            <w:tabs>
              <w:tab w:val="clear" w:pos="8459"/>
              <w:tab w:val="right" w:pos="9026" w:leader="dot"/>
            </w:tabs>
            <w:rPr/>
          </w:pPr>
          <w:hyperlink w:anchor="__RefHeading___Toc3040571_372815092">
            <w:r>
              <w:rPr>
                <w:webHidden/>
                <w:rStyle w:val="IndexLink"/>
                <w:rtl w:val="true"/>
              </w:rPr>
              <w:t>صفات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3040573_372815092">
            <w:r>
              <w:rPr>
                <w:webHidden/>
                <w:rStyle w:val="IndexLink"/>
                <w:rtl w:val="true"/>
              </w:rPr>
              <w:t>اقسام صفات خداوند</w:t>
            </w:r>
            <w:r>
              <w:rPr>
                <w:rStyle w:val="IndexLink"/>
                <w:rtl w:val="true"/>
              </w:rPr>
              <w:tab/>
            </w:r>
            <w:r>
              <w:rPr>
                <w:rStyle w:val="IndexLink"/>
              </w:rPr>
              <w:t>42</w:t>
            </w:r>
          </w:hyperlink>
        </w:p>
        <w:p>
          <w:pPr>
            <w:pStyle w:val="Contents4"/>
            <w:tabs>
              <w:tab w:val="clear" w:pos="8176"/>
              <w:tab w:val="right" w:pos="9026" w:leader="dot"/>
            </w:tabs>
            <w:rPr/>
          </w:pPr>
          <w:hyperlink w:anchor="__RefHeading___Toc3040575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040577_372815092">
            <w:r>
              <w:rPr>
                <w:webHidden/>
                <w:rStyle w:val="IndexLink"/>
              </w:rPr>
              <w:t>1</w:t>
            </w:r>
            <w:r>
              <w:rPr>
                <w:rStyle w:val="IndexLink"/>
                <w:rtl w:val="true"/>
              </w:rPr>
              <w:t xml:space="preserve">. </w:t>
            </w:r>
            <w:r>
              <w:rPr>
                <w:rStyle w:val="IndexLink"/>
                <w:rtl w:val="true"/>
              </w:rPr>
              <w:t>صفات ثبوتیه یا جمالیه</w:t>
            </w:r>
            <w:r>
              <w:rPr>
                <w:rStyle w:val="IndexLink"/>
                <w:rtl w:val="true"/>
              </w:rPr>
              <w:tab/>
            </w:r>
            <w:r>
              <w:rPr>
                <w:rStyle w:val="IndexLink"/>
              </w:rPr>
              <w:t>42</w:t>
            </w:r>
          </w:hyperlink>
        </w:p>
        <w:p>
          <w:pPr>
            <w:pStyle w:val="Contents4"/>
            <w:tabs>
              <w:tab w:val="clear" w:pos="8176"/>
              <w:tab w:val="right" w:pos="9026" w:leader="dot"/>
            </w:tabs>
            <w:rPr/>
          </w:pPr>
          <w:hyperlink w:anchor="__RefHeading___Toc3040579_372815092">
            <w:r>
              <w:rPr>
                <w:webHidden/>
                <w:rStyle w:val="IndexLink"/>
              </w:rPr>
              <w:t>2</w:t>
            </w:r>
            <w:r>
              <w:rPr>
                <w:rStyle w:val="IndexLink"/>
                <w:rtl w:val="true"/>
              </w:rPr>
              <w:t xml:space="preserve">. </w:t>
            </w:r>
            <w:r>
              <w:rPr>
                <w:rStyle w:val="IndexLink"/>
                <w:rtl w:val="true"/>
              </w:rPr>
              <w:t>صفات سلبیه یا صفات جلالیه</w:t>
            </w:r>
            <w:r>
              <w:rPr>
                <w:rStyle w:val="IndexLink"/>
                <w:rtl w:val="true"/>
              </w:rPr>
              <w:tab/>
            </w:r>
            <w:r>
              <w:rPr>
                <w:rStyle w:val="IndexLink"/>
              </w:rPr>
              <w:t>43</w:t>
            </w:r>
          </w:hyperlink>
        </w:p>
        <w:p>
          <w:pPr>
            <w:pStyle w:val="Contents3"/>
            <w:tabs>
              <w:tab w:val="clear" w:pos="8459"/>
              <w:tab w:val="right" w:pos="9026" w:leader="dot"/>
            </w:tabs>
            <w:rPr/>
          </w:pPr>
          <w:hyperlink w:anchor="__RefHeading___Toc3040581_372815092">
            <w:r>
              <w:rPr>
                <w:webHidden/>
                <w:rStyle w:val="IndexLink"/>
                <w:rtl w:val="true"/>
              </w:rPr>
              <w:t>اثبات واجب الوجود</w:t>
            </w:r>
            <w:r>
              <w:rPr>
                <w:rStyle w:val="IndexLink"/>
                <w:rtl w:val="true"/>
              </w:rPr>
              <w:tab/>
            </w:r>
            <w:r>
              <w:rPr>
                <w:rStyle w:val="IndexLink"/>
              </w:rPr>
              <w:t>44</w:t>
            </w:r>
          </w:hyperlink>
        </w:p>
        <w:p>
          <w:pPr>
            <w:pStyle w:val="Contents3"/>
            <w:tabs>
              <w:tab w:val="clear" w:pos="8459"/>
              <w:tab w:val="right" w:pos="9026" w:leader="dot"/>
            </w:tabs>
            <w:rPr/>
          </w:pPr>
          <w:hyperlink w:anchor="__RefHeading___Toc3040583_372815092">
            <w:r>
              <w:rPr>
                <w:webHidden/>
                <w:rStyle w:val="IndexLink"/>
                <w:rtl w:val="true"/>
              </w:rPr>
              <w:t>دلایل اثبات واجب الوجودی خداوند</w:t>
            </w:r>
            <w:r>
              <w:rPr>
                <w:rStyle w:val="IndexLink"/>
                <w:rtl w:val="true"/>
              </w:rPr>
              <w:tab/>
            </w:r>
            <w:r>
              <w:rPr>
                <w:rStyle w:val="IndexLink"/>
              </w:rPr>
              <w:t>47</w:t>
            </w:r>
          </w:hyperlink>
        </w:p>
        <w:p>
          <w:pPr>
            <w:pStyle w:val="Contents3"/>
            <w:tabs>
              <w:tab w:val="clear" w:pos="8459"/>
              <w:tab w:val="right" w:pos="9026" w:leader="dot"/>
            </w:tabs>
            <w:rPr/>
          </w:pPr>
          <w:hyperlink w:anchor="__RefHeading___Toc3040585_372815092">
            <w:r>
              <w:rPr>
                <w:webHidden/>
                <w:rStyle w:val="IndexLink"/>
                <w:rtl w:val="true"/>
              </w:rPr>
              <w:t>خدا شناسی</w:t>
            </w:r>
            <w:r>
              <w:rPr>
                <w:rStyle w:val="IndexLink"/>
                <w:rtl w:val="true"/>
              </w:rPr>
              <w:t xml:space="preserve">- </w:t>
            </w:r>
            <w:r>
              <w:rPr>
                <w:rStyle w:val="IndexLink"/>
                <w:rtl w:val="true"/>
              </w:rPr>
              <w:t>توحید</w:t>
            </w:r>
            <w:r>
              <w:rPr>
                <w:rStyle w:val="IndexLink"/>
                <w:rtl w:val="true"/>
              </w:rPr>
              <w:tab/>
            </w:r>
            <w:r>
              <w:rPr>
                <w:rStyle w:val="IndexLink"/>
              </w:rPr>
              <w:t>48</w:t>
            </w:r>
          </w:hyperlink>
        </w:p>
        <w:p>
          <w:pPr>
            <w:pStyle w:val="Contents3"/>
            <w:tabs>
              <w:tab w:val="clear" w:pos="8459"/>
              <w:tab w:val="right" w:pos="9026" w:leader="dot"/>
            </w:tabs>
            <w:rPr/>
          </w:pPr>
          <w:hyperlink w:anchor="__RefHeading___Toc3040587_372815092">
            <w:r>
              <w:rPr>
                <w:webHidden/>
                <w:rStyle w:val="IndexLink"/>
                <w:rtl w:val="true"/>
              </w:rPr>
              <w:t>ايمان به غيب</w:t>
            </w:r>
            <w:r>
              <w:rPr>
                <w:rStyle w:val="IndexLink"/>
                <w:rtl w:val="true"/>
              </w:rPr>
              <w:tab/>
            </w:r>
            <w:r>
              <w:rPr>
                <w:rStyle w:val="IndexLink"/>
              </w:rPr>
              <w:t>48</w:t>
            </w:r>
          </w:hyperlink>
        </w:p>
        <w:p>
          <w:pPr>
            <w:pStyle w:val="Contents3"/>
            <w:tabs>
              <w:tab w:val="clear" w:pos="8459"/>
              <w:tab w:val="right" w:pos="9026" w:leader="dot"/>
            </w:tabs>
            <w:rPr/>
          </w:pPr>
          <w:hyperlink w:anchor="__RefHeading___Toc3040589_372815092">
            <w:r>
              <w:rPr>
                <w:webHidden/>
                <w:rStyle w:val="IndexLink"/>
                <w:rtl w:val="true"/>
              </w:rPr>
              <w:t>آيا وجود خدا اثبات‌پذير است؟</w:t>
            </w:r>
            <w:r>
              <w:rPr>
                <w:rStyle w:val="IndexLink"/>
                <w:rtl w:val="true"/>
              </w:rPr>
              <w:tab/>
            </w:r>
            <w:r>
              <w:rPr>
                <w:rStyle w:val="IndexLink"/>
              </w:rPr>
              <w:t>50</w:t>
            </w:r>
          </w:hyperlink>
        </w:p>
        <w:p>
          <w:pPr>
            <w:pStyle w:val="Contents4"/>
            <w:tabs>
              <w:tab w:val="clear" w:pos="8176"/>
              <w:tab w:val="right" w:pos="9026" w:leader="dot"/>
            </w:tabs>
            <w:rPr/>
          </w:pPr>
          <w:hyperlink w:anchor="__RefHeading___Toc3040591_37281509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040593_372815092">
            <w:r>
              <w:rPr>
                <w:webHidden/>
                <w:rStyle w:val="IndexLink"/>
                <w:rtl w:val="true"/>
              </w:rPr>
              <w:t>وجود خداوند از چیست؟ خدا، نور مطلق و ظاهر مطلق</w:t>
            </w:r>
            <w:r>
              <w:rPr>
                <w:rStyle w:val="IndexLink"/>
                <w:rtl w:val="true"/>
              </w:rPr>
              <w:tab/>
            </w:r>
            <w:r>
              <w:rPr>
                <w:rStyle w:val="IndexLink"/>
              </w:rPr>
              <w:t>51</w:t>
            </w:r>
          </w:hyperlink>
        </w:p>
        <w:p>
          <w:pPr>
            <w:pStyle w:val="Contents3"/>
            <w:tabs>
              <w:tab w:val="clear" w:pos="8459"/>
              <w:tab w:val="right" w:pos="9026" w:leader="dot"/>
            </w:tabs>
            <w:rPr/>
          </w:pPr>
          <w:hyperlink w:anchor="__RefHeading___Toc3040595_372815092">
            <w:r>
              <w:rPr>
                <w:webHidden/>
                <w:rStyle w:val="IndexLink"/>
                <w:rtl w:val="true"/>
              </w:rPr>
              <w:t>يگانگى خدا</w:t>
            </w:r>
            <w:r>
              <w:rPr>
                <w:rStyle w:val="IndexLink"/>
                <w:rtl w:val="true"/>
              </w:rPr>
              <w:tab/>
            </w:r>
            <w:r>
              <w:rPr>
                <w:rStyle w:val="IndexLink"/>
              </w:rPr>
              <w:t>53</w:t>
            </w:r>
          </w:hyperlink>
        </w:p>
        <w:p>
          <w:pPr>
            <w:pStyle w:val="Contents3"/>
            <w:tabs>
              <w:tab w:val="clear" w:pos="8459"/>
              <w:tab w:val="right" w:pos="9026" w:leader="dot"/>
            </w:tabs>
            <w:rPr/>
          </w:pPr>
          <w:hyperlink w:anchor="__RefHeading___Toc3040597_372815092">
            <w:r>
              <w:rPr>
                <w:webHidden/>
                <w:rStyle w:val="IndexLink"/>
                <w:rtl w:val="true"/>
              </w:rPr>
              <w:t>عبادت و پرستش</w:t>
            </w:r>
            <w:r>
              <w:rPr>
                <w:rStyle w:val="IndexLink"/>
                <w:rtl w:val="true"/>
              </w:rPr>
              <w:tab/>
            </w:r>
            <w:r>
              <w:rPr>
                <w:rStyle w:val="IndexLink"/>
              </w:rPr>
              <w:t>54</w:t>
            </w:r>
          </w:hyperlink>
        </w:p>
        <w:p>
          <w:pPr>
            <w:pStyle w:val="Contents3"/>
            <w:tabs>
              <w:tab w:val="clear" w:pos="8459"/>
              <w:tab w:val="right" w:pos="9026" w:leader="dot"/>
            </w:tabs>
            <w:rPr/>
          </w:pPr>
          <w:hyperlink w:anchor="__RefHeading___Toc3040599_372815092">
            <w:r>
              <w:rPr>
                <w:webHidden/>
                <w:rStyle w:val="IndexLink"/>
                <w:rtl w:val="true"/>
              </w:rPr>
              <w:t>راههاى اثبات وجود خدا</w:t>
            </w:r>
            <w:r>
              <w:rPr>
                <w:rStyle w:val="IndexLink"/>
                <w:rtl w:val="true"/>
              </w:rPr>
              <w:tab/>
            </w:r>
            <w:r>
              <w:rPr>
                <w:rStyle w:val="IndexLink"/>
              </w:rPr>
              <w:t>56</w:t>
            </w:r>
          </w:hyperlink>
        </w:p>
        <w:p>
          <w:pPr>
            <w:pStyle w:val="Contents4"/>
            <w:tabs>
              <w:tab w:val="clear" w:pos="8176"/>
              <w:tab w:val="right" w:pos="9026" w:leader="dot"/>
            </w:tabs>
            <w:rPr/>
          </w:pPr>
          <w:hyperlink w:anchor="__RefHeading___Toc3040601_37281509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040603_372815092">
            <w:r>
              <w:rPr>
                <w:webHidden/>
                <w:rStyle w:val="IndexLink"/>
              </w:rPr>
              <w:t>1</w:t>
            </w:r>
            <w:r>
              <w:rPr>
                <w:rStyle w:val="IndexLink"/>
                <w:rtl w:val="true"/>
              </w:rPr>
              <w:t xml:space="preserve">. </w:t>
            </w:r>
            <w:r>
              <w:rPr>
                <w:rStyle w:val="IndexLink"/>
                <w:rtl w:val="true"/>
              </w:rPr>
              <w:t>راه فطرى</w:t>
            </w:r>
            <w:r>
              <w:rPr>
                <w:rStyle w:val="IndexLink"/>
                <w:rtl w:val="true"/>
              </w:rPr>
              <w:tab/>
            </w:r>
            <w:r>
              <w:rPr>
                <w:rStyle w:val="IndexLink"/>
              </w:rPr>
              <w:t>57</w:t>
            </w:r>
          </w:hyperlink>
        </w:p>
        <w:p>
          <w:pPr>
            <w:pStyle w:val="Contents4"/>
            <w:tabs>
              <w:tab w:val="clear" w:pos="8176"/>
              <w:tab w:val="right" w:pos="9026" w:leader="dot"/>
            </w:tabs>
            <w:rPr/>
          </w:pPr>
          <w:hyperlink w:anchor="__RefHeading___Toc3040605_372815092">
            <w:r>
              <w:rPr>
                <w:webHidden/>
                <w:rStyle w:val="IndexLink"/>
                <w:rtl w:val="true"/>
              </w:rPr>
              <w:t>راه فطرت در قرآن</w:t>
            </w:r>
            <w:r>
              <w:rPr>
                <w:rStyle w:val="IndexLink"/>
                <w:rtl w:val="true"/>
              </w:rPr>
              <w:tab/>
            </w:r>
            <w:r>
              <w:rPr>
                <w:rStyle w:val="IndexLink"/>
              </w:rPr>
              <w:t>58</w:t>
            </w:r>
          </w:hyperlink>
        </w:p>
        <w:p>
          <w:pPr>
            <w:pStyle w:val="Contents4"/>
            <w:tabs>
              <w:tab w:val="clear" w:pos="8176"/>
              <w:tab w:val="right" w:pos="9026" w:leader="dot"/>
            </w:tabs>
            <w:rPr/>
          </w:pPr>
          <w:hyperlink w:anchor="__RefHeading___Toc3040607_372815092">
            <w:r>
              <w:rPr>
                <w:webHidden/>
                <w:rStyle w:val="IndexLink"/>
              </w:rPr>
              <w:t>2</w:t>
            </w:r>
            <w:r>
              <w:rPr>
                <w:rStyle w:val="IndexLink"/>
                <w:rtl w:val="true"/>
              </w:rPr>
              <w:t xml:space="preserve">. </w:t>
            </w:r>
            <w:r>
              <w:rPr>
                <w:rStyle w:val="IndexLink"/>
                <w:rtl w:val="true"/>
              </w:rPr>
              <w:t>راه علمى يا شبه فلسفى</w:t>
            </w:r>
            <w:r>
              <w:rPr>
                <w:rStyle w:val="IndexLink"/>
                <w:rtl w:val="true"/>
              </w:rPr>
              <w:tab/>
            </w:r>
            <w:r>
              <w:rPr>
                <w:rStyle w:val="IndexLink"/>
              </w:rPr>
              <w:t>59</w:t>
            </w:r>
          </w:hyperlink>
        </w:p>
        <w:p>
          <w:pPr>
            <w:pStyle w:val="Contents4"/>
            <w:tabs>
              <w:tab w:val="clear" w:pos="8176"/>
              <w:tab w:val="right" w:pos="9026" w:leader="dot"/>
            </w:tabs>
            <w:rPr/>
          </w:pPr>
          <w:hyperlink w:anchor="__RefHeading___Toc3040609_372815092">
            <w:r>
              <w:rPr>
                <w:webHidden/>
                <w:rStyle w:val="IndexLink"/>
                <w:rtl w:val="true"/>
              </w:rPr>
              <w:t>الف</w:t>
            </w:r>
            <w:r>
              <w:rPr>
                <w:rStyle w:val="IndexLink"/>
                <w:rtl w:val="true"/>
              </w:rPr>
              <w:t xml:space="preserve">. </w:t>
            </w:r>
            <w:r>
              <w:rPr>
                <w:rStyle w:val="IndexLink"/>
                <w:rtl w:val="true"/>
              </w:rPr>
              <w:t>برهان نظم</w:t>
            </w:r>
            <w:r>
              <w:rPr>
                <w:rStyle w:val="IndexLink"/>
                <w:rtl w:val="true"/>
              </w:rPr>
              <w:tab/>
            </w:r>
            <w:r>
              <w:rPr>
                <w:rStyle w:val="IndexLink"/>
              </w:rPr>
              <w:t>59</w:t>
            </w:r>
          </w:hyperlink>
        </w:p>
        <w:p>
          <w:pPr>
            <w:pStyle w:val="Contents4"/>
            <w:tabs>
              <w:tab w:val="clear" w:pos="8176"/>
              <w:tab w:val="right" w:pos="9026" w:leader="dot"/>
            </w:tabs>
            <w:rPr/>
          </w:pPr>
          <w:hyperlink w:anchor="__RefHeading___Toc3040611_372815092">
            <w:r>
              <w:rPr>
                <w:webHidden/>
                <w:rStyle w:val="IndexLink"/>
                <w:rtl w:val="true"/>
              </w:rPr>
              <w:t>نظم در خلقت</w:t>
            </w:r>
            <w:r>
              <w:rPr>
                <w:rStyle w:val="IndexLink"/>
                <w:rtl w:val="true"/>
              </w:rPr>
              <w:tab/>
            </w:r>
            <w:r>
              <w:rPr>
                <w:rStyle w:val="IndexLink"/>
              </w:rPr>
              <w:t>60</w:t>
            </w:r>
          </w:hyperlink>
        </w:p>
        <w:p>
          <w:pPr>
            <w:pStyle w:val="Contents4"/>
            <w:tabs>
              <w:tab w:val="clear" w:pos="8176"/>
              <w:tab w:val="right" w:pos="9026" w:leader="dot"/>
            </w:tabs>
            <w:rPr/>
          </w:pPr>
          <w:hyperlink w:anchor="__RefHeading___Toc3040613_372815092">
            <w:r>
              <w:rPr>
                <w:webHidden/>
                <w:rStyle w:val="IndexLink"/>
                <w:rtl w:val="true"/>
              </w:rPr>
              <w:t>ب</w:t>
            </w:r>
            <w:r>
              <w:rPr>
                <w:rStyle w:val="IndexLink"/>
                <w:rtl w:val="true"/>
              </w:rPr>
              <w:t xml:space="preserve">. </w:t>
            </w:r>
            <w:r>
              <w:rPr>
                <w:rStyle w:val="IndexLink"/>
                <w:rtl w:val="true"/>
              </w:rPr>
              <w:t>برهان هدايت</w:t>
            </w:r>
            <w:r>
              <w:rPr>
                <w:rStyle w:val="IndexLink"/>
                <w:rtl w:val="true"/>
              </w:rPr>
              <w:tab/>
            </w:r>
            <w:r>
              <w:rPr>
                <w:rStyle w:val="IndexLink"/>
              </w:rPr>
              <w:t>61</w:t>
            </w:r>
          </w:hyperlink>
        </w:p>
        <w:p>
          <w:pPr>
            <w:pStyle w:val="Contents3"/>
            <w:tabs>
              <w:tab w:val="clear" w:pos="8459"/>
              <w:tab w:val="right" w:pos="9026" w:leader="dot"/>
            </w:tabs>
            <w:rPr/>
          </w:pPr>
          <w:hyperlink w:anchor="__RefHeading___Toc3040615_372815092">
            <w:r>
              <w:rPr>
                <w:webHidden/>
                <w:rStyle w:val="IndexLink"/>
                <w:rtl w:val="true"/>
              </w:rPr>
              <w:t>هدايت و نظم دو مقوله‌اند</w:t>
            </w:r>
            <w:r>
              <w:rPr>
                <w:rStyle w:val="IndexLink"/>
                <w:rtl w:val="true"/>
              </w:rPr>
              <w:tab/>
            </w:r>
            <w:r>
              <w:rPr>
                <w:rStyle w:val="IndexLink"/>
              </w:rPr>
              <w:t>62</w:t>
            </w:r>
          </w:hyperlink>
        </w:p>
        <w:p>
          <w:pPr>
            <w:pStyle w:val="Contents3"/>
            <w:tabs>
              <w:tab w:val="clear" w:pos="8459"/>
              <w:tab w:val="right" w:pos="9026" w:leader="dot"/>
            </w:tabs>
            <w:rPr/>
          </w:pPr>
          <w:hyperlink w:anchor="__RefHeading___Toc3040617_372815092">
            <w:r>
              <w:rPr>
                <w:webHidden/>
                <w:rStyle w:val="IndexLink"/>
                <w:rtl w:val="true"/>
              </w:rPr>
              <w:t>فرق اصل نظم و اصل هدايت</w:t>
            </w:r>
            <w:r>
              <w:rPr>
                <w:rStyle w:val="IndexLink"/>
                <w:rtl w:val="true"/>
              </w:rPr>
              <w:tab/>
            </w:r>
            <w:r>
              <w:rPr>
                <w:rStyle w:val="IndexLink"/>
              </w:rPr>
              <w:t>62</w:t>
            </w:r>
          </w:hyperlink>
        </w:p>
        <w:p>
          <w:pPr>
            <w:pStyle w:val="Contents3"/>
            <w:tabs>
              <w:tab w:val="clear" w:pos="8459"/>
              <w:tab w:val="right" w:pos="9026" w:leader="dot"/>
            </w:tabs>
            <w:rPr/>
          </w:pPr>
          <w:hyperlink w:anchor="__RefHeading___Toc3040619_372815092">
            <w:r>
              <w:rPr>
                <w:webHidden/>
                <w:rStyle w:val="IndexLink"/>
                <w:rtl w:val="true"/>
              </w:rPr>
              <w:t>هدايت در جمادات</w:t>
            </w:r>
            <w:r>
              <w:rPr>
                <w:rStyle w:val="IndexLink"/>
                <w:rtl w:val="true"/>
              </w:rPr>
              <w:tab/>
            </w:r>
            <w:r>
              <w:rPr>
                <w:rStyle w:val="IndexLink"/>
              </w:rPr>
              <w:t>63</w:t>
            </w:r>
          </w:hyperlink>
        </w:p>
        <w:p>
          <w:pPr>
            <w:pStyle w:val="Contents4"/>
            <w:tabs>
              <w:tab w:val="clear" w:pos="8176"/>
              <w:tab w:val="right" w:pos="9026" w:leader="dot"/>
            </w:tabs>
            <w:rPr/>
          </w:pPr>
          <w:hyperlink w:anchor="__RefHeading___Toc3040621_372815092">
            <w:r>
              <w:rPr>
                <w:webHidden/>
                <w:rStyle w:val="IndexLink"/>
                <w:rtl w:val="true"/>
              </w:rPr>
              <w:t>ديدگاه قرآن درباره هدايت در جمادات</w:t>
            </w:r>
            <w:r>
              <w:rPr>
                <w:rStyle w:val="IndexLink"/>
                <w:rtl w:val="true"/>
              </w:rPr>
              <w:tab/>
            </w:r>
            <w:r>
              <w:rPr>
                <w:rStyle w:val="IndexLink"/>
              </w:rPr>
              <w:t>63</w:t>
            </w:r>
          </w:hyperlink>
        </w:p>
        <w:p>
          <w:pPr>
            <w:pStyle w:val="Contents4"/>
            <w:tabs>
              <w:tab w:val="clear" w:pos="8176"/>
              <w:tab w:val="right" w:pos="9026" w:leader="dot"/>
            </w:tabs>
            <w:rPr/>
          </w:pPr>
          <w:hyperlink w:anchor="__RefHeading___Toc3040623_372815092">
            <w:r>
              <w:rPr>
                <w:webHidden/>
                <w:rStyle w:val="IndexLink"/>
                <w:rtl w:val="true"/>
              </w:rPr>
              <w:t>هدايت در حيوان و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3040625_372815092">
            <w:r>
              <w:rPr>
                <w:webHidden/>
                <w:rStyle w:val="IndexLink"/>
                <w:rtl w:val="true"/>
              </w:rPr>
              <w:t>شرك</w:t>
            </w:r>
            <w:r>
              <w:rPr>
                <w:rStyle w:val="IndexLink"/>
                <w:rtl w:val="true"/>
              </w:rPr>
              <w:tab/>
            </w:r>
            <w:r>
              <w:rPr>
                <w:rStyle w:val="IndexLink"/>
              </w:rPr>
              <w:t>65</w:t>
            </w:r>
          </w:hyperlink>
        </w:p>
        <w:p>
          <w:pPr>
            <w:pStyle w:val="Contents4"/>
            <w:tabs>
              <w:tab w:val="clear" w:pos="8176"/>
              <w:tab w:val="right" w:pos="9026" w:leader="dot"/>
            </w:tabs>
            <w:rPr/>
          </w:pPr>
          <w:hyperlink w:anchor="__RefHeading___Toc3040627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040629_372815092">
            <w:r>
              <w:rPr>
                <w:webHidden/>
                <w:rStyle w:val="IndexLink"/>
              </w:rPr>
              <w:t>1</w:t>
            </w:r>
            <w:r>
              <w:rPr>
                <w:rStyle w:val="IndexLink"/>
                <w:rtl w:val="true"/>
              </w:rPr>
              <w:t xml:space="preserve">. </w:t>
            </w:r>
            <w:r>
              <w:rPr>
                <w:rStyle w:val="IndexLink"/>
                <w:rtl w:val="true"/>
              </w:rPr>
              <w:t>شرك ذاتى</w:t>
            </w:r>
            <w:r>
              <w:rPr>
                <w:rStyle w:val="IndexLink"/>
                <w:rtl w:val="true"/>
              </w:rPr>
              <w:tab/>
            </w:r>
            <w:r>
              <w:rPr>
                <w:rStyle w:val="IndexLink"/>
              </w:rPr>
              <w:t>65</w:t>
            </w:r>
          </w:hyperlink>
        </w:p>
        <w:p>
          <w:pPr>
            <w:pStyle w:val="Contents4"/>
            <w:tabs>
              <w:tab w:val="clear" w:pos="8176"/>
              <w:tab w:val="right" w:pos="9026" w:leader="dot"/>
            </w:tabs>
            <w:rPr/>
          </w:pPr>
          <w:hyperlink w:anchor="__RefHeading___Toc3040631_372815092">
            <w:r>
              <w:rPr>
                <w:webHidden/>
                <w:rStyle w:val="IndexLink"/>
              </w:rPr>
              <w:t>2</w:t>
            </w:r>
            <w:r>
              <w:rPr>
                <w:rStyle w:val="IndexLink"/>
                <w:rtl w:val="true"/>
              </w:rPr>
              <w:t xml:space="preserve">. </w:t>
            </w:r>
            <w:r>
              <w:rPr>
                <w:rStyle w:val="IndexLink"/>
                <w:rtl w:val="true"/>
              </w:rPr>
              <w:t>شرك در خالقيّت</w:t>
            </w:r>
            <w:r>
              <w:rPr>
                <w:rStyle w:val="IndexLink"/>
                <w:rtl w:val="true"/>
              </w:rPr>
              <w:tab/>
            </w:r>
            <w:r>
              <w:rPr>
                <w:rStyle w:val="IndexLink"/>
              </w:rPr>
              <w:t>67</w:t>
            </w:r>
          </w:hyperlink>
        </w:p>
        <w:p>
          <w:pPr>
            <w:pStyle w:val="Contents4"/>
            <w:tabs>
              <w:tab w:val="clear" w:pos="8176"/>
              <w:tab w:val="right" w:pos="9026" w:leader="dot"/>
            </w:tabs>
            <w:rPr/>
          </w:pPr>
          <w:hyperlink w:anchor="__RefHeading___Toc3040633_372815092">
            <w:r>
              <w:rPr>
                <w:webHidden/>
                <w:rStyle w:val="IndexLink"/>
              </w:rPr>
              <w:t>3</w:t>
            </w:r>
            <w:r>
              <w:rPr>
                <w:rStyle w:val="IndexLink"/>
                <w:rtl w:val="true"/>
              </w:rPr>
              <w:t xml:space="preserve">. </w:t>
            </w:r>
            <w:r>
              <w:rPr>
                <w:rStyle w:val="IndexLink"/>
                <w:rtl w:val="true"/>
              </w:rPr>
              <w:t>شرك صفاتى</w:t>
            </w:r>
            <w:r>
              <w:rPr>
                <w:rStyle w:val="IndexLink"/>
                <w:rtl w:val="true"/>
              </w:rPr>
              <w:tab/>
            </w:r>
            <w:r>
              <w:rPr>
                <w:rStyle w:val="IndexLink"/>
              </w:rPr>
              <w:t>68</w:t>
            </w:r>
          </w:hyperlink>
        </w:p>
        <w:p>
          <w:pPr>
            <w:pStyle w:val="Contents4"/>
            <w:tabs>
              <w:tab w:val="clear" w:pos="8176"/>
              <w:tab w:val="right" w:pos="9026" w:leader="dot"/>
            </w:tabs>
            <w:rPr/>
          </w:pPr>
          <w:hyperlink w:anchor="__RefHeading___Toc3040635_372815092">
            <w:r>
              <w:rPr>
                <w:webHidden/>
                <w:rStyle w:val="IndexLink"/>
              </w:rPr>
              <w:t>4</w:t>
            </w:r>
            <w:r>
              <w:rPr>
                <w:rStyle w:val="IndexLink"/>
                <w:rtl w:val="true"/>
              </w:rPr>
              <w:t xml:space="preserve">. </w:t>
            </w:r>
            <w:r>
              <w:rPr>
                <w:rStyle w:val="IndexLink"/>
                <w:rtl w:val="true"/>
              </w:rPr>
              <w:t xml:space="preserve">شرك عملی </w:t>
            </w:r>
            <w:r>
              <w:rPr>
                <w:rStyle w:val="IndexLink"/>
                <w:rtl w:val="true"/>
              </w:rPr>
              <w:t>«</w:t>
            </w:r>
            <w:r>
              <w:rPr>
                <w:rStyle w:val="IndexLink"/>
                <w:rtl w:val="true"/>
              </w:rPr>
              <w:t>شرک در پرستش</w:t>
            </w:r>
            <w:r>
              <w:rPr>
                <w:rStyle w:val="IndexLink"/>
                <w:rtl w:val="true"/>
              </w:rPr>
              <w:t>»</w:t>
              <w:tab/>
            </w:r>
            <w:r>
              <w:rPr>
                <w:rStyle w:val="IndexLink"/>
              </w:rPr>
              <w:t>68</w:t>
            </w:r>
          </w:hyperlink>
        </w:p>
        <w:p>
          <w:pPr>
            <w:pStyle w:val="Contents4"/>
            <w:tabs>
              <w:tab w:val="clear" w:pos="8176"/>
              <w:tab w:val="right" w:pos="9026" w:leader="dot"/>
            </w:tabs>
            <w:rPr/>
          </w:pPr>
          <w:hyperlink w:anchor="__RefHeading___Toc3040637_372815092">
            <w:r>
              <w:rPr>
                <w:webHidden/>
                <w:rStyle w:val="IndexLink"/>
                <w:rtl w:val="true"/>
              </w:rPr>
              <w:t>مرز توحيد و شرك‌</w:t>
            </w:r>
            <w:r>
              <w:rPr>
                <w:rStyle w:val="IndexLink"/>
                <w:rtl w:val="true"/>
              </w:rPr>
              <w:tab/>
            </w:r>
            <w:r>
              <w:rPr>
                <w:rStyle w:val="IndexLink"/>
              </w:rPr>
              <w:t>70</w:t>
            </w:r>
          </w:hyperlink>
        </w:p>
        <w:p>
          <w:pPr>
            <w:pStyle w:val="Contents2"/>
            <w:tabs>
              <w:tab w:val="clear" w:pos="8743"/>
              <w:tab w:val="right" w:pos="9026" w:leader="dot"/>
            </w:tabs>
            <w:rPr/>
          </w:pPr>
          <w:hyperlink w:anchor="__RefHeading___Toc3040639_372815092">
            <w:r>
              <w:rPr>
                <w:webHidden/>
                <w:rStyle w:val="IndexLink"/>
                <w:rtl w:val="true"/>
              </w:rPr>
              <w:t>فصل دوم</w:t>
            </w:r>
            <w:r>
              <w:rPr>
                <w:rStyle w:val="IndexLink"/>
                <w:rtl w:val="true"/>
              </w:rPr>
              <w:t xml:space="preserve">: </w:t>
            </w:r>
            <w:r>
              <w:rPr>
                <w:rStyle w:val="IndexLink"/>
                <w:rtl w:val="true"/>
              </w:rPr>
              <w:t>عدل الهی</w:t>
            </w:r>
            <w:r>
              <w:rPr>
                <w:rStyle w:val="IndexLink"/>
                <w:rtl w:val="true"/>
              </w:rPr>
              <w:tab/>
            </w:r>
            <w:r>
              <w:rPr>
                <w:rStyle w:val="IndexLink"/>
              </w:rPr>
              <w:t>76</w:t>
            </w:r>
          </w:hyperlink>
        </w:p>
        <w:p>
          <w:pPr>
            <w:pStyle w:val="Contents3"/>
            <w:tabs>
              <w:tab w:val="clear" w:pos="8459"/>
              <w:tab w:val="right" w:pos="9026" w:leader="dot"/>
            </w:tabs>
            <w:rPr/>
          </w:pPr>
          <w:hyperlink w:anchor="__RefHeading___Toc3040641_37281509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040643_372815092">
            <w:r>
              <w:rPr>
                <w:webHidden/>
                <w:rStyle w:val="IndexLink"/>
                <w:rtl w:val="true"/>
              </w:rPr>
              <w:t>عدل و حكمت</w:t>
            </w:r>
            <w:r>
              <w:rPr>
                <w:rStyle w:val="IndexLink"/>
                <w:rtl w:val="true"/>
              </w:rPr>
              <w:tab/>
            </w:r>
            <w:r>
              <w:rPr>
                <w:rStyle w:val="IndexLink"/>
              </w:rPr>
              <w:t>79</w:t>
            </w:r>
          </w:hyperlink>
        </w:p>
        <w:p>
          <w:pPr>
            <w:pStyle w:val="Contents3"/>
            <w:tabs>
              <w:tab w:val="clear" w:pos="8459"/>
              <w:tab w:val="right" w:pos="9026" w:leader="dot"/>
            </w:tabs>
            <w:rPr/>
          </w:pPr>
          <w:hyperlink w:anchor="__RefHeading___Toc3040645_372815092">
            <w:r>
              <w:rPr>
                <w:webHidden/>
                <w:rStyle w:val="IndexLink"/>
                <w:rtl w:val="true"/>
              </w:rPr>
              <w:t>عدل چيست؟</w:t>
            </w:r>
            <w:r>
              <w:rPr>
                <w:rStyle w:val="IndexLink"/>
                <w:rtl w:val="true"/>
              </w:rPr>
              <w:tab/>
            </w:r>
            <w:r>
              <w:rPr>
                <w:rStyle w:val="IndexLink"/>
              </w:rPr>
              <w:t>79</w:t>
            </w:r>
          </w:hyperlink>
        </w:p>
        <w:p>
          <w:pPr>
            <w:pStyle w:val="Contents3"/>
            <w:tabs>
              <w:tab w:val="clear" w:pos="8459"/>
              <w:tab w:val="right" w:pos="9026" w:leader="dot"/>
            </w:tabs>
            <w:rPr/>
          </w:pPr>
          <w:hyperlink w:anchor="__RefHeading___Toc3040647_372815092">
            <w:r>
              <w:rPr>
                <w:webHidden/>
                <w:rStyle w:val="IndexLink"/>
                <w:rtl w:val="true"/>
              </w:rPr>
              <w:t>شدايد و گرفتاريها</w:t>
            </w:r>
            <w:r>
              <w:rPr>
                <w:rStyle w:val="IndexLink"/>
                <w:rtl w:val="true"/>
              </w:rPr>
              <w:tab/>
            </w:r>
            <w:r>
              <w:rPr>
                <w:rStyle w:val="IndexLink"/>
              </w:rPr>
              <w:t>83</w:t>
            </w:r>
          </w:hyperlink>
        </w:p>
        <w:p>
          <w:pPr>
            <w:pStyle w:val="Contents4"/>
            <w:tabs>
              <w:tab w:val="clear" w:pos="8176"/>
              <w:tab w:val="right" w:pos="9026" w:leader="dot"/>
            </w:tabs>
            <w:rPr/>
          </w:pPr>
          <w:hyperlink w:anchor="__RefHeading___Toc3040649_372815092">
            <w:r>
              <w:rPr>
                <w:webHidden/>
                <w:rStyle w:val="IndexLink"/>
                <w:rtl w:val="true"/>
              </w:rPr>
              <w:t>شدايد، الطاف خداوند</w:t>
            </w:r>
            <w:r>
              <w:rPr>
                <w:rStyle w:val="IndexLink"/>
                <w:rtl w:val="true"/>
              </w:rPr>
              <w:tab/>
            </w:r>
            <w:r>
              <w:rPr>
                <w:rStyle w:val="IndexLink"/>
              </w:rPr>
              <w:t>83</w:t>
            </w:r>
          </w:hyperlink>
        </w:p>
        <w:p>
          <w:pPr>
            <w:pStyle w:val="Contents4"/>
            <w:tabs>
              <w:tab w:val="clear" w:pos="8176"/>
              <w:tab w:val="right" w:pos="9026" w:leader="dot"/>
            </w:tabs>
            <w:rPr/>
          </w:pPr>
          <w:hyperlink w:anchor="__RefHeading___Toc3040651_372815092">
            <w:r>
              <w:rPr>
                <w:webHidden/>
                <w:rStyle w:val="IndexLink"/>
                <w:rtl w:val="true"/>
              </w:rPr>
              <w:t>سازندگى شدايد</w:t>
            </w:r>
            <w:r>
              <w:rPr>
                <w:rStyle w:val="IndexLink"/>
                <w:rtl w:val="true"/>
              </w:rPr>
              <w:tab/>
            </w:r>
            <w:r>
              <w:rPr>
                <w:rStyle w:val="IndexLink"/>
              </w:rPr>
              <w:t>85</w:t>
            </w:r>
          </w:hyperlink>
        </w:p>
        <w:p>
          <w:pPr>
            <w:pStyle w:val="Contents4"/>
            <w:tabs>
              <w:tab w:val="clear" w:pos="8176"/>
              <w:tab w:val="right" w:pos="9026" w:leader="dot"/>
            </w:tabs>
            <w:rPr/>
          </w:pPr>
          <w:hyperlink w:anchor="__RefHeading___Toc3040653_372815092">
            <w:r>
              <w:rPr>
                <w:webHidden/>
                <w:rStyle w:val="IndexLink"/>
                <w:rtl w:val="true"/>
              </w:rPr>
              <w:t>امتحان الهى</w:t>
            </w:r>
            <w:r>
              <w:rPr>
                <w:rStyle w:val="IndexLink"/>
                <w:rtl w:val="true"/>
              </w:rPr>
              <w:tab/>
            </w:r>
            <w:r>
              <w:rPr>
                <w:rStyle w:val="IndexLink"/>
              </w:rPr>
              <w:t>86</w:t>
            </w:r>
          </w:hyperlink>
        </w:p>
        <w:p>
          <w:pPr>
            <w:pStyle w:val="Contents4"/>
            <w:tabs>
              <w:tab w:val="clear" w:pos="8176"/>
              <w:tab w:val="right" w:pos="9026" w:leader="dot"/>
            </w:tabs>
            <w:rPr/>
          </w:pPr>
          <w:hyperlink w:anchor="__RefHeading___Toc3040655_372815092">
            <w:r>
              <w:rPr>
                <w:webHidden/>
                <w:rStyle w:val="IndexLink"/>
              </w:rPr>
              <w:t>2</w:t>
            </w:r>
            <w:r>
              <w:rPr>
                <w:rStyle w:val="IndexLink"/>
                <w:rtl w:val="true"/>
              </w:rPr>
              <w:t>قضا و قدر</w:t>
            </w:r>
            <w:r>
              <w:rPr>
                <w:rStyle w:val="IndexLink"/>
                <w:rtl w:val="true"/>
              </w:rPr>
              <w:tab/>
            </w:r>
            <w:r>
              <w:rPr>
                <w:rStyle w:val="IndexLink"/>
              </w:rPr>
              <w:t>87</w:t>
            </w:r>
          </w:hyperlink>
        </w:p>
        <w:p>
          <w:pPr>
            <w:pStyle w:val="Contents4"/>
            <w:tabs>
              <w:tab w:val="clear" w:pos="8176"/>
              <w:tab w:val="right" w:pos="9026" w:leader="dot"/>
            </w:tabs>
            <w:rPr/>
          </w:pPr>
          <w:hyperlink w:anchor="__RefHeading___Toc3040657_372815092">
            <w:r>
              <w:rPr>
                <w:webHidden/>
                <w:rStyle w:val="IndexLink"/>
                <w:rtl w:val="true"/>
              </w:rPr>
              <w:t>تعریف قضا و قدر</w:t>
            </w:r>
            <w:r>
              <w:rPr>
                <w:rStyle w:val="IndexLink"/>
                <w:rtl w:val="true"/>
              </w:rPr>
              <w:tab/>
            </w:r>
            <w:r>
              <w:rPr>
                <w:rStyle w:val="IndexLink"/>
              </w:rPr>
              <w:t>88</w:t>
            </w:r>
          </w:hyperlink>
        </w:p>
        <w:p>
          <w:pPr>
            <w:pStyle w:val="Contents4"/>
            <w:tabs>
              <w:tab w:val="clear" w:pos="8176"/>
              <w:tab w:val="right" w:pos="9026" w:leader="dot"/>
            </w:tabs>
            <w:rPr/>
          </w:pPr>
          <w:hyperlink w:anchor="__RefHeading___Toc3040659_372815092">
            <w:r>
              <w:rPr>
                <w:webHidden/>
                <w:rStyle w:val="IndexLink"/>
                <w:rtl w:val="true"/>
              </w:rPr>
              <w:t>شرور</w:t>
            </w:r>
            <w:r>
              <w:rPr>
                <w:rStyle w:val="IndexLink"/>
                <w:rtl w:val="true"/>
              </w:rPr>
              <w:tab/>
            </w:r>
            <w:r>
              <w:rPr>
                <w:rStyle w:val="IndexLink"/>
              </w:rPr>
              <w:t>92</w:t>
            </w:r>
          </w:hyperlink>
        </w:p>
        <w:p>
          <w:pPr>
            <w:pStyle w:val="Contents4"/>
            <w:tabs>
              <w:tab w:val="clear" w:pos="8176"/>
              <w:tab w:val="right" w:pos="9026" w:leader="dot"/>
            </w:tabs>
            <w:rPr/>
          </w:pPr>
          <w:hyperlink w:anchor="__RefHeading___Toc3040661_372815092">
            <w:r>
              <w:rPr>
                <w:webHidden/>
                <w:rStyle w:val="IndexLink"/>
                <w:rtl w:val="true"/>
              </w:rPr>
              <w:t>مسأله دوگانگى هستى‌</w:t>
            </w:r>
            <w:r>
              <w:rPr>
                <w:rStyle w:val="IndexLink"/>
                <w:rtl w:val="true"/>
              </w:rPr>
              <w:tab/>
            </w:r>
            <w:r>
              <w:rPr>
                <w:rStyle w:val="IndexLink"/>
              </w:rPr>
              <w:t>93</w:t>
            </w:r>
          </w:hyperlink>
        </w:p>
        <w:p>
          <w:pPr>
            <w:pStyle w:val="Contents4"/>
            <w:tabs>
              <w:tab w:val="clear" w:pos="8176"/>
              <w:tab w:val="right" w:pos="9026" w:leader="dot"/>
            </w:tabs>
            <w:rPr/>
          </w:pPr>
          <w:hyperlink w:anchor="__RefHeading___Toc3040663_372815092">
            <w:r>
              <w:rPr>
                <w:webHidden/>
                <w:rStyle w:val="IndexLink"/>
                <w:rtl w:val="true"/>
              </w:rPr>
              <w:t>شر، عدمى است</w:t>
            </w:r>
            <w:r>
              <w:rPr>
                <w:rStyle w:val="IndexLink"/>
                <w:rtl w:val="true"/>
              </w:rPr>
              <w:tab/>
            </w:r>
            <w:r>
              <w:rPr>
                <w:rStyle w:val="IndexLink"/>
              </w:rPr>
              <w:t>94</w:t>
            </w:r>
          </w:hyperlink>
        </w:p>
        <w:p>
          <w:pPr>
            <w:pStyle w:val="Contents4"/>
            <w:tabs>
              <w:tab w:val="clear" w:pos="8176"/>
              <w:tab w:val="right" w:pos="9026" w:leader="dot"/>
            </w:tabs>
            <w:rPr/>
          </w:pPr>
          <w:hyperlink w:anchor="__RefHeading___Toc3040665_372815092">
            <w:r>
              <w:rPr>
                <w:webHidden/>
                <w:rStyle w:val="IndexLink"/>
                <w:rtl w:val="true"/>
              </w:rPr>
              <w:t>شر، نسبى است</w:t>
            </w:r>
            <w:r>
              <w:rPr>
                <w:rStyle w:val="IndexLink"/>
                <w:rtl w:val="true"/>
              </w:rPr>
              <w:tab/>
            </w:r>
            <w:r>
              <w:rPr>
                <w:rStyle w:val="IndexLink"/>
              </w:rPr>
              <w:t>99</w:t>
            </w:r>
          </w:hyperlink>
        </w:p>
        <w:p>
          <w:pPr>
            <w:pStyle w:val="Contents4"/>
            <w:tabs>
              <w:tab w:val="clear" w:pos="8176"/>
              <w:tab w:val="right" w:pos="9026" w:leader="dot"/>
            </w:tabs>
            <w:rPr/>
          </w:pPr>
          <w:hyperlink w:anchor="__RefHeading___Toc3040667_372815092">
            <w:r>
              <w:rPr>
                <w:webHidden/>
                <w:rStyle w:val="IndexLink"/>
                <w:rtl w:val="true"/>
              </w:rPr>
              <w:t>شرور از نظر اصل عدل‌</w:t>
            </w:r>
            <w:r>
              <w:rPr>
                <w:rStyle w:val="IndexLink"/>
                <w:rtl w:val="true"/>
              </w:rPr>
              <w:tab/>
            </w:r>
            <w:r>
              <w:rPr>
                <w:rStyle w:val="IndexLink"/>
              </w:rPr>
              <w:t>102</w:t>
            </w:r>
          </w:hyperlink>
        </w:p>
        <w:p>
          <w:pPr>
            <w:pStyle w:val="Contents4"/>
            <w:tabs>
              <w:tab w:val="clear" w:pos="8176"/>
              <w:tab w:val="right" w:pos="9026" w:leader="dot"/>
            </w:tabs>
            <w:rPr/>
          </w:pPr>
          <w:hyperlink w:anchor="__RefHeading___Toc3040669_372815092">
            <w:r>
              <w:rPr>
                <w:webHidden/>
                <w:rStyle w:val="IndexLink"/>
                <w:rtl w:val="true"/>
              </w:rPr>
              <w:t>فوائد شرور</w:t>
            </w:r>
            <w:r>
              <w:rPr>
                <w:rStyle w:val="IndexLink"/>
                <w:rtl w:val="true"/>
              </w:rPr>
              <w:tab/>
            </w:r>
            <w:r>
              <w:rPr>
                <w:rStyle w:val="IndexLink"/>
              </w:rPr>
              <w:t>104</w:t>
            </w:r>
          </w:hyperlink>
        </w:p>
        <w:p>
          <w:pPr>
            <w:pStyle w:val="Contents4"/>
            <w:tabs>
              <w:tab w:val="clear" w:pos="8176"/>
              <w:tab w:val="right" w:pos="9026" w:leader="dot"/>
            </w:tabs>
            <w:rPr/>
          </w:pPr>
          <w:hyperlink w:anchor="__RefHeading___Toc3040671_372815092">
            <w:r>
              <w:rPr>
                <w:webHidden/>
                <w:rStyle w:val="IndexLink"/>
                <w:rtl w:val="true"/>
              </w:rPr>
              <w:t>اصل تفكيك</w:t>
            </w:r>
            <w:r>
              <w:rPr>
                <w:rStyle w:val="IndexLink"/>
                <w:rtl w:val="true"/>
              </w:rPr>
              <w:tab/>
            </w:r>
            <w:r>
              <w:rPr>
                <w:rStyle w:val="IndexLink"/>
              </w:rPr>
              <w:t>105</w:t>
            </w:r>
          </w:hyperlink>
        </w:p>
        <w:p>
          <w:pPr>
            <w:pStyle w:val="Contents4"/>
            <w:tabs>
              <w:tab w:val="clear" w:pos="8176"/>
              <w:tab w:val="right" w:pos="9026" w:leader="dot"/>
            </w:tabs>
            <w:rPr/>
          </w:pPr>
          <w:hyperlink w:anchor="__RefHeading___Toc3040673_372815092">
            <w:r>
              <w:rPr>
                <w:webHidden/>
                <w:rStyle w:val="IndexLink"/>
                <w:rtl w:val="true"/>
              </w:rPr>
              <w:t>نظام كل</w:t>
            </w:r>
            <w:r>
              <w:rPr>
                <w:rStyle w:val="IndexLink"/>
                <w:rtl w:val="true"/>
              </w:rPr>
              <w:tab/>
            </w:r>
            <w:r>
              <w:rPr>
                <w:rStyle w:val="IndexLink"/>
              </w:rPr>
              <w:t>106</w:t>
            </w:r>
          </w:hyperlink>
        </w:p>
        <w:p>
          <w:pPr>
            <w:pStyle w:val="Contents4"/>
            <w:tabs>
              <w:tab w:val="clear" w:pos="8176"/>
              <w:tab w:val="right" w:pos="9026" w:leader="dot"/>
            </w:tabs>
            <w:rPr/>
          </w:pPr>
          <w:hyperlink w:anchor="__RefHeading___Toc3040675_372815092">
            <w:r>
              <w:rPr>
                <w:webHidden/>
                <w:rStyle w:val="IndexLink"/>
                <w:rtl w:val="true"/>
              </w:rPr>
              <w:t>زشتى، نمايانگر زيبايى است</w:t>
            </w:r>
            <w:r>
              <w:rPr>
                <w:rStyle w:val="IndexLink"/>
                <w:rtl w:val="true"/>
              </w:rPr>
              <w:tab/>
            </w:r>
            <w:r>
              <w:rPr>
                <w:rStyle w:val="IndexLink"/>
              </w:rPr>
              <w:t>107</w:t>
            </w:r>
          </w:hyperlink>
        </w:p>
        <w:p>
          <w:pPr>
            <w:pStyle w:val="Contents4"/>
            <w:tabs>
              <w:tab w:val="clear" w:pos="8176"/>
              <w:tab w:val="right" w:pos="9026" w:leader="dot"/>
            </w:tabs>
            <w:rPr/>
          </w:pPr>
          <w:hyperlink w:anchor="__RefHeading___Toc3040677_372815092">
            <w:r>
              <w:rPr>
                <w:webHidden/>
                <w:rStyle w:val="IndexLink"/>
                <w:rtl w:val="true"/>
              </w:rPr>
              <w:t>اجتماع يا فرد؟</w:t>
            </w:r>
            <w:r>
              <w:rPr>
                <w:rStyle w:val="IndexLink"/>
                <w:rtl w:val="true"/>
              </w:rPr>
              <w:tab/>
            </w:r>
            <w:r>
              <w:rPr>
                <w:rStyle w:val="IndexLink"/>
              </w:rPr>
              <w:t>109</w:t>
            </w:r>
          </w:hyperlink>
        </w:p>
        <w:p>
          <w:pPr>
            <w:pStyle w:val="Contents4"/>
            <w:tabs>
              <w:tab w:val="clear" w:pos="8176"/>
              <w:tab w:val="right" w:pos="9026" w:leader="dot"/>
            </w:tabs>
            <w:rPr/>
          </w:pPr>
          <w:hyperlink w:anchor="__RefHeading___Toc3040679_372815092">
            <w:r>
              <w:rPr>
                <w:webHidden/>
                <w:rStyle w:val="IndexLink"/>
                <w:rtl w:val="true"/>
              </w:rPr>
              <w:t>تفاوت ظرفيّتها</w:t>
            </w:r>
            <w:r>
              <w:rPr>
                <w:rStyle w:val="IndexLink"/>
                <w:rtl w:val="true"/>
              </w:rPr>
              <w:tab/>
            </w:r>
            <w:r>
              <w:rPr>
                <w:rStyle w:val="IndexLink"/>
              </w:rPr>
              <w:t>111</w:t>
            </w:r>
          </w:hyperlink>
        </w:p>
        <w:p>
          <w:pPr>
            <w:pStyle w:val="Contents4"/>
            <w:tabs>
              <w:tab w:val="clear" w:pos="8176"/>
              <w:tab w:val="right" w:pos="9026" w:leader="dot"/>
            </w:tabs>
            <w:rPr/>
          </w:pPr>
          <w:hyperlink w:anchor="__RefHeading___Toc3040681_372815092">
            <w:r>
              <w:rPr>
                <w:webHidden/>
                <w:rStyle w:val="IndexLink"/>
                <w:rtl w:val="true"/>
              </w:rPr>
              <w:t>مصائب، مادر خوشبختي ها</w:t>
            </w:r>
            <w:r>
              <w:rPr>
                <w:rStyle w:val="IndexLink"/>
                <w:rtl w:val="true"/>
              </w:rPr>
              <w:tab/>
            </w:r>
            <w:r>
              <w:rPr>
                <w:rStyle w:val="IndexLink"/>
              </w:rPr>
              <w:t>114</w:t>
            </w:r>
          </w:hyperlink>
        </w:p>
        <w:p>
          <w:pPr>
            <w:pStyle w:val="Contents4"/>
            <w:tabs>
              <w:tab w:val="clear" w:pos="8176"/>
              <w:tab w:val="right" w:pos="9026" w:leader="dot"/>
            </w:tabs>
            <w:rPr/>
          </w:pPr>
          <w:hyperlink w:anchor="__RefHeading___Toc3040683_372815092">
            <w:r>
              <w:rPr>
                <w:webHidden/>
                <w:rStyle w:val="IndexLink"/>
                <w:rtl w:val="true"/>
              </w:rPr>
              <w:t>بلا براى اولياء</w:t>
            </w:r>
            <w:r>
              <w:rPr>
                <w:rStyle w:val="IndexLink"/>
                <w:rtl w:val="true"/>
              </w:rPr>
              <w:tab/>
            </w:r>
            <w:r>
              <w:rPr>
                <w:rStyle w:val="IndexLink"/>
              </w:rPr>
              <w:t>117</w:t>
            </w:r>
          </w:hyperlink>
        </w:p>
        <w:p>
          <w:pPr>
            <w:pStyle w:val="Contents4"/>
            <w:tabs>
              <w:tab w:val="clear" w:pos="8176"/>
              <w:tab w:val="right" w:pos="9026" w:leader="dot"/>
            </w:tabs>
            <w:rPr/>
          </w:pPr>
          <w:hyperlink w:anchor="__RefHeading___Toc3040685_372815092">
            <w:r>
              <w:rPr>
                <w:webHidden/>
                <w:rStyle w:val="IndexLink"/>
                <w:rtl w:val="true"/>
              </w:rPr>
              <w:t>اثر تربيتى بلايا</w:t>
            </w:r>
            <w:r>
              <w:rPr>
                <w:rStyle w:val="IndexLink"/>
                <w:rtl w:val="true"/>
              </w:rPr>
              <w:tab/>
            </w:r>
            <w:r>
              <w:rPr>
                <w:rStyle w:val="IndexLink"/>
              </w:rPr>
              <w:t>119</w:t>
            </w:r>
          </w:hyperlink>
        </w:p>
        <w:p>
          <w:pPr>
            <w:pStyle w:val="Contents4"/>
            <w:tabs>
              <w:tab w:val="clear" w:pos="8176"/>
              <w:tab w:val="right" w:pos="9026" w:leader="dot"/>
            </w:tabs>
            <w:rPr/>
          </w:pPr>
          <w:hyperlink w:anchor="__RefHeading___Toc3040687_372815092">
            <w:r>
              <w:rPr>
                <w:webHidden/>
                <w:rStyle w:val="IndexLink"/>
                <w:rtl w:val="true"/>
              </w:rPr>
              <w:t>بلا و نعمت، نسبى است</w:t>
            </w:r>
            <w:r>
              <w:rPr>
                <w:rStyle w:val="IndexLink"/>
                <w:rtl w:val="true"/>
              </w:rPr>
              <w:tab/>
            </w:r>
            <w:r>
              <w:rPr>
                <w:rStyle w:val="IndexLink"/>
              </w:rPr>
              <w:t>119</w:t>
            </w:r>
          </w:hyperlink>
        </w:p>
        <w:p>
          <w:pPr>
            <w:pStyle w:val="Contents4"/>
            <w:tabs>
              <w:tab w:val="clear" w:pos="8176"/>
              <w:tab w:val="right" w:pos="9026" w:leader="dot"/>
            </w:tabs>
            <w:rPr/>
          </w:pPr>
          <w:hyperlink w:anchor="__RefHeading___Toc3040689_372815092">
            <w:r>
              <w:rPr>
                <w:webHidden/>
                <w:rStyle w:val="IndexLink"/>
                <w:rtl w:val="true"/>
              </w:rPr>
              <w:t>مجموعه اضداد</w:t>
            </w:r>
            <w:r>
              <w:rPr>
                <w:rStyle w:val="IndexLink"/>
                <w:rtl w:val="true"/>
              </w:rPr>
              <w:tab/>
            </w:r>
            <w:r>
              <w:rPr>
                <w:rStyle w:val="IndexLink"/>
              </w:rPr>
              <w:t>122</w:t>
            </w:r>
          </w:hyperlink>
        </w:p>
        <w:p>
          <w:pPr>
            <w:pStyle w:val="Contents4"/>
            <w:tabs>
              <w:tab w:val="clear" w:pos="8176"/>
              <w:tab w:val="right" w:pos="9026" w:leader="dot"/>
            </w:tabs>
            <w:rPr/>
          </w:pPr>
          <w:hyperlink w:anchor="__RefHeading___Toc3040691_372815092">
            <w:r>
              <w:rPr>
                <w:webHidden/>
                <w:rStyle w:val="IndexLink"/>
                <w:rtl w:val="true"/>
              </w:rPr>
              <w:t>مبناى فلسفى تضاد</w:t>
            </w:r>
            <w:r>
              <w:rPr>
                <w:rStyle w:val="IndexLink"/>
                <w:rtl w:val="true"/>
              </w:rPr>
              <w:tab/>
            </w:r>
            <w:r>
              <w:rPr>
                <w:rStyle w:val="IndexLink"/>
              </w:rPr>
              <w:t>125</w:t>
            </w:r>
          </w:hyperlink>
        </w:p>
        <w:p>
          <w:pPr>
            <w:pStyle w:val="Contents4"/>
            <w:tabs>
              <w:tab w:val="clear" w:pos="8176"/>
              <w:tab w:val="right" w:pos="9026" w:leader="dot"/>
            </w:tabs>
            <w:rPr/>
          </w:pPr>
          <w:hyperlink w:anchor="__RefHeading___Toc3040693_372815092">
            <w:r>
              <w:rPr>
                <w:webHidden/>
                <w:rStyle w:val="IndexLink"/>
                <w:rtl w:val="true"/>
              </w:rPr>
              <w:t>تبعيض‌ها</w:t>
            </w:r>
            <w:r>
              <w:rPr>
                <w:rStyle w:val="IndexLink"/>
                <w:rtl w:val="true"/>
              </w:rPr>
              <w:tab/>
            </w:r>
            <w:r>
              <w:rPr>
                <w:rStyle w:val="IndexLink"/>
              </w:rPr>
              <w:t>125</w:t>
            </w:r>
          </w:hyperlink>
        </w:p>
        <w:p>
          <w:pPr>
            <w:pStyle w:val="Contents4"/>
            <w:tabs>
              <w:tab w:val="clear" w:pos="8176"/>
              <w:tab w:val="right" w:pos="9026" w:leader="dot"/>
            </w:tabs>
            <w:rPr/>
          </w:pPr>
          <w:hyperlink w:anchor="__RefHeading___Toc3040695_372815092">
            <w:r>
              <w:rPr>
                <w:webHidden/>
                <w:rStyle w:val="IndexLink"/>
                <w:rtl w:val="true"/>
              </w:rPr>
              <w:t>آيا نظام جهان، ذاتى جهان است؟</w:t>
            </w:r>
            <w:r>
              <w:rPr>
                <w:rStyle w:val="IndexLink"/>
                <w:rtl w:val="true"/>
              </w:rPr>
              <w:tab/>
            </w:r>
            <w:r>
              <w:rPr>
                <w:rStyle w:val="IndexLink"/>
              </w:rPr>
              <w:t>130</w:t>
            </w:r>
          </w:hyperlink>
        </w:p>
        <w:p>
          <w:pPr>
            <w:pStyle w:val="Contents4"/>
            <w:tabs>
              <w:tab w:val="clear" w:pos="8176"/>
              <w:tab w:val="right" w:pos="9026" w:leader="dot"/>
            </w:tabs>
            <w:rPr/>
          </w:pPr>
          <w:hyperlink w:anchor="__RefHeading___Toc3040697_372815092">
            <w:r>
              <w:rPr>
                <w:webHidden/>
                <w:rStyle w:val="IndexLink"/>
                <w:rtl w:val="true"/>
              </w:rPr>
              <w:t>تفاوت نه تبعيض</w:t>
            </w:r>
            <w:r>
              <w:rPr>
                <w:rStyle w:val="IndexLink"/>
                <w:rtl w:val="true"/>
              </w:rPr>
              <w:tab/>
            </w:r>
            <w:r>
              <w:rPr>
                <w:rStyle w:val="IndexLink"/>
              </w:rPr>
              <w:t>131</w:t>
            </w:r>
          </w:hyperlink>
        </w:p>
        <w:p>
          <w:pPr>
            <w:pStyle w:val="Contents4"/>
            <w:tabs>
              <w:tab w:val="clear" w:pos="8176"/>
              <w:tab w:val="right" w:pos="9026" w:leader="dot"/>
            </w:tabs>
            <w:rPr/>
          </w:pPr>
          <w:hyperlink w:anchor="__RefHeading___Toc3040699_372815092">
            <w:r>
              <w:rPr>
                <w:webHidden/>
                <w:rStyle w:val="IndexLink"/>
                <w:rtl w:val="true"/>
              </w:rPr>
              <w:t>راز تفاوتها</w:t>
            </w:r>
            <w:r>
              <w:rPr>
                <w:rStyle w:val="IndexLink"/>
                <w:rtl w:val="true"/>
              </w:rPr>
              <w:tab/>
            </w:r>
            <w:r>
              <w:rPr>
                <w:rStyle w:val="IndexLink"/>
              </w:rPr>
              <w:t>132</w:t>
            </w:r>
          </w:hyperlink>
        </w:p>
        <w:p>
          <w:pPr>
            <w:pStyle w:val="Contents3"/>
            <w:tabs>
              <w:tab w:val="clear" w:pos="8459"/>
              <w:tab w:val="right" w:pos="9026" w:leader="dot"/>
            </w:tabs>
            <w:rPr/>
          </w:pPr>
          <w:hyperlink w:anchor="__RefHeading___Toc3040701_372815092">
            <w:r>
              <w:rPr>
                <w:webHidden/>
                <w:rStyle w:val="IndexLink"/>
                <w:rtl w:val="true"/>
              </w:rPr>
              <w:t>جبر و اختيار</w:t>
            </w:r>
            <w:r>
              <w:rPr>
                <w:rStyle w:val="IndexLink"/>
                <w:rtl w:val="true"/>
              </w:rPr>
              <w:tab/>
            </w:r>
            <w:r>
              <w:rPr>
                <w:rStyle w:val="IndexLink"/>
              </w:rPr>
              <w:t>134</w:t>
            </w:r>
          </w:hyperlink>
        </w:p>
        <w:p>
          <w:pPr>
            <w:pStyle w:val="Contents4"/>
            <w:tabs>
              <w:tab w:val="clear" w:pos="8176"/>
              <w:tab w:val="right" w:pos="9026" w:leader="dot"/>
            </w:tabs>
            <w:rPr/>
          </w:pPr>
          <w:hyperlink w:anchor="__RefHeading___Toc3040703_37281509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040705_372815092">
            <w:r>
              <w:rPr>
                <w:webHidden/>
                <w:rStyle w:val="IndexLink"/>
                <w:rtl w:val="true"/>
              </w:rPr>
              <w:t>محال بودن جبر</w:t>
            </w:r>
            <w:r>
              <w:rPr>
                <w:rStyle w:val="IndexLink"/>
                <w:rtl w:val="true"/>
              </w:rPr>
              <w:tab/>
            </w:r>
            <w:r>
              <w:rPr>
                <w:rStyle w:val="IndexLink"/>
              </w:rPr>
              <w:t>136</w:t>
            </w:r>
          </w:hyperlink>
        </w:p>
        <w:p>
          <w:pPr>
            <w:pStyle w:val="Contents4"/>
            <w:tabs>
              <w:tab w:val="clear" w:pos="8176"/>
              <w:tab w:val="right" w:pos="9026" w:leader="dot"/>
            </w:tabs>
            <w:rPr/>
          </w:pPr>
          <w:hyperlink w:anchor="__RefHeading___Toc3040707_372815092">
            <w:r>
              <w:rPr>
                <w:webHidden/>
                <w:rStyle w:val="IndexLink"/>
                <w:rtl w:val="true"/>
              </w:rPr>
              <w:t>جبر</w:t>
            </w:r>
            <w:r>
              <w:rPr>
                <w:rStyle w:val="IndexLink"/>
                <w:rtl w:val="true"/>
              </w:rPr>
              <w:tab/>
            </w:r>
            <w:r>
              <w:rPr>
                <w:rStyle w:val="IndexLink"/>
              </w:rPr>
              <w:t>139</w:t>
            </w:r>
          </w:hyperlink>
        </w:p>
        <w:p>
          <w:pPr>
            <w:pStyle w:val="Contents4"/>
            <w:tabs>
              <w:tab w:val="clear" w:pos="8176"/>
              <w:tab w:val="right" w:pos="9026" w:leader="dot"/>
            </w:tabs>
            <w:rPr/>
          </w:pPr>
          <w:hyperlink w:anchor="__RefHeading___Toc3040709_372815092">
            <w:r>
              <w:rPr>
                <w:webHidden/>
                <w:rStyle w:val="IndexLink"/>
                <w:rtl w:val="true"/>
              </w:rPr>
              <w:t>آزادى و اختيار</w:t>
            </w:r>
            <w:r>
              <w:rPr>
                <w:rStyle w:val="IndexLink"/>
                <w:rtl w:val="true"/>
              </w:rPr>
              <w:tab/>
            </w:r>
            <w:r>
              <w:rPr>
                <w:rStyle w:val="IndexLink"/>
              </w:rPr>
              <w:t>141</w:t>
            </w:r>
          </w:hyperlink>
        </w:p>
        <w:p>
          <w:pPr>
            <w:pStyle w:val="Contents4"/>
            <w:tabs>
              <w:tab w:val="clear" w:pos="8176"/>
              <w:tab w:val="right" w:pos="9026" w:leader="dot"/>
            </w:tabs>
            <w:rPr/>
          </w:pPr>
          <w:hyperlink w:anchor="__RefHeading___Toc3040711_372815092">
            <w:r>
              <w:rPr>
                <w:webHidden/>
                <w:rStyle w:val="IndexLink"/>
                <w:rtl w:val="true"/>
              </w:rPr>
              <w:t>حتمى و غير حتمى‌</w:t>
            </w:r>
            <w:r>
              <w:rPr>
                <w:rStyle w:val="IndexLink"/>
                <w:rtl w:val="true"/>
              </w:rPr>
              <w:tab/>
            </w:r>
            <w:r>
              <w:rPr>
                <w:rStyle w:val="IndexLink"/>
              </w:rPr>
              <w:t>142</w:t>
            </w:r>
          </w:hyperlink>
        </w:p>
        <w:p>
          <w:pPr>
            <w:pStyle w:val="Contents4"/>
            <w:tabs>
              <w:tab w:val="clear" w:pos="8176"/>
              <w:tab w:val="right" w:pos="9026" w:leader="dot"/>
            </w:tabs>
            <w:rPr/>
          </w:pPr>
          <w:hyperlink w:anchor="__RefHeading___Toc3040713_372815092">
            <w:r>
              <w:rPr>
                <w:webHidden/>
                <w:rStyle w:val="IndexLink"/>
                <w:rtl w:val="true"/>
              </w:rPr>
              <w:t>توهّم محال</w:t>
            </w:r>
            <w:r>
              <w:rPr>
                <w:rStyle w:val="IndexLink"/>
                <w:rtl w:val="true"/>
              </w:rPr>
              <w:tab/>
            </w:r>
            <w:r>
              <w:rPr>
                <w:rStyle w:val="IndexLink"/>
              </w:rPr>
              <w:t>144</w:t>
            </w:r>
          </w:hyperlink>
        </w:p>
        <w:p>
          <w:pPr>
            <w:pStyle w:val="Contents4"/>
            <w:tabs>
              <w:tab w:val="clear" w:pos="8176"/>
              <w:tab w:val="right" w:pos="9026" w:leader="dot"/>
            </w:tabs>
            <w:rPr/>
          </w:pPr>
          <w:hyperlink w:anchor="__RefHeading___Toc3040715_372815092">
            <w:r>
              <w:rPr>
                <w:webHidden/>
                <w:rStyle w:val="IndexLink"/>
                <w:rtl w:val="true"/>
              </w:rPr>
              <w:t>حقيقت ممكن</w:t>
            </w:r>
            <w:r>
              <w:rPr>
                <w:rStyle w:val="IndexLink"/>
                <w:rtl w:val="true"/>
              </w:rPr>
              <w:tab/>
            </w:r>
            <w:r>
              <w:rPr>
                <w:rStyle w:val="IndexLink"/>
              </w:rPr>
              <w:t>145</w:t>
            </w:r>
          </w:hyperlink>
        </w:p>
        <w:p>
          <w:pPr>
            <w:pStyle w:val="Contents4"/>
            <w:tabs>
              <w:tab w:val="clear" w:pos="8176"/>
              <w:tab w:val="right" w:pos="9026" w:leader="dot"/>
            </w:tabs>
            <w:rPr/>
          </w:pPr>
          <w:hyperlink w:anchor="__RefHeading___Toc3040717_372815092">
            <w:r>
              <w:rPr>
                <w:webHidden/>
                <w:rStyle w:val="IndexLink"/>
                <w:rtl w:val="true"/>
              </w:rPr>
              <w:t>امتياز بشر</w:t>
            </w:r>
            <w:r>
              <w:rPr>
                <w:rStyle w:val="IndexLink"/>
                <w:rtl w:val="true"/>
              </w:rPr>
              <w:tab/>
            </w:r>
            <w:r>
              <w:rPr>
                <w:rStyle w:val="IndexLink"/>
              </w:rPr>
              <w:t>147</w:t>
            </w:r>
          </w:hyperlink>
        </w:p>
        <w:p>
          <w:pPr>
            <w:pStyle w:val="Contents2"/>
            <w:tabs>
              <w:tab w:val="clear" w:pos="8743"/>
              <w:tab w:val="right" w:pos="9026" w:leader="dot"/>
            </w:tabs>
            <w:rPr/>
          </w:pPr>
          <w:hyperlink w:anchor="__RefHeading___Toc3040719_372815092">
            <w:r>
              <w:rPr>
                <w:webHidden/>
                <w:rStyle w:val="IndexLink"/>
                <w:rtl w:val="true"/>
              </w:rPr>
              <w:t>فصل سوم</w:t>
            </w:r>
            <w:r>
              <w:rPr>
                <w:rStyle w:val="IndexLink"/>
                <w:rtl w:val="true"/>
              </w:rPr>
              <w:t xml:space="preserve">: </w:t>
            </w:r>
            <w:r>
              <w:rPr>
                <w:rStyle w:val="IndexLink"/>
                <w:rtl w:val="true"/>
              </w:rPr>
              <w:t>نبوت</w:t>
            </w:r>
            <w:r>
              <w:rPr>
                <w:rStyle w:val="IndexLink"/>
                <w:rtl w:val="true"/>
              </w:rPr>
              <w:tab/>
            </w:r>
            <w:r>
              <w:rPr>
                <w:rStyle w:val="IndexLink"/>
              </w:rPr>
              <w:t>149</w:t>
            </w:r>
          </w:hyperlink>
        </w:p>
        <w:p>
          <w:pPr>
            <w:pStyle w:val="Contents3"/>
            <w:tabs>
              <w:tab w:val="clear" w:pos="8459"/>
              <w:tab w:val="right" w:pos="9026" w:leader="dot"/>
            </w:tabs>
            <w:rPr/>
          </w:pPr>
          <w:hyperlink w:anchor="__RefHeading___Toc3040721_37281509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040723_372815092">
            <w:r>
              <w:rPr>
                <w:webHidden/>
                <w:rStyle w:val="IndexLink"/>
                <w:rtl w:val="true"/>
              </w:rPr>
              <w:t>«</w:t>
            </w:r>
            <w:r>
              <w:rPr>
                <w:rStyle w:val="IndexLink"/>
                <w:rtl w:val="true"/>
              </w:rPr>
              <w:t>نبى</w:t>
            </w:r>
            <w:r>
              <w:rPr>
                <w:rStyle w:val="IndexLink"/>
                <w:rtl w:val="true"/>
              </w:rPr>
              <w:t xml:space="preserve">» </w:t>
            </w:r>
            <w:r>
              <w:rPr>
                <w:rStyle w:val="IndexLink"/>
                <w:rtl w:val="true"/>
              </w:rPr>
              <w:t xml:space="preserve">و </w:t>
            </w:r>
            <w:r>
              <w:rPr>
                <w:rStyle w:val="IndexLink"/>
                <w:rtl w:val="true"/>
              </w:rPr>
              <w:t>«</w:t>
            </w:r>
            <w:r>
              <w:rPr>
                <w:rStyle w:val="IndexLink"/>
                <w:rtl w:val="true"/>
              </w:rPr>
              <w:t>رسول</w:t>
            </w:r>
            <w:r>
              <w:rPr>
                <w:rStyle w:val="IndexLink"/>
                <w:rtl w:val="true"/>
              </w:rPr>
              <w:t>»</w:t>
              <w:tab/>
            </w:r>
            <w:r>
              <w:rPr>
                <w:rStyle w:val="IndexLink"/>
              </w:rPr>
              <w:t>153</w:t>
            </w:r>
          </w:hyperlink>
        </w:p>
        <w:p>
          <w:pPr>
            <w:pStyle w:val="Contents3"/>
            <w:tabs>
              <w:tab w:val="clear" w:pos="8459"/>
              <w:tab w:val="right" w:pos="9026" w:leader="dot"/>
            </w:tabs>
            <w:rPr/>
          </w:pPr>
          <w:hyperlink w:anchor="__RefHeading___Toc3040725_372815092">
            <w:r>
              <w:rPr>
                <w:webHidden/>
                <w:rStyle w:val="IndexLink"/>
                <w:rtl w:val="true"/>
              </w:rPr>
              <w:t>نياز به رسالت</w:t>
            </w:r>
            <w:r>
              <w:rPr>
                <w:rStyle w:val="IndexLink"/>
                <w:rtl w:val="true"/>
              </w:rPr>
              <w:tab/>
            </w:r>
            <w:r>
              <w:rPr>
                <w:rStyle w:val="IndexLink"/>
              </w:rPr>
              <w:t>154</w:t>
            </w:r>
          </w:hyperlink>
        </w:p>
        <w:p>
          <w:pPr>
            <w:pStyle w:val="Contents3"/>
            <w:tabs>
              <w:tab w:val="clear" w:pos="8459"/>
              <w:tab w:val="right" w:pos="9026" w:leader="dot"/>
            </w:tabs>
            <w:rPr/>
          </w:pPr>
          <w:hyperlink w:anchor="__RefHeading___Toc3040727_372815092">
            <w:r>
              <w:rPr>
                <w:webHidden/>
                <w:rStyle w:val="IndexLink"/>
                <w:rtl w:val="true"/>
              </w:rPr>
              <w:t>راههاى اثبات نبوت‌</w:t>
            </w:r>
            <w:r>
              <w:rPr>
                <w:rStyle w:val="IndexLink"/>
                <w:rtl w:val="true"/>
              </w:rPr>
              <w:tab/>
            </w:r>
            <w:r>
              <w:rPr>
                <w:rStyle w:val="IndexLink"/>
              </w:rPr>
              <w:t>158</w:t>
            </w:r>
          </w:hyperlink>
        </w:p>
        <w:p>
          <w:pPr>
            <w:pStyle w:val="Contents3"/>
            <w:tabs>
              <w:tab w:val="clear" w:pos="8459"/>
              <w:tab w:val="right" w:pos="9026" w:leader="dot"/>
            </w:tabs>
            <w:rPr/>
          </w:pPr>
          <w:hyperlink w:anchor="__RefHeading___Toc3040729_372815092">
            <w:r>
              <w:rPr>
                <w:webHidden/>
                <w:rStyle w:val="IndexLink"/>
                <w:rtl w:val="true"/>
              </w:rPr>
              <w:t>سبك كلامى در اثبات نبوت</w:t>
            </w:r>
            <w:r>
              <w:rPr>
                <w:rStyle w:val="IndexLink"/>
                <w:rtl w:val="true"/>
              </w:rPr>
              <w:tab/>
            </w:r>
            <w:r>
              <w:rPr>
                <w:rStyle w:val="IndexLink"/>
              </w:rPr>
              <w:t>158</w:t>
            </w:r>
          </w:hyperlink>
        </w:p>
        <w:p>
          <w:pPr>
            <w:pStyle w:val="Contents3"/>
            <w:tabs>
              <w:tab w:val="clear" w:pos="8459"/>
              <w:tab w:val="right" w:pos="9026" w:leader="dot"/>
            </w:tabs>
            <w:rPr/>
          </w:pPr>
          <w:hyperlink w:anchor="__RefHeading___Toc3040731_372815092">
            <w:r>
              <w:rPr>
                <w:webHidden/>
                <w:rStyle w:val="IndexLink"/>
                <w:rtl w:val="true"/>
              </w:rPr>
              <w:t>سبك فلسفى</w:t>
            </w:r>
            <w:r>
              <w:rPr>
                <w:rStyle w:val="IndexLink"/>
                <w:rtl w:val="true"/>
              </w:rPr>
              <w:tab/>
            </w:r>
            <w:r>
              <w:rPr>
                <w:rStyle w:val="IndexLink"/>
              </w:rPr>
              <w:t>159</w:t>
            </w:r>
          </w:hyperlink>
        </w:p>
        <w:p>
          <w:pPr>
            <w:pStyle w:val="Contents3"/>
            <w:tabs>
              <w:tab w:val="clear" w:pos="8459"/>
              <w:tab w:val="right" w:pos="9026" w:leader="dot"/>
            </w:tabs>
            <w:rPr/>
          </w:pPr>
          <w:hyperlink w:anchor="__RefHeading___Toc3040733_372815092">
            <w:r>
              <w:rPr>
                <w:webHidden/>
                <w:rStyle w:val="IndexLink"/>
                <w:rtl w:val="true"/>
              </w:rPr>
              <w:t>اختصاصات و ویژگی های پيامبران</w:t>
            </w:r>
            <w:r>
              <w:rPr>
                <w:rStyle w:val="IndexLink"/>
                <w:rtl w:val="true"/>
              </w:rPr>
              <w:tab/>
            </w:r>
            <w:r>
              <w:rPr>
                <w:rStyle w:val="IndexLink"/>
              </w:rPr>
              <w:t>162</w:t>
            </w:r>
          </w:hyperlink>
        </w:p>
        <w:p>
          <w:pPr>
            <w:pStyle w:val="Contents4"/>
            <w:tabs>
              <w:tab w:val="clear" w:pos="8176"/>
              <w:tab w:val="right" w:pos="9026" w:leader="dot"/>
            </w:tabs>
            <w:rPr/>
          </w:pPr>
          <w:hyperlink w:anchor="__RefHeading___Toc3040735_372815092">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040737_372815092">
            <w:r>
              <w:rPr>
                <w:webHidden/>
                <w:rStyle w:val="IndexLink"/>
              </w:rPr>
              <w:t>1</w:t>
            </w:r>
            <w:r>
              <w:rPr>
                <w:rStyle w:val="IndexLink"/>
                <w:rtl w:val="true"/>
              </w:rPr>
              <w:t xml:space="preserve">. </w:t>
            </w:r>
            <w:r>
              <w:rPr>
                <w:rStyle w:val="IndexLink"/>
                <w:rtl w:val="true"/>
              </w:rPr>
              <w:t>اعجاز</w:t>
            </w:r>
            <w:r>
              <w:rPr>
                <w:rStyle w:val="IndexLink"/>
                <w:rtl w:val="true"/>
              </w:rPr>
              <w:tab/>
            </w:r>
            <w:r>
              <w:rPr>
                <w:rStyle w:val="IndexLink"/>
              </w:rPr>
              <w:t>162</w:t>
            </w:r>
          </w:hyperlink>
        </w:p>
        <w:p>
          <w:pPr>
            <w:pStyle w:val="Contents4"/>
            <w:tabs>
              <w:tab w:val="clear" w:pos="8176"/>
              <w:tab w:val="right" w:pos="9026" w:leader="dot"/>
            </w:tabs>
            <w:rPr/>
          </w:pPr>
          <w:hyperlink w:anchor="__RefHeading___Toc3040739_372815092">
            <w:r>
              <w:rPr>
                <w:webHidden/>
                <w:rStyle w:val="IndexLink"/>
              </w:rPr>
              <w:t>2</w:t>
            </w:r>
            <w:r>
              <w:rPr>
                <w:rStyle w:val="IndexLink"/>
                <w:rtl w:val="true"/>
              </w:rPr>
              <w:t xml:space="preserve">. </w:t>
            </w:r>
            <w:r>
              <w:rPr>
                <w:rStyle w:val="IndexLink"/>
                <w:rtl w:val="true"/>
              </w:rPr>
              <w:t>عصمت</w:t>
            </w:r>
            <w:r>
              <w:rPr>
                <w:rStyle w:val="IndexLink"/>
                <w:rtl w:val="true"/>
              </w:rPr>
              <w:tab/>
            </w:r>
            <w:r>
              <w:rPr>
                <w:rStyle w:val="IndexLink"/>
              </w:rPr>
              <w:t>163</w:t>
            </w:r>
          </w:hyperlink>
        </w:p>
        <w:p>
          <w:pPr>
            <w:pStyle w:val="Contents5"/>
            <w:tabs>
              <w:tab w:val="clear" w:pos="7892"/>
              <w:tab w:val="right" w:pos="9026" w:leader="dot"/>
            </w:tabs>
            <w:rPr/>
          </w:pPr>
          <w:hyperlink w:anchor="__RefHeading___Toc3040741_372815092">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040743_372815092">
            <w:r>
              <w:rPr>
                <w:webHidden/>
                <w:rStyle w:val="IndexLink"/>
                <w:rtl w:val="true"/>
              </w:rPr>
              <w:t>تفاوت پيامبران و نوابغ</w:t>
            </w:r>
            <w:r>
              <w:rPr>
                <w:rStyle w:val="IndexLink"/>
                <w:rtl w:val="true"/>
              </w:rPr>
              <w:tab/>
            </w:r>
            <w:r>
              <w:rPr>
                <w:rStyle w:val="IndexLink"/>
              </w:rPr>
              <w:t>166</w:t>
            </w:r>
          </w:hyperlink>
        </w:p>
        <w:p>
          <w:pPr>
            <w:pStyle w:val="Contents4"/>
            <w:tabs>
              <w:tab w:val="clear" w:pos="8176"/>
              <w:tab w:val="right" w:pos="9026" w:leader="dot"/>
            </w:tabs>
            <w:rPr/>
          </w:pPr>
          <w:hyperlink w:anchor="__RefHeading___Toc3040745_372815092">
            <w:r>
              <w:rPr>
                <w:webHidden/>
                <w:rStyle w:val="IndexLink"/>
              </w:rPr>
              <w:t>3</w:t>
            </w:r>
            <w:r>
              <w:rPr>
                <w:rStyle w:val="IndexLink"/>
                <w:rtl w:val="true"/>
              </w:rPr>
              <w:t xml:space="preserve">. </w:t>
            </w:r>
            <w:r>
              <w:rPr>
                <w:rStyle w:val="IndexLink"/>
                <w:rtl w:val="true"/>
              </w:rPr>
              <w:t>رهبرى</w:t>
            </w:r>
            <w:r>
              <w:rPr>
                <w:rStyle w:val="IndexLink"/>
                <w:rtl w:val="true"/>
              </w:rPr>
              <w:tab/>
            </w:r>
            <w:r>
              <w:rPr>
                <w:rStyle w:val="IndexLink"/>
              </w:rPr>
              <w:t>166</w:t>
            </w:r>
          </w:hyperlink>
        </w:p>
        <w:p>
          <w:pPr>
            <w:pStyle w:val="Contents4"/>
            <w:tabs>
              <w:tab w:val="clear" w:pos="8176"/>
              <w:tab w:val="right" w:pos="9026" w:leader="dot"/>
            </w:tabs>
            <w:rPr/>
          </w:pPr>
          <w:hyperlink w:anchor="__RefHeading___Toc3040747_372815092">
            <w:r>
              <w:rPr>
                <w:webHidden/>
                <w:rStyle w:val="IndexLink"/>
              </w:rPr>
              <w:t>4</w:t>
            </w:r>
            <w:r>
              <w:rPr>
                <w:rStyle w:val="IndexLink"/>
                <w:rtl w:val="true"/>
              </w:rPr>
              <w:t xml:space="preserve">. </w:t>
            </w:r>
            <w:r>
              <w:rPr>
                <w:rStyle w:val="IndexLink"/>
                <w:rtl w:val="true"/>
              </w:rPr>
              <w:t>خلوص نيّت</w:t>
            </w:r>
            <w:r>
              <w:rPr>
                <w:rStyle w:val="IndexLink"/>
                <w:rtl w:val="true"/>
              </w:rPr>
              <w:tab/>
            </w:r>
            <w:r>
              <w:rPr>
                <w:rStyle w:val="IndexLink"/>
              </w:rPr>
              <w:t>167</w:t>
            </w:r>
          </w:hyperlink>
        </w:p>
        <w:p>
          <w:pPr>
            <w:pStyle w:val="Contents4"/>
            <w:tabs>
              <w:tab w:val="clear" w:pos="8176"/>
              <w:tab w:val="right" w:pos="9026" w:leader="dot"/>
            </w:tabs>
            <w:rPr/>
          </w:pPr>
          <w:hyperlink w:anchor="__RefHeading___Toc3040749_372815092">
            <w:r>
              <w:rPr>
                <w:webHidden/>
                <w:rStyle w:val="IndexLink"/>
              </w:rPr>
              <w:t>5</w:t>
            </w:r>
            <w:r>
              <w:rPr>
                <w:rStyle w:val="IndexLink"/>
                <w:rtl w:val="true"/>
              </w:rPr>
              <w:t xml:space="preserve">. </w:t>
            </w:r>
            <w:r>
              <w:rPr>
                <w:rStyle w:val="IndexLink"/>
                <w:rtl w:val="true"/>
              </w:rPr>
              <w:t>سازندگى</w:t>
            </w:r>
            <w:r>
              <w:rPr>
                <w:rStyle w:val="IndexLink"/>
                <w:rtl w:val="true"/>
              </w:rPr>
              <w:tab/>
            </w:r>
            <w:r>
              <w:rPr>
                <w:rStyle w:val="IndexLink"/>
              </w:rPr>
              <w:t>169</w:t>
            </w:r>
          </w:hyperlink>
        </w:p>
        <w:p>
          <w:pPr>
            <w:pStyle w:val="Contents4"/>
            <w:tabs>
              <w:tab w:val="clear" w:pos="8176"/>
              <w:tab w:val="right" w:pos="9026" w:leader="dot"/>
            </w:tabs>
            <w:rPr/>
          </w:pPr>
          <w:hyperlink w:anchor="__RefHeading___Toc3040751_372815092">
            <w:r>
              <w:rPr>
                <w:webHidden/>
                <w:rStyle w:val="IndexLink"/>
              </w:rPr>
              <w:t>6</w:t>
            </w:r>
            <w:r>
              <w:rPr>
                <w:rStyle w:val="IndexLink"/>
                <w:rtl w:val="true"/>
              </w:rPr>
              <w:t xml:space="preserve">. </w:t>
            </w:r>
            <w:r>
              <w:rPr>
                <w:rStyle w:val="IndexLink"/>
                <w:rtl w:val="true"/>
              </w:rPr>
              <w:t>درگيرى و مبارزه‌</w:t>
            </w:r>
            <w:r>
              <w:rPr>
                <w:rStyle w:val="IndexLink"/>
                <w:rtl w:val="true"/>
              </w:rPr>
              <w:tab/>
            </w:r>
            <w:r>
              <w:rPr>
                <w:rStyle w:val="IndexLink"/>
              </w:rPr>
              <w:t>169</w:t>
            </w:r>
          </w:hyperlink>
        </w:p>
        <w:p>
          <w:pPr>
            <w:pStyle w:val="Contents3"/>
            <w:tabs>
              <w:tab w:val="clear" w:pos="8459"/>
              <w:tab w:val="right" w:pos="9026" w:leader="dot"/>
            </w:tabs>
            <w:rPr/>
          </w:pPr>
          <w:hyperlink w:anchor="__RefHeading___Toc3040753_372815092">
            <w:r>
              <w:rPr>
                <w:webHidden/>
                <w:rStyle w:val="IndexLink"/>
                <w:rtl w:val="true"/>
              </w:rPr>
              <w:t>جنبه بشرى‌</w:t>
            </w:r>
            <w:r>
              <w:rPr>
                <w:rStyle w:val="IndexLink"/>
                <w:rtl w:val="true"/>
              </w:rPr>
              <w:tab/>
            </w:r>
            <w:r>
              <w:rPr>
                <w:rStyle w:val="IndexLink"/>
              </w:rPr>
              <w:t>170</w:t>
            </w:r>
          </w:hyperlink>
        </w:p>
        <w:p>
          <w:pPr>
            <w:pStyle w:val="Contents3"/>
            <w:tabs>
              <w:tab w:val="clear" w:pos="8459"/>
              <w:tab w:val="right" w:pos="9026" w:leader="dot"/>
            </w:tabs>
            <w:rPr/>
          </w:pPr>
          <w:hyperlink w:anchor="__RefHeading___Toc3040755_372815092">
            <w:r>
              <w:rPr>
                <w:webHidden/>
                <w:rStyle w:val="IndexLink"/>
                <w:rtl w:val="true"/>
              </w:rPr>
              <w:t>پيامبران صاحب شريعت</w:t>
            </w:r>
            <w:r>
              <w:rPr>
                <w:rStyle w:val="IndexLink"/>
                <w:rtl w:val="true"/>
              </w:rPr>
              <w:tab/>
            </w:r>
            <w:r>
              <w:rPr>
                <w:rStyle w:val="IndexLink"/>
              </w:rPr>
              <w:t>171</w:t>
            </w:r>
          </w:hyperlink>
        </w:p>
        <w:p>
          <w:pPr>
            <w:pStyle w:val="Contents3"/>
            <w:tabs>
              <w:tab w:val="clear" w:pos="8459"/>
              <w:tab w:val="right" w:pos="9026" w:leader="dot"/>
            </w:tabs>
            <w:rPr/>
          </w:pPr>
          <w:hyperlink w:anchor="__RefHeading___Toc3040757_372815092">
            <w:r>
              <w:rPr>
                <w:webHidden/>
                <w:rStyle w:val="IndexLink"/>
                <w:rtl w:val="true"/>
              </w:rPr>
              <w:t>نقش تاريخى پيامبران</w:t>
            </w:r>
            <w:r>
              <w:rPr>
                <w:rStyle w:val="IndexLink"/>
                <w:rtl w:val="true"/>
              </w:rPr>
              <w:tab/>
            </w:r>
            <w:r>
              <w:rPr>
                <w:rStyle w:val="IndexLink"/>
              </w:rPr>
              <w:t>172</w:t>
            </w:r>
          </w:hyperlink>
        </w:p>
        <w:p>
          <w:pPr>
            <w:pStyle w:val="Contents4"/>
            <w:tabs>
              <w:tab w:val="clear" w:pos="8176"/>
              <w:tab w:val="right" w:pos="9026" w:leader="dot"/>
            </w:tabs>
            <w:rPr/>
          </w:pPr>
          <w:hyperlink w:anchor="__RefHeading___Toc3040759_37281509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040761_372815092">
            <w:r>
              <w:rPr>
                <w:webHidden/>
                <w:rStyle w:val="IndexLink"/>
              </w:rPr>
              <w:t>1</w:t>
            </w:r>
            <w:r>
              <w:rPr>
                <w:rStyle w:val="IndexLink"/>
                <w:rtl w:val="true"/>
              </w:rPr>
              <w:t xml:space="preserve">. </w:t>
            </w:r>
            <w:r>
              <w:rPr>
                <w:rStyle w:val="IndexLink"/>
                <w:rtl w:val="true"/>
              </w:rPr>
              <w:t>تعليم و تربيت‌</w:t>
            </w:r>
            <w:r>
              <w:rPr>
                <w:rStyle w:val="IndexLink"/>
                <w:rtl w:val="true"/>
              </w:rPr>
              <w:tab/>
            </w:r>
            <w:r>
              <w:rPr>
                <w:rStyle w:val="IndexLink"/>
              </w:rPr>
              <w:t>172</w:t>
            </w:r>
          </w:hyperlink>
        </w:p>
        <w:p>
          <w:pPr>
            <w:pStyle w:val="Contents4"/>
            <w:tabs>
              <w:tab w:val="clear" w:pos="8176"/>
              <w:tab w:val="right" w:pos="9026" w:leader="dot"/>
            </w:tabs>
            <w:rPr/>
          </w:pPr>
          <w:hyperlink w:anchor="__RefHeading___Toc3040763_372815092">
            <w:r>
              <w:rPr>
                <w:webHidden/>
                <w:rStyle w:val="IndexLink"/>
              </w:rPr>
              <w:t>2</w:t>
            </w:r>
            <w:r>
              <w:rPr>
                <w:rStyle w:val="IndexLink"/>
                <w:rtl w:val="true"/>
              </w:rPr>
              <w:t xml:space="preserve">. </w:t>
            </w:r>
            <w:r>
              <w:rPr>
                <w:rStyle w:val="IndexLink"/>
                <w:rtl w:val="true"/>
              </w:rPr>
              <w:t>استوار ساختن ميثاق ها و پيمان ها</w:t>
            </w:r>
            <w:r>
              <w:rPr>
                <w:rStyle w:val="IndexLink"/>
                <w:rtl w:val="true"/>
              </w:rPr>
              <w:tab/>
            </w:r>
            <w:r>
              <w:rPr>
                <w:rStyle w:val="IndexLink"/>
              </w:rPr>
              <w:t>172</w:t>
            </w:r>
          </w:hyperlink>
        </w:p>
        <w:p>
          <w:pPr>
            <w:pStyle w:val="Contents4"/>
            <w:tabs>
              <w:tab w:val="clear" w:pos="8176"/>
              <w:tab w:val="right" w:pos="9026" w:leader="dot"/>
            </w:tabs>
            <w:rPr/>
          </w:pPr>
          <w:hyperlink w:anchor="__RefHeading___Toc3040765_372815092">
            <w:r>
              <w:rPr>
                <w:webHidden/>
                <w:rStyle w:val="IndexLink"/>
              </w:rPr>
              <w:t>3</w:t>
            </w:r>
            <w:r>
              <w:rPr>
                <w:rStyle w:val="IndexLink"/>
                <w:rtl w:val="true"/>
              </w:rPr>
              <w:t xml:space="preserve">. </w:t>
            </w:r>
            <w:r>
              <w:rPr>
                <w:rStyle w:val="IndexLink"/>
                <w:rtl w:val="true"/>
              </w:rPr>
              <w:t>آزادى از اسارتهاى اجتماعى</w:t>
            </w:r>
            <w:r>
              <w:rPr>
                <w:rStyle w:val="IndexLink"/>
                <w:rtl w:val="true"/>
              </w:rPr>
              <w:tab/>
            </w:r>
            <w:r>
              <w:rPr>
                <w:rStyle w:val="IndexLink"/>
              </w:rPr>
              <w:t>173</w:t>
            </w:r>
          </w:hyperlink>
        </w:p>
        <w:p>
          <w:pPr>
            <w:pStyle w:val="Contents3"/>
            <w:tabs>
              <w:tab w:val="clear" w:pos="8459"/>
              <w:tab w:val="right" w:pos="9026" w:leader="dot"/>
            </w:tabs>
            <w:rPr/>
          </w:pPr>
          <w:hyperlink w:anchor="__RefHeading___Toc3040767_372815092">
            <w:r>
              <w:rPr>
                <w:webHidden/>
                <w:rStyle w:val="IndexLink"/>
                <w:rtl w:val="true"/>
              </w:rPr>
              <w:t>هدف نبوّتها و بعثتها</w:t>
            </w:r>
            <w:r>
              <w:rPr>
                <w:rStyle w:val="IndexLink"/>
                <w:rtl w:val="true"/>
              </w:rPr>
              <w:tab/>
            </w:r>
            <w:r>
              <w:rPr>
                <w:rStyle w:val="IndexLink"/>
              </w:rPr>
              <w:t>173</w:t>
            </w:r>
          </w:hyperlink>
        </w:p>
        <w:p>
          <w:pPr>
            <w:pStyle w:val="Contents3"/>
            <w:tabs>
              <w:tab w:val="clear" w:pos="8459"/>
              <w:tab w:val="right" w:pos="9026" w:leader="dot"/>
            </w:tabs>
            <w:rPr/>
          </w:pPr>
          <w:hyperlink w:anchor="__RefHeading___Toc3040769_372815092">
            <w:r>
              <w:rPr>
                <w:webHidden/>
                <w:rStyle w:val="IndexLink"/>
                <w:rtl w:val="true"/>
              </w:rPr>
              <w:t>علل تجديد نبوّتها</w:t>
            </w:r>
            <w:r>
              <w:rPr>
                <w:rStyle w:val="IndexLink"/>
                <w:rtl w:val="true"/>
              </w:rPr>
              <w:tab/>
            </w:r>
            <w:r>
              <w:rPr>
                <w:rStyle w:val="IndexLink"/>
              </w:rPr>
              <w:t>175</w:t>
            </w:r>
          </w:hyperlink>
        </w:p>
        <w:p>
          <w:pPr>
            <w:pStyle w:val="Contents3"/>
            <w:tabs>
              <w:tab w:val="clear" w:pos="8459"/>
              <w:tab w:val="right" w:pos="9026" w:leader="dot"/>
            </w:tabs>
            <w:rPr/>
          </w:pPr>
          <w:hyperlink w:anchor="__RefHeading___Toc3040771_372815092">
            <w:r>
              <w:rPr>
                <w:webHidden/>
                <w:rStyle w:val="IndexLink"/>
                <w:rtl w:val="true"/>
              </w:rPr>
              <w:t>وحى</w:t>
            </w:r>
            <w:r>
              <w:rPr>
                <w:rStyle w:val="IndexLink"/>
                <w:rtl w:val="true"/>
              </w:rPr>
              <w:tab/>
            </w:r>
            <w:r>
              <w:rPr>
                <w:rStyle w:val="IndexLink"/>
              </w:rPr>
              <w:t>177</w:t>
            </w:r>
          </w:hyperlink>
        </w:p>
        <w:p>
          <w:pPr>
            <w:pStyle w:val="Contents3"/>
            <w:tabs>
              <w:tab w:val="clear" w:pos="8459"/>
              <w:tab w:val="right" w:pos="9026" w:leader="dot"/>
            </w:tabs>
            <w:rPr/>
          </w:pPr>
          <w:hyperlink w:anchor="__RefHeading___Toc3040773_372815092">
            <w:r>
              <w:rPr>
                <w:webHidden/>
                <w:rStyle w:val="IndexLink"/>
                <w:rtl w:val="true"/>
              </w:rPr>
              <w:t>نظريات در مورد وحی</w:t>
            </w:r>
            <w:r>
              <w:rPr>
                <w:rStyle w:val="IndexLink"/>
                <w:rtl w:val="true"/>
              </w:rPr>
              <w:tab/>
            </w:r>
            <w:r>
              <w:rPr>
                <w:rStyle w:val="IndexLink"/>
              </w:rPr>
              <w:t>179</w:t>
            </w:r>
          </w:hyperlink>
        </w:p>
        <w:p>
          <w:pPr>
            <w:pStyle w:val="Contents4"/>
            <w:tabs>
              <w:tab w:val="clear" w:pos="8176"/>
              <w:tab w:val="right" w:pos="9026" w:leader="dot"/>
            </w:tabs>
            <w:rPr/>
          </w:pPr>
          <w:hyperlink w:anchor="__RefHeading___Toc3040775_372815092">
            <w:r>
              <w:rPr>
                <w:webHidden/>
                <w:rStyle w:val="IndexLink"/>
                <w:rtl w:val="true"/>
              </w:rPr>
              <w:t>نظريه عاميانه</w:t>
            </w:r>
            <w:r>
              <w:rPr>
                <w:rStyle w:val="IndexLink"/>
                <w:rtl w:val="true"/>
              </w:rPr>
              <w:tab/>
            </w:r>
            <w:r>
              <w:rPr>
                <w:rStyle w:val="IndexLink"/>
              </w:rPr>
              <w:t>179</w:t>
            </w:r>
          </w:hyperlink>
        </w:p>
        <w:p>
          <w:pPr>
            <w:pStyle w:val="Contents4"/>
            <w:tabs>
              <w:tab w:val="clear" w:pos="8176"/>
              <w:tab w:val="right" w:pos="9026" w:leader="dot"/>
            </w:tabs>
            <w:rPr/>
          </w:pPr>
          <w:hyperlink w:anchor="__RefHeading___Toc3040777_372815092">
            <w:r>
              <w:rPr>
                <w:webHidden/>
                <w:rStyle w:val="IndexLink"/>
                <w:rtl w:val="true"/>
              </w:rPr>
              <w:t>نظريه</w:t>
            </w:r>
            <w:r>
              <w:rPr>
                <w:rStyle w:val="IndexLink"/>
                <w:rtl w:val="true"/>
              </w:rPr>
              <w:tab/>
            </w:r>
            <w:r>
              <w:rPr>
                <w:rStyle w:val="IndexLink"/>
              </w:rPr>
              <w:t>179</w:t>
            </w:r>
          </w:hyperlink>
        </w:p>
        <w:p>
          <w:pPr>
            <w:pStyle w:val="Contents4"/>
            <w:tabs>
              <w:tab w:val="clear" w:pos="8176"/>
              <w:tab w:val="right" w:pos="9026" w:leader="dot"/>
            </w:tabs>
            <w:rPr/>
          </w:pPr>
          <w:hyperlink w:anchor="__RefHeading___Toc3040779_372815092">
            <w:r>
              <w:rPr>
                <w:webHidden/>
                <w:rStyle w:val="IndexLink"/>
                <w:rtl w:val="true"/>
              </w:rPr>
              <w:t>نظريه سوم</w:t>
            </w:r>
            <w:r>
              <w:rPr>
                <w:rStyle w:val="IndexLink"/>
                <w:rtl w:val="true"/>
              </w:rPr>
              <w:tab/>
            </w:r>
            <w:r>
              <w:rPr>
                <w:rStyle w:val="IndexLink"/>
              </w:rPr>
              <w:t>180</w:t>
            </w:r>
          </w:hyperlink>
        </w:p>
        <w:p>
          <w:pPr>
            <w:pStyle w:val="Contents3"/>
            <w:tabs>
              <w:tab w:val="clear" w:pos="8459"/>
              <w:tab w:val="right" w:pos="9026" w:leader="dot"/>
            </w:tabs>
            <w:rPr/>
          </w:pPr>
          <w:hyperlink w:anchor="__RefHeading___Toc3040781_372815092">
            <w:r>
              <w:rPr>
                <w:webHidden/>
                <w:rStyle w:val="IndexLink"/>
                <w:rtl w:val="true"/>
              </w:rPr>
              <w:t>موارد استعمال وحى در قرآن</w:t>
            </w:r>
            <w:r>
              <w:rPr>
                <w:rStyle w:val="IndexLink"/>
                <w:rtl w:val="true"/>
              </w:rPr>
              <w:tab/>
            </w:r>
            <w:r>
              <w:rPr>
                <w:rStyle w:val="IndexLink"/>
              </w:rPr>
              <w:t>182</w:t>
            </w:r>
          </w:hyperlink>
        </w:p>
        <w:p>
          <w:pPr>
            <w:pStyle w:val="Contents3"/>
            <w:tabs>
              <w:tab w:val="clear" w:pos="8459"/>
              <w:tab w:val="right" w:pos="9026" w:leader="dot"/>
            </w:tabs>
            <w:rPr/>
          </w:pPr>
          <w:hyperlink w:anchor="__RefHeading___Toc3040783_372815092">
            <w:r>
              <w:rPr>
                <w:webHidden/>
                <w:rStyle w:val="IndexLink"/>
                <w:rtl w:val="true"/>
              </w:rPr>
              <w:t>وحى انبياء</w:t>
            </w:r>
            <w:r>
              <w:rPr>
                <w:rStyle w:val="IndexLink"/>
                <w:rtl w:val="true"/>
              </w:rPr>
              <w:tab/>
            </w:r>
            <w:r>
              <w:rPr>
                <w:rStyle w:val="IndexLink"/>
              </w:rPr>
              <w:t>183</w:t>
            </w:r>
          </w:hyperlink>
        </w:p>
        <w:p>
          <w:pPr>
            <w:pStyle w:val="Contents3"/>
            <w:tabs>
              <w:tab w:val="clear" w:pos="8459"/>
              <w:tab w:val="right" w:pos="9026" w:leader="dot"/>
            </w:tabs>
            <w:rPr/>
          </w:pPr>
          <w:hyperlink w:anchor="__RefHeading___Toc3040785_372815092">
            <w:r>
              <w:rPr>
                <w:webHidden/>
                <w:rStyle w:val="IndexLink"/>
                <w:rtl w:val="true"/>
              </w:rPr>
              <w:t>وحى</w:t>
            </w:r>
            <w:r>
              <w:rPr>
                <w:rStyle w:val="IndexLink"/>
                <w:rtl w:val="true"/>
              </w:rPr>
              <w:tab/>
            </w:r>
            <w:r>
              <w:rPr>
                <w:rStyle w:val="IndexLink"/>
              </w:rPr>
              <w:t>185</w:t>
            </w:r>
          </w:hyperlink>
        </w:p>
        <w:p>
          <w:pPr>
            <w:pStyle w:val="Contents3"/>
            <w:tabs>
              <w:tab w:val="clear" w:pos="8459"/>
              <w:tab w:val="right" w:pos="9026" w:leader="dot"/>
            </w:tabs>
            <w:rPr/>
          </w:pPr>
          <w:hyperlink w:anchor="__RefHeading___Toc3040787_372815092">
            <w:r>
              <w:rPr>
                <w:webHidden/>
                <w:rStyle w:val="IndexLink"/>
                <w:rtl w:val="true"/>
              </w:rPr>
              <w:t>مشخّصات وحى انبياء</w:t>
            </w:r>
            <w:r>
              <w:rPr>
                <w:rStyle w:val="IndexLink"/>
                <w:rtl w:val="true"/>
              </w:rPr>
              <w:tab/>
            </w:r>
            <w:r>
              <w:rPr>
                <w:rStyle w:val="IndexLink"/>
              </w:rPr>
              <w:t>185</w:t>
            </w:r>
          </w:hyperlink>
        </w:p>
        <w:p>
          <w:pPr>
            <w:pStyle w:val="Contents4"/>
            <w:tabs>
              <w:tab w:val="clear" w:pos="8176"/>
              <w:tab w:val="right" w:pos="9026" w:leader="dot"/>
            </w:tabs>
            <w:rPr/>
          </w:pPr>
          <w:hyperlink w:anchor="__RefHeading___Toc3040789_372815092">
            <w:r>
              <w:rPr>
                <w:webHidden/>
                <w:rStyle w:val="IndexLink"/>
              </w:rPr>
              <w:t>1</w:t>
            </w:r>
            <w:r>
              <w:rPr>
                <w:rStyle w:val="IndexLink"/>
                <w:rtl w:val="true"/>
              </w:rPr>
              <w:t xml:space="preserve">. </w:t>
            </w:r>
            <w:r>
              <w:rPr>
                <w:rStyle w:val="IndexLink"/>
                <w:rtl w:val="true"/>
              </w:rPr>
              <w:t>درونى بودن</w:t>
            </w:r>
            <w:r>
              <w:rPr>
                <w:rStyle w:val="IndexLink"/>
                <w:rtl w:val="true"/>
              </w:rPr>
              <w:tab/>
            </w:r>
            <w:r>
              <w:rPr>
                <w:rStyle w:val="IndexLink"/>
              </w:rPr>
              <w:t>185</w:t>
            </w:r>
          </w:hyperlink>
        </w:p>
        <w:p>
          <w:pPr>
            <w:pStyle w:val="Contents4"/>
            <w:tabs>
              <w:tab w:val="clear" w:pos="8176"/>
              <w:tab w:val="right" w:pos="9026" w:leader="dot"/>
            </w:tabs>
            <w:rPr/>
          </w:pPr>
          <w:hyperlink w:anchor="__RefHeading___Toc3040791_372815092">
            <w:r>
              <w:rPr>
                <w:webHidden/>
                <w:rStyle w:val="IndexLink"/>
              </w:rPr>
              <w:t>2</w:t>
            </w:r>
            <w:r>
              <w:rPr>
                <w:rStyle w:val="IndexLink"/>
                <w:rtl w:val="true"/>
              </w:rPr>
              <w:t xml:space="preserve">. </w:t>
            </w:r>
            <w:r>
              <w:rPr>
                <w:rStyle w:val="IndexLink"/>
                <w:rtl w:val="true"/>
              </w:rPr>
              <w:t>معلم داشتن</w:t>
            </w:r>
            <w:r>
              <w:rPr>
                <w:rStyle w:val="IndexLink"/>
                <w:rtl w:val="true"/>
              </w:rPr>
              <w:tab/>
            </w:r>
            <w:r>
              <w:rPr>
                <w:rStyle w:val="IndexLink"/>
              </w:rPr>
              <w:t>186</w:t>
            </w:r>
          </w:hyperlink>
        </w:p>
        <w:p>
          <w:pPr>
            <w:pStyle w:val="Contents4"/>
            <w:tabs>
              <w:tab w:val="clear" w:pos="8176"/>
              <w:tab w:val="right" w:pos="9026" w:leader="dot"/>
            </w:tabs>
            <w:rPr/>
          </w:pPr>
          <w:hyperlink w:anchor="__RefHeading___Toc3040793_372815092">
            <w:r>
              <w:rPr>
                <w:webHidden/>
                <w:rStyle w:val="IndexLink"/>
              </w:rPr>
              <w:t>3</w:t>
            </w:r>
            <w:r>
              <w:rPr>
                <w:rStyle w:val="IndexLink"/>
                <w:rtl w:val="true"/>
              </w:rPr>
              <w:t xml:space="preserve">. </w:t>
            </w:r>
            <w:r>
              <w:rPr>
                <w:rStyle w:val="IndexLink"/>
                <w:rtl w:val="true"/>
              </w:rPr>
              <w:t>استشعار</w:t>
            </w:r>
            <w:r>
              <w:rPr>
                <w:rStyle w:val="IndexLink"/>
                <w:rtl w:val="true"/>
              </w:rPr>
              <w:tab/>
            </w:r>
            <w:r>
              <w:rPr>
                <w:rStyle w:val="IndexLink"/>
              </w:rPr>
              <w:t>187</w:t>
            </w:r>
          </w:hyperlink>
        </w:p>
        <w:p>
          <w:pPr>
            <w:pStyle w:val="Contents4"/>
            <w:tabs>
              <w:tab w:val="clear" w:pos="8176"/>
              <w:tab w:val="right" w:pos="9026" w:leader="dot"/>
            </w:tabs>
            <w:rPr/>
          </w:pPr>
          <w:hyperlink w:anchor="__RefHeading___Toc3040795_372815092">
            <w:r>
              <w:rPr>
                <w:webHidden/>
                <w:rStyle w:val="IndexLink"/>
              </w:rPr>
              <w:t>4</w:t>
            </w:r>
            <w:r>
              <w:rPr>
                <w:rStyle w:val="IndexLink"/>
                <w:rtl w:val="true"/>
              </w:rPr>
              <w:t xml:space="preserve">. </w:t>
            </w:r>
            <w:r>
              <w:rPr>
                <w:rStyle w:val="IndexLink"/>
                <w:rtl w:val="true"/>
              </w:rPr>
              <w:t>ادراك واسطه وحى‌</w:t>
            </w:r>
            <w:r>
              <w:rPr>
                <w:rStyle w:val="IndexLink"/>
                <w:rtl w:val="true"/>
              </w:rPr>
              <w:tab/>
            </w:r>
            <w:r>
              <w:rPr>
                <w:rStyle w:val="IndexLink"/>
              </w:rPr>
              <w:t>188</w:t>
            </w:r>
          </w:hyperlink>
        </w:p>
        <w:p>
          <w:pPr>
            <w:pStyle w:val="Contents3"/>
            <w:tabs>
              <w:tab w:val="clear" w:pos="8459"/>
              <w:tab w:val="right" w:pos="9026" w:leader="dot"/>
            </w:tabs>
            <w:rPr/>
          </w:pPr>
          <w:hyperlink w:anchor="__RefHeading___Toc3040797_372815092">
            <w:r>
              <w:rPr>
                <w:webHidden/>
                <w:rStyle w:val="IndexLink"/>
                <w:rtl w:val="true"/>
              </w:rPr>
              <w:t>عصمت</w:t>
            </w:r>
            <w:r>
              <w:rPr>
                <w:rStyle w:val="IndexLink"/>
                <w:rtl w:val="true"/>
              </w:rPr>
              <w:tab/>
            </w:r>
            <w:r>
              <w:rPr>
                <w:rStyle w:val="IndexLink"/>
              </w:rPr>
              <w:t>188</w:t>
            </w:r>
          </w:hyperlink>
        </w:p>
        <w:p>
          <w:pPr>
            <w:pStyle w:val="Contents3"/>
            <w:tabs>
              <w:tab w:val="clear" w:pos="8459"/>
              <w:tab w:val="right" w:pos="9026" w:leader="dot"/>
            </w:tabs>
            <w:rPr/>
          </w:pPr>
          <w:hyperlink w:anchor="__RefHeading___Toc3040799_372815092">
            <w:r>
              <w:rPr>
                <w:webHidden/>
                <w:rStyle w:val="IndexLink"/>
                <w:rtl w:val="true"/>
              </w:rPr>
              <w:t>معنى عصمت‌</w:t>
            </w:r>
            <w:r>
              <w:rPr>
                <w:rStyle w:val="IndexLink"/>
                <w:rtl w:val="true"/>
              </w:rPr>
              <w:tab/>
            </w:r>
            <w:r>
              <w:rPr>
                <w:rStyle w:val="IndexLink"/>
              </w:rPr>
              <w:t>189</w:t>
            </w:r>
          </w:hyperlink>
        </w:p>
        <w:p>
          <w:pPr>
            <w:pStyle w:val="Contents3"/>
            <w:tabs>
              <w:tab w:val="clear" w:pos="8459"/>
              <w:tab w:val="right" w:pos="9026" w:leader="dot"/>
            </w:tabs>
            <w:rPr/>
          </w:pPr>
          <w:hyperlink w:anchor="__RefHeading___Toc3040801_372815092">
            <w:r>
              <w:rPr>
                <w:webHidden/>
                <w:rStyle w:val="IndexLink"/>
                <w:rtl w:val="true"/>
              </w:rPr>
              <w:t>عصمت یک امر نسبی</w:t>
            </w:r>
            <w:r>
              <w:rPr>
                <w:rStyle w:val="IndexLink"/>
                <w:rtl w:val="true"/>
              </w:rPr>
              <w:tab/>
            </w:r>
            <w:r>
              <w:rPr>
                <w:rStyle w:val="IndexLink"/>
              </w:rPr>
              <w:t>192</w:t>
            </w:r>
          </w:hyperlink>
        </w:p>
        <w:p>
          <w:pPr>
            <w:pStyle w:val="Contents3"/>
            <w:tabs>
              <w:tab w:val="clear" w:pos="8459"/>
              <w:tab w:val="right" w:pos="9026" w:leader="dot"/>
            </w:tabs>
            <w:rPr/>
          </w:pPr>
          <w:hyperlink w:anchor="__RefHeading___Toc3040803_372815092">
            <w:r>
              <w:rPr>
                <w:webHidden/>
                <w:rStyle w:val="IndexLink"/>
                <w:rtl w:val="true"/>
              </w:rPr>
              <w:t>عصمت از خطا</w:t>
            </w:r>
            <w:r>
              <w:rPr>
                <w:rStyle w:val="IndexLink"/>
                <w:rtl w:val="true"/>
              </w:rPr>
              <w:tab/>
            </w:r>
            <w:r>
              <w:rPr>
                <w:rStyle w:val="IndexLink"/>
              </w:rPr>
              <w:t>193</w:t>
            </w:r>
          </w:hyperlink>
        </w:p>
        <w:p>
          <w:pPr>
            <w:pStyle w:val="Contents3"/>
            <w:tabs>
              <w:tab w:val="clear" w:pos="8459"/>
              <w:tab w:val="right" w:pos="9026" w:leader="dot"/>
            </w:tabs>
            <w:rPr/>
          </w:pPr>
          <w:hyperlink w:anchor="__RefHeading___Toc3040805_372815092">
            <w:r>
              <w:rPr>
                <w:webHidden/>
                <w:rStyle w:val="IndexLink"/>
                <w:rtl w:val="true"/>
              </w:rPr>
              <w:t>عصمت از گناه</w:t>
            </w:r>
            <w:r>
              <w:rPr>
                <w:rStyle w:val="IndexLink"/>
                <w:rtl w:val="true"/>
              </w:rPr>
              <w:tab/>
            </w:r>
            <w:r>
              <w:rPr>
                <w:rStyle w:val="IndexLink"/>
              </w:rPr>
              <w:t>194</w:t>
            </w:r>
          </w:hyperlink>
        </w:p>
        <w:p>
          <w:pPr>
            <w:pStyle w:val="Contents3"/>
            <w:tabs>
              <w:tab w:val="clear" w:pos="8459"/>
              <w:tab w:val="right" w:pos="9026" w:leader="dot"/>
            </w:tabs>
            <w:rPr/>
          </w:pPr>
          <w:hyperlink w:anchor="__RefHeading___Toc3040807_372815092">
            <w:r>
              <w:rPr>
                <w:webHidden/>
                <w:rStyle w:val="IndexLink"/>
                <w:rtl w:val="true"/>
              </w:rPr>
              <w:t>دوران عصمت در نزد فریقین</w:t>
            </w:r>
            <w:r>
              <w:rPr>
                <w:rStyle w:val="IndexLink"/>
                <w:rtl w:val="true"/>
              </w:rPr>
              <w:tab/>
            </w:r>
            <w:r>
              <w:rPr>
                <w:rStyle w:val="IndexLink"/>
              </w:rPr>
              <w:t>195</w:t>
            </w:r>
          </w:hyperlink>
        </w:p>
        <w:p>
          <w:pPr>
            <w:pStyle w:val="Contents3"/>
            <w:tabs>
              <w:tab w:val="clear" w:pos="8459"/>
              <w:tab w:val="right" w:pos="9026" w:leader="dot"/>
            </w:tabs>
            <w:rPr/>
          </w:pPr>
          <w:hyperlink w:anchor="__RefHeading___Toc3040809_372815092">
            <w:r>
              <w:rPr>
                <w:webHidden/>
                <w:rStyle w:val="IndexLink"/>
                <w:rtl w:val="true"/>
              </w:rPr>
              <w:t>معجزه</w:t>
            </w:r>
            <w:r>
              <w:rPr>
                <w:rStyle w:val="IndexLink"/>
                <w:rtl w:val="true"/>
              </w:rPr>
              <w:tab/>
            </w:r>
            <w:r>
              <w:rPr>
                <w:rStyle w:val="IndexLink"/>
              </w:rPr>
              <w:t>195</w:t>
            </w:r>
          </w:hyperlink>
        </w:p>
        <w:p>
          <w:pPr>
            <w:pStyle w:val="Contents3"/>
            <w:tabs>
              <w:tab w:val="clear" w:pos="8459"/>
              <w:tab w:val="right" w:pos="9026" w:leader="dot"/>
            </w:tabs>
            <w:rPr/>
          </w:pPr>
          <w:hyperlink w:anchor="__RefHeading___Toc3040811_372815092">
            <w:r>
              <w:rPr>
                <w:webHidden/>
                <w:rStyle w:val="IndexLink"/>
                <w:rtl w:val="true"/>
              </w:rPr>
              <w:t>معجزه چيست؟</w:t>
            </w:r>
            <w:r>
              <w:rPr>
                <w:rStyle w:val="IndexLink"/>
                <w:rtl w:val="true"/>
              </w:rPr>
              <w:tab/>
            </w:r>
            <w:r>
              <w:rPr>
                <w:rStyle w:val="IndexLink"/>
              </w:rPr>
              <w:t>196</w:t>
            </w:r>
          </w:hyperlink>
        </w:p>
        <w:p>
          <w:pPr>
            <w:pStyle w:val="Contents3"/>
            <w:tabs>
              <w:tab w:val="clear" w:pos="8459"/>
              <w:tab w:val="right" w:pos="9026" w:leader="dot"/>
            </w:tabs>
            <w:rPr/>
          </w:pPr>
          <w:hyperlink w:anchor="__RefHeading___Toc3040813_372815092">
            <w:r>
              <w:rPr>
                <w:webHidden/>
                <w:rStyle w:val="IndexLink"/>
                <w:rtl w:val="true"/>
              </w:rPr>
              <w:t xml:space="preserve">ايراد بر كلمه </w:t>
            </w:r>
            <w:r>
              <w:rPr>
                <w:rStyle w:val="IndexLink"/>
                <w:rtl w:val="true"/>
              </w:rPr>
              <w:t>«</w:t>
            </w:r>
            <w:r>
              <w:rPr>
                <w:rStyle w:val="IndexLink"/>
                <w:rtl w:val="true"/>
              </w:rPr>
              <w:t>معجزه</w:t>
            </w:r>
            <w:r>
              <w:rPr>
                <w:rStyle w:val="IndexLink"/>
                <w:rtl w:val="true"/>
              </w:rPr>
              <w:t>»</w:t>
              <w:tab/>
            </w:r>
            <w:r>
              <w:rPr>
                <w:rStyle w:val="IndexLink"/>
              </w:rPr>
              <w:t>198</w:t>
            </w:r>
          </w:hyperlink>
        </w:p>
        <w:p>
          <w:pPr>
            <w:pStyle w:val="Contents3"/>
            <w:tabs>
              <w:tab w:val="clear" w:pos="8459"/>
              <w:tab w:val="right" w:pos="9026" w:leader="dot"/>
            </w:tabs>
            <w:rPr/>
          </w:pPr>
          <w:hyperlink w:anchor="__RefHeading___Toc3040815_372815092">
            <w:r>
              <w:rPr>
                <w:webHidden/>
                <w:rStyle w:val="IndexLink"/>
                <w:rtl w:val="true"/>
              </w:rPr>
              <w:t>نظريات در باب معجزه</w:t>
            </w:r>
            <w:r>
              <w:rPr>
                <w:rStyle w:val="IndexLink"/>
                <w:rtl w:val="true"/>
              </w:rPr>
              <w:tab/>
            </w:r>
            <w:r>
              <w:rPr>
                <w:rStyle w:val="IndexLink"/>
              </w:rPr>
              <w:t>200</w:t>
            </w:r>
          </w:hyperlink>
        </w:p>
        <w:p>
          <w:pPr>
            <w:pStyle w:val="Contents4"/>
            <w:tabs>
              <w:tab w:val="clear" w:pos="8176"/>
              <w:tab w:val="right" w:pos="9026" w:leader="dot"/>
            </w:tabs>
            <w:rPr/>
          </w:pPr>
          <w:hyperlink w:anchor="__RefHeading___Toc3040817_37281509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040819_372815092">
            <w:r>
              <w:rPr>
                <w:webHidden/>
                <w:rStyle w:val="IndexLink"/>
              </w:rPr>
              <w:t>1</w:t>
            </w:r>
            <w:r>
              <w:rPr>
                <w:rStyle w:val="IndexLink"/>
                <w:rtl w:val="true"/>
              </w:rPr>
              <w:t xml:space="preserve">. </w:t>
            </w:r>
            <w:r>
              <w:rPr>
                <w:rStyle w:val="IndexLink"/>
                <w:rtl w:val="true"/>
              </w:rPr>
              <w:t>نظريه تأويل</w:t>
            </w:r>
            <w:r>
              <w:rPr>
                <w:rStyle w:val="IndexLink"/>
                <w:rtl w:val="true"/>
              </w:rPr>
              <w:tab/>
            </w:r>
            <w:r>
              <w:rPr>
                <w:rStyle w:val="IndexLink"/>
              </w:rPr>
              <w:t>200</w:t>
            </w:r>
          </w:hyperlink>
        </w:p>
        <w:p>
          <w:pPr>
            <w:pStyle w:val="Contents4"/>
            <w:tabs>
              <w:tab w:val="clear" w:pos="8176"/>
              <w:tab w:val="right" w:pos="9026" w:leader="dot"/>
            </w:tabs>
            <w:rPr/>
          </w:pPr>
          <w:hyperlink w:anchor="__RefHeading___Toc3040821_372815092">
            <w:r>
              <w:rPr>
                <w:webHidden/>
                <w:rStyle w:val="IndexLink"/>
              </w:rPr>
              <w:t>2</w:t>
            </w:r>
            <w:r>
              <w:rPr>
                <w:rStyle w:val="IndexLink"/>
                <w:rtl w:val="true"/>
              </w:rPr>
              <w:t xml:space="preserve">. </w:t>
            </w:r>
            <w:r>
              <w:rPr>
                <w:rStyle w:val="IndexLink"/>
                <w:rtl w:val="true"/>
              </w:rPr>
              <w:t>نظريه اشاعره‌</w:t>
            </w:r>
            <w:r>
              <w:rPr>
                <w:rStyle w:val="IndexLink"/>
                <w:rtl w:val="true"/>
              </w:rPr>
              <w:tab/>
            </w:r>
            <w:r>
              <w:rPr>
                <w:rStyle w:val="IndexLink"/>
              </w:rPr>
              <w:t>202</w:t>
            </w:r>
          </w:hyperlink>
        </w:p>
        <w:p>
          <w:pPr>
            <w:pStyle w:val="Contents4"/>
            <w:tabs>
              <w:tab w:val="clear" w:pos="8176"/>
              <w:tab w:val="right" w:pos="9026" w:leader="dot"/>
            </w:tabs>
            <w:rPr/>
          </w:pPr>
          <w:hyperlink w:anchor="__RefHeading___Toc3040823_372815092">
            <w:r>
              <w:rPr>
                <w:webHidden/>
                <w:rStyle w:val="IndexLink"/>
              </w:rPr>
              <w:t>3</w:t>
            </w:r>
            <w:r>
              <w:rPr>
                <w:rStyle w:val="IndexLink"/>
                <w:rtl w:val="true"/>
              </w:rPr>
              <w:t xml:space="preserve">. </w:t>
            </w:r>
            <w:r>
              <w:rPr>
                <w:rStyle w:val="IndexLink"/>
                <w:rtl w:val="true"/>
              </w:rPr>
              <w:t>نظريه سوم</w:t>
            </w:r>
            <w:r>
              <w:rPr>
                <w:rStyle w:val="IndexLink"/>
                <w:rtl w:val="true"/>
              </w:rPr>
              <w:tab/>
            </w:r>
            <w:r>
              <w:rPr>
                <w:rStyle w:val="IndexLink"/>
              </w:rPr>
              <w:t>205</w:t>
            </w:r>
          </w:hyperlink>
        </w:p>
        <w:p>
          <w:pPr>
            <w:pStyle w:val="Contents3"/>
            <w:tabs>
              <w:tab w:val="clear" w:pos="8459"/>
              <w:tab w:val="right" w:pos="9026" w:leader="dot"/>
            </w:tabs>
            <w:rPr/>
          </w:pPr>
          <w:hyperlink w:anchor="__RefHeading___Toc3040825_372815092">
            <w:r>
              <w:rPr>
                <w:webHidden/>
                <w:rStyle w:val="IndexLink"/>
                <w:rtl w:val="true"/>
              </w:rPr>
              <w:t>ختم نبوّت‌</w:t>
            </w:r>
            <w:r>
              <w:rPr>
                <w:rStyle w:val="IndexLink"/>
                <w:rtl w:val="true"/>
              </w:rPr>
              <w:tab/>
            </w:r>
            <w:r>
              <w:rPr>
                <w:rStyle w:val="IndexLink"/>
              </w:rPr>
              <w:t>206</w:t>
            </w:r>
          </w:hyperlink>
        </w:p>
        <w:p>
          <w:pPr>
            <w:pStyle w:val="Contents4"/>
            <w:tabs>
              <w:tab w:val="clear" w:pos="8176"/>
              <w:tab w:val="right" w:pos="9026" w:leader="dot"/>
            </w:tabs>
            <w:rPr/>
          </w:pPr>
          <w:hyperlink w:anchor="__RefHeading___Toc3040827_372815092">
            <w:r>
              <w:rPr>
                <w:webHidden/>
                <w:rStyle w:val="IndexLink"/>
                <w:rtl w:val="true"/>
              </w:rPr>
              <w:t>راز ختم نبوّت</w:t>
            </w:r>
            <w:r>
              <w:rPr>
                <w:rStyle w:val="IndexLink"/>
                <w:rtl w:val="true"/>
              </w:rPr>
              <w:tab/>
            </w:r>
            <w:r>
              <w:rPr>
                <w:rStyle w:val="IndexLink"/>
              </w:rPr>
              <w:t>206</w:t>
            </w:r>
          </w:hyperlink>
        </w:p>
        <w:p>
          <w:pPr>
            <w:pStyle w:val="Contents3"/>
            <w:tabs>
              <w:tab w:val="clear" w:pos="8459"/>
              <w:tab w:val="right" w:pos="9026" w:leader="dot"/>
            </w:tabs>
            <w:rPr/>
          </w:pPr>
          <w:hyperlink w:anchor="__RefHeading___Toc3040829_372815092">
            <w:r>
              <w:rPr>
                <w:webHidden/>
                <w:rStyle w:val="IndexLink"/>
                <w:rtl w:val="true"/>
              </w:rPr>
              <w:t>نبوّت تبليغى‌</w:t>
            </w:r>
            <w:r>
              <w:rPr>
                <w:rStyle w:val="IndexLink"/>
                <w:rtl w:val="true"/>
              </w:rPr>
              <w:tab/>
            </w:r>
            <w:r>
              <w:rPr>
                <w:rStyle w:val="IndexLink"/>
              </w:rPr>
              <w:t>215</w:t>
            </w:r>
          </w:hyperlink>
        </w:p>
        <w:p>
          <w:pPr>
            <w:pStyle w:val="Contents3"/>
            <w:tabs>
              <w:tab w:val="clear" w:pos="8459"/>
              <w:tab w:val="right" w:pos="9026" w:leader="dot"/>
            </w:tabs>
            <w:rPr/>
          </w:pPr>
          <w:hyperlink w:anchor="__RefHeading___Toc3040831_372815092">
            <w:r>
              <w:rPr>
                <w:webHidden/>
                <w:rStyle w:val="IndexLink"/>
                <w:rtl w:val="true"/>
              </w:rPr>
              <w:t>جاودانگی اسلام</w:t>
            </w:r>
            <w:r>
              <w:rPr>
                <w:rStyle w:val="IndexLink"/>
                <w:rtl w:val="true"/>
              </w:rPr>
              <w:tab/>
            </w:r>
            <w:r>
              <w:rPr>
                <w:rStyle w:val="IndexLink"/>
              </w:rPr>
              <w:t>219</w:t>
            </w:r>
          </w:hyperlink>
        </w:p>
        <w:p>
          <w:pPr>
            <w:pStyle w:val="Contents3"/>
            <w:tabs>
              <w:tab w:val="clear" w:pos="8459"/>
              <w:tab w:val="right" w:pos="9026" w:leader="dot"/>
            </w:tabs>
            <w:rPr/>
          </w:pPr>
          <w:hyperlink w:anchor="__RefHeading___Toc3040833_372815092">
            <w:r>
              <w:rPr>
                <w:webHidden/>
                <w:rStyle w:val="IndexLink"/>
                <w:rtl w:val="true"/>
              </w:rPr>
              <w:t>نيازمندي ها</w:t>
            </w:r>
            <w:r>
              <w:rPr>
                <w:rStyle w:val="IndexLink"/>
                <w:rtl w:val="true"/>
              </w:rPr>
              <w:tab/>
            </w:r>
            <w:r>
              <w:rPr>
                <w:rStyle w:val="IndexLink"/>
              </w:rPr>
              <w:t>220</w:t>
            </w:r>
          </w:hyperlink>
        </w:p>
        <w:p>
          <w:pPr>
            <w:pStyle w:val="Contents3"/>
            <w:tabs>
              <w:tab w:val="clear" w:pos="8459"/>
              <w:tab w:val="right" w:pos="9026" w:leader="dot"/>
            </w:tabs>
            <w:rPr/>
          </w:pPr>
          <w:hyperlink w:anchor="__RefHeading___Toc3040835_372815092">
            <w:r>
              <w:rPr>
                <w:webHidden/>
                <w:rStyle w:val="IndexLink"/>
                <w:rtl w:val="true"/>
              </w:rPr>
              <w:t>معجزه ختميّه‌</w:t>
            </w:r>
            <w:r>
              <w:rPr>
                <w:rStyle w:val="IndexLink"/>
                <w:rtl w:val="true"/>
              </w:rPr>
              <w:tab/>
            </w:r>
            <w:r>
              <w:rPr>
                <w:rStyle w:val="IndexLink"/>
              </w:rPr>
              <w:t>222</w:t>
            </w:r>
          </w:hyperlink>
        </w:p>
        <w:p>
          <w:pPr>
            <w:pStyle w:val="Contents3"/>
            <w:tabs>
              <w:tab w:val="clear" w:pos="8459"/>
              <w:tab w:val="right" w:pos="9026" w:leader="dot"/>
            </w:tabs>
            <w:rPr/>
          </w:pPr>
          <w:hyperlink w:anchor="__RefHeading___Toc3040837_372815092">
            <w:r>
              <w:rPr>
                <w:webHidden/>
                <w:rStyle w:val="IndexLink"/>
                <w:rtl w:val="true"/>
              </w:rPr>
              <w:t>معجزه‌اى غير از قرآن</w:t>
            </w:r>
            <w:r>
              <w:rPr>
                <w:rStyle w:val="IndexLink"/>
                <w:rtl w:val="true"/>
              </w:rPr>
              <w:tab/>
            </w:r>
            <w:r>
              <w:rPr>
                <w:rStyle w:val="IndexLink"/>
              </w:rPr>
              <w:t>226</w:t>
            </w:r>
          </w:hyperlink>
        </w:p>
        <w:p>
          <w:pPr>
            <w:pStyle w:val="Contents2"/>
            <w:tabs>
              <w:tab w:val="clear" w:pos="8743"/>
              <w:tab w:val="right" w:pos="9026" w:leader="dot"/>
            </w:tabs>
            <w:rPr/>
          </w:pPr>
          <w:hyperlink w:anchor="__RefHeading___Toc3040839_372815092">
            <w:r>
              <w:rPr>
                <w:webHidden/>
                <w:rStyle w:val="IndexLink"/>
                <w:rtl w:val="true"/>
              </w:rPr>
              <w:t>فصل چهارم</w:t>
            </w:r>
            <w:r>
              <w:rPr>
                <w:rStyle w:val="IndexLink"/>
                <w:rtl w:val="true"/>
              </w:rPr>
              <w:t xml:space="preserve">: </w:t>
            </w:r>
            <w:r>
              <w:rPr>
                <w:rStyle w:val="IndexLink"/>
                <w:rtl w:val="true"/>
              </w:rPr>
              <w:t>امامت</w:t>
            </w:r>
            <w:r>
              <w:rPr>
                <w:rStyle w:val="IndexLink"/>
                <w:rtl w:val="true"/>
              </w:rPr>
              <w:tab/>
            </w:r>
            <w:r>
              <w:rPr>
                <w:rStyle w:val="IndexLink"/>
              </w:rPr>
              <w:t>229</w:t>
            </w:r>
          </w:hyperlink>
        </w:p>
        <w:p>
          <w:pPr>
            <w:pStyle w:val="Contents3"/>
            <w:tabs>
              <w:tab w:val="clear" w:pos="8459"/>
              <w:tab w:val="right" w:pos="9026" w:leader="dot"/>
            </w:tabs>
            <w:rPr/>
          </w:pPr>
          <w:hyperlink w:anchor="__RefHeading___Toc3040841_372815092">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3040843_372815092">
            <w:r>
              <w:rPr>
                <w:webHidden/>
                <w:rStyle w:val="IndexLink"/>
                <w:rtl w:val="true"/>
              </w:rPr>
              <w:t>معنى امام‌</w:t>
            </w:r>
            <w:r>
              <w:rPr>
                <w:rStyle w:val="IndexLink"/>
                <w:rtl w:val="true"/>
              </w:rPr>
              <w:tab/>
            </w:r>
            <w:r>
              <w:rPr>
                <w:rStyle w:val="IndexLink"/>
              </w:rPr>
              <w:t>232</w:t>
            </w:r>
          </w:hyperlink>
        </w:p>
        <w:p>
          <w:pPr>
            <w:pStyle w:val="Contents3"/>
            <w:tabs>
              <w:tab w:val="clear" w:pos="8459"/>
              <w:tab w:val="right" w:pos="9026" w:leader="dot"/>
            </w:tabs>
            <w:rPr/>
          </w:pPr>
          <w:hyperlink w:anchor="__RefHeading___Toc3040845_372815092">
            <w:r>
              <w:rPr>
                <w:webHidden/>
                <w:rStyle w:val="IndexLink"/>
                <w:rtl w:val="true"/>
              </w:rPr>
              <w:t>شؤون رسول اكرم</w:t>
            </w:r>
            <w:r>
              <w:rPr>
                <w:rStyle w:val="IndexLink"/>
                <w:rtl w:val="true"/>
              </w:rPr>
              <w:t>(</w:t>
            </w:r>
            <w:r>
              <w:rPr>
                <w:rStyle w:val="IndexLink"/>
                <w:rtl w:val="true"/>
              </w:rPr>
              <w:t>صلى الله عليه وآله وسلم</w:t>
            </w:r>
            <w:r>
              <w:rPr>
                <w:rStyle w:val="IndexLink"/>
                <w:rtl w:val="true"/>
              </w:rPr>
              <w:t>)</w:t>
              <w:tab/>
            </w:r>
            <w:r>
              <w:rPr>
                <w:rStyle w:val="IndexLink"/>
              </w:rPr>
              <w:t>234</w:t>
            </w:r>
          </w:hyperlink>
        </w:p>
        <w:p>
          <w:pPr>
            <w:pStyle w:val="Contents3"/>
            <w:tabs>
              <w:tab w:val="clear" w:pos="8459"/>
              <w:tab w:val="right" w:pos="9026" w:leader="dot"/>
            </w:tabs>
            <w:rPr/>
          </w:pPr>
          <w:hyperlink w:anchor="__RefHeading___Toc3040847_372815092">
            <w:r>
              <w:rPr>
                <w:webHidden/>
                <w:rStyle w:val="IndexLink"/>
                <w:rtl w:val="true"/>
              </w:rPr>
              <w:t>امامت به معنى رهبرى اجتماع</w:t>
            </w:r>
            <w:r>
              <w:rPr>
                <w:rStyle w:val="IndexLink"/>
                <w:rtl w:val="true"/>
              </w:rPr>
              <w:tab/>
            </w:r>
            <w:r>
              <w:rPr>
                <w:rStyle w:val="IndexLink"/>
              </w:rPr>
              <w:t>236</w:t>
            </w:r>
          </w:hyperlink>
        </w:p>
        <w:p>
          <w:pPr>
            <w:pStyle w:val="Contents3"/>
            <w:tabs>
              <w:tab w:val="clear" w:pos="8459"/>
              <w:tab w:val="right" w:pos="9026" w:leader="dot"/>
            </w:tabs>
            <w:rPr/>
          </w:pPr>
          <w:hyperlink w:anchor="__RefHeading___Toc3040849_372815092">
            <w:r>
              <w:rPr>
                <w:webHidden/>
                <w:rStyle w:val="IndexLink"/>
                <w:rtl w:val="true"/>
              </w:rPr>
              <w:t>امامت به معنى مرجعيّت دينى</w:t>
            </w:r>
            <w:r>
              <w:rPr>
                <w:rStyle w:val="IndexLink"/>
                <w:rtl w:val="true"/>
              </w:rPr>
              <w:tab/>
            </w:r>
            <w:r>
              <w:rPr>
                <w:rStyle w:val="IndexLink"/>
              </w:rPr>
              <w:t>237</w:t>
            </w:r>
          </w:hyperlink>
        </w:p>
        <w:p>
          <w:pPr>
            <w:pStyle w:val="Contents3"/>
            <w:tabs>
              <w:tab w:val="clear" w:pos="8459"/>
              <w:tab w:val="right" w:pos="9026" w:leader="dot"/>
            </w:tabs>
            <w:rPr/>
          </w:pPr>
          <w:hyperlink w:anchor="__RefHeading___Toc3040851_372815092">
            <w:r>
              <w:rPr>
                <w:webHidden/>
                <w:rStyle w:val="IndexLink"/>
                <w:rtl w:val="true"/>
              </w:rPr>
              <w:t>امامت به معنى ولايت</w:t>
            </w:r>
            <w:r>
              <w:rPr>
                <w:rStyle w:val="IndexLink"/>
                <w:rtl w:val="true"/>
              </w:rPr>
              <w:tab/>
            </w:r>
            <w:r>
              <w:rPr>
                <w:rStyle w:val="IndexLink"/>
              </w:rPr>
              <w:t>240</w:t>
            </w:r>
          </w:hyperlink>
        </w:p>
        <w:p>
          <w:pPr>
            <w:pStyle w:val="Contents3"/>
            <w:tabs>
              <w:tab w:val="clear" w:pos="8459"/>
              <w:tab w:val="right" w:pos="9026" w:leader="dot"/>
            </w:tabs>
            <w:rPr/>
          </w:pPr>
          <w:hyperlink w:anchor="__RefHeading___Toc3040853_372815092">
            <w:r>
              <w:rPr>
                <w:webHidden/>
                <w:rStyle w:val="IndexLink"/>
                <w:rtl w:val="true"/>
              </w:rPr>
              <w:t>امامت در قرآن</w:t>
            </w:r>
            <w:r>
              <w:rPr>
                <w:rStyle w:val="IndexLink"/>
                <w:rtl w:val="true"/>
              </w:rPr>
              <w:tab/>
            </w:r>
            <w:r>
              <w:rPr>
                <w:rStyle w:val="IndexLink"/>
              </w:rPr>
              <w:t>242</w:t>
            </w:r>
          </w:hyperlink>
        </w:p>
        <w:p>
          <w:pPr>
            <w:pStyle w:val="Contents3"/>
            <w:tabs>
              <w:tab w:val="clear" w:pos="8459"/>
              <w:tab w:val="right" w:pos="9026" w:leader="dot"/>
            </w:tabs>
            <w:rPr/>
          </w:pPr>
          <w:hyperlink w:anchor="__RefHeading___Toc3040855_372815092">
            <w:r>
              <w:rPr>
                <w:webHidden/>
                <w:rStyle w:val="IndexLink"/>
                <w:rtl w:val="true"/>
              </w:rPr>
              <w:t>امام، جانشين پيغمبر است در بيان دين</w:t>
            </w:r>
            <w:r>
              <w:rPr>
                <w:rStyle w:val="IndexLink"/>
                <w:rtl w:val="true"/>
              </w:rPr>
              <w:tab/>
            </w:r>
            <w:r>
              <w:rPr>
                <w:rStyle w:val="IndexLink"/>
              </w:rPr>
              <w:t>244</w:t>
            </w:r>
          </w:hyperlink>
        </w:p>
        <w:p>
          <w:pPr>
            <w:pStyle w:val="Contents3"/>
            <w:tabs>
              <w:tab w:val="clear" w:pos="8459"/>
              <w:tab w:val="right" w:pos="9026" w:leader="dot"/>
            </w:tabs>
            <w:rPr/>
          </w:pPr>
          <w:hyperlink w:anchor="__RefHeading___Toc3040857_372815092">
            <w:r>
              <w:rPr>
                <w:webHidden/>
                <w:rStyle w:val="IndexLink"/>
                <w:rtl w:val="true"/>
              </w:rPr>
              <w:t>حديث ثَقَلَيْن و مسأله عصمت ائمه</w:t>
            </w:r>
            <w:r>
              <w:rPr>
                <w:rStyle w:val="IndexLink"/>
                <w:rtl w:val="true"/>
              </w:rPr>
              <w:t>(</w:t>
            </w:r>
            <w:r>
              <w:rPr>
                <w:rStyle w:val="IndexLink"/>
                <w:rtl w:val="true"/>
              </w:rPr>
              <w:t>عليهم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3040859_372815092">
            <w:r>
              <w:rPr>
                <w:webHidden/>
                <w:rStyle w:val="IndexLink"/>
                <w:rtl w:val="true"/>
              </w:rPr>
              <w:t>مسأله ولايت معنوى</w:t>
            </w:r>
            <w:r>
              <w:rPr>
                <w:rStyle w:val="IndexLink"/>
                <w:rtl w:val="true"/>
              </w:rPr>
              <w:tab/>
            </w:r>
            <w:r>
              <w:rPr>
                <w:rStyle w:val="IndexLink"/>
              </w:rPr>
              <w:t>247</w:t>
            </w:r>
          </w:hyperlink>
        </w:p>
        <w:p>
          <w:pPr>
            <w:pStyle w:val="Contents3"/>
            <w:tabs>
              <w:tab w:val="clear" w:pos="8459"/>
              <w:tab w:val="right" w:pos="9026" w:leader="dot"/>
            </w:tabs>
            <w:rPr/>
          </w:pPr>
          <w:hyperlink w:anchor="__RefHeading___Toc3040861_372815092">
            <w:r>
              <w:rPr>
                <w:webHidden/>
                <w:rStyle w:val="IndexLink"/>
                <w:rtl w:val="true"/>
              </w:rPr>
              <w:t>تعريف امامت‌</w:t>
            </w:r>
            <w:r>
              <w:rPr>
                <w:rStyle w:val="IndexLink"/>
                <w:rtl w:val="true"/>
              </w:rPr>
              <w:tab/>
            </w:r>
            <w:r>
              <w:rPr>
                <w:rStyle w:val="IndexLink"/>
              </w:rPr>
              <w:t>248</w:t>
            </w:r>
          </w:hyperlink>
        </w:p>
        <w:p>
          <w:pPr>
            <w:pStyle w:val="Contents3"/>
            <w:tabs>
              <w:tab w:val="clear" w:pos="8459"/>
              <w:tab w:val="right" w:pos="9026" w:leader="dot"/>
            </w:tabs>
            <w:rPr/>
          </w:pPr>
          <w:hyperlink w:anchor="__RefHeading___Toc3040863_372815092">
            <w:r>
              <w:rPr>
                <w:webHidden/>
                <w:rStyle w:val="IndexLink"/>
                <w:rtl w:val="true"/>
              </w:rPr>
              <w:t>امام يعنى كارشناس امر دين</w:t>
            </w:r>
            <w:r>
              <w:rPr>
                <w:rStyle w:val="IndexLink"/>
                <w:rtl w:val="true"/>
              </w:rPr>
              <w:tab/>
            </w:r>
            <w:r>
              <w:rPr>
                <w:rStyle w:val="IndexLink"/>
              </w:rPr>
              <w:t>249</w:t>
            </w:r>
          </w:hyperlink>
        </w:p>
        <w:p>
          <w:pPr>
            <w:pStyle w:val="Contents3"/>
            <w:tabs>
              <w:tab w:val="clear" w:pos="8459"/>
              <w:tab w:val="right" w:pos="9026" w:leader="dot"/>
            </w:tabs>
            <w:rPr/>
          </w:pPr>
          <w:hyperlink w:anchor="__RefHeading___Toc3040865_372815092">
            <w:r>
              <w:rPr>
                <w:webHidden/>
                <w:rStyle w:val="IndexLink"/>
                <w:rtl w:val="true"/>
              </w:rPr>
              <w:t>مسأله عصمت‌</w:t>
            </w:r>
            <w:r>
              <w:rPr>
                <w:rStyle w:val="IndexLink"/>
                <w:rtl w:val="true"/>
              </w:rPr>
              <w:tab/>
            </w:r>
            <w:r>
              <w:rPr>
                <w:rStyle w:val="IndexLink"/>
              </w:rPr>
              <w:t>250</w:t>
            </w:r>
          </w:hyperlink>
        </w:p>
        <w:p>
          <w:pPr>
            <w:pStyle w:val="Contents3"/>
            <w:tabs>
              <w:tab w:val="clear" w:pos="8459"/>
              <w:tab w:val="right" w:pos="9026" w:leader="dot"/>
            </w:tabs>
            <w:rPr/>
          </w:pPr>
          <w:hyperlink w:anchor="__RefHeading___Toc3040867_372815092">
            <w:r>
              <w:rPr>
                <w:webHidden/>
                <w:rStyle w:val="IndexLink"/>
                <w:rtl w:val="true"/>
              </w:rPr>
              <w:t>مسأله تنصيص‌</w:t>
            </w:r>
            <w:r>
              <w:rPr>
                <w:rStyle w:val="IndexLink"/>
                <w:rtl w:val="true"/>
              </w:rPr>
              <w:tab/>
            </w:r>
            <w:r>
              <w:rPr>
                <w:rStyle w:val="IndexLink"/>
              </w:rPr>
              <w:t>251</w:t>
            </w:r>
          </w:hyperlink>
        </w:p>
        <w:p>
          <w:pPr>
            <w:pStyle w:val="Contents3"/>
            <w:tabs>
              <w:tab w:val="clear" w:pos="8459"/>
              <w:tab w:val="right" w:pos="9026" w:leader="dot"/>
            </w:tabs>
            <w:rPr/>
          </w:pPr>
          <w:hyperlink w:anchor="__RefHeading___Toc3040869_372815092">
            <w:r>
              <w:rPr>
                <w:webHidden/>
                <w:rStyle w:val="IndexLink"/>
                <w:rtl w:val="true"/>
              </w:rPr>
              <w:t>غدير</w:t>
            </w:r>
            <w:r>
              <w:rPr>
                <w:rStyle w:val="IndexLink"/>
                <w:rtl w:val="true"/>
              </w:rPr>
              <w:tab/>
            </w:r>
            <w:r>
              <w:rPr>
                <w:rStyle w:val="IndexLink"/>
              </w:rPr>
              <w:t>252</w:t>
            </w:r>
          </w:hyperlink>
        </w:p>
        <w:p>
          <w:pPr>
            <w:pStyle w:val="Contents4"/>
            <w:tabs>
              <w:tab w:val="clear" w:pos="8176"/>
              <w:tab w:val="right" w:pos="9026" w:leader="dot"/>
            </w:tabs>
            <w:rPr/>
          </w:pPr>
          <w:hyperlink w:anchor="__RefHeading___Toc3040871_37281509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040873_372815092">
            <w:r>
              <w:rPr>
                <w:webHidden/>
                <w:rStyle w:val="IndexLink"/>
                <w:rtl w:val="true"/>
              </w:rPr>
              <w:t>نظريه اول</w:t>
            </w:r>
            <w:r>
              <w:rPr>
                <w:rStyle w:val="IndexLink"/>
                <w:rtl w:val="true"/>
              </w:rPr>
              <w:tab/>
            </w:r>
            <w:r>
              <w:rPr>
                <w:rStyle w:val="IndexLink"/>
              </w:rPr>
              <w:t>254</w:t>
            </w:r>
          </w:hyperlink>
        </w:p>
        <w:p>
          <w:pPr>
            <w:pStyle w:val="Contents4"/>
            <w:tabs>
              <w:tab w:val="clear" w:pos="8176"/>
              <w:tab w:val="right" w:pos="9026" w:leader="dot"/>
            </w:tabs>
            <w:rPr/>
          </w:pPr>
          <w:hyperlink w:anchor="__RefHeading___Toc3040875_372815092">
            <w:r>
              <w:rPr>
                <w:webHidden/>
                <w:rStyle w:val="IndexLink"/>
                <w:rtl w:val="true"/>
              </w:rPr>
              <w:t>نظريه دوم</w:t>
            </w:r>
            <w:r>
              <w:rPr>
                <w:rStyle w:val="IndexLink"/>
                <w:rtl w:val="true"/>
              </w:rPr>
              <w:tab/>
            </w:r>
            <w:r>
              <w:rPr>
                <w:rStyle w:val="IndexLink"/>
              </w:rPr>
              <w:t>254</w:t>
            </w:r>
          </w:hyperlink>
        </w:p>
        <w:p>
          <w:pPr>
            <w:pStyle w:val="Contents4"/>
            <w:tabs>
              <w:tab w:val="clear" w:pos="8176"/>
              <w:tab w:val="right" w:pos="9026" w:leader="dot"/>
            </w:tabs>
            <w:rPr/>
          </w:pPr>
          <w:hyperlink w:anchor="__RefHeading___Toc3040877_372815092">
            <w:r>
              <w:rPr>
                <w:webHidden/>
                <w:rStyle w:val="IndexLink"/>
                <w:rtl w:val="true"/>
              </w:rPr>
              <w:t>نظريه صحيح</w:t>
            </w:r>
            <w:r>
              <w:rPr>
                <w:rStyle w:val="IndexLink"/>
                <w:rtl w:val="true"/>
              </w:rPr>
              <w:t xml:space="preserve">: </w:t>
            </w:r>
            <w:r>
              <w:rPr>
                <w:rStyle w:val="IndexLink"/>
                <w:rtl w:val="true"/>
              </w:rPr>
              <w:t>مسلمين اغفال شدند</w:t>
            </w:r>
            <w:r>
              <w:rPr>
                <w:rStyle w:val="IndexLink"/>
                <w:rtl w:val="true"/>
              </w:rPr>
              <w:tab/>
            </w:r>
            <w:r>
              <w:rPr>
                <w:rStyle w:val="IndexLink"/>
              </w:rPr>
              <w:t>255</w:t>
            </w:r>
          </w:hyperlink>
        </w:p>
        <w:p>
          <w:pPr>
            <w:pStyle w:val="Contents3"/>
            <w:tabs>
              <w:tab w:val="clear" w:pos="8459"/>
              <w:tab w:val="right" w:pos="9026" w:leader="dot"/>
            </w:tabs>
            <w:rPr/>
          </w:pPr>
          <w:hyperlink w:anchor="__RefHeading___Toc3040879_372815092">
            <w:r>
              <w:rPr>
                <w:webHidden/>
                <w:rStyle w:val="IndexLink"/>
                <w:rtl w:val="true"/>
              </w:rPr>
              <w:t>فرق اتمام و اكمال</w:t>
            </w:r>
            <w:r>
              <w:rPr>
                <w:rStyle w:val="IndexLink"/>
                <w:rtl w:val="true"/>
              </w:rPr>
              <w:tab/>
            </w:r>
            <w:r>
              <w:rPr>
                <w:rStyle w:val="IndexLink"/>
              </w:rPr>
              <w:t>256</w:t>
            </w:r>
          </w:hyperlink>
        </w:p>
        <w:p>
          <w:pPr>
            <w:pStyle w:val="Contents3"/>
            <w:tabs>
              <w:tab w:val="clear" w:pos="8459"/>
              <w:tab w:val="right" w:pos="9026" w:leader="dot"/>
            </w:tabs>
            <w:rPr/>
          </w:pPr>
          <w:hyperlink w:anchor="__RefHeading___Toc3040881_372815092">
            <w:r>
              <w:rPr>
                <w:webHidden/>
                <w:rStyle w:val="IndexLink"/>
                <w:rtl w:val="true"/>
              </w:rPr>
              <w:t>ولایت</w:t>
            </w:r>
            <w:r>
              <w:rPr>
                <w:rStyle w:val="IndexLink"/>
                <w:rtl w:val="true"/>
              </w:rPr>
              <w:tab/>
            </w:r>
            <w:r>
              <w:rPr>
                <w:rStyle w:val="IndexLink"/>
              </w:rPr>
              <w:t>257</w:t>
            </w:r>
          </w:hyperlink>
        </w:p>
        <w:p>
          <w:pPr>
            <w:pStyle w:val="Contents3"/>
            <w:tabs>
              <w:tab w:val="clear" w:pos="8459"/>
              <w:tab w:val="right" w:pos="9026" w:leader="dot"/>
            </w:tabs>
            <w:rPr/>
          </w:pPr>
          <w:hyperlink w:anchor="__RefHeading___Toc3040883_372815092">
            <w:r>
              <w:rPr>
                <w:webHidden/>
                <w:rStyle w:val="IndexLink"/>
                <w:rtl w:val="true"/>
              </w:rPr>
              <w:t>انواع ولاء</w:t>
            </w:r>
            <w:r>
              <w:rPr>
                <w:rStyle w:val="IndexLink"/>
                <w:rtl w:val="true"/>
              </w:rPr>
              <w:tab/>
            </w:r>
            <w:r>
              <w:rPr>
                <w:rStyle w:val="IndexLink"/>
              </w:rPr>
              <w:t>259</w:t>
            </w:r>
          </w:hyperlink>
        </w:p>
        <w:p>
          <w:pPr>
            <w:pStyle w:val="Contents4"/>
            <w:tabs>
              <w:tab w:val="clear" w:pos="8176"/>
              <w:tab w:val="right" w:pos="9026" w:leader="dot"/>
            </w:tabs>
            <w:rPr/>
          </w:pPr>
          <w:hyperlink w:anchor="__RefHeading___Toc3040885_37281509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040887_372815092">
            <w:r>
              <w:rPr>
                <w:webHidden/>
                <w:rStyle w:val="IndexLink"/>
              </w:rPr>
              <w:t>1</w:t>
            </w:r>
            <w:r>
              <w:rPr>
                <w:rStyle w:val="IndexLink"/>
                <w:rtl w:val="true"/>
              </w:rPr>
              <w:t xml:space="preserve">. </w:t>
            </w:r>
            <w:r>
              <w:rPr>
                <w:rStyle w:val="IndexLink"/>
                <w:rtl w:val="true"/>
              </w:rPr>
              <w:t>ولاء منفى</w:t>
            </w:r>
            <w:r>
              <w:rPr>
                <w:rStyle w:val="IndexLink"/>
                <w:rtl w:val="true"/>
              </w:rPr>
              <w:tab/>
            </w:r>
            <w:r>
              <w:rPr>
                <w:rStyle w:val="IndexLink"/>
              </w:rPr>
              <w:t>259</w:t>
            </w:r>
          </w:hyperlink>
        </w:p>
        <w:p>
          <w:pPr>
            <w:pStyle w:val="Contents3"/>
            <w:tabs>
              <w:tab w:val="clear" w:pos="8459"/>
              <w:tab w:val="right" w:pos="9026" w:leader="dot"/>
            </w:tabs>
            <w:rPr/>
          </w:pPr>
          <w:hyperlink w:anchor="__RefHeading___Toc3040889_372815092">
            <w:r>
              <w:rPr>
                <w:webHidden/>
                <w:rStyle w:val="IndexLink"/>
                <w:rtl w:val="true"/>
              </w:rPr>
              <w:t>انواع ولاء اثباتى خاص</w:t>
            </w:r>
            <w:r>
              <w:rPr>
                <w:rStyle w:val="IndexLink"/>
                <w:rtl w:val="true"/>
              </w:rPr>
              <w:tab/>
            </w:r>
            <w:r>
              <w:rPr>
                <w:rStyle w:val="IndexLink"/>
              </w:rPr>
              <w:t>262</w:t>
            </w:r>
          </w:hyperlink>
        </w:p>
        <w:p>
          <w:pPr>
            <w:pStyle w:val="Contents4"/>
            <w:tabs>
              <w:tab w:val="clear" w:pos="8176"/>
              <w:tab w:val="right" w:pos="9026" w:leader="dot"/>
            </w:tabs>
            <w:rPr/>
          </w:pPr>
          <w:hyperlink w:anchor="__RefHeading___Toc3040891_372815092">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3040893_372815092">
            <w:r>
              <w:rPr>
                <w:webHidden/>
                <w:rStyle w:val="IndexLink"/>
              </w:rPr>
              <w:t>1</w:t>
            </w:r>
            <w:r>
              <w:rPr>
                <w:rStyle w:val="IndexLink"/>
                <w:rtl w:val="true"/>
              </w:rPr>
              <w:t>.</w:t>
            </w:r>
            <w:r>
              <w:rPr>
                <w:rStyle w:val="IndexLink"/>
                <w:rtl w:val="true"/>
              </w:rPr>
              <w:t>ولاء محبّت يا ولاء قرابت</w:t>
            </w:r>
            <w:r>
              <w:rPr>
                <w:rStyle w:val="IndexLink"/>
                <w:rtl w:val="true"/>
              </w:rPr>
              <w:tab/>
            </w:r>
            <w:r>
              <w:rPr>
                <w:rStyle w:val="IndexLink"/>
              </w:rPr>
              <w:t>262</w:t>
            </w:r>
          </w:hyperlink>
        </w:p>
        <w:p>
          <w:pPr>
            <w:pStyle w:val="Contents4"/>
            <w:tabs>
              <w:tab w:val="clear" w:pos="8176"/>
              <w:tab w:val="right" w:pos="9026" w:leader="dot"/>
            </w:tabs>
            <w:rPr/>
          </w:pPr>
          <w:hyperlink w:anchor="__RefHeading___Toc3040895_372815092">
            <w:r>
              <w:rPr>
                <w:webHidden/>
                <w:rStyle w:val="IndexLink"/>
              </w:rPr>
              <w:t>2</w:t>
            </w:r>
            <w:r>
              <w:rPr>
                <w:rStyle w:val="IndexLink"/>
                <w:rtl w:val="true"/>
              </w:rPr>
              <w:t xml:space="preserve">. </w:t>
            </w:r>
            <w:r>
              <w:rPr>
                <w:rStyle w:val="IndexLink"/>
                <w:rtl w:val="true"/>
              </w:rPr>
              <w:t>ولاء امامت</w:t>
            </w:r>
            <w:r>
              <w:rPr>
                <w:rStyle w:val="IndexLink"/>
                <w:rtl w:val="true"/>
              </w:rPr>
              <w:tab/>
            </w:r>
            <w:r>
              <w:rPr>
                <w:rStyle w:val="IndexLink"/>
              </w:rPr>
              <w:t>266</w:t>
            </w:r>
          </w:hyperlink>
        </w:p>
        <w:p>
          <w:pPr>
            <w:pStyle w:val="Contents4"/>
            <w:tabs>
              <w:tab w:val="clear" w:pos="8176"/>
              <w:tab w:val="right" w:pos="9026" w:leader="dot"/>
            </w:tabs>
            <w:rPr/>
          </w:pPr>
          <w:hyperlink w:anchor="__RefHeading___Toc3040897_372815092">
            <w:r>
              <w:rPr>
                <w:webHidden/>
                <w:rStyle w:val="IndexLink"/>
              </w:rPr>
              <w:t>3</w:t>
            </w:r>
            <w:r>
              <w:rPr>
                <w:rStyle w:val="IndexLink"/>
                <w:rtl w:val="true"/>
              </w:rPr>
              <w:t xml:space="preserve">. </w:t>
            </w:r>
            <w:r>
              <w:rPr>
                <w:rStyle w:val="IndexLink"/>
                <w:rtl w:val="true"/>
              </w:rPr>
              <w:t>ولاء زعامت</w:t>
            </w:r>
            <w:r>
              <w:rPr>
                <w:rStyle w:val="IndexLink"/>
                <w:rtl w:val="true"/>
              </w:rPr>
              <w:tab/>
            </w:r>
            <w:r>
              <w:rPr>
                <w:rStyle w:val="IndexLink"/>
              </w:rPr>
              <w:t>268</w:t>
            </w:r>
          </w:hyperlink>
        </w:p>
        <w:p>
          <w:pPr>
            <w:pStyle w:val="Contents4"/>
            <w:tabs>
              <w:tab w:val="clear" w:pos="8176"/>
              <w:tab w:val="right" w:pos="9026" w:leader="dot"/>
            </w:tabs>
            <w:rPr/>
          </w:pPr>
          <w:hyperlink w:anchor="__RefHeading___Toc3040899_372815092">
            <w:r>
              <w:rPr>
                <w:webHidden/>
                <w:rStyle w:val="IndexLink"/>
              </w:rPr>
              <w:t>4</w:t>
            </w:r>
            <w:r>
              <w:rPr>
                <w:rStyle w:val="IndexLink"/>
                <w:rtl w:val="true"/>
              </w:rPr>
              <w:t xml:space="preserve">. </w:t>
            </w:r>
            <w:r>
              <w:rPr>
                <w:rStyle w:val="IndexLink"/>
                <w:rtl w:val="true"/>
              </w:rPr>
              <w:t>ولاء تصرّف</w:t>
            </w:r>
            <w:r>
              <w:rPr>
                <w:rStyle w:val="IndexLink"/>
                <w:rtl w:val="true"/>
              </w:rPr>
              <w:tab/>
            </w:r>
            <w:r>
              <w:rPr>
                <w:rStyle w:val="IndexLink"/>
              </w:rPr>
              <w:t>271</w:t>
            </w:r>
          </w:hyperlink>
        </w:p>
        <w:p>
          <w:pPr>
            <w:pStyle w:val="Contents4"/>
            <w:tabs>
              <w:tab w:val="clear" w:pos="8176"/>
              <w:tab w:val="right" w:pos="9026" w:leader="dot"/>
            </w:tabs>
            <w:rPr/>
          </w:pPr>
          <w:hyperlink w:anchor="__RefHeading___Toc3040901_372815092">
            <w:r>
              <w:rPr>
                <w:webHidden/>
                <w:rStyle w:val="IndexLink"/>
              </w:rPr>
              <w:t>2</w:t>
            </w:r>
            <w:r>
              <w:rPr>
                <w:rStyle w:val="IndexLink"/>
                <w:rtl w:val="true"/>
              </w:rPr>
              <w:t xml:space="preserve">. </w:t>
            </w:r>
            <w:r>
              <w:rPr>
                <w:rStyle w:val="IndexLink"/>
                <w:rtl w:val="true"/>
              </w:rPr>
              <w:t>ولاء اثباتى</w:t>
            </w:r>
            <w:r>
              <w:rPr>
                <w:rStyle w:val="IndexLink"/>
                <w:rtl w:val="true"/>
              </w:rPr>
              <w:t>:</w:t>
              <w:tab/>
            </w:r>
            <w:r>
              <w:rPr>
                <w:rStyle w:val="IndexLink"/>
              </w:rPr>
              <w:t>275</w:t>
            </w:r>
          </w:hyperlink>
        </w:p>
        <w:p>
          <w:pPr>
            <w:pStyle w:val="Contents3"/>
            <w:tabs>
              <w:tab w:val="clear" w:pos="8459"/>
              <w:tab w:val="right" w:pos="9026" w:leader="dot"/>
            </w:tabs>
            <w:rPr/>
          </w:pPr>
          <w:hyperlink w:anchor="__RefHeading___Toc3040903_372815092">
            <w:r>
              <w:rPr>
                <w:webHidden/>
                <w:rStyle w:val="IndexLink"/>
                <w:rtl w:val="true"/>
              </w:rPr>
              <w:t>شفاعت</w:t>
            </w:r>
            <w:r>
              <w:rPr>
                <w:rStyle w:val="IndexLink"/>
                <w:rtl w:val="true"/>
              </w:rPr>
              <w:tab/>
            </w:r>
            <w:r>
              <w:rPr>
                <w:rStyle w:val="IndexLink"/>
              </w:rPr>
              <w:t>281</w:t>
            </w:r>
          </w:hyperlink>
        </w:p>
        <w:p>
          <w:pPr>
            <w:pStyle w:val="Contents3"/>
            <w:tabs>
              <w:tab w:val="clear" w:pos="8459"/>
              <w:tab w:val="right" w:pos="9026" w:leader="dot"/>
            </w:tabs>
            <w:rPr/>
          </w:pPr>
          <w:hyperlink w:anchor="__RefHeading___Toc3040905_372815092">
            <w:r>
              <w:rPr>
                <w:webHidden/>
                <w:rStyle w:val="IndexLink"/>
                <w:rtl w:val="true"/>
              </w:rPr>
              <w:t>ايراد و اشكال</w:t>
            </w:r>
            <w:r>
              <w:rPr>
                <w:rStyle w:val="IndexLink"/>
                <w:rtl w:val="true"/>
              </w:rPr>
              <w:tab/>
            </w:r>
            <w:r>
              <w:rPr>
                <w:rStyle w:val="IndexLink"/>
              </w:rPr>
              <w:t>282</w:t>
            </w:r>
          </w:hyperlink>
        </w:p>
        <w:p>
          <w:pPr>
            <w:pStyle w:val="Contents3"/>
            <w:tabs>
              <w:tab w:val="clear" w:pos="8459"/>
              <w:tab w:val="right" w:pos="9026" w:leader="dot"/>
            </w:tabs>
            <w:rPr/>
          </w:pPr>
          <w:hyperlink w:anchor="__RefHeading___Toc3040907_372815092">
            <w:r>
              <w:rPr>
                <w:webHidden/>
                <w:rStyle w:val="IndexLink"/>
                <w:rtl w:val="true"/>
              </w:rPr>
              <w:t>ضعف قانون‌</w:t>
            </w:r>
            <w:r>
              <w:rPr>
                <w:rStyle w:val="IndexLink"/>
                <w:rtl w:val="true"/>
              </w:rPr>
              <w:tab/>
            </w:r>
            <w:r>
              <w:rPr>
                <w:rStyle w:val="IndexLink"/>
              </w:rPr>
              <w:t>283</w:t>
            </w:r>
          </w:hyperlink>
        </w:p>
        <w:p>
          <w:pPr>
            <w:pStyle w:val="Contents3"/>
            <w:tabs>
              <w:tab w:val="clear" w:pos="8459"/>
              <w:tab w:val="right" w:pos="9026" w:leader="dot"/>
            </w:tabs>
            <w:rPr/>
          </w:pPr>
          <w:hyperlink w:anchor="__RefHeading___Toc3040909_372815092">
            <w:r>
              <w:rPr>
                <w:webHidden/>
                <w:rStyle w:val="IndexLink"/>
                <w:rtl w:val="true"/>
              </w:rPr>
              <w:t>اقسام شفاعت‌</w:t>
            </w:r>
            <w:r>
              <w:rPr>
                <w:rStyle w:val="IndexLink"/>
                <w:rtl w:val="true"/>
              </w:rPr>
              <w:tab/>
            </w:r>
            <w:r>
              <w:rPr>
                <w:rStyle w:val="IndexLink"/>
              </w:rPr>
              <w:t>286</w:t>
            </w:r>
          </w:hyperlink>
        </w:p>
        <w:p>
          <w:pPr>
            <w:pStyle w:val="Contents3"/>
            <w:tabs>
              <w:tab w:val="clear" w:pos="8459"/>
              <w:tab w:val="right" w:pos="9026" w:leader="dot"/>
            </w:tabs>
            <w:rPr/>
          </w:pPr>
          <w:hyperlink w:anchor="__RefHeading___Toc3040911_372815092">
            <w:r>
              <w:rPr>
                <w:webHidden/>
                <w:rStyle w:val="IndexLink"/>
                <w:rtl w:val="true"/>
              </w:rPr>
              <w:t>حفظ قانون‌</w:t>
            </w:r>
            <w:r>
              <w:rPr>
                <w:rStyle w:val="IndexLink"/>
                <w:rtl w:val="true"/>
              </w:rPr>
              <w:tab/>
            </w:r>
            <w:r>
              <w:rPr>
                <w:rStyle w:val="IndexLink"/>
              </w:rPr>
              <w:t>289</w:t>
            </w:r>
          </w:hyperlink>
        </w:p>
        <w:p>
          <w:pPr>
            <w:pStyle w:val="Contents3"/>
            <w:tabs>
              <w:tab w:val="clear" w:pos="8459"/>
              <w:tab w:val="right" w:pos="9026" w:leader="dot"/>
            </w:tabs>
            <w:rPr/>
          </w:pPr>
          <w:hyperlink w:anchor="__RefHeading___Toc3040913_372815092">
            <w:r>
              <w:rPr>
                <w:webHidden/>
                <w:rStyle w:val="IndexLink"/>
                <w:rtl w:val="true"/>
              </w:rPr>
              <w:t>شفاعت رهبرى‌</w:t>
            </w:r>
            <w:r>
              <w:rPr>
                <w:rStyle w:val="IndexLink"/>
                <w:rtl w:val="true"/>
              </w:rPr>
              <w:tab/>
            </w:r>
            <w:r>
              <w:rPr>
                <w:rStyle w:val="IndexLink"/>
              </w:rPr>
              <w:t>289</w:t>
            </w:r>
          </w:hyperlink>
        </w:p>
        <w:p>
          <w:pPr>
            <w:pStyle w:val="Contents3"/>
            <w:tabs>
              <w:tab w:val="clear" w:pos="8459"/>
              <w:tab w:val="right" w:pos="9026" w:leader="dot"/>
            </w:tabs>
            <w:rPr/>
          </w:pPr>
          <w:hyperlink w:anchor="__RefHeading___Toc3040915_372815092">
            <w:r>
              <w:rPr>
                <w:webHidden/>
                <w:rStyle w:val="IndexLink"/>
                <w:rtl w:val="true"/>
              </w:rPr>
              <w:t>اصل تطهير</w:t>
            </w:r>
            <w:r>
              <w:rPr>
                <w:rStyle w:val="IndexLink"/>
                <w:rtl w:val="true"/>
              </w:rPr>
              <w:tab/>
            </w:r>
            <w:r>
              <w:rPr>
                <w:rStyle w:val="IndexLink"/>
              </w:rPr>
              <w:t>293</w:t>
            </w:r>
          </w:hyperlink>
        </w:p>
        <w:p>
          <w:pPr>
            <w:pStyle w:val="Contents3"/>
            <w:tabs>
              <w:tab w:val="clear" w:pos="8459"/>
              <w:tab w:val="right" w:pos="9026" w:leader="dot"/>
            </w:tabs>
            <w:rPr/>
          </w:pPr>
          <w:hyperlink w:anchor="__RefHeading___Toc3040917_372815092">
            <w:r>
              <w:rPr>
                <w:webHidden/>
                <w:rStyle w:val="IndexLink"/>
                <w:rtl w:val="true"/>
              </w:rPr>
              <w:t>اصل سلامت‌</w:t>
            </w:r>
            <w:r>
              <w:rPr>
                <w:rStyle w:val="IndexLink"/>
                <w:rtl w:val="true"/>
              </w:rPr>
              <w:tab/>
            </w:r>
            <w:r>
              <w:rPr>
                <w:rStyle w:val="IndexLink"/>
              </w:rPr>
              <w:t>294</w:t>
            </w:r>
          </w:hyperlink>
        </w:p>
        <w:p>
          <w:pPr>
            <w:pStyle w:val="Contents3"/>
            <w:tabs>
              <w:tab w:val="clear" w:pos="8459"/>
              <w:tab w:val="right" w:pos="9026" w:leader="dot"/>
            </w:tabs>
            <w:rPr/>
          </w:pPr>
          <w:hyperlink w:anchor="__RefHeading___Toc3040919_372815092">
            <w:r>
              <w:rPr>
                <w:webHidden/>
                <w:rStyle w:val="IndexLink"/>
                <w:rtl w:val="true"/>
              </w:rPr>
              <w:t>شرايط شفاعت‌</w:t>
            </w:r>
            <w:r>
              <w:rPr>
                <w:rStyle w:val="IndexLink"/>
                <w:rtl w:val="true"/>
              </w:rPr>
              <w:tab/>
            </w:r>
            <w:r>
              <w:rPr>
                <w:rStyle w:val="IndexLink"/>
              </w:rPr>
              <w:t>296</w:t>
            </w:r>
          </w:hyperlink>
        </w:p>
        <w:p>
          <w:pPr>
            <w:pStyle w:val="Contents3"/>
            <w:tabs>
              <w:tab w:val="clear" w:pos="8459"/>
              <w:tab w:val="right" w:pos="9026" w:leader="dot"/>
            </w:tabs>
            <w:rPr/>
          </w:pPr>
          <w:hyperlink w:anchor="__RefHeading___Toc3040921_372815092">
            <w:r>
              <w:rPr>
                <w:webHidden/>
                <w:rStyle w:val="IndexLink"/>
                <w:rtl w:val="true"/>
              </w:rPr>
              <w:t>شفاعت از آن خدا است</w:t>
            </w:r>
            <w:r>
              <w:rPr>
                <w:rStyle w:val="IndexLink"/>
                <w:rtl w:val="true"/>
              </w:rPr>
              <w:tab/>
            </w:r>
            <w:r>
              <w:rPr>
                <w:rStyle w:val="IndexLink"/>
              </w:rPr>
              <w:t>298</w:t>
            </w:r>
          </w:hyperlink>
        </w:p>
        <w:p>
          <w:pPr>
            <w:pStyle w:val="Contents3"/>
            <w:tabs>
              <w:tab w:val="clear" w:pos="8459"/>
              <w:tab w:val="right" w:pos="9026" w:leader="dot"/>
            </w:tabs>
            <w:rPr/>
          </w:pPr>
          <w:hyperlink w:anchor="__RefHeading___Toc3040923_372815092">
            <w:r>
              <w:rPr>
                <w:webHidden/>
                <w:rStyle w:val="IndexLink"/>
                <w:rtl w:val="true"/>
              </w:rPr>
              <w:t>توحيد و توسّلات</w:t>
            </w:r>
            <w:r>
              <w:rPr>
                <w:rStyle w:val="IndexLink"/>
                <w:rtl w:val="true"/>
              </w:rPr>
              <w:tab/>
            </w:r>
            <w:r>
              <w:rPr>
                <w:rStyle w:val="IndexLink"/>
              </w:rPr>
              <w:t>300</w:t>
            </w:r>
          </w:hyperlink>
        </w:p>
        <w:p>
          <w:pPr>
            <w:pStyle w:val="Contents3"/>
            <w:tabs>
              <w:tab w:val="clear" w:pos="8459"/>
              <w:tab w:val="right" w:pos="9026" w:leader="dot"/>
            </w:tabs>
            <w:rPr/>
          </w:pPr>
          <w:hyperlink w:anchor="__RefHeading___Toc3040925_372815092">
            <w:r>
              <w:rPr>
                <w:webHidden/>
                <w:rStyle w:val="IndexLink"/>
                <w:rtl w:val="true"/>
              </w:rPr>
              <w:t>پاسخ ايرادها</w:t>
            </w:r>
            <w:r>
              <w:rPr>
                <w:rStyle w:val="IndexLink"/>
                <w:rtl w:val="true"/>
              </w:rPr>
              <w:tab/>
            </w:r>
            <w:r>
              <w:rPr>
                <w:rStyle w:val="IndexLink"/>
              </w:rPr>
              <w:t>301</w:t>
            </w:r>
          </w:hyperlink>
        </w:p>
        <w:p>
          <w:pPr>
            <w:pStyle w:val="Contents3"/>
            <w:tabs>
              <w:tab w:val="clear" w:pos="8459"/>
              <w:tab w:val="right" w:pos="9026" w:leader="dot"/>
            </w:tabs>
            <w:rPr/>
          </w:pPr>
          <w:hyperlink w:anchor="__RefHeading___Toc3040927_372815092">
            <w:r>
              <w:rPr>
                <w:webHidden/>
                <w:rStyle w:val="IndexLink"/>
                <w:rtl w:val="true"/>
              </w:rPr>
              <w:t>مهدویت</w:t>
            </w:r>
            <w:r>
              <w:rPr>
                <w:rStyle w:val="IndexLink"/>
                <w:rtl w:val="true"/>
              </w:rPr>
              <w:tab/>
            </w:r>
            <w:r>
              <w:rPr>
                <w:rStyle w:val="IndexLink"/>
              </w:rPr>
              <w:t>302</w:t>
            </w:r>
          </w:hyperlink>
        </w:p>
        <w:p>
          <w:pPr>
            <w:pStyle w:val="Contents3"/>
            <w:tabs>
              <w:tab w:val="clear" w:pos="8459"/>
              <w:tab w:val="right" w:pos="9026" w:leader="dot"/>
            </w:tabs>
            <w:rPr/>
          </w:pPr>
          <w:hyperlink w:anchor="__RefHeading___Toc3040929_372815092">
            <w:r>
              <w:rPr>
                <w:webHidden/>
                <w:rStyle w:val="IndexLink"/>
                <w:rtl w:val="true"/>
              </w:rPr>
              <w:t>قيام مختار و اعتقاد به مهدويت</w:t>
            </w:r>
            <w:r>
              <w:rPr>
                <w:rStyle w:val="IndexLink"/>
                <w:rtl w:val="true"/>
              </w:rPr>
              <w:tab/>
            </w:r>
            <w:r>
              <w:rPr>
                <w:rStyle w:val="IndexLink"/>
              </w:rPr>
              <w:t>305</w:t>
            </w:r>
          </w:hyperlink>
        </w:p>
        <w:p>
          <w:pPr>
            <w:pStyle w:val="Contents3"/>
            <w:tabs>
              <w:tab w:val="clear" w:pos="8459"/>
              <w:tab w:val="right" w:pos="9026" w:leader="dot"/>
            </w:tabs>
            <w:rPr/>
          </w:pPr>
          <w:hyperlink w:anchor="__RefHeading___Toc3040931_372815092">
            <w:r>
              <w:rPr>
                <w:webHidden/>
                <w:rStyle w:val="IndexLink"/>
                <w:rtl w:val="true"/>
              </w:rPr>
              <w:t xml:space="preserve">قيام </w:t>
            </w:r>
            <w:r>
              <w:rPr>
                <w:rStyle w:val="IndexLink"/>
                <w:rtl w:val="true"/>
              </w:rPr>
              <w:t>«</w:t>
            </w:r>
            <w:r>
              <w:rPr>
                <w:rStyle w:val="IndexLink"/>
                <w:rtl w:val="true"/>
              </w:rPr>
              <w:t>نفس زكيّه</w:t>
            </w:r>
            <w:r>
              <w:rPr>
                <w:rStyle w:val="IndexLink"/>
                <w:rtl w:val="true"/>
              </w:rPr>
              <w:t xml:space="preserve">» </w:t>
            </w:r>
            <w:r>
              <w:rPr>
                <w:rStyle w:val="IndexLink"/>
                <w:rtl w:val="true"/>
              </w:rPr>
              <w:t>و اعتقاد به مهدويت</w:t>
            </w:r>
            <w:r>
              <w:rPr>
                <w:rStyle w:val="IndexLink"/>
                <w:rtl w:val="true"/>
              </w:rPr>
              <w:tab/>
            </w:r>
            <w:r>
              <w:rPr>
                <w:rStyle w:val="IndexLink"/>
              </w:rPr>
              <w:t>306</w:t>
            </w:r>
          </w:hyperlink>
        </w:p>
        <w:p>
          <w:pPr>
            <w:pStyle w:val="Contents3"/>
            <w:tabs>
              <w:tab w:val="clear" w:pos="8459"/>
              <w:tab w:val="right" w:pos="9026" w:leader="dot"/>
            </w:tabs>
            <w:rPr/>
          </w:pPr>
          <w:hyperlink w:anchor="__RefHeading___Toc3040933_372815092">
            <w:r>
              <w:rPr>
                <w:webHidden/>
                <w:rStyle w:val="IndexLink"/>
                <w:rtl w:val="true"/>
              </w:rPr>
              <w:t>نيرنگ منصور، خليفه عباسى</w:t>
            </w:r>
            <w:r>
              <w:rPr>
                <w:rStyle w:val="IndexLink"/>
                <w:rtl w:val="true"/>
              </w:rPr>
              <w:tab/>
            </w:r>
            <w:r>
              <w:rPr>
                <w:rStyle w:val="IndexLink"/>
              </w:rPr>
              <w:t>307</w:t>
            </w:r>
          </w:hyperlink>
        </w:p>
        <w:p>
          <w:pPr>
            <w:pStyle w:val="Contents3"/>
            <w:tabs>
              <w:tab w:val="clear" w:pos="8459"/>
              <w:tab w:val="right" w:pos="9026" w:leader="dot"/>
            </w:tabs>
            <w:rPr/>
          </w:pPr>
          <w:hyperlink w:anchor="__RefHeading___Toc3040935_372815092">
            <w:r>
              <w:rPr>
                <w:webHidden/>
                <w:rStyle w:val="IndexLink"/>
                <w:rtl w:val="true"/>
              </w:rPr>
              <w:t>اعتقاد به مهدويت در بین اهل سنّت</w:t>
            </w:r>
            <w:r>
              <w:rPr>
                <w:rStyle w:val="IndexLink"/>
                <w:rtl w:val="true"/>
              </w:rPr>
              <w:tab/>
            </w:r>
            <w:r>
              <w:rPr>
                <w:rStyle w:val="IndexLink"/>
              </w:rPr>
              <w:t>308</w:t>
            </w:r>
          </w:hyperlink>
        </w:p>
        <w:p>
          <w:pPr>
            <w:pStyle w:val="Contents3"/>
            <w:tabs>
              <w:tab w:val="clear" w:pos="8459"/>
              <w:tab w:val="right" w:pos="9026" w:leader="dot"/>
            </w:tabs>
            <w:rPr/>
          </w:pPr>
          <w:hyperlink w:anchor="__RefHeading___Toc3040937_372815092">
            <w:r>
              <w:rPr>
                <w:webHidden/>
                <w:rStyle w:val="IndexLink"/>
                <w:rtl w:val="true"/>
              </w:rPr>
              <w:t>ماهيت قيام حضرت مهدى</w:t>
            </w:r>
            <w:r>
              <w:rPr>
                <w:rStyle w:val="IndexLink"/>
                <w:rtl w:val="true"/>
              </w:rPr>
              <w:t>(</w:t>
            </w:r>
            <w:r>
              <w:rPr>
                <w:rStyle w:val="IndexLink"/>
                <w:rtl w:val="true"/>
              </w:rPr>
              <w:t>عجل الله تعالی فرجه الشریف</w:t>
            </w:r>
            <w:r>
              <w:rPr>
                <w:rStyle w:val="IndexLink"/>
                <w:rtl w:val="true"/>
              </w:rPr>
              <w:t>)</w:t>
              <w:tab/>
            </w:r>
            <w:r>
              <w:rPr>
                <w:rStyle w:val="IndexLink"/>
              </w:rPr>
              <w:t>309</w:t>
            </w:r>
          </w:hyperlink>
        </w:p>
        <w:p>
          <w:pPr>
            <w:pStyle w:val="Contents3"/>
            <w:tabs>
              <w:tab w:val="clear" w:pos="8459"/>
              <w:tab w:val="right" w:pos="9026" w:leader="dot"/>
            </w:tabs>
            <w:rPr/>
          </w:pPr>
          <w:hyperlink w:anchor="__RefHeading___Toc3040939_372815092">
            <w:r>
              <w:rPr>
                <w:webHidden/>
                <w:rStyle w:val="IndexLink"/>
                <w:rtl w:val="true"/>
              </w:rPr>
              <w:t>قيام و انقلاب امام مهدى</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3040941_372815092">
            <w:r>
              <w:rPr>
                <w:webHidden/>
                <w:rStyle w:val="IndexLink"/>
                <w:rtl w:val="true"/>
              </w:rPr>
              <w:t>انتظار فرج‌</w:t>
            </w:r>
            <w:r>
              <w:rPr>
                <w:rStyle w:val="IndexLink"/>
                <w:rtl w:val="true"/>
              </w:rPr>
              <w:tab/>
            </w:r>
            <w:r>
              <w:rPr>
                <w:rStyle w:val="IndexLink"/>
              </w:rPr>
              <w:t>314</w:t>
            </w:r>
          </w:hyperlink>
        </w:p>
        <w:p>
          <w:pPr>
            <w:pStyle w:val="Contents3"/>
            <w:tabs>
              <w:tab w:val="clear" w:pos="8459"/>
              <w:tab w:val="right" w:pos="9026" w:leader="dot"/>
            </w:tabs>
            <w:rPr/>
          </w:pPr>
          <w:hyperlink w:anchor="__RefHeading___Toc3040943_372815092">
            <w:r>
              <w:rPr>
                <w:webHidden/>
                <w:rStyle w:val="IndexLink"/>
                <w:rtl w:val="true"/>
              </w:rPr>
              <w:t>دو گونه انتظار</w:t>
            </w:r>
            <w:r>
              <w:rPr>
                <w:rStyle w:val="IndexLink"/>
                <w:rtl w:val="true"/>
              </w:rPr>
              <w:tab/>
            </w:r>
            <w:r>
              <w:rPr>
                <w:rStyle w:val="IndexLink"/>
              </w:rPr>
              <w:t>315</w:t>
            </w:r>
          </w:hyperlink>
        </w:p>
        <w:p>
          <w:pPr>
            <w:pStyle w:val="Contents4"/>
            <w:tabs>
              <w:tab w:val="clear" w:pos="8176"/>
              <w:tab w:val="right" w:pos="9026" w:leader="dot"/>
            </w:tabs>
            <w:rPr/>
          </w:pPr>
          <w:hyperlink w:anchor="__RefHeading___Toc3040945_372815092">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040947_372815092">
            <w:r>
              <w:rPr>
                <w:webHidden/>
                <w:rStyle w:val="IndexLink"/>
                <w:rtl w:val="true"/>
              </w:rPr>
              <w:t>انتظار ويرانگر</w:t>
            </w:r>
            <w:r>
              <w:rPr>
                <w:rStyle w:val="IndexLink"/>
                <w:rtl w:val="true"/>
              </w:rPr>
              <w:tab/>
            </w:r>
            <w:r>
              <w:rPr>
                <w:rStyle w:val="IndexLink"/>
              </w:rPr>
              <w:t>315</w:t>
            </w:r>
          </w:hyperlink>
        </w:p>
        <w:p>
          <w:pPr>
            <w:pStyle w:val="Contents2"/>
            <w:tabs>
              <w:tab w:val="clear" w:pos="8743"/>
              <w:tab w:val="right" w:pos="9026" w:leader="dot"/>
            </w:tabs>
            <w:rPr/>
          </w:pPr>
          <w:hyperlink w:anchor="__RefHeading___Toc3040949_372815092">
            <w:r>
              <w:rPr>
                <w:webHidden/>
                <w:rStyle w:val="IndexLink"/>
                <w:rtl w:val="true"/>
              </w:rPr>
              <w:t>فصل پنجم</w:t>
            </w:r>
            <w:r>
              <w:rPr>
                <w:rStyle w:val="IndexLink"/>
                <w:rtl w:val="true"/>
              </w:rPr>
              <w:t xml:space="preserve">: </w:t>
            </w:r>
            <w:r>
              <w:rPr>
                <w:rStyle w:val="IndexLink"/>
                <w:rtl w:val="true"/>
              </w:rPr>
              <w:t>معاد</w:t>
            </w:r>
            <w:r>
              <w:rPr>
                <w:rStyle w:val="IndexLink"/>
                <w:rtl w:val="true"/>
              </w:rPr>
              <w:tab/>
            </w:r>
            <w:r>
              <w:rPr>
                <w:rStyle w:val="IndexLink"/>
              </w:rPr>
              <w:t>316</w:t>
            </w:r>
          </w:hyperlink>
        </w:p>
        <w:p>
          <w:pPr>
            <w:pStyle w:val="Contents3"/>
            <w:tabs>
              <w:tab w:val="clear" w:pos="8459"/>
              <w:tab w:val="right" w:pos="9026" w:leader="dot"/>
            </w:tabs>
            <w:rPr/>
          </w:pPr>
          <w:hyperlink w:anchor="__RefHeading___Toc3040951_372815092">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3040953_372815092">
            <w:r>
              <w:rPr>
                <w:webHidden/>
                <w:rStyle w:val="IndexLink"/>
                <w:rtl w:val="true"/>
              </w:rPr>
              <w:t>هدف زندگى‌</w:t>
            </w:r>
            <w:r>
              <w:rPr>
                <w:rStyle w:val="IndexLink"/>
                <w:rtl w:val="true"/>
              </w:rPr>
              <w:tab/>
            </w:r>
            <w:r>
              <w:rPr>
                <w:rStyle w:val="IndexLink"/>
              </w:rPr>
              <w:t>321</w:t>
            </w:r>
          </w:hyperlink>
        </w:p>
        <w:p>
          <w:pPr>
            <w:pStyle w:val="Contents3"/>
            <w:tabs>
              <w:tab w:val="clear" w:pos="8459"/>
              <w:tab w:val="right" w:pos="9026" w:leader="dot"/>
            </w:tabs>
            <w:rPr/>
          </w:pPr>
          <w:hyperlink w:anchor="__RefHeading___Toc3040955_372815092">
            <w:r>
              <w:rPr>
                <w:webHidden/>
                <w:rStyle w:val="IndexLink"/>
                <w:rtl w:val="true"/>
              </w:rPr>
              <w:t>نظريات مختلف درباره سعادت انسان</w:t>
            </w:r>
            <w:r>
              <w:rPr>
                <w:rStyle w:val="IndexLink"/>
                <w:rtl w:val="true"/>
              </w:rPr>
              <w:t>:</w:t>
              <w:tab/>
            </w:r>
            <w:r>
              <w:rPr>
                <w:rStyle w:val="IndexLink"/>
              </w:rPr>
              <w:t>324</w:t>
            </w:r>
          </w:hyperlink>
        </w:p>
        <w:p>
          <w:pPr>
            <w:pStyle w:val="Contents4"/>
            <w:tabs>
              <w:tab w:val="clear" w:pos="8176"/>
              <w:tab w:val="right" w:pos="9026" w:leader="dot"/>
            </w:tabs>
            <w:rPr/>
          </w:pPr>
          <w:hyperlink w:anchor="__RefHeading___Toc3040957_372815092">
            <w:r>
              <w:rPr>
                <w:webHidden/>
                <w:rStyle w:val="IndexLink"/>
              </w:rPr>
              <w:t>1</w:t>
            </w:r>
            <w:r>
              <w:rPr>
                <w:rStyle w:val="IndexLink"/>
                <w:rtl w:val="true"/>
              </w:rPr>
              <w:t xml:space="preserve">. </w:t>
            </w:r>
            <w:r>
              <w:rPr>
                <w:rStyle w:val="IndexLink"/>
                <w:rtl w:val="true"/>
              </w:rPr>
              <w:t>نيرومندى در علم و اراده</w:t>
            </w:r>
            <w:r>
              <w:rPr>
                <w:rStyle w:val="IndexLink"/>
                <w:rtl w:val="true"/>
              </w:rPr>
              <w:tab/>
            </w:r>
            <w:r>
              <w:rPr>
                <w:rStyle w:val="IndexLink"/>
              </w:rPr>
              <w:t>324</w:t>
            </w:r>
          </w:hyperlink>
        </w:p>
        <w:p>
          <w:pPr>
            <w:pStyle w:val="Contents4"/>
            <w:tabs>
              <w:tab w:val="clear" w:pos="8176"/>
              <w:tab w:val="right" w:pos="9026" w:leader="dot"/>
            </w:tabs>
            <w:rPr/>
          </w:pPr>
          <w:hyperlink w:anchor="__RefHeading___Toc3040959_372815092">
            <w:r>
              <w:rPr>
                <w:webHidden/>
                <w:rStyle w:val="IndexLink"/>
              </w:rPr>
              <w:t>2</w:t>
            </w:r>
            <w:r>
              <w:rPr>
                <w:rStyle w:val="IndexLink"/>
                <w:rtl w:val="true"/>
              </w:rPr>
              <w:t xml:space="preserve">. </w:t>
            </w:r>
            <w:r>
              <w:rPr>
                <w:rStyle w:val="IndexLink"/>
                <w:rtl w:val="true"/>
              </w:rPr>
              <w:t>بهره‌مندى بيشتر از مواهب طبيعت</w:t>
            </w:r>
            <w:r>
              <w:rPr>
                <w:rStyle w:val="IndexLink"/>
                <w:rtl w:val="true"/>
              </w:rPr>
              <w:tab/>
            </w:r>
            <w:r>
              <w:rPr>
                <w:rStyle w:val="IndexLink"/>
              </w:rPr>
              <w:t>324</w:t>
            </w:r>
          </w:hyperlink>
        </w:p>
        <w:p>
          <w:pPr>
            <w:pStyle w:val="Contents3"/>
            <w:tabs>
              <w:tab w:val="clear" w:pos="8459"/>
              <w:tab w:val="right" w:pos="9026" w:leader="dot"/>
            </w:tabs>
            <w:rPr/>
          </w:pPr>
          <w:hyperlink w:anchor="__RefHeading___Toc3040961_372815092">
            <w:r>
              <w:rPr>
                <w:webHidden/>
                <w:rStyle w:val="IndexLink"/>
                <w:rtl w:val="true"/>
              </w:rPr>
              <w:t>هدف خلقت از ديدگاه قرآن</w:t>
            </w:r>
            <w:r>
              <w:rPr>
                <w:rStyle w:val="IndexLink"/>
                <w:rtl w:val="true"/>
              </w:rPr>
              <w:tab/>
            </w:r>
            <w:r>
              <w:rPr>
                <w:rStyle w:val="IndexLink"/>
              </w:rPr>
              <w:t>325</w:t>
            </w:r>
          </w:hyperlink>
        </w:p>
        <w:p>
          <w:pPr>
            <w:pStyle w:val="Contents3"/>
            <w:tabs>
              <w:tab w:val="clear" w:pos="8459"/>
              <w:tab w:val="right" w:pos="9026" w:leader="dot"/>
            </w:tabs>
            <w:rPr/>
          </w:pPr>
          <w:hyperlink w:anchor="__RefHeading___Toc3040963_372815092">
            <w:r>
              <w:rPr>
                <w:webHidden/>
                <w:rStyle w:val="IndexLink"/>
                <w:rtl w:val="true"/>
              </w:rPr>
              <w:t>معاد از اركان جهان‌بينى اسلامى</w:t>
            </w:r>
            <w:r>
              <w:rPr>
                <w:rStyle w:val="IndexLink"/>
                <w:rtl w:val="true"/>
              </w:rPr>
              <w:tab/>
            </w:r>
            <w:r>
              <w:rPr>
                <w:rStyle w:val="IndexLink"/>
              </w:rPr>
              <w:t>328</w:t>
            </w:r>
          </w:hyperlink>
        </w:p>
        <w:p>
          <w:pPr>
            <w:pStyle w:val="Contents3"/>
            <w:tabs>
              <w:tab w:val="clear" w:pos="8459"/>
              <w:tab w:val="right" w:pos="9026" w:leader="dot"/>
            </w:tabs>
            <w:rPr/>
          </w:pPr>
          <w:hyperlink w:anchor="__RefHeading___Toc3040965_372815092">
            <w:r>
              <w:rPr>
                <w:webHidden/>
                <w:rStyle w:val="IndexLink"/>
                <w:rtl w:val="true"/>
              </w:rPr>
              <w:t>منبع و منشأ ايمان به حيات اخروى</w:t>
            </w:r>
            <w:r>
              <w:rPr>
                <w:rStyle w:val="IndexLink"/>
                <w:rtl w:val="true"/>
              </w:rPr>
              <w:tab/>
            </w:r>
            <w:r>
              <w:rPr>
                <w:rStyle w:val="IndexLink"/>
              </w:rPr>
              <w:t>330</w:t>
            </w:r>
          </w:hyperlink>
        </w:p>
        <w:p>
          <w:pPr>
            <w:pStyle w:val="Contents3"/>
            <w:tabs>
              <w:tab w:val="clear" w:pos="8459"/>
              <w:tab w:val="right" w:pos="9026" w:leader="dot"/>
            </w:tabs>
            <w:rPr/>
          </w:pPr>
          <w:hyperlink w:anchor="__RefHeading___Toc3040967_372815092">
            <w:r>
              <w:rPr>
                <w:webHidden/>
                <w:rStyle w:val="IndexLink"/>
                <w:rtl w:val="true"/>
              </w:rPr>
              <w:t>چرا معاد جزء اصول دين است؟</w:t>
            </w:r>
            <w:r>
              <w:rPr>
                <w:rStyle w:val="IndexLink"/>
                <w:rtl w:val="true"/>
              </w:rPr>
              <w:tab/>
            </w:r>
            <w:r>
              <w:rPr>
                <w:rStyle w:val="IndexLink"/>
              </w:rPr>
              <w:t>331</w:t>
            </w:r>
          </w:hyperlink>
        </w:p>
        <w:p>
          <w:pPr>
            <w:pStyle w:val="Contents3"/>
            <w:tabs>
              <w:tab w:val="clear" w:pos="8459"/>
              <w:tab w:val="right" w:pos="9026" w:leader="dot"/>
            </w:tabs>
            <w:rPr/>
          </w:pPr>
          <w:hyperlink w:anchor="__RefHeading___Toc3040969_372815092">
            <w:r>
              <w:rPr>
                <w:webHidden/>
                <w:rStyle w:val="IndexLink"/>
                <w:rtl w:val="true"/>
              </w:rPr>
              <w:t>تفسيرهاى گوناگون درباره معاد</w:t>
            </w:r>
            <w:r>
              <w:rPr>
                <w:rStyle w:val="IndexLink"/>
                <w:rtl w:val="true"/>
              </w:rPr>
              <w:tab/>
            </w:r>
            <w:r>
              <w:rPr>
                <w:rStyle w:val="IndexLink"/>
              </w:rPr>
              <w:t>332</w:t>
            </w:r>
          </w:hyperlink>
        </w:p>
        <w:p>
          <w:pPr>
            <w:pStyle w:val="Contents4"/>
            <w:tabs>
              <w:tab w:val="clear" w:pos="8176"/>
              <w:tab w:val="right" w:pos="9026" w:leader="dot"/>
            </w:tabs>
            <w:rPr/>
          </w:pPr>
          <w:hyperlink w:anchor="__RefHeading___Toc3040971_372815092">
            <w:r>
              <w:rPr>
                <w:webHidden/>
                <w:rStyle w:val="IndexLink"/>
              </w:rPr>
              <w:t>1</w:t>
            </w:r>
            <w:r>
              <w:rPr>
                <w:rStyle w:val="IndexLink"/>
                <w:rtl w:val="true"/>
              </w:rPr>
              <w:t xml:space="preserve">. </w:t>
            </w:r>
            <w:r>
              <w:rPr>
                <w:rStyle w:val="IndexLink"/>
                <w:rtl w:val="true"/>
              </w:rPr>
              <w:t>اعاده معدوم‌</w:t>
            </w:r>
            <w:r>
              <w:rPr>
                <w:rStyle w:val="IndexLink"/>
                <w:rtl w:val="true"/>
              </w:rPr>
              <w:tab/>
            </w:r>
            <w:r>
              <w:rPr>
                <w:rStyle w:val="IndexLink"/>
              </w:rPr>
              <w:t>332</w:t>
            </w:r>
          </w:hyperlink>
        </w:p>
        <w:p>
          <w:pPr>
            <w:pStyle w:val="Contents4"/>
            <w:tabs>
              <w:tab w:val="clear" w:pos="8176"/>
              <w:tab w:val="right" w:pos="9026" w:leader="dot"/>
            </w:tabs>
            <w:rPr/>
          </w:pPr>
          <w:hyperlink w:anchor="__RefHeading___Toc3040973_372815092">
            <w:r>
              <w:rPr>
                <w:webHidden/>
                <w:rStyle w:val="IndexLink"/>
              </w:rPr>
              <w:t>2</w:t>
            </w:r>
            <w:r>
              <w:rPr>
                <w:rStyle w:val="IndexLink"/>
                <w:rtl w:val="true"/>
              </w:rPr>
              <w:t xml:space="preserve">. </w:t>
            </w:r>
            <w:r>
              <w:rPr>
                <w:rStyle w:val="IndexLink"/>
                <w:rtl w:val="true"/>
              </w:rPr>
              <w:t>عود ارواح به اجساد</w:t>
            </w:r>
            <w:r>
              <w:rPr>
                <w:rStyle w:val="IndexLink"/>
                <w:rtl w:val="true"/>
              </w:rPr>
              <w:tab/>
            </w:r>
            <w:r>
              <w:rPr>
                <w:rStyle w:val="IndexLink"/>
              </w:rPr>
              <w:t>333</w:t>
            </w:r>
          </w:hyperlink>
        </w:p>
        <w:p>
          <w:pPr>
            <w:pStyle w:val="Contents4"/>
            <w:tabs>
              <w:tab w:val="clear" w:pos="8176"/>
              <w:tab w:val="right" w:pos="9026" w:leader="dot"/>
            </w:tabs>
            <w:rPr/>
          </w:pPr>
          <w:hyperlink w:anchor="__RefHeading___Toc3040975_372815092">
            <w:r>
              <w:rPr>
                <w:webHidden/>
                <w:rStyle w:val="IndexLink"/>
              </w:rPr>
              <w:t>3</w:t>
            </w:r>
            <w:r>
              <w:rPr>
                <w:rStyle w:val="IndexLink"/>
                <w:rtl w:val="true"/>
              </w:rPr>
              <w:t xml:space="preserve">. </w:t>
            </w:r>
            <w:r>
              <w:rPr>
                <w:rStyle w:val="IndexLink"/>
                <w:rtl w:val="true"/>
              </w:rPr>
              <w:t>عود ارواح به خداوند</w:t>
            </w:r>
            <w:r>
              <w:rPr>
                <w:rStyle w:val="IndexLink"/>
                <w:rtl w:val="true"/>
              </w:rPr>
              <w:tab/>
            </w:r>
            <w:r>
              <w:rPr>
                <w:rStyle w:val="IndexLink"/>
              </w:rPr>
              <w:t>335</w:t>
            </w:r>
          </w:hyperlink>
        </w:p>
        <w:p>
          <w:pPr>
            <w:pStyle w:val="Contents4"/>
            <w:tabs>
              <w:tab w:val="clear" w:pos="8176"/>
              <w:tab w:val="right" w:pos="9026" w:leader="dot"/>
            </w:tabs>
            <w:rPr/>
          </w:pPr>
          <w:hyperlink w:anchor="__RefHeading___Toc3040977_372815092">
            <w:r>
              <w:rPr>
                <w:webHidden/>
                <w:rStyle w:val="IndexLink"/>
              </w:rPr>
              <w:t>4</w:t>
            </w:r>
            <w:r>
              <w:rPr>
                <w:rStyle w:val="IndexLink"/>
                <w:rtl w:val="true"/>
              </w:rPr>
              <w:t xml:space="preserve">. </w:t>
            </w:r>
            <w:r>
              <w:rPr>
                <w:rStyle w:val="IndexLink"/>
                <w:rtl w:val="true"/>
              </w:rPr>
              <w:t>عود ارواح به خداوند با كيفيت جسمانى</w:t>
            </w:r>
            <w:r>
              <w:rPr>
                <w:rStyle w:val="IndexLink"/>
                <w:rtl w:val="true"/>
              </w:rPr>
              <w:tab/>
            </w:r>
            <w:r>
              <w:rPr>
                <w:rStyle w:val="IndexLink"/>
              </w:rPr>
              <w:t>336</w:t>
            </w:r>
          </w:hyperlink>
        </w:p>
        <w:p>
          <w:pPr>
            <w:pStyle w:val="Contents4"/>
            <w:tabs>
              <w:tab w:val="clear" w:pos="8176"/>
              <w:tab w:val="right" w:pos="9026" w:leader="dot"/>
            </w:tabs>
            <w:rPr/>
          </w:pPr>
          <w:hyperlink w:anchor="__RefHeading___Toc3040979_372815092">
            <w:r>
              <w:rPr>
                <w:webHidden/>
                <w:rStyle w:val="IndexLink"/>
              </w:rPr>
              <w:t>5</w:t>
            </w:r>
            <w:r>
              <w:rPr>
                <w:rStyle w:val="IndexLink"/>
                <w:rtl w:val="true"/>
              </w:rPr>
              <w:t xml:space="preserve">. </w:t>
            </w:r>
            <w:r>
              <w:rPr>
                <w:rStyle w:val="IndexLink"/>
                <w:rtl w:val="true"/>
              </w:rPr>
              <w:t>تجديد حيات مادى به شكل ديگر</w:t>
            </w:r>
            <w:r>
              <w:rPr>
                <w:rStyle w:val="IndexLink"/>
                <w:rtl w:val="true"/>
              </w:rPr>
              <w:tab/>
            </w:r>
            <w:r>
              <w:rPr>
                <w:rStyle w:val="IndexLink"/>
              </w:rPr>
              <w:t>337</w:t>
            </w:r>
          </w:hyperlink>
        </w:p>
        <w:p>
          <w:pPr>
            <w:pStyle w:val="Contents3"/>
            <w:tabs>
              <w:tab w:val="clear" w:pos="8459"/>
              <w:tab w:val="right" w:pos="9026" w:leader="dot"/>
            </w:tabs>
            <w:rPr/>
          </w:pPr>
          <w:hyperlink w:anchor="__RefHeading___Toc3040981_372815092">
            <w:r>
              <w:rPr>
                <w:webHidden/>
                <w:rStyle w:val="IndexLink"/>
                <w:rtl w:val="true"/>
              </w:rPr>
              <w:t xml:space="preserve">ماهيت </w:t>
            </w:r>
            <w:r>
              <w:rPr>
                <w:rStyle w:val="IndexLink"/>
                <w:rtl w:val="true"/>
              </w:rPr>
              <w:t>«</w:t>
            </w:r>
            <w:r>
              <w:rPr>
                <w:rStyle w:val="IndexLink"/>
                <w:rtl w:val="true"/>
              </w:rPr>
              <w:t>مرگ</w:t>
            </w:r>
            <w:r>
              <w:rPr>
                <w:rStyle w:val="IndexLink"/>
                <w:rtl w:val="true"/>
              </w:rPr>
              <w:t xml:space="preserve">» </w:t>
            </w:r>
            <w:r>
              <w:rPr>
                <w:rStyle w:val="IndexLink"/>
                <w:rtl w:val="true"/>
              </w:rPr>
              <w:t>و وجود عالم برزخ از نظر قرآن</w:t>
            </w:r>
            <w:r>
              <w:rPr>
                <w:rStyle w:val="IndexLink"/>
                <w:rtl w:val="true"/>
              </w:rPr>
              <w:tab/>
            </w:r>
            <w:r>
              <w:rPr>
                <w:rStyle w:val="IndexLink"/>
              </w:rPr>
              <w:t>337</w:t>
            </w:r>
          </w:hyperlink>
        </w:p>
        <w:p>
          <w:pPr>
            <w:pStyle w:val="Contents3"/>
            <w:tabs>
              <w:tab w:val="clear" w:pos="8459"/>
              <w:tab w:val="right" w:pos="9026" w:leader="dot"/>
            </w:tabs>
            <w:rPr/>
          </w:pPr>
          <w:hyperlink w:anchor="__RefHeading___Toc3040983_372815092">
            <w:r>
              <w:rPr>
                <w:webHidden/>
                <w:rStyle w:val="IndexLink"/>
                <w:rtl w:val="true"/>
              </w:rPr>
              <w:t>فاصله مردن تا قيامت</w:t>
            </w:r>
            <w:r>
              <w:rPr>
                <w:rStyle w:val="IndexLink"/>
                <w:rtl w:val="true"/>
              </w:rPr>
              <w:tab/>
            </w:r>
            <w:r>
              <w:rPr>
                <w:rStyle w:val="IndexLink"/>
              </w:rPr>
              <w:t>339</w:t>
            </w:r>
          </w:hyperlink>
        </w:p>
        <w:p>
          <w:pPr>
            <w:pStyle w:val="Contents3"/>
            <w:tabs>
              <w:tab w:val="clear" w:pos="8459"/>
              <w:tab w:val="right" w:pos="9026" w:leader="dot"/>
            </w:tabs>
            <w:rPr/>
          </w:pPr>
          <w:hyperlink w:anchor="__RefHeading___Toc3040985_372815092">
            <w:r>
              <w:rPr>
                <w:webHidden/>
                <w:rStyle w:val="IndexLink"/>
                <w:rtl w:val="true"/>
              </w:rPr>
              <w:t>مرگ در منطق قرآن</w:t>
            </w:r>
            <w:r>
              <w:rPr>
                <w:rStyle w:val="IndexLink"/>
                <w:rtl w:val="true"/>
              </w:rPr>
              <w:tab/>
            </w:r>
            <w:r>
              <w:rPr>
                <w:rStyle w:val="IndexLink"/>
              </w:rPr>
              <w:t>339</w:t>
            </w:r>
          </w:hyperlink>
        </w:p>
        <w:p>
          <w:pPr>
            <w:pStyle w:val="Contents3"/>
            <w:tabs>
              <w:tab w:val="clear" w:pos="8459"/>
              <w:tab w:val="right" w:pos="9026" w:leader="dot"/>
            </w:tabs>
            <w:rPr/>
          </w:pPr>
          <w:hyperlink w:anchor="__RefHeading___Toc3040987_372815092">
            <w:r>
              <w:rPr>
                <w:webHidden/>
                <w:rStyle w:val="IndexLink"/>
                <w:rtl w:val="true"/>
              </w:rPr>
              <w:t>زندگى پس از مرگ</w:t>
            </w:r>
            <w:r>
              <w:rPr>
                <w:rStyle w:val="IndexLink"/>
                <w:rtl w:val="true"/>
              </w:rPr>
              <w:tab/>
            </w:r>
            <w:r>
              <w:rPr>
                <w:rStyle w:val="IndexLink"/>
              </w:rPr>
              <w:t>341</w:t>
            </w:r>
          </w:hyperlink>
        </w:p>
        <w:p>
          <w:pPr>
            <w:pStyle w:val="Contents3"/>
            <w:tabs>
              <w:tab w:val="clear" w:pos="8459"/>
              <w:tab w:val="right" w:pos="9026" w:leader="dot"/>
            </w:tabs>
            <w:rPr/>
          </w:pPr>
          <w:hyperlink w:anchor="__RefHeading___Toc3040989_372815092">
            <w:r>
              <w:rPr>
                <w:webHidden/>
                <w:rStyle w:val="IndexLink"/>
                <w:rtl w:val="true"/>
              </w:rPr>
              <w:t>ماهيّت مرگ‌</w:t>
            </w:r>
            <w:r>
              <w:rPr>
                <w:rStyle w:val="IndexLink"/>
                <w:rtl w:val="true"/>
              </w:rPr>
              <w:tab/>
            </w:r>
            <w:r>
              <w:rPr>
                <w:rStyle w:val="IndexLink"/>
              </w:rPr>
              <w:t>342</w:t>
            </w:r>
          </w:hyperlink>
        </w:p>
        <w:p>
          <w:pPr>
            <w:pStyle w:val="Contents3"/>
            <w:tabs>
              <w:tab w:val="clear" w:pos="8459"/>
              <w:tab w:val="right" w:pos="9026" w:leader="dot"/>
            </w:tabs>
            <w:rPr/>
          </w:pPr>
          <w:hyperlink w:anchor="__RefHeading___Toc3040991_372815092">
            <w:r>
              <w:rPr>
                <w:webHidden/>
                <w:rStyle w:val="IndexLink"/>
                <w:rtl w:val="true"/>
              </w:rPr>
              <w:t>زندگى پس از مرگ</w:t>
            </w:r>
            <w:r>
              <w:rPr>
                <w:rStyle w:val="IndexLink"/>
                <w:rtl w:val="true"/>
              </w:rPr>
              <w:tab/>
            </w:r>
            <w:r>
              <w:rPr>
                <w:rStyle w:val="IndexLink"/>
              </w:rPr>
              <w:t>349</w:t>
            </w:r>
          </w:hyperlink>
        </w:p>
        <w:p>
          <w:pPr>
            <w:pStyle w:val="Contents3"/>
            <w:tabs>
              <w:tab w:val="clear" w:pos="8459"/>
              <w:tab w:val="right" w:pos="9026" w:leader="dot"/>
            </w:tabs>
            <w:rPr/>
          </w:pPr>
          <w:hyperlink w:anchor="__RefHeading___Toc3040993_372815092">
            <w:r>
              <w:rPr>
                <w:webHidden/>
                <w:rStyle w:val="IndexLink"/>
                <w:rtl w:val="true"/>
              </w:rPr>
              <w:t>عالم برزخ‌</w:t>
            </w:r>
            <w:r>
              <w:rPr>
                <w:rStyle w:val="IndexLink"/>
                <w:rtl w:val="true"/>
              </w:rPr>
              <w:tab/>
            </w:r>
            <w:r>
              <w:rPr>
                <w:rStyle w:val="IndexLink"/>
              </w:rPr>
              <w:t>350</w:t>
            </w:r>
          </w:hyperlink>
        </w:p>
        <w:p>
          <w:pPr>
            <w:pStyle w:val="Contents3"/>
            <w:tabs>
              <w:tab w:val="clear" w:pos="8459"/>
              <w:tab w:val="right" w:pos="9026" w:leader="dot"/>
            </w:tabs>
            <w:rPr/>
          </w:pPr>
          <w:hyperlink w:anchor="__RefHeading___Toc3040995_372815092">
            <w:r>
              <w:rPr>
                <w:webHidden/>
                <w:rStyle w:val="IndexLink"/>
                <w:rtl w:val="true"/>
              </w:rPr>
              <w:t>قيامت كبرى‌</w:t>
            </w:r>
            <w:r>
              <w:rPr>
                <w:rStyle w:val="IndexLink"/>
                <w:rtl w:val="true"/>
              </w:rPr>
              <w:tab/>
            </w:r>
            <w:r>
              <w:rPr>
                <w:rStyle w:val="IndexLink"/>
              </w:rPr>
              <w:t>355</w:t>
            </w:r>
          </w:hyperlink>
        </w:p>
        <w:p>
          <w:pPr>
            <w:pStyle w:val="Contents3"/>
            <w:tabs>
              <w:tab w:val="clear" w:pos="8459"/>
              <w:tab w:val="right" w:pos="9026" w:leader="dot"/>
            </w:tabs>
            <w:rPr/>
          </w:pPr>
          <w:hyperlink w:anchor="__RefHeading___Toc3040997_372815092">
            <w:r>
              <w:rPr>
                <w:webHidden/>
                <w:rStyle w:val="IndexLink"/>
                <w:rtl w:val="true"/>
              </w:rPr>
              <w:t>تجسّم و جاودانگى اعمال و مكتسبات انسان</w:t>
            </w:r>
            <w:r>
              <w:rPr>
                <w:rStyle w:val="IndexLink"/>
                <w:rtl w:val="true"/>
              </w:rPr>
              <w:tab/>
            </w:r>
            <w:r>
              <w:rPr>
                <w:rStyle w:val="IndexLink"/>
              </w:rPr>
              <w:t>357</w:t>
            </w:r>
          </w:hyperlink>
        </w:p>
        <w:p>
          <w:pPr>
            <w:pStyle w:val="Contents3"/>
            <w:tabs>
              <w:tab w:val="clear" w:pos="8459"/>
              <w:tab w:val="right" w:pos="9026" w:leader="dot"/>
            </w:tabs>
            <w:rPr/>
          </w:pPr>
          <w:hyperlink w:anchor="__RefHeading___Toc3040999_372815092">
            <w:r>
              <w:rPr>
                <w:webHidden/>
                <w:rStyle w:val="IndexLink"/>
                <w:rtl w:val="true"/>
              </w:rPr>
              <w:t>وجوه مشترك و وجوه متفاوت زندگى اين جهان و زندگى آن جهان</w:t>
            </w:r>
            <w:r>
              <w:rPr>
                <w:rStyle w:val="IndexLink"/>
                <w:rtl w:val="true"/>
              </w:rPr>
              <w:tab/>
            </w:r>
            <w:r>
              <w:rPr>
                <w:rStyle w:val="IndexLink"/>
              </w:rPr>
              <w:t>359</w:t>
            </w:r>
          </w:hyperlink>
        </w:p>
        <w:p>
          <w:pPr>
            <w:pStyle w:val="Contents3"/>
            <w:tabs>
              <w:tab w:val="clear" w:pos="8459"/>
              <w:tab w:val="right" w:pos="9026" w:leader="dot"/>
            </w:tabs>
            <w:rPr/>
          </w:pPr>
          <w:hyperlink w:anchor="__RefHeading___Toc3041001_372815092">
            <w:r>
              <w:rPr>
                <w:webHidden/>
                <w:rStyle w:val="IndexLink"/>
                <w:rtl w:val="true"/>
              </w:rPr>
              <w:t>مرگ‌وميرها</w:t>
            </w:r>
            <w:r>
              <w:rPr>
                <w:rStyle w:val="IndexLink"/>
                <w:rtl w:val="true"/>
              </w:rPr>
              <w:tab/>
            </w:r>
            <w:r>
              <w:rPr>
                <w:rStyle w:val="IndexLink"/>
              </w:rPr>
              <w:t>361</w:t>
            </w:r>
          </w:hyperlink>
        </w:p>
        <w:p>
          <w:pPr>
            <w:pStyle w:val="Contents3"/>
            <w:tabs>
              <w:tab w:val="clear" w:pos="8459"/>
              <w:tab w:val="right" w:pos="9026" w:leader="dot"/>
            </w:tabs>
            <w:rPr/>
          </w:pPr>
          <w:hyperlink w:anchor="__RefHeading___Toc3041003_372815092">
            <w:r>
              <w:rPr>
                <w:webHidden/>
                <w:rStyle w:val="IndexLink"/>
                <w:rtl w:val="true"/>
              </w:rPr>
              <w:t>مرگ، نسبى است</w:t>
            </w:r>
            <w:r>
              <w:rPr>
                <w:rStyle w:val="IndexLink"/>
                <w:rtl w:val="true"/>
              </w:rPr>
              <w:tab/>
            </w:r>
            <w:r>
              <w:rPr>
                <w:rStyle w:val="IndexLink"/>
              </w:rPr>
              <w:t>363</w:t>
            </w:r>
          </w:hyperlink>
        </w:p>
        <w:p>
          <w:pPr>
            <w:pStyle w:val="Contents3"/>
            <w:tabs>
              <w:tab w:val="clear" w:pos="8459"/>
              <w:tab w:val="right" w:pos="9026" w:leader="dot"/>
            </w:tabs>
            <w:rPr/>
          </w:pPr>
          <w:hyperlink w:anchor="__RefHeading___Toc3041005_372815092">
            <w:r>
              <w:rPr>
                <w:webHidden/>
                <w:rStyle w:val="IndexLink"/>
                <w:rtl w:val="true"/>
              </w:rPr>
              <w:t>مرگ، گسترش حيات</w:t>
            </w:r>
            <w:r>
              <w:rPr>
                <w:rStyle w:val="IndexLink"/>
                <w:rtl w:val="true"/>
              </w:rPr>
              <w:tab/>
            </w:r>
            <w:r>
              <w:rPr>
                <w:rStyle w:val="IndexLink"/>
              </w:rPr>
              <w:t>367</w:t>
            </w:r>
          </w:hyperlink>
        </w:p>
        <w:p>
          <w:pPr>
            <w:pStyle w:val="Contents3"/>
            <w:tabs>
              <w:tab w:val="clear" w:pos="8459"/>
              <w:tab w:val="right" w:pos="9026" w:leader="dot"/>
            </w:tabs>
            <w:rPr/>
          </w:pPr>
          <w:hyperlink w:anchor="__RefHeading___Toc3041007_372815092">
            <w:r>
              <w:rPr>
                <w:webHidden/>
                <w:rStyle w:val="IndexLink"/>
                <w:rtl w:val="true"/>
              </w:rPr>
              <w:t>مجازاتهاى اخروى‌</w:t>
            </w:r>
            <w:r>
              <w:rPr>
                <w:rStyle w:val="IndexLink"/>
                <w:rtl w:val="true"/>
              </w:rPr>
              <w:tab/>
            </w:r>
            <w:r>
              <w:rPr>
                <w:rStyle w:val="IndexLink"/>
              </w:rPr>
              <w:t>370</w:t>
            </w:r>
          </w:hyperlink>
        </w:p>
        <w:p>
          <w:pPr>
            <w:pStyle w:val="Contents3"/>
            <w:tabs>
              <w:tab w:val="clear" w:pos="8459"/>
              <w:tab w:val="right" w:pos="9026" w:leader="dot"/>
            </w:tabs>
            <w:rPr/>
          </w:pPr>
          <w:hyperlink w:anchor="__RefHeading___Toc3041009_372815092">
            <w:r>
              <w:rPr>
                <w:webHidden/>
                <w:rStyle w:val="IndexLink"/>
                <w:rtl w:val="true"/>
              </w:rPr>
              <w:t>تفاوتهاى دو جهان</w:t>
            </w:r>
            <w:r>
              <w:rPr>
                <w:rStyle w:val="IndexLink"/>
                <w:rtl w:val="true"/>
              </w:rPr>
              <w:tab/>
            </w:r>
            <w:r>
              <w:rPr>
                <w:rStyle w:val="IndexLink"/>
              </w:rPr>
              <w:t>371</w:t>
            </w:r>
          </w:hyperlink>
        </w:p>
        <w:p>
          <w:pPr>
            <w:pStyle w:val="Contents3"/>
            <w:tabs>
              <w:tab w:val="clear" w:pos="8459"/>
              <w:tab w:val="right" w:pos="9026" w:leader="dot"/>
            </w:tabs>
            <w:rPr/>
          </w:pPr>
          <w:hyperlink w:anchor="__RefHeading___Toc3041011_372815092">
            <w:r>
              <w:rPr>
                <w:webHidden/>
                <w:rStyle w:val="IndexLink"/>
                <w:rtl w:val="true"/>
              </w:rPr>
              <w:t>سه نوع كيفر</w:t>
            </w:r>
            <w:r>
              <w:rPr>
                <w:rStyle w:val="IndexLink"/>
                <w:rtl w:val="true"/>
              </w:rPr>
              <w:tab/>
            </w:r>
            <w:r>
              <w:rPr>
                <w:rStyle w:val="IndexLink"/>
              </w:rPr>
              <w:t>379</w:t>
            </w:r>
          </w:hyperlink>
        </w:p>
        <w:p>
          <w:pPr>
            <w:pStyle w:val="Contents4"/>
            <w:tabs>
              <w:tab w:val="clear" w:pos="8176"/>
              <w:tab w:val="right" w:pos="9026" w:leader="dot"/>
            </w:tabs>
            <w:rPr/>
          </w:pPr>
          <w:hyperlink w:anchor="__RefHeading___Toc3041013_372815092">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3041015_372815092">
            <w:r>
              <w:rPr>
                <w:webHidden/>
                <w:rStyle w:val="IndexLink"/>
              </w:rPr>
              <w:t>1</w:t>
            </w:r>
            <w:r>
              <w:rPr>
                <w:rStyle w:val="IndexLink"/>
                <w:rtl w:val="true"/>
              </w:rPr>
              <w:t xml:space="preserve">. </w:t>
            </w:r>
            <w:r>
              <w:rPr>
                <w:rStyle w:val="IndexLink"/>
                <w:rtl w:val="true"/>
              </w:rPr>
              <w:t>تنبيه و عبرت‌</w:t>
            </w:r>
            <w:r>
              <w:rPr>
                <w:rStyle w:val="IndexLink"/>
                <w:rtl w:val="true"/>
              </w:rPr>
              <w:tab/>
            </w:r>
            <w:r>
              <w:rPr>
                <w:rStyle w:val="IndexLink"/>
              </w:rPr>
              <w:t>380</w:t>
            </w:r>
          </w:hyperlink>
        </w:p>
        <w:p>
          <w:pPr>
            <w:pStyle w:val="Contents4"/>
            <w:tabs>
              <w:tab w:val="clear" w:pos="8176"/>
              <w:tab w:val="right" w:pos="9026" w:leader="dot"/>
            </w:tabs>
            <w:rPr/>
          </w:pPr>
          <w:hyperlink w:anchor="__RefHeading___Toc3041017_372815092">
            <w:r>
              <w:rPr>
                <w:webHidden/>
                <w:rStyle w:val="IndexLink"/>
              </w:rPr>
              <w:t>2</w:t>
            </w:r>
            <w:r>
              <w:rPr>
                <w:rStyle w:val="IndexLink"/>
                <w:rtl w:val="true"/>
              </w:rPr>
              <w:t xml:space="preserve">. </w:t>
            </w:r>
            <w:r>
              <w:rPr>
                <w:rStyle w:val="IndexLink"/>
                <w:rtl w:val="true"/>
              </w:rPr>
              <w:t>مكافات دنيوى‌</w:t>
            </w:r>
            <w:r>
              <w:rPr>
                <w:rStyle w:val="IndexLink"/>
                <w:rtl w:val="true"/>
              </w:rPr>
              <w:tab/>
            </w:r>
            <w:r>
              <w:rPr>
                <w:rStyle w:val="IndexLink"/>
              </w:rPr>
              <w:t>382</w:t>
            </w:r>
          </w:hyperlink>
        </w:p>
        <w:p>
          <w:pPr>
            <w:pStyle w:val="Contents4"/>
            <w:tabs>
              <w:tab w:val="clear" w:pos="8176"/>
              <w:tab w:val="right" w:pos="9026" w:leader="dot"/>
            </w:tabs>
            <w:rPr/>
          </w:pPr>
          <w:hyperlink w:anchor="__RefHeading___Toc3041019_372815092">
            <w:r>
              <w:rPr>
                <w:webHidden/>
                <w:rStyle w:val="IndexLink"/>
              </w:rPr>
              <w:t>3</w:t>
            </w:r>
            <w:r>
              <w:rPr>
                <w:rStyle w:val="IndexLink"/>
                <w:rtl w:val="true"/>
              </w:rPr>
              <w:t xml:space="preserve">. </w:t>
            </w:r>
            <w:r>
              <w:rPr>
                <w:rStyle w:val="IndexLink"/>
                <w:rtl w:val="true"/>
              </w:rPr>
              <w:t>عذاب اخروى</w:t>
            </w:r>
            <w:r>
              <w:rPr>
                <w:rStyle w:val="IndexLink"/>
                <w:rtl w:val="true"/>
              </w:rPr>
              <w:tab/>
            </w:r>
            <w:r>
              <w:rPr>
                <w:rStyle w:val="IndexLink"/>
              </w:rPr>
              <w:t>384</w:t>
            </w:r>
          </w:hyperlink>
        </w:p>
        <w:p>
          <w:pPr>
            <w:pStyle w:val="Contents2"/>
            <w:tabs>
              <w:tab w:val="clear" w:pos="8743"/>
              <w:tab w:val="right" w:pos="9026" w:leader="dot"/>
            </w:tabs>
            <w:rPr/>
          </w:pPr>
          <w:hyperlink w:anchor="__RefHeading___Toc3041021_372815092">
            <w:r>
              <w:rPr>
                <w:webHidden/>
                <w:rStyle w:val="IndexLink"/>
                <w:rtl w:val="true"/>
              </w:rPr>
              <w:t>فصل ششم</w:t>
            </w:r>
            <w:r>
              <w:rPr>
                <w:rStyle w:val="IndexLink"/>
                <w:rtl w:val="true"/>
              </w:rPr>
              <w:t xml:space="preserve">: </w:t>
            </w:r>
            <w:r>
              <w:rPr>
                <w:rStyle w:val="IndexLink"/>
                <w:rtl w:val="true"/>
              </w:rPr>
              <w:t>دین</w:t>
            </w:r>
            <w:r>
              <w:rPr>
                <w:rStyle w:val="IndexLink"/>
                <w:rtl w:val="true"/>
              </w:rPr>
              <w:tab/>
            </w:r>
            <w:r>
              <w:rPr>
                <w:rStyle w:val="IndexLink"/>
              </w:rPr>
              <w:t>390</w:t>
            </w:r>
          </w:hyperlink>
        </w:p>
        <w:p>
          <w:pPr>
            <w:pStyle w:val="Contents3"/>
            <w:tabs>
              <w:tab w:val="clear" w:pos="8459"/>
              <w:tab w:val="right" w:pos="9026" w:leader="dot"/>
            </w:tabs>
            <w:rPr/>
          </w:pPr>
          <w:hyperlink w:anchor="__RefHeading___Toc3041023_372815092">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3041025_372815092">
            <w:r>
              <w:rPr>
                <w:webHidden/>
                <w:rStyle w:val="IndexLink"/>
                <w:rtl w:val="true"/>
              </w:rPr>
              <w:t>دين سرمايه زندگى</w:t>
            </w:r>
            <w:r>
              <w:rPr>
                <w:rStyle w:val="IndexLink"/>
                <w:rtl w:val="true"/>
              </w:rPr>
              <w:tab/>
            </w:r>
            <w:r>
              <w:rPr>
                <w:rStyle w:val="IndexLink"/>
              </w:rPr>
              <w:t>395</w:t>
            </w:r>
          </w:hyperlink>
        </w:p>
        <w:p>
          <w:pPr>
            <w:pStyle w:val="Contents3"/>
            <w:tabs>
              <w:tab w:val="clear" w:pos="8459"/>
              <w:tab w:val="right" w:pos="9026" w:leader="dot"/>
            </w:tabs>
            <w:rPr/>
          </w:pPr>
          <w:hyperlink w:anchor="__RefHeading___Toc3041027_372815092">
            <w:r>
              <w:rPr>
                <w:webHidden/>
                <w:rStyle w:val="IndexLink"/>
                <w:rtl w:val="true"/>
              </w:rPr>
              <w:t>دين، پشتوانه اخلاق و قانون</w:t>
            </w:r>
            <w:r>
              <w:rPr>
                <w:rStyle w:val="IndexLink"/>
                <w:rtl w:val="true"/>
              </w:rPr>
              <w:tab/>
            </w:r>
            <w:r>
              <w:rPr>
                <w:rStyle w:val="IndexLink"/>
              </w:rPr>
              <w:t>397</w:t>
            </w:r>
          </w:hyperlink>
        </w:p>
        <w:p>
          <w:pPr>
            <w:pStyle w:val="Contents3"/>
            <w:tabs>
              <w:tab w:val="clear" w:pos="8459"/>
              <w:tab w:val="right" w:pos="9026" w:leader="dot"/>
            </w:tabs>
            <w:rPr/>
          </w:pPr>
          <w:hyperlink w:anchor="__RefHeading___Toc3041029_372815092">
            <w:r>
              <w:rPr>
                <w:webHidden/>
                <w:rStyle w:val="IndexLink"/>
                <w:rtl w:val="true"/>
              </w:rPr>
              <w:t>اصول و فروع دین</w:t>
            </w:r>
            <w:r>
              <w:rPr>
                <w:rStyle w:val="IndexLink"/>
                <w:rtl w:val="true"/>
              </w:rPr>
              <w:tab/>
            </w:r>
            <w:r>
              <w:rPr>
                <w:rStyle w:val="IndexLink"/>
              </w:rPr>
              <w:t>398</w:t>
            </w:r>
          </w:hyperlink>
        </w:p>
        <w:p>
          <w:pPr>
            <w:pStyle w:val="Contents3"/>
            <w:tabs>
              <w:tab w:val="clear" w:pos="8459"/>
              <w:tab w:val="right" w:pos="9026" w:leader="dot"/>
            </w:tabs>
            <w:rPr/>
          </w:pPr>
          <w:hyperlink w:anchor="__RefHeading___Toc3041031_372815092">
            <w:r>
              <w:rPr>
                <w:webHidden/>
                <w:rStyle w:val="IndexLink"/>
                <w:rtl w:val="true"/>
              </w:rPr>
              <w:t>فروع دین</w:t>
            </w:r>
            <w:r>
              <w:rPr>
                <w:rStyle w:val="IndexLink"/>
                <w:rtl w:val="true"/>
              </w:rPr>
              <w:tab/>
            </w:r>
            <w:r>
              <w:rPr>
                <w:rStyle w:val="IndexLink"/>
              </w:rPr>
              <w:t>400</w:t>
            </w:r>
          </w:hyperlink>
        </w:p>
        <w:p>
          <w:pPr>
            <w:pStyle w:val="Contents3"/>
            <w:tabs>
              <w:tab w:val="clear" w:pos="8459"/>
              <w:tab w:val="right" w:pos="9026" w:leader="dot"/>
            </w:tabs>
            <w:rPr/>
          </w:pPr>
          <w:hyperlink w:anchor="__RefHeading___Toc3041033_372815092">
            <w:r>
              <w:rPr>
                <w:webHidden/>
                <w:rStyle w:val="IndexLink"/>
                <w:rtl w:val="true"/>
              </w:rPr>
              <w:t>فرق اصول دین و فروع دین</w:t>
            </w:r>
            <w:r>
              <w:rPr>
                <w:rStyle w:val="IndexLink"/>
                <w:rtl w:val="true"/>
              </w:rPr>
              <w:tab/>
            </w:r>
            <w:r>
              <w:rPr>
                <w:rStyle w:val="IndexLink"/>
              </w:rPr>
              <w:t>400</w:t>
            </w:r>
          </w:hyperlink>
        </w:p>
        <w:p>
          <w:pPr>
            <w:pStyle w:val="Contents3"/>
            <w:tabs>
              <w:tab w:val="clear" w:pos="8459"/>
              <w:tab w:val="right" w:pos="9026" w:leader="dot"/>
            </w:tabs>
            <w:rPr/>
          </w:pPr>
          <w:hyperlink w:anchor="__RefHeading___Toc3041035_372815092">
            <w:r>
              <w:rPr>
                <w:webHidden/>
                <w:rStyle w:val="IndexLink"/>
                <w:rtl w:val="true"/>
              </w:rPr>
              <w:t>انسان و حيوان</w:t>
            </w:r>
            <w:r>
              <w:rPr>
                <w:rStyle w:val="IndexLink"/>
                <w:rtl w:val="true"/>
              </w:rPr>
              <w:tab/>
            </w:r>
            <w:r>
              <w:rPr>
                <w:rStyle w:val="IndexLink"/>
              </w:rPr>
              <w:t>401</w:t>
            </w:r>
          </w:hyperlink>
        </w:p>
        <w:p>
          <w:pPr>
            <w:pStyle w:val="Contents3"/>
            <w:tabs>
              <w:tab w:val="clear" w:pos="8459"/>
              <w:tab w:val="right" w:pos="9026" w:leader="dot"/>
            </w:tabs>
            <w:rPr/>
          </w:pPr>
          <w:hyperlink w:anchor="__RefHeading___Toc3041037_372815092">
            <w:r>
              <w:rPr>
                <w:webHidden/>
                <w:rStyle w:val="IndexLink"/>
                <w:rtl w:val="true"/>
              </w:rPr>
              <w:t>شعاع آگاهى و سطح خواسته حيوان</w:t>
            </w:r>
            <w:r>
              <w:rPr>
                <w:rStyle w:val="IndexLink"/>
                <w:rtl w:val="true"/>
              </w:rPr>
              <w:tab/>
            </w:r>
            <w:r>
              <w:rPr>
                <w:rStyle w:val="IndexLink"/>
              </w:rPr>
              <w:t>401</w:t>
            </w:r>
          </w:hyperlink>
        </w:p>
        <w:p>
          <w:pPr>
            <w:pStyle w:val="Contents3"/>
            <w:tabs>
              <w:tab w:val="clear" w:pos="8459"/>
              <w:tab w:val="right" w:pos="9026" w:leader="dot"/>
            </w:tabs>
            <w:rPr/>
          </w:pPr>
          <w:hyperlink w:anchor="__RefHeading___Toc3041039_372815092">
            <w:r>
              <w:rPr>
                <w:webHidden/>
                <w:rStyle w:val="IndexLink"/>
                <w:rtl w:val="true"/>
              </w:rPr>
              <w:t>شعاع آگاهى و سطح خواسته انسان</w:t>
            </w:r>
            <w:r>
              <w:rPr>
                <w:rStyle w:val="IndexLink"/>
                <w:rtl w:val="true"/>
              </w:rPr>
              <w:tab/>
            </w:r>
            <w:r>
              <w:rPr>
                <w:rStyle w:val="IndexLink"/>
              </w:rPr>
              <w:t>402</w:t>
            </w:r>
          </w:hyperlink>
        </w:p>
        <w:p>
          <w:pPr>
            <w:pStyle w:val="Contents3"/>
            <w:tabs>
              <w:tab w:val="clear" w:pos="8459"/>
              <w:tab w:val="right" w:pos="9026" w:leader="dot"/>
            </w:tabs>
            <w:rPr/>
          </w:pPr>
          <w:hyperlink w:anchor="__RefHeading___Toc3041041_372815092">
            <w:r>
              <w:rPr>
                <w:webHidden/>
                <w:rStyle w:val="IndexLink"/>
                <w:rtl w:val="true"/>
              </w:rPr>
              <w:t>محدوده فطريّات انسان</w:t>
            </w:r>
            <w:r>
              <w:rPr>
                <w:rStyle w:val="IndexLink"/>
                <w:rtl w:val="true"/>
              </w:rPr>
              <w:tab/>
            </w:r>
            <w:r>
              <w:rPr>
                <w:rStyle w:val="IndexLink"/>
              </w:rPr>
              <w:t>411</w:t>
            </w:r>
          </w:hyperlink>
        </w:p>
        <w:p>
          <w:pPr>
            <w:pStyle w:val="Contents3"/>
            <w:tabs>
              <w:tab w:val="clear" w:pos="8459"/>
              <w:tab w:val="right" w:pos="9026" w:leader="dot"/>
            </w:tabs>
            <w:rPr/>
          </w:pPr>
          <w:hyperlink w:anchor="__RefHeading___Toc3041043_372815092">
            <w:r>
              <w:rPr>
                <w:webHidden/>
                <w:rStyle w:val="IndexLink"/>
                <w:rtl w:val="true"/>
              </w:rPr>
              <w:t>جهان احساسى و جهان‌شناسى</w:t>
            </w:r>
            <w:r>
              <w:rPr>
                <w:rStyle w:val="IndexLink"/>
                <w:rtl w:val="true"/>
              </w:rPr>
              <w:tab/>
            </w:r>
            <w:r>
              <w:rPr>
                <w:rStyle w:val="IndexLink"/>
              </w:rPr>
              <w:t>418</w:t>
            </w:r>
          </w:hyperlink>
        </w:p>
        <w:p>
          <w:pPr>
            <w:pStyle w:val="Contents3"/>
            <w:tabs>
              <w:tab w:val="clear" w:pos="8459"/>
              <w:tab w:val="right" w:pos="9026" w:leader="dot"/>
            </w:tabs>
            <w:rPr/>
          </w:pPr>
          <w:hyperlink w:anchor="__RefHeading___Toc3041045_372815092">
            <w:r>
              <w:rPr>
                <w:webHidden/>
                <w:rStyle w:val="IndexLink"/>
                <w:rtl w:val="true"/>
              </w:rPr>
              <w:t>انواع جهان‌بينى‌</w:t>
            </w:r>
            <w:r>
              <w:rPr>
                <w:rStyle w:val="IndexLink"/>
                <w:rtl w:val="true"/>
              </w:rPr>
              <w:tab/>
            </w:r>
            <w:r>
              <w:rPr>
                <w:rStyle w:val="IndexLink"/>
              </w:rPr>
              <w:t>419</w:t>
            </w:r>
          </w:hyperlink>
        </w:p>
        <w:p>
          <w:pPr>
            <w:pStyle w:val="Contents4"/>
            <w:tabs>
              <w:tab w:val="clear" w:pos="8176"/>
              <w:tab w:val="right" w:pos="9026" w:leader="dot"/>
            </w:tabs>
            <w:rPr/>
          </w:pPr>
          <w:hyperlink w:anchor="__RefHeading___Toc3041047_372815092">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041049_372815092">
            <w:r>
              <w:rPr>
                <w:webHidden/>
                <w:rStyle w:val="IndexLink"/>
                <w:rtl w:val="true"/>
              </w:rPr>
              <w:t>جهان‌بينى علمى</w:t>
            </w:r>
            <w:r>
              <w:rPr>
                <w:rStyle w:val="IndexLink"/>
                <w:rtl w:val="true"/>
              </w:rPr>
              <w:tab/>
            </w:r>
            <w:r>
              <w:rPr>
                <w:rStyle w:val="IndexLink"/>
              </w:rPr>
              <w:t>420</w:t>
            </w:r>
          </w:hyperlink>
        </w:p>
        <w:p>
          <w:pPr>
            <w:pStyle w:val="Contents4"/>
            <w:tabs>
              <w:tab w:val="clear" w:pos="8176"/>
              <w:tab w:val="right" w:pos="9026" w:leader="dot"/>
            </w:tabs>
            <w:rPr/>
          </w:pPr>
          <w:hyperlink w:anchor="__RefHeading___Toc3041051_372815092">
            <w:r>
              <w:rPr>
                <w:webHidden/>
                <w:rStyle w:val="IndexLink"/>
                <w:rtl w:val="true"/>
              </w:rPr>
              <w:t>جهان‌بينى</w:t>
            </w:r>
            <w:r>
              <w:rPr>
                <w:rStyle w:val="IndexLink"/>
                <w:rtl w:val="true"/>
              </w:rPr>
              <w:tab/>
            </w:r>
            <w:r>
              <w:rPr>
                <w:rStyle w:val="IndexLink"/>
              </w:rPr>
              <w:t>423</w:t>
            </w:r>
          </w:hyperlink>
        </w:p>
        <w:p>
          <w:pPr>
            <w:pStyle w:val="Contents4"/>
            <w:tabs>
              <w:tab w:val="clear" w:pos="8176"/>
              <w:tab w:val="right" w:pos="9026" w:leader="dot"/>
            </w:tabs>
            <w:rPr/>
          </w:pPr>
          <w:hyperlink w:anchor="__RefHeading___Toc3041053_372815092">
            <w:r>
              <w:rPr>
                <w:webHidden/>
                <w:rStyle w:val="IndexLink"/>
                <w:rtl w:val="true"/>
              </w:rPr>
              <w:t>جهان‌بينى مذهبى</w:t>
            </w:r>
            <w:r>
              <w:rPr>
                <w:rStyle w:val="IndexLink"/>
                <w:rtl w:val="true"/>
              </w:rPr>
              <w:tab/>
            </w:r>
            <w:r>
              <w:rPr>
                <w:rStyle w:val="IndexLink"/>
              </w:rPr>
              <w:t>424</w:t>
            </w:r>
          </w:hyperlink>
        </w:p>
        <w:p>
          <w:pPr>
            <w:pStyle w:val="Contents3"/>
            <w:tabs>
              <w:tab w:val="clear" w:pos="8459"/>
              <w:tab w:val="right" w:pos="9026" w:leader="dot"/>
            </w:tabs>
            <w:rPr/>
          </w:pPr>
          <w:hyperlink w:anchor="__RefHeading___Toc3041055_372815092">
            <w:r>
              <w:rPr>
                <w:webHidden/>
                <w:rStyle w:val="IndexLink"/>
                <w:rtl w:val="true"/>
              </w:rPr>
              <w:t>معيار خوبى جهان‌بينى</w:t>
            </w:r>
            <w:r>
              <w:rPr>
                <w:rStyle w:val="IndexLink"/>
                <w:rtl w:val="true"/>
              </w:rPr>
              <w:tab/>
            </w:r>
            <w:r>
              <w:rPr>
                <w:rStyle w:val="IndexLink"/>
              </w:rPr>
              <w:t>424</w:t>
            </w:r>
          </w:hyperlink>
        </w:p>
        <w:p>
          <w:pPr>
            <w:pStyle w:val="Contents3"/>
            <w:tabs>
              <w:tab w:val="clear" w:pos="8459"/>
              <w:tab w:val="right" w:pos="9026" w:leader="dot"/>
            </w:tabs>
            <w:rPr/>
          </w:pPr>
          <w:hyperlink w:anchor="__RefHeading___Toc3041057_372815092">
            <w:r>
              <w:rPr>
                <w:webHidden/>
                <w:rStyle w:val="IndexLink"/>
                <w:rtl w:val="true"/>
              </w:rPr>
              <w:t>جهان‌بينى توحيدى‌</w:t>
            </w:r>
            <w:r>
              <w:rPr>
                <w:rStyle w:val="IndexLink"/>
                <w:rtl w:val="true"/>
              </w:rPr>
              <w:tab/>
            </w:r>
            <w:r>
              <w:rPr>
                <w:rStyle w:val="IndexLink"/>
              </w:rPr>
              <w:t>425</w:t>
            </w:r>
          </w:hyperlink>
        </w:p>
        <w:p>
          <w:pPr>
            <w:pStyle w:val="Contents3"/>
            <w:tabs>
              <w:tab w:val="clear" w:pos="8459"/>
              <w:tab w:val="right" w:pos="9026" w:leader="dot"/>
            </w:tabs>
            <w:rPr/>
          </w:pPr>
          <w:hyperlink w:anchor="__RefHeading___Toc3041059_372815092">
            <w:r>
              <w:rPr>
                <w:webHidden/>
                <w:rStyle w:val="IndexLink"/>
                <w:rtl w:val="true"/>
              </w:rPr>
              <w:t>جهان‌بينى اسلامى‌</w:t>
            </w:r>
            <w:r>
              <w:rPr>
                <w:rStyle w:val="IndexLink"/>
                <w:rtl w:val="true"/>
              </w:rPr>
              <w:tab/>
            </w:r>
            <w:r>
              <w:rPr>
                <w:rStyle w:val="IndexLink"/>
              </w:rPr>
              <w:t>426</w:t>
            </w:r>
          </w:hyperlink>
        </w:p>
        <w:p>
          <w:pPr>
            <w:pStyle w:val="Contents3"/>
            <w:tabs>
              <w:tab w:val="clear" w:pos="8459"/>
              <w:tab w:val="right" w:pos="9026" w:leader="dot"/>
            </w:tabs>
            <w:rPr/>
          </w:pPr>
          <w:hyperlink w:anchor="__RefHeading___Toc3041061_372815092">
            <w:r>
              <w:rPr>
                <w:webHidden/>
                <w:rStyle w:val="IndexLink"/>
                <w:rtl w:val="true"/>
              </w:rPr>
              <w:t>اسلام</w:t>
            </w:r>
            <w:r>
              <w:rPr>
                <w:rStyle w:val="IndexLink"/>
                <w:rtl w:val="true"/>
              </w:rPr>
              <w:tab/>
            </w:r>
            <w:r>
              <w:rPr>
                <w:rStyle w:val="IndexLink"/>
              </w:rPr>
              <w:t>428</w:t>
            </w:r>
          </w:hyperlink>
        </w:p>
        <w:p>
          <w:pPr>
            <w:pStyle w:val="Contents3"/>
            <w:tabs>
              <w:tab w:val="clear" w:pos="8459"/>
              <w:tab w:val="right" w:pos="9026" w:leader="dot"/>
            </w:tabs>
            <w:rPr/>
          </w:pPr>
          <w:hyperlink w:anchor="__RefHeading___Toc3041063_372815092">
            <w:r>
              <w:rPr>
                <w:webHidden/>
                <w:rStyle w:val="IndexLink"/>
                <w:rtl w:val="true"/>
              </w:rPr>
              <w:t>عمل خير از غير مسلمان</w:t>
            </w:r>
            <w:r>
              <w:rPr>
                <w:rStyle w:val="IndexLink"/>
                <w:rtl w:val="true"/>
              </w:rPr>
              <w:tab/>
            </w:r>
            <w:r>
              <w:rPr>
                <w:rStyle w:val="IndexLink"/>
              </w:rPr>
              <w:t>439</w:t>
            </w:r>
          </w:hyperlink>
        </w:p>
        <w:p>
          <w:pPr>
            <w:pStyle w:val="Contents3"/>
            <w:tabs>
              <w:tab w:val="clear" w:pos="8459"/>
              <w:tab w:val="right" w:pos="9026" w:leader="dot"/>
            </w:tabs>
            <w:rPr/>
          </w:pPr>
          <w:hyperlink w:anchor="__RefHeading___Toc3041065_372815092">
            <w:r>
              <w:rPr>
                <w:webHidden/>
                <w:rStyle w:val="IndexLink"/>
                <w:rtl w:val="true"/>
              </w:rPr>
              <w:t>مراتب تسليم‌</w:t>
            </w:r>
            <w:r>
              <w:rPr>
                <w:rStyle w:val="IndexLink"/>
                <w:rtl w:val="true"/>
              </w:rPr>
              <w:tab/>
            </w:r>
            <w:r>
              <w:rPr>
                <w:rStyle w:val="IndexLink"/>
              </w:rPr>
              <w:t>453</w:t>
            </w:r>
          </w:hyperlink>
        </w:p>
        <w:p>
          <w:pPr>
            <w:pStyle w:val="Contents3"/>
            <w:tabs>
              <w:tab w:val="clear" w:pos="8459"/>
              <w:tab w:val="right" w:pos="9026" w:leader="dot"/>
            </w:tabs>
            <w:rPr/>
          </w:pPr>
          <w:hyperlink w:anchor="__RefHeading___Toc3041067_372815092">
            <w:r>
              <w:rPr>
                <w:webHidden/>
                <w:rStyle w:val="IndexLink"/>
                <w:rtl w:val="true"/>
              </w:rPr>
              <w:t>اسلام واقعى و اسلام منطقه‌اى</w:t>
            </w:r>
            <w:r>
              <w:rPr>
                <w:rStyle w:val="IndexLink"/>
                <w:rtl w:val="true"/>
              </w:rPr>
              <w:tab/>
            </w:r>
            <w:r>
              <w:rPr>
                <w:rStyle w:val="IndexLink"/>
              </w:rPr>
              <w:t>455</w:t>
            </w:r>
          </w:hyperlink>
        </w:p>
        <w:p>
          <w:pPr>
            <w:pStyle w:val="Contents3"/>
            <w:tabs>
              <w:tab w:val="clear" w:pos="8459"/>
              <w:tab w:val="right" w:pos="9026" w:leader="dot"/>
            </w:tabs>
            <w:rPr/>
          </w:pPr>
          <w:hyperlink w:anchor="__RefHeading___Toc3041069_372815092">
            <w:r>
              <w:rPr>
                <w:webHidden/>
                <w:rStyle w:val="IndexLink"/>
                <w:rtl w:val="true"/>
              </w:rPr>
              <w:t>اخلاص، شرط قبول اعمال</w:t>
            </w:r>
            <w:r>
              <w:rPr>
                <w:rStyle w:val="IndexLink"/>
                <w:rtl w:val="true"/>
              </w:rPr>
              <w:tab/>
            </w:r>
            <w:r>
              <w:rPr>
                <w:rStyle w:val="IndexLink"/>
              </w:rPr>
              <w:t>456</w:t>
            </w:r>
          </w:hyperlink>
        </w:p>
        <w:p>
          <w:pPr>
            <w:pStyle w:val="Contents3"/>
            <w:tabs>
              <w:tab w:val="clear" w:pos="8459"/>
              <w:tab w:val="right" w:pos="9026" w:leader="dot"/>
            </w:tabs>
            <w:rPr/>
          </w:pPr>
          <w:hyperlink w:anchor="__RefHeading___Toc3041071_372815092">
            <w:r>
              <w:rPr>
                <w:webHidden/>
                <w:rStyle w:val="IndexLink"/>
                <w:rtl w:val="true"/>
              </w:rPr>
              <w:t>ايمان به خدا و آخرت</w:t>
            </w:r>
            <w:r>
              <w:rPr>
                <w:rStyle w:val="IndexLink"/>
                <w:rtl w:val="true"/>
              </w:rPr>
              <w:tab/>
            </w:r>
            <w:r>
              <w:rPr>
                <w:rStyle w:val="IndexLink"/>
              </w:rPr>
              <w:t>461</w:t>
            </w:r>
          </w:hyperlink>
        </w:p>
        <w:p>
          <w:pPr>
            <w:pStyle w:val="Contents3"/>
            <w:tabs>
              <w:tab w:val="clear" w:pos="8459"/>
              <w:tab w:val="right" w:pos="9026" w:leader="dot"/>
            </w:tabs>
            <w:rPr/>
          </w:pPr>
          <w:hyperlink w:anchor="__RefHeading___Toc3041073_372815092">
            <w:r>
              <w:rPr>
                <w:webHidden/>
                <w:rStyle w:val="IndexLink"/>
                <w:rtl w:val="true"/>
              </w:rPr>
              <w:t>ايمان به نبوّت و امامت</w:t>
            </w:r>
            <w:r>
              <w:rPr>
                <w:rStyle w:val="IndexLink"/>
                <w:rtl w:val="true"/>
              </w:rPr>
              <w:tab/>
            </w:r>
            <w:r>
              <w:rPr>
                <w:rStyle w:val="IndexLink"/>
              </w:rPr>
              <w:t>464</w:t>
            </w:r>
          </w:hyperlink>
        </w:p>
        <w:p>
          <w:pPr>
            <w:pStyle w:val="Contents3"/>
            <w:tabs>
              <w:tab w:val="clear" w:pos="8459"/>
              <w:tab w:val="right" w:pos="9026" w:leader="dot"/>
            </w:tabs>
            <w:rPr/>
          </w:pPr>
          <w:hyperlink w:anchor="__RefHeading___Toc3041075_372815092">
            <w:r>
              <w:rPr>
                <w:webHidden/>
                <w:rStyle w:val="IndexLink"/>
                <w:rtl w:val="true"/>
              </w:rPr>
              <w:t>آفت‌زدگى</w:t>
            </w:r>
            <w:r>
              <w:rPr>
                <w:rStyle w:val="IndexLink"/>
                <w:rtl w:val="true"/>
              </w:rPr>
              <w:tab/>
            </w:r>
            <w:r>
              <w:rPr>
                <w:rStyle w:val="IndexLink"/>
              </w:rPr>
              <w:t>467</w:t>
            </w:r>
          </w:hyperlink>
        </w:p>
        <w:p>
          <w:pPr>
            <w:pStyle w:val="Contents3"/>
            <w:tabs>
              <w:tab w:val="clear" w:pos="8459"/>
              <w:tab w:val="right" w:pos="9026" w:leader="dot"/>
            </w:tabs>
            <w:rPr/>
          </w:pPr>
          <w:hyperlink w:anchor="__RefHeading___Toc3041077_372815092">
            <w:r>
              <w:rPr>
                <w:webHidden/>
                <w:rStyle w:val="IndexLink"/>
                <w:rtl w:val="true"/>
              </w:rPr>
              <w:t>زير صفر</w:t>
            </w:r>
            <w:r>
              <w:rPr>
                <w:rStyle w:val="IndexLink"/>
                <w:rtl w:val="true"/>
              </w:rPr>
              <w:tab/>
            </w:r>
            <w:r>
              <w:rPr>
                <w:rStyle w:val="IndexLink"/>
              </w:rPr>
              <w:t>469</w:t>
            </w:r>
          </w:hyperlink>
        </w:p>
        <w:p>
          <w:pPr>
            <w:pStyle w:val="Contents3"/>
            <w:tabs>
              <w:tab w:val="clear" w:pos="8459"/>
              <w:tab w:val="right" w:pos="9026" w:leader="dot"/>
            </w:tabs>
            <w:rPr/>
          </w:pPr>
          <w:hyperlink w:anchor="__RefHeading___Toc3041079_372815092">
            <w:r>
              <w:rPr>
                <w:webHidden/>
                <w:rStyle w:val="IndexLink"/>
                <w:rtl w:val="true"/>
              </w:rPr>
              <w:t>قاصران و مستضعفان</w:t>
            </w:r>
            <w:r>
              <w:rPr>
                <w:rStyle w:val="IndexLink"/>
                <w:rtl w:val="true"/>
              </w:rPr>
              <w:tab/>
            </w:r>
            <w:r>
              <w:rPr>
                <w:rStyle w:val="IndexLink"/>
              </w:rPr>
              <w:t>470</w:t>
            </w:r>
          </w:hyperlink>
        </w:p>
        <w:p>
          <w:pPr>
            <w:pStyle w:val="Contents3"/>
            <w:tabs>
              <w:tab w:val="clear" w:pos="8459"/>
              <w:tab w:val="right" w:pos="9026" w:leader="dot"/>
            </w:tabs>
            <w:rPr/>
          </w:pPr>
          <w:hyperlink w:anchor="__RefHeading___Toc3041081_372815092">
            <w:r>
              <w:rPr>
                <w:webHidden/>
                <w:rStyle w:val="IndexLink"/>
                <w:rtl w:val="true"/>
              </w:rPr>
              <w:t>از زاويه ديد حكماى اسلام</w:t>
            </w:r>
            <w:r>
              <w:rPr>
                <w:rStyle w:val="IndexLink"/>
                <w:rtl w:val="true"/>
              </w:rPr>
              <w:tab/>
            </w:r>
            <w:r>
              <w:rPr>
                <w:rStyle w:val="IndexLink"/>
              </w:rPr>
              <w:t>472</w:t>
            </w:r>
          </w:hyperlink>
        </w:p>
        <w:p>
          <w:pPr>
            <w:pStyle w:val="Contents3"/>
            <w:tabs>
              <w:tab w:val="clear" w:pos="8459"/>
              <w:tab w:val="right" w:pos="9026" w:leader="dot"/>
            </w:tabs>
            <w:rPr/>
          </w:pPr>
          <w:hyperlink w:anchor="__RefHeading___Toc3041083_372815092">
            <w:r>
              <w:rPr>
                <w:webHidden/>
                <w:rStyle w:val="IndexLink"/>
                <w:rtl w:val="true"/>
              </w:rPr>
              <w:t>گناهان مسلمان‌</w:t>
            </w:r>
            <w:r>
              <w:rPr>
                <w:rStyle w:val="IndexLink"/>
                <w:rtl w:val="true"/>
              </w:rPr>
              <w:tab/>
            </w:r>
            <w:r>
              <w:rPr>
                <w:rStyle w:val="IndexLink"/>
              </w:rPr>
              <w:t>474</w:t>
            </w:r>
          </w:hyperlink>
        </w:p>
        <w:p>
          <w:pPr>
            <w:pStyle w:val="Contents3"/>
            <w:tabs>
              <w:tab w:val="clear" w:pos="8459"/>
              <w:tab w:val="right" w:pos="9026" w:leader="dot"/>
            </w:tabs>
            <w:rPr/>
          </w:pPr>
          <w:hyperlink w:anchor="__RefHeading___Toc3041085_372815092">
            <w:r>
              <w:rPr>
                <w:webHidden/>
                <w:rStyle w:val="IndexLink"/>
                <w:rtl w:val="true"/>
              </w:rPr>
              <w:t>ايمان مذهبى‌</w:t>
            </w:r>
            <w:r>
              <w:rPr>
                <w:rStyle w:val="IndexLink"/>
                <w:rtl w:val="true"/>
              </w:rPr>
              <w:tab/>
            </w:r>
            <w:r>
              <w:rPr>
                <w:rStyle w:val="IndexLink"/>
              </w:rPr>
              <w:t>479</w:t>
            </w:r>
          </w:hyperlink>
        </w:p>
        <w:p>
          <w:pPr>
            <w:pStyle w:val="Contents3"/>
            <w:tabs>
              <w:tab w:val="clear" w:pos="8459"/>
              <w:tab w:val="right" w:pos="9026" w:leader="dot"/>
            </w:tabs>
            <w:rPr/>
          </w:pPr>
          <w:hyperlink w:anchor="__RefHeading___Toc3041087_372815092">
            <w:r>
              <w:rPr>
                <w:webHidden/>
                <w:rStyle w:val="IndexLink"/>
                <w:rtl w:val="true"/>
              </w:rPr>
              <w:t>ایمان به غيب</w:t>
            </w:r>
            <w:r>
              <w:rPr>
                <w:rStyle w:val="IndexLink"/>
                <w:rtl w:val="true"/>
              </w:rPr>
              <w:tab/>
            </w:r>
            <w:r>
              <w:rPr>
                <w:rStyle w:val="IndexLink"/>
              </w:rPr>
              <w:t>484</w:t>
            </w:r>
          </w:hyperlink>
        </w:p>
        <w:p>
          <w:pPr>
            <w:pStyle w:val="Contents3"/>
            <w:tabs>
              <w:tab w:val="clear" w:pos="8459"/>
              <w:tab w:val="right" w:pos="9026" w:leader="dot"/>
            </w:tabs>
            <w:rPr/>
          </w:pPr>
          <w:hyperlink w:anchor="__RefHeading___Toc3041089_372815092">
            <w:r>
              <w:rPr>
                <w:webHidden/>
                <w:rStyle w:val="IndexLink"/>
                <w:rtl w:val="true"/>
              </w:rPr>
              <w:t>ايمان به امدادهاى غيبى</w:t>
            </w:r>
            <w:r>
              <w:rPr>
                <w:rStyle w:val="IndexLink"/>
                <w:rtl w:val="true"/>
              </w:rPr>
              <w:tab/>
            </w:r>
            <w:r>
              <w:rPr>
                <w:rStyle w:val="IndexLink"/>
              </w:rPr>
              <w:t>487</w:t>
            </w:r>
          </w:hyperlink>
        </w:p>
        <w:p>
          <w:pPr>
            <w:pStyle w:val="Contents3"/>
            <w:tabs>
              <w:tab w:val="clear" w:pos="8459"/>
              <w:tab w:val="right" w:pos="9026" w:leader="dot"/>
            </w:tabs>
            <w:rPr/>
          </w:pPr>
          <w:hyperlink w:anchor="__RefHeading___Toc3041091_372815092">
            <w:r>
              <w:rPr>
                <w:webHidden/>
                <w:rStyle w:val="IndexLink"/>
                <w:rtl w:val="true"/>
              </w:rPr>
              <w:t>امدادهاى غيبى در زندگى بشر</w:t>
            </w:r>
            <w:r>
              <w:rPr>
                <w:rStyle w:val="IndexLink"/>
                <w:rtl w:val="true"/>
              </w:rPr>
              <w:tab/>
            </w:r>
            <w:r>
              <w:rPr>
                <w:rStyle w:val="IndexLink"/>
              </w:rPr>
              <w:t>488</w:t>
            </w:r>
          </w:hyperlink>
        </w:p>
        <w:p>
          <w:pPr>
            <w:pStyle w:val="Contents3"/>
            <w:tabs>
              <w:tab w:val="clear" w:pos="8459"/>
              <w:tab w:val="right" w:pos="9026" w:leader="dot"/>
            </w:tabs>
            <w:rPr/>
          </w:pPr>
          <w:hyperlink w:anchor="__RefHeading___Toc3041093_372815092">
            <w:r>
              <w:rPr>
                <w:webHidden/>
                <w:rStyle w:val="IndexLink"/>
                <w:rtl w:val="true"/>
              </w:rPr>
              <w:t>انواع امدادها</w:t>
            </w:r>
            <w:r>
              <w:rPr>
                <w:rStyle w:val="IndexLink"/>
                <w:rtl w:val="true"/>
              </w:rPr>
              <w:tab/>
            </w:r>
            <w:r>
              <w:rPr>
                <w:rStyle w:val="IndexLink"/>
              </w:rPr>
              <w:t>490</w:t>
            </w:r>
          </w:hyperlink>
        </w:p>
        <w:p>
          <w:pPr>
            <w:pStyle w:val="Contents3"/>
            <w:tabs>
              <w:tab w:val="clear" w:pos="8459"/>
              <w:tab w:val="right" w:pos="9026" w:leader="dot"/>
            </w:tabs>
            <w:rPr/>
          </w:pPr>
          <w:hyperlink w:anchor="__RefHeading___Toc3041095_372815092">
            <w:r>
              <w:rPr>
                <w:webHidden/>
                <w:rStyle w:val="IndexLink"/>
                <w:rtl w:val="true"/>
              </w:rPr>
              <w:t>الهام و اشراق</w:t>
            </w:r>
            <w:r>
              <w:rPr>
                <w:rStyle w:val="IndexLink"/>
                <w:rtl w:val="true"/>
              </w:rPr>
              <w:tab/>
            </w:r>
            <w:r>
              <w:rPr>
                <w:rStyle w:val="IndexLink"/>
              </w:rPr>
              <w:t>493</w:t>
            </w:r>
          </w:hyperlink>
        </w:p>
        <w:p>
          <w:pPr>
            <w:pStyle w:val="Contents3"/>
            <w:tabs>
              <w:tab w:val="clear" w:pos="8459"/>
              <w:tab w:val="right" w:pos="9026" w:leader="dot"/>
            </w:tabs>
            <w:rPr/>
          </w:pPr>
          <w:hyperlink w:anchor="__RefHeading___Toc3041097_372815092">
            <w:r>
              <w:rPr>
                <w:webHidden/>
                <w:rStyle w:val="IndexLink"/>
                <w:rtl w:val="true"/>
              </w:rPr>
              <w:t>جهاد</w:t>
            </w:r>
            <w:r>
              <w:rPr>
                <w:rStyle w:val="IndexLink"/>
                <w:rtl w:val="true"/>
              </w:rPr>
              <w:tab/>
            </w:r>
            <w:r>
              <w:rPr>
                <w:rStyle w:val="IndexLink"/>
              </w:rPr>
              <w:t>496</w:t>
            </w:r>
          </w:hyperlink>
        </w:p>
        <w:p>
          <w:pPr>
            <w:pStyle w:val="Contents4"/>
            <w:tabs>
              <w:tab w:val="clear" w:pos="8176"/>
              <w:tab w:val="right" w:pos="9026" w:leader="dot"/>
            </w:tabs>
            <w:rPr/>
          </w:pPr>
          <w:hyperlink w:anchor="__RefHeading___Toc3041099_372815092">
            <w:r>
              <w:rPr>
                <w:webHidden/>
                <w:rStyle w:val="IndexLink"/>
                <w:rtl w:val="true"/>
              </w:rPr>
              <w:t>جنگ با اهل كتاب‌</w:t>
            </w:r>
            <w:r>
              <w:rPr>
                <w:rStyle w:val="IndexLink"/>
                <w:rtl w:val="true"/>
              </w:rPr>
              <w:tab/>
            </w:r>
            <w:r>
              <w:rPr>
                <w:rStyle w:val="IndexLink"/>
              </w:rPr>
              <w:t>496</w:t>
            </w:r>
          </w:hyperlink>
        </w:p>
        <w:p>
          <w:pPr>
            <w:pStyle w:val="Contents4"/>
            <w:tabs>
              <w:tab w:val="clear" w:pos="8176"/>
              <w:tab w:val="right" w:pos="9026" w:leader="dot"/>
            </w:tabs>
            <w:rPr/>
          </w:pPr>
          <w:hyperlink w:anchor="__RefHeading___Toc3041101_372815092">
            <w:r>
              <w:rPr>
                <w:webHidden/>
                <w:rStyle w:val="IndexLink"/>
              </w:rPr>
              <w:t>1</w:t>
            </w:r>
            <w:r>
              <w:rPr>
                <w:rStyle w:val="IndexLink"/>
                <w:rtl w:val="true"/>
              </w:rPr>
              <w:t xml:space="preserve">. </w:t>
            </w:r>
            <w:r>
              <w:rPr>
                <w:rStyle w:val="IndexLink"/>
                <w:rtl w:val="true"/>
              </w:rPr>
              <w:t>جنگ با اهل كتاب مطلق است يا مقيد؟</w:t>
            </w:r>
            <w:r>
              <w:rPr>
                <w:rStyle w:val="IndexLink"/>
                <w:rtl w:val="true"/>
              </w:rPr>
              <w:tab/>
            </w:r>
            <w:r>
              <w:rPr>
                <w:rStyle w:val="IndexLink"/>
              </w:rPr>
              <w:t>496</w:t>
            </w:r>
          </w:hyperlink>
        </w:p>
        <w:p>
          <w:pPr>
            <w:pStyle w:val="Contents4"/>
            <w:tabs>
              <w:tab w:val="clear" w:pos="8176"/>
              <w:tab w:val="right" w:pos="9026" w:leader="dot"/>
            </w:tabs>
            <w:rPr/>
          </w:pPr>
          <w:hyperlink w:anchor="__RefHeading___Toc3041103_372815092">
            <w:r>
              <w:rPr>
                <w:webHidden/>
                <w:rStyle w:val="IndexLink"/>
              </w:rPr>
              <w:t>2</w:t>
            </w:r>
            <w:r>
              <w:rPr>
                <w:rStyle w:val="IndexLink"/>
                <w:rtl w:val="true"/>
              </w:rPr>
              <w:t xml:space="preserve">. </w:t>
            </w:r>
            <w:r>
              <w:rPr>
                <w:rStyle w:val="IndexLink"/>
                <w:rtl w:val="true"/>
              </w:rPr>
              <w:t>آيا با همه اهل كتاب مى‌توان جنگيد؟</w:t>
            </w:r>
            <w:r>
              <w:rPr>
                <w:rStyle w:val="IndexLink"/>
                <w:rtl w:val="true"/>
              </w:rPr>
              <w:tab/>
            </w:r>
            <w:r>
              <w:rPr>
                <w:rStyle w:val="IndexLink"/>
              </w:rPr>
              <w:t>498</w:t>
            </w:r>
          </w:hyperlink>
        </w:p>
        <w:p>
          <w:pPr>
            <w:pStyle w:val="Contents4"/>
            <w:tabs>
              <w:tab w:val="clear" w:pos="8176"/>
              <w:tab w:val="right" w:pos="9026" w:leader="dot"/>
            </w:tabs>
            <w:rPr/>
          </w:pPr>
          <w:hyperlink w:anchor="__RefHeading___Toc3041105_372815092">
            <w:r>
              <w:rPr>
                <w:webHidden/>
                <w:rStyle w:val="IndexLink"/>
              </w:rPr>
              <w:t>3</w:t>
            </w:r>
            <w:r>
              <w:rPr>
                <w:rStyle w:val="IndexLink"/>
                <w:rtl w:val="true"/>
              </w:rPr>
              <w:t>. «</w:t>
            </w:r>
            <w:r>
              <w:rPr>
                <w:rStyle w:val="IndexLink"/>
                <w:rtl w:val="true"/>
              </w:rPr>
              <w:t>جزيه</w:t>
            </w:r>
            <w:r>
              <w:rPr>
                <w:rStyle w:val="IndexLink"/>
                <w:rtl w:val="true"/>
              </w:rPr>
              <w:t xml:space="preserve">» </w:t>
            </w:r>
            <w:r>
              <w:rPr>
                <w:rStyle w:val="IndexLink"/>
                <w:rtl w:val="true"/>
              </w:rPr>
              <w:t>چيست؟</w:t>
            </w:r>
            <w:r>
              <w:rPr>
                <w:rStyle w:val="IndexLink"/>
                <w:rtl w:val="true"/>
              </w:rPr>
              <w:tab/>
            </w:r>
            <w:r>
              <w:rPr>
                <w:rStyle w:val="IndexLink"/>
              </w:rPr>
              <w:t>499</w:t>
            </w:r>
          </w:hyperlink>
        </w:p>
        <w:p>
          <w:pPr>
            <w:pStyle w:val="Contents4"/>
            <w:tabs>
              <w:tab w:val="clear" w:pos="8176"/>
              <w:tab w:val="right" w:pos="9026" w:leader="dot"/>
            </w:tabs>
            <w:rPr/>
          </w:pPr>
          <w:hyperlink w:anchor="__RefHeading___Toc3041107_372815092">
            <w:r>
              <w:rPr>
                <w:webHidden/>
                <w:rStyle w:val="IndexLink"/>
                <w:rtl w:val="true"/>
              </w:rPr>
              <w:t>فلسفه و هدف جهاد</w:t>
            </w:r>
            <w:r>
              <w:rPr>
                <w:rStyle w:val="IndexLink"/>
                <w:rtl w:val="true"/>
              </w:rPr>
              <w:tab/>
            </w:r>
            <w:r>
              <w:rPr>
                <w:rStyle w:val="IndexLink"/>
              </w:rPr>
              <w:t>500</w:t>
            </w:r>
          </w:hyperlink>
        </w:p>
        <w:p>
          <w:pPr>
            <w:pStyle w:val="Contents4"/>
            <w:tabs>
              <w:tab w:val="clear" w:pos="8176"/>
              <w:tab w:val="right" w:pos="9026" w:leader="dot"/>
            </w:tabs>
            <w:rPr/>
          </w:pPr>
          <w:hyperlink w:anchor="__RefHeading___Toc3041109_372815092">
            <w:r>
              <w:rPr>
                <w:webHidden/>
                <w:rStyle w:val="IndexLink"/>
                <w:rtl w:val="true"/>
              </w:rPr>
              <w:t>جهاد و آزادى عقيده‌</w:t>
            </w:r>
            <w:r>
              <w:rPr>
                <w:rStyle w:val="IndexLink"/>
                <w:rtl w:val="true"/>
              </w:rPr>
              <w:tab/>
            </w:r>
            <w:r>
              <w:rPr>
                <w:rStyle w:val="IndexLink"/>
              </w:rPr>
              <w:t>500</w:t>
            </w:r>
          </w:hyperlink>
        </w:p>
        <w:p>
          <w:pPr>
            <w:pStyle w:val="Contents4"/>
            <w:tabs>
              <w:tab w:val="clear" w:pos="8176"/>
              <w:tab w:val="right" w:pos="9026" w:leader="dot"/>
            </w:tabs>
            <w:rPr/>
          </w:pPr>
          <w:hyperlink w:anchor="__RefHeading___Toc3041111_372815092">
            <w:r>
              <w:rPr>
                <w:webHidden/>
                <w:rStyle w:val="IndexLink"/>
                <w:rtl w:val="true"/>
              </w:rPr>
              <w:t>چگونگى جنگ</w:t>
            </w:r>
            <w:r>
              <w:rPr>
                <w:rStyle w:val="IndexLink"/>
                <w:rtl w:val="true"/>
              </w:rPr>
              <w:tab/>
            </w:r>
            <w:r>
              <w:rPr>
                <w:rStyle w:val="IndexLink"/>
              </w:rPr>
              <w:t>501</w:t>
            </w:r>
          </w:hyperlink>
        </w:p>
        <w:p>
          <w:pPr>
            <w:pStyle w:val="Contents4"/>
            <w:tabs>
              <w:tab w:val="clear" w:pos="8176"/>
              <w:tab w:val="right" w:pos="9026" w:leader="dot"/>
            </w:tabs>
            <w:rPr/>
          </w:pPr>
          <w:hyperlink w:anchor="__RefHeading___Toc3041113_372815092">
            <w:r>
              <w:rPr>
                <w:webHidden/>
                <w:rStyle w:val="IndexLink"/>
                <w:rtl w:val="true"/>
              </w:rPr>
              <w:t>مشروعيت جنگ</w:t>
            </w:r>
            <w:r>
              <w:rPr>
                <w:rStyle w:val="IndexLink"/>
                <w:rtl w:val="true"/>
              </w:rPr>
              <w:tab/>
            </w:r>
            <w:r>
              <w:rPr>
                <w:rStyle w:val="IndexLink"/>
              </w:rPr>
              <w:t>501</w:t>
            </w:r>
          </w:hyperlink>
        </w:p>
        <w:p>
          <w:pPr>
            <w:pStyle w:val="Contents4"/>
            <w:tabs>
              <w:tab w:val="clear" w:pos="8176"/>
              <w:tab w:val="right" w:pos="9026" w:leader="dot"/>
            </w:tabs>
            <w:rPr/>
          </w:pPr>
          <w:hyperlink w:anchor="__RefHeading___Toc3041115_372815092">
            <w:r>
              <w:rPr>
                <w:webHidden/>
                <w:rStyle w:val="IndexLink"/>
                <w:rtl w:val="true"/>
              </w:rPr>
              <w:t>جنگ يا تجاوز؟</w:t>
            </w:r>
            <w:r>
              <w:rPr>
                <w:rStyle w:val="IndexLink"/>
                <w:rtl w:val="true"/>
              </w:rPr>
              <w:tab/>
            </w:r>
            <w:r>
              <w:rPr>
                <w:rStyle w:val="IndexLink"/>
              </w:rPr>
              <w:t>501</w:t>
            </w:r>
          </w:hyperlink>
        </w:p>
        <w:p>
          <w:pPr>
            <w:pStyle w:val="Contents4"/>
            <w:tabs>
              <w:tab w:val="clear" w:pos="8176"/>
              <w:tab w:val="right" w:pos="9026" w:leader="dot"/>
            </w:tabs>
            <w:rPr/>
          </w:pPr>
          <w:hyperlink w:anchor="__RefHeading___Toc3041117_372815092">
            <w:r>
              <w:rPr>
                <w:webHidden/>
                <w:rStyle w:val="IndexLink"/>
                <w:rtl w:val="true"/>
              </w:rPr>
              <w:t>جنگ دفاعى</w:t>
            </w:r>
            <w:r>
              <w:rPr>
                <w:rStyle w:val="IndexLink"/>
                <w:rtl w:val="true"/>
              </w:rPr>
              <w:tab/>
            </w:r>
            <w:r>
              <w:rPr>
                <w:rStyle w:val="IndexLink"/>
              </w:rPr>
              <w:t>502</w:t>
            </w:r>
          </w:hyperlink>
        </w:p>
        <w:p>
          <w:pPr>
            <w:pStyle w:val="Contents4"/>
            <w:tabs>
              <w:tab w:val="clear" w:pos="8176"/>
              <w:tab w:val="right" w:pos="9026" w:leader="dot"/>
            </w:tabs>
            <w:rPr/>
          </w:pPr>
          <w:hyperlink w:anchor="__RefHeading___Toc3041119_372815092">
            <w:r>
              <w:rPr>
                <w:webHidden/>
                <w:rStyle w:val="IndexLink"/>
                <w:rtl w:val="true"/>
              </w:rPr>
              <w:t>فرق اسلام و مسيحيت در موضوع جهاد</w:t>
            </w:r>
            <w:r>
              <w:rPr>
                <w:rStyle w:val="IndexLink"/>
                <w:rtl w:val="true"/>
              </w:rPr>
              <w:tab/>
            </w:r>
            <w:r>
              <w:rPr>
                <w:rStyle w:val="IndexLink"/>
              </w:rPr>
              <w:t>503</w:t>
            </w:r>
          </w:hyperlink>
        </w:p>
        <w:p>
          <w:pPr>
            <w:pStyle w:val="Contents4"/>
            <w:tabs>
              <w:tab w:val="clear" w:pos="8176"/>
              <w:tab w:val="right" w:pos="9026" w:leader="dot"/>
            </w:tabs>
            <w:rPr/>
          </w:pPr>
          <w:hyperlink w:anchor="__RefHeading___Toc3041121_372815092">
            <w:r>
              <w:rPr>
                <w:webHidden/>
                <w:rStyle w:val="IndexLink"/>
                <w:rtl w:val="true"/>
              </w:rPr>
              <w:t>آيات مطلق درباره جهاد</w:t>
            </w:r>
            <w:r>
              <w:rPr>
                <w:rStyle w:val="IndexLink"/>
                <w:rtl w:val="true"/>
              </w:rPr>
              <w:tab/>
            </w:r>
            <w:r>
              <w:rPr>
                <w:rStyle w:val="IndexLink"/>
              </w:rPr>
              <w:t>503</w:t>
            </w:r>
          </w:hyperlink>
        </w:p>
        <w:p>
          <w:pPr>
            <w:pStyle w:val="Contents4"/>
            <w:tabs>
              <w:tab w:val="clear" w:pos="8176"/>
              <w:tab w:val="right" w:pos="9026" w:leader="dot"/>
            </w:tabs>
            <w:rPr/>
          </w:pPr>
          <w:hyperlink w:anchor="__RefHeading___Toc3041123_372815092">
            <w:r>
              <w:rPr>
                <w:webHidden/>
                <w:rStyle w:val="IndexLink"/>
                <w:rtl w:val="true"/>
              </w:rPr>
              <w:t>جنگهاى صدر اسلام‌</w:t>
            </w:r>
            <w:r>
              <w:rPr>
                <w:rStyle w:val="IndexLink"/>
                <w:rtl w:val="true"/>
              </w:rPr>
              <w:tab/>
            </w:r>
            <w:r>
              <w:rPr>
                <w:rStyle w:val="IndexLink"/>
              </w:rPr>
              <w:t>505</w:t>
            </w:r>
          </w:hyperlink>
        </w:p>
        <w:p>
          <w:pPr>
            <w:pStyle w:val="Contents4"/>
            <w:tabs>
              <w:tab w:val="clear" w:pos="8176"/>
              <w:tab w:val="right" w:pos="9026" w:leader="dot"/>
            </w:tabs>
            <w:rPr/>
          </w:pPr>
          <w:hyperlink w:anchor="__RefHeading___Toc3041125_372815092">
            <w:r>
              <w:rPr>
                <w:webHidden/>
                <w:rStyle w:val="IndexLink"/>
                <w:rtl w:val="true"/>
              </w:rPr>
              <w:t>صلح و سازش</w:t>
            </w:r>
            <w:r>
              <w:rPr>
                <w:rStyle w:val="IndexLink"/>
                <w:rtl w:val="true"/>
              </w:rPr>
              <w:tab/>
            </w:r>
            <w:r>
              <w:rPr>
                <w:rStyle w:val="IndexLink"/>
              </w:rPr>
              <w:t>506</w:t>
            </w:r>
          </w:hyperlink>
        </w:p>
        <w:p>
          <w:pPr>
            <w:pStyle w:val="Contents4"/>
            <w:tabs>
              <w:tab w:val="clear" w:pos="8176"/>
              <w:tab w:val="right" w:pos="9026" w:leader="dot"/>
            </w:tabs>
            <w:rPr/>
          </w:pPr>
          <w:hyperlink w:anchor="__RefHeading___Toc3041127_372815092">
            <w:r>
              <w:rPr>
                <w:webHidden/>
                <w:rStyle w:val="IndexLink"/>
                <w:rtl w:val="true"/>
              </w:rPr>
              <w:t>ماهيت جهاد دفاع است‌</w:t>
            </w:r>
            <w:r>
              <w:rPr>
                <w:rStyle w:val="IndexLink"/>
                <w:rtl w:val="true"/>
              </w:rPr>
              <w:tab/>
            </w:r>
            <w:r>
              <w:rPr>
                <w:rStyle w:val="IndexLink"/>
              </w:rPr>
              <w:t>508</w:t>
            </w:r>
          </w:hyperlink>
        </w:p>
        <w:p>
          <w:pPr>
            <w:pStyle w:val="Contents4"/>
            <w:tabs>
              <w:tab w:val="clear" w:pos="8176"/>
              <w:tab w:val="right" w:pos="9026" w:leader="dot"/>
            </w:tabs>
            <w:rPr/>
          </w:pPr>
          <w:hyperlink w:anchor="__RefHeading___Toc3041129_372815092">
            <w:r>
              <w:rPr>
                <w:webHidden/>
                <w:rStyle w:val="IndexLink"/>
                <w:rtl w:val="true"/>
              </w:rPr>
              <w:t>انواع دفاع</w:t>
            </w:r>
            <w:r>
              <w:rPr>
                <w:rStyle w:val="IndexLink"/>
                <w:rtl w:val="true"/>
              </w:rPr>
              <w:tab/>
            </w:r>
            <w:r>
              <w:rPr>
                <w:rStyle w:val="IndexLink"/>
              </w:rPr>
              <w:t>508</w:t>
            </w:r>
          </w:hyperlink>
        </w:p>
        <w:p>
          <w:pPr>
            <w:pStyle w:val="Contents4"/>
            <w:tabs>
              <w:tab w:val="clear" w:pos="8176"/>
              <w:tab w:val="right" w:pos="9026" w:leader="dot"/>
            </w:tabs>
            <w:rPr/>
          </w:pPr>
          <w:hyperlink w:anchor="__RefHeading___Toc3041131_372815092">
            <w:r>
              <w:rPr>
                <w:webHidden/>
                <w:rStyle w:val="IndexLink"/>
                <w:rtl w:val="true"/>
              </w:rPr>
              <w:t>دفاع از حقوق انسانى از دفاع از حقوق فردى و قومى مقدس‌تر است</w:t>
            </w:r>
            <w:r>
              <w:rPr>
                <w:rStyle w:val="IndexLink"/>
                <w:rtl w:val="true"/>
              </w:rPr>
              <w:tab/>
            </w:r>
            <w:r>
              <w:rPr>
                <w:rStyle w:val="IndexLink"/>
              </w:rPr>
              <w:t>510</w:t>
            </w:r>
          </w:hyperlink>
        </w:p>
        <w:p>
          <w:pPr>
            <w:pStyle w:val="Contents4"/>
            <w:tabs>
              <w:tab w:val="clear" w:pos="8176"/>
              <w:tab w:val="right" w:pos="9026" w:leader="dot"/>
            </w:tabs>
            <w:rPr/>
          </w:pPr>
          <w:hyperlink w:anchor="__RefHeading___Toc3041133_372815092">
            <w:r>
              <w:rPr>
                <w:webHidden/>
                <w:rStyle w:val="IndexLink"/>
                <w:rtl w:val="true"/>
              </w:rPr>
              <w:t>مقدس‌ترين</w:t>
            </w:r>
            <w:r>
              <w:rPr>
                <w:rStyle w:val="IndexLink"/>
                <w:rtl w:val="true"/>
              </w:rPr>
              <w:tab/>
            </w:r>
            <w:r>
              <w:rPr>
                <w:rStyle w:val="IndexLink"/>
              </w:rPr>
              <w:t>511</w:t>
            </w:r>
          </w:hyperlink>
        </w:p>
        <w:p>
          <w:pPr>
            <w:pStyle w:val="Contents4"/>
            <w:tabs>
              <w:tab w:val="clear" w:pos="8176"/>
              <w:tab w:val="right" w:pos="9026" w:leader="dot"/>
            </w:tabs>
            <w:rPr/>
          </w:pPr>
          <w:hyperlink w:anchor="__RefHeading___Toc3041135_372815092">
            <w:r>
              <w:rPr>
                <w:webHidden/>
                <w:rStyle w:val="IndexLink"/>
                <w:rtl w:val="true"/>
              </w:rPr>
              <w:t>شهيد</w:t>
            </w:r>
            <w:r>
              <w:rPr>
                <w:rStyle w:val="IndexLink"/>
                <w:rtl w:val="true"/>
              </w:rPr>
              <w:tab/>
            </w:r>
            <w:r>
              <w:rPr>
                <w:rStyle w:val="IndexLink"/>
              </w:rPr>
              <w:t>512</w:t>
            </w:r>
          </w:hyperlink>
        </w:p>
        <w:p>
          <w:pPr>
            <w:pStyle w:val="Contents4"/>
            <w:tabs>
              <w:tab w:val="clear" w:pos="8176"/>
              <w:tab w:val="right" w:pos="9026" w:leader="dot"/>
            </w:tabs>
            <w:rPr/>
          </w:pPr>
          <w:hyperlink w:anchor="__RefHeading___Toc3041137_372815092">
            <w:r>
              <w:rPr>
                <w:webHidden/>
                <w:rStyle w:val="IndexLink"/>
                <w:rtl w:val="true"/>
              </w:rPr>
              <w:t>به حق پيوستگى شهيد</w:t>
            </w:r>
            <w:r>
              <w:rPr>
                <w:rStyle w:val="IndexLink"/>
                <w:rtl w:val="true"/>
              </w:rPr>
              <w:tab/>
            </w:r>
            <w:r>
              <w:rPr>
                <w:rStyle w:val="IndexLink"/>
              </w:rPr>
              <w:t>513</w:t>
            </w:r>
          </w:hyperlink>
        </w:p>
        <w:p>
          <w:pPr>
            <w:pStyle w:val="Contents4"/>
            <w:tabs>
              <w:tab w:val="clear" w:pos="8176"/>
              <w:tab w:val="right" w:pos="9026" w:leader="dot"/>
            </w:tabs>
            <w:rPr/>
          </w:pPr>
          <w:hyperlink w:anchor="__RefHeading___Toc3041139_372815092">
            <w:r>
              <w:rPr>
                <w:webHidden/>
                <w:rStyle w:val="IndexLink"/>
                <w:rtl w:val="true"/>
              </w:rPr>
              <w:t>حق شهيد</w:t>
            </w:r>
            <w:r>
              <w:rPr>
                <w:rStyle w:val="IndexLink"/>
                <w:rtl w:val="true"/>
              </w:rPr>
              <w:tab/>
            </w:r>
            <w:r>
              <w:rPr>
                <w:rStyle w:val="IndexLink"/>
              </w:rPr>
              <w:t>513</w:t>
            </w:r>
          </w:hyperlink>
        </w:p>
        <w:p>
          <w:pPr>
            <w:pStyle w:val="Contents4"/>
            <w:tabs>
              <w:tab w:val="clear" w:pos="8176"/>
              <w:tab w:val="right" w:pos="9026" w:leader="dot"/>
            </w:tabs>
            <w:rPr/>
          </w:pPr>
          <w:hyperlink w:anchor="__RefHeading___Toc3041141_372815092">
            <w:r>
              <w:rPr>
                <w:webHidden/>
                <w:rStyle w:val="IndexLink"/>
                <w:rtl w:val="true"/>
              </w:rPr>
              <w:t>بدن شهيد</w:t>
            </w:r>
            <w:r>
              <w:rPr>
                <w:rStyle w:val="IndexLink"/>
                <w:rtl w:val="true"/>
              </w:rPr>
              <w:tab/>
            </w:r>
            <w:r>
              <w:rPr>
                <w:rStyle w:val="IndexLink"/>
              </w:rPr>
              <w:t>515</w:t>
            </w:r>
          </w:hyperlink>
        </w:p>
        <w:p>
          <w:pPr>
            <w:pStyle w:val="Contents4"/>
            <w:tabs>
              <w:tab w:val="clear" w:pos="8176"/>
              <w:tab w:val="right" w:pos="9026" w:leader="dot"/>
            </w:tabs>
            <w:rPr/>
          </w:pPr>
          <w:hyperlink w:anchor="__RefHeading___Toc3041143_372815092">
            <w:r>
              <w:rPr>
                <w:webHidden/>
                <w:rStyle w:val="IndexLink"/>
                <w:rtl w:val="true"/>
              </w:rPr>
              <w:t>منشأ قداست</w:t>
            </w:r>
            <w:r>
              <w:rPr>
                <w:rStyle w:val="IndexLink"/>
                <w:rtl w:val="true"/>
              </w:rPr>
              <w:tab/>
            </w:r>
            <w:r>
              <w:rPr>
                <w:rStyle w:val="IndexLink"/>
              </w:rPr>
              <w:t>516</w:t>
            </w:r>
          </w:hyperlink>
        </w:p>
        <w:p>
          <w:pPr>
            <w:pStyle w:val="Contents4"/>
            <w:tabs>
              <w:tab w:val="clear" w:pos="8176"/>
              <w:tab w:val="right" w:pos="9026" w:leader="dot"/>
            </w:tabs>
            <w:rPr/>
          </w:pPr>
          <w:hyperlink w:anchor="__RefHeading___Toc3041145_372815092">
            <w:r>
              <w:rPr>
                <w:webHidden/>
                <w:rStyle w:val="IndexLink"/>
                <w:rtl w:val="true"/>
              </w:rPr>
              <w:t>خون شهيد</w:t>
            </w:r>
            <w:r>
              <w:rPr>
                <w:rStyle w:val="IndexLink"/>
                <w:rtl w:val="true"/>
              </w:rPr>
              <w:tab/>
            </w:r>
            <w:r>
              <w:rPr>
                <w:rStyle w:val="IndexLink"/>
              </w:rPr>
              <w:t>517</w:t>
            </w:r>
          </w:hyperlink>
        </w:p>
        <w:p>
          <w:pPr>
            <w:pStyle w:val="Contents4"/>
            <w:tabs>
              <w:tab w:val="clear" w:pos="8176"/>
              <w:tab w:val="right" w:pos="9026" w:leader="dot"/>
            </w:tabs>
            <w:rPr/>
          </w:pPr>
          <w:hyperlink w:anchor="__RefHeading___Toc3041147_372815092">
            <w:r>
              <w:rPr>
                <w:webHidden/>
                <w:rStyle w:val="IndexLink"/>
                <w:rtl w:val="true"/>
              </w:rPr>
              <w:t>جاودانگى شهيد</w:t>
            </w:r>
            <w:r>
              <w:rPr>
                <w:rStyle w:val="IndexLink"/>
                <w:rtl w:val="true"/>
              </w:rPr>
              <w:tab/>
            </w:r>
            <w:r>
              <w:rPr>
                <w:rStyle w:val="IndexLink"/>
              </w:rPr>
              <w:t>518</w:t>
            </w:r>
          </w:hyperlink>
        </w:p>
        <w:p>
          <w:pPr>
            <w:pStyle w:val="Contents4"/>
            <w:tabs>
              <w:tab w:val="clear" w:pos="8176"/>
              <w:tab w:val="right" w:pos="9026" w:leader="dot"/>
            </w:tabs>
            <w:rPr/>
          </w:pPr>
          <w:hyperlink w:anchor="__RefHeading___Toc3041149_372815092">
            <w:r>
              <w:rPr>
                <w:webHidden/>
                <w:rStyle w:val="IndexLink"/>
                <w:rtl w:val="true"/>
              </w:rPr>
              <w:t>شفاعت شهيد</w:t>
            </w:r>
            <w:r>
              <w:rPr>
                <w:rStyle w:val="IndexLink"/>
                <w:rtl w:val="true"/>
              </w:rPr>
              <w:tab/>
            </w:r>
            <w:r>
              <w:rPr>
                <w:rStyle w:val="IndexLink"/>
              </w:rPr>
              <w:t>519</w:t>
            </w:r>
          </w:hyperlink>
        </w:p>
        <w:p>
          <w:pPr>
            <w:pStyle w:val="Contents4"/>
            <w:tabs>
              <w:tab w:val="clear" w:pos="8176"/>
              <w:tab w:val="right" w:pos="9026" w:leader="dot"/>
            </w:tabs>
            <w:rPr/>
          </w:pPr>
          <w:hyperlink w:anchor="__RefHeading___Toc3041151_372815092">
            <w:r>
              <w:rPr>
                <w:webHidden/>
                <w:rStyle w:val="IndexLink"/>
                <w:rtl w:val="true"/>
              </w:rPr>
              <w:t>گريه بر شهيد</w:t>
            </w:r>
            <w:r>
              <w:rPr>
                <w:rStyle w:val="IndexLink"/>
                <w:rtl w:val="true"/>
              </w:rPr>
              <w:tab/>
            </w:r>
            <w:r>
              <w:rPr>
                <w:rStyle w:val="IndexLink"/>
              </w:rPr>
              <w:t>520</w:t>
            </w:r>
          </w:hyperlink>
        </w:p>
        <w:p>
          <w:pPr>
            <w:pStyle w:val="Contents4"/>
            <w:tabs>
              <w:tab w:val="clear" w:pos="8176"/>
              <w:tab w:val="right" w:pos="9026" w:leader="dot"/>
            </w:tabs>
            <w:rPr/>
          </w:pPr>
          <w:hyperlink w:anchor="__RefHeading___Toc3041153_372815092">
            <w:r>
              <w:rPr>
                <w:webHidden/>
                <w:rStyle w:val="IndexLink"/>
                <w:rtl w:val="true"/>
              </w:rPr>
              <w:t>فلسفه گريه بر شهيد</w:t>
            </w:r>
            <w:r>
              <w:rPr>
                <w:rStyle w:val="IndexLink"/>
                <w:rtl w:val="true"/>
              </w:rPr>
              <w:tab/>
            </w:r>
            <w:r>
              <w:rPr>
                <w:rStyle w:val="IndexLink"/>
              </w:rPr>
              <w:t>521</w:t>
            </w:r>
          </w:hyperlink>
        </w:p>
        <w:p>
          <w:pPr>
            <w:pStyle w:val="Contents4"/>
            <w:tabs>
              <w:tab w:val="clear" w:pos="8176"/>
              <w:tab w:val="right" w:pos="9026" w:leader="dot"/>
            </w:tabs>
            <w:rPr/>
          </w:pPr>
          <w:hyperlink w:anchor="__RefHeading___Toc3041155_372815092">
            <w:r>
              <w:rPr>
                <w:webHidden/>
                <w:rStyle w:val="IndexLink"/>
                <w:rtl w:val="true"/>
              </w:rPr>
              <w:t>امر به معروف و نهى از منكر</w:t>
            </w:r>
            <w:r>
              <w:rPr>
                <w:rStyle w:val="IndexLink"/>
                <w:rtl w:val="true"/>
              </w:rPr>
              <w:tab/>
            </w:r>
            <w:r>
              <w:rPr>
                <w:rStyle w:val="IndexLink"/>
              </w:rPr>
              <w:t>528</w:t>
            </w:r>
          </w:hyperlink>
        </w:p>
        <w:p>
          <w:pPr>
            <w:pStyle w:val="Contents4"/>
            <w:tabs>
              <w:tab w:val="clear" w:pos="8176"/>
              <w:tab w:val="right" w:pos="9026" w:leader="dot"/>
            </w:tabs>
            <w:rPr/>
          </w:pPr>
          <w:hyperlink w:anchor="__RefHeading___Toc3041157_372815092">
            <w:r>
              <w:rPr>
                <w:webHidden/>
                <w:rStyle w:val="IndexLink"/>
                <w:rtl w:val="true"/>
              </w:rPr>
              <w:t>اصل فراموش شده</w:t>
            </w:r>
            <w:r>
              <w:rPr>
                <w:rStyle w:val="IndexLink"/>
                <w:rtl w:val="true"/>
              </w:rPr>
              <w:tab/>
            </w:r>
            <w:r>
              <w:rPr>
                <w:rStyle w:val="IndexLink"/>
              </w:rPr>
              <w:t>531</w:t>
            </w:r>
          </w:hyperlink>
        </w:p>
        <w:p>
          <w:pPr>
            <w:pStyle w:val="Contents3"/>
            <w:tabs>
              <w:tab w:val="clear" w:pos="8459"/>
              <w:tab w:val="right" w:pos="9026" w:leader="dot"/>
            </w:tabs>
            <w:rPr/>
          </w:pPr>
          <w:hyperlink w:anchor="__RefHeading___Toc3041159_372815092">
            <w:r>
              <w:rPr>
                <w:webHidden/>
                <w:rStyle w:val="IndexLink"/>
                <w:rtl w:val="true"/>
              </w:rPr>
              <w:t>لزوم تعظيم شعائر اسلامی</w:t>
            </w:r>
            <w:r>
              <w:rPr>
                <w:rStyle w:val="IndexLink"/>
                <w:rtl w:val="true"/>
              </w:rPr>
              <w:tab/>
            </w:r>
            <w:r>
              <w:rPr>
                <w:rStyle w:val="IndexLink"/>
              </w:rPr>
              <w:t>532</w:t>
            </w:r>
          </w:hyperlink>
        </w:p>
        <w:p>
          <w:pPr>
            <w:pStyle w:val="Contents3"/>
            <w:tabs>
              <w:tab w:val="clear" w:pos="8459"/>
              <w:tab w:val="right" w:pos="9026" w:leader="dot"/>
            </w:tabs>
            <w:rPr/>
          </w:pPr>
          <w:hyperlink w:anchor="__RefHeading___Toc3041161_372815092">
            <w:r>
              <w:rPr>
                <w:webHidden/>
                <w:rStyle w:val="IndexLink"/>
                <w:rtl w:val="true"/>
              </w:rPr>
              <w:t xml:space="preserve">شعار </w:t>
            </w:r>
            <w:r>
              <w:rPr>
                <w:rStyle w:val="IndexLink"/>
                <w:rtl w:val="true"/>
              </w:rPr>
              <w:t>«</w:t>
            </w:r>
            <w:r>
              <w:rPr>
                <w:rStyle w:val="IndexLink"/>
                <w:rtl w:val="true"/>
              </w:rPr>
              <w:t>توّابين</w:t>
            </w:r>
            <w:r>
              <w:rPr>
                <w:rStyle w:val="IndexLink"/>
                <w:rtl w:val="true"/>
              </w:rPr>
              <w:t>»</w:t>
              <w:tab/>
            </w:r>
            <w:r>
              <w:rPr>
                <w:rStyle w:val="IndexLink"/>
              </w:rPr>
              <w:t>533</w:t>
            </w:r>
          </w:hyperlink>
        </w:p>
        <w:p>
          <w:pPr>
            <w:pStyle w:val="Contents3"/>
            <w:tabs>
              <w:tab w:val="clear" w:pos="8459"/>
              <w:tab w:val="right" w:pos="9026" w:leader="dot"/>
            </w:tabs>
            <w:rPr/>
          </w:pPr>
          <w:hyperlink w:anchor="__RefHeading___Toc3041163_372815092">
            <w:r>
              <w:rPr>
                <w:webHidden/>
                <w:rStyle w:val="IndexLink"/>
                <w:rtl w:val="true"/>
              </w:rPr>
              <w:t>شعارهاى اسلامى‌</w:t>
            </w:r>
            <w:r>
              <w:rPr>
                <w:rStyle w:val="IndexLink"/>
                <w:rtl w:val="true"/>
              </w:rPr>
              <w:tab/>
            </w:r>
            <w:r>
              <w:rPr>
                <w:rStyle w:val="IndexLink"/>
              </w:rPr>
              <w:t>534</w:t>
            </w:r>
          </w:hyperlink>
        </w:p>
        <w:p>
          <w:pPr>
            <w:pStyle w:val="Contents3"/>
            <w:tabs>
              <w:tab w:val="clear" w:pos="8459"/>
              <w:tab w:val="right" w:pos="9026" w:leader="dot"/>
            </w:tabs>
            <w:rPr/>
          </w:pPr>
          <w:hyperlink w:anchor="__RefHeading___Toc3041165_372815092">
            <w:r>
              <w:rPr>
                <w:webHidden/>
                <w:rStyle w:val="IndexLink"/>
                <w:rtl w:val="true"/>
              </w:rPr>
              <w:t>فلسفه تجديد عزادارى امام حسين</w:t>
            </w:r>
            <w:r>
              <w:rPr>
                <w:rStyle w:val="IndexLink"/>
                <w:rtl w:val="true"/>
              </w:rPr>
              <w:t>(</w:t>
            </w:r>
            <w:r>
              <w:rPr>
                <w:rStyle w:val="IndexLink"/>
                <w:rtl w:val="true"/>
              </w:rPr>
              <w:t>عليه السلام</w:t>
            </w:r>
            <w:r>
              <w:rPr>
                <w:rStyle w:val="IndexLink"/>
                <w:rtl w:val="true"/>
              </w:rPr>
              <w:t>)</w:t>
              <w:tab/>
            </w:r>
            <w:r>
              <w:rPr>
                <w:rStyle w:val="IndexLink"/>
              </w:rPr>
              <w:t>537</w:t>
            </w:r>
          </w:hyperlink>
        </w:p>
        <w:p>
          <w:pPr>
            <w:pStyle w:val="Contents2"/>
            <w:tabs>
              <w:tab w:val="clear" w:pos="8743"/>
              <w:tab w:val="right" w:pos="9026" w:leader="dot"/>
            </w:tabs>
            <w:rPr/>
          </w:pPr>
          <w:hyperlink w:anchor="__RefHeading___Toc3041167_372815092">
            <w:r>
              <w:rPr>
                <w:webHidden/>
                <w:rStyle w:val="IndexLink"/>
                <w:rtl w:val="true"/>
              </w:rPr>
              <w:t>منابع</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7_42053"/>
      <w:bookmarkStart w:id="1" w:name="pg7037_42053"/>
      <w:bookmarkEnd w:id="1"/>
    </w:p>
    <w:p>
      <w:pPr>
        <w:pStyle w:val="Heading2"/>
        <w:numPr>
          <w:ilvl w:val="1"/>
          <w:numId w:val="1"/>
        </w:numPr>
        <w:rPr/>
      </w:pPr>
      <w:bookmarkStart w:id="2" w:name="pg7037_42053"/>
      <w:bookmarkStart w:id="3" w:name="__RefHeading___Toc304053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هاشم،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هاشم مجتهدی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مارینا،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7616316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0533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 حیم</w:t>
      </w:r>
    </w:p>
    <w:p>
      <w:pPr>
        <w:pStyle w:val="BookText"/>
        <w:rPr/>
      </w:pP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هاشم مجتهد </w:t>
      </w:r>
      <w:bookmarkStart w:id="7" w:name="pg7037_42055"/>
    </w:p>
    <w:p>
      <w:pPr>
        <w:pStyle w:val="Heading2"/>
        <w:numPr>
          <w:ilvl w:val="1"/>
          <w:numId w:val="1"/>
        </w:numPr>
        <w:rPr/>
      </w:pPr>
      <w:bookmarkStart w:id="8" w:name="__RefHeading___Toc304053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تاریخچه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فرقههای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دوازده‌امامی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مراتب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ذاتى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صفاتى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افعالى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توحيد عملی یا توحید در عبادت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ثبوتیه یا جمالیه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سلبیه یا صفات جلالیه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اثبات 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دلایل اثبات واجب الوجودی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ايمان به غيب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آيا وجود خدا اثبات‌پذير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وجود خداوند از چیست؟ خدا، نور مطلق و ظاهر مطلق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يگانگى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عبادت و پرستش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راههاى اثبات وجود خدا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فطرى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راه فطرت در قرآن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علمى يا شبه فلسفى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نظم در خلقت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هدايت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هدايت و نظم دو مقوله‌اند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فرق اصل نظم و اصل هدايت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هدايت در جمادات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ديدگاه قرآن درباره هدايت در جمادات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هدايت در حيوان و انسان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 ذاتى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 در خالقيّت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 صفاتى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پرستش</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مرز توحيد و شرك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عدل و حكمت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عدل چيست؟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شدايد و گرفتاريها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شدايد، الطاف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سازندگى شدايد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امتحان الهى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تعریف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مسأله دوگانگى هستى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شر، عدمى است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 نسبى است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شرور از نظر اصل عدل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فوائد شرور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اصل تفكيك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نظام كل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زشتى، نمايانگر زيبايى است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اجتماع يا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تفاوت ظرفيّتها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مصائب، مادر خوشبختيها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بلا براى اولياء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اثر تربيتى بلايا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بلا و نعمت، نسبى است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مجموعه اضداد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فلسفى تضاد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تبعيض‌ها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آيا نظام جهان، ذاتى جهان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تفاوت نه تبعيض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راز تفاوتها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جبر و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محال بودن جبر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آزادى و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حتمى و غير حتمى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توهّم محال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حقيقت ممكن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امتياز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نياز به رسالت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راههاى اثبات نبوت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سبك كلامى در اثبات نبوت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سبك فلسفى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اختصاصات و ویژگیهای پيامبران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تفاوت پيامبران و نوابغ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رهبرى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خلوص نيّت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سازندگى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درگيرى و مبارزه </w:t>
      </w:r>
      <w:r>
        <w:rPr>
          <w:rFonts w:eastAsia="IRNazanin" w:cs="IRNazanin"/>
          <w:color w:val="111111"/>
          <w:sz w:val="28"/>
          <w:szCs w:val="28"/>
          <w:lang w:bidi="fa-IR"/>
        </w:rPr>
        <w:t>160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بشرى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پيامبران صاحب شريعت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نقش تاريخى پيامبران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و تربيت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 ساختن ميثاقها و پيمانها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آزادى از اسارتهاى اجتماعى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هدف نبوّتها و بعثتها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علل تجديد نبوّتها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نظريات در مورد وحی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نظريه عاميانه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نظريه روشنفكرانه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نظريه سوم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موارد استعمال وحى در قرآن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وحى انبياء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مشخّصات وحى انبياء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درونى بودن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داشتن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استشعار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ادراك واسطه وحى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معنى عصمت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عصمت یک امر نسبی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عصمت از خطا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عصمت از گناه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دوران عصمت در نزد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ايراد بر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نظريات در باب معجزه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نظريه تأويل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نظريه اشاعره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نظريه سوم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ختم نبوّت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راز ختم نبوّت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نبوّت تبليغى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جاودانگی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نيازمنديها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معجزه ختميّه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معجزه‌اى غير از قرآن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معنى امام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شؤون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امامت به معنى رهبرى اجتماع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امامت به معنى مرجعيّت دينى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امامت به معنى ولايت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امامت در قرآن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امام، جانشين پيغمبر است در بيان دين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حديث ثَقَلَيْن و مسأله عصمت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مسأله ولايت معنوى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تعريف امامت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امام يعنى كارشناس امر دين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مسأله عصمت </w:t>
      </w:r>
      <w:r>
        <w:rPr>
          <w:rFonts w:eastAsia="IRNazanin" w:cs="IRNazanin"/>
          <w:color w:val="111111"/>
          <w:sz w:val="28"/>
          <w:szCs w:val="28"/>
          <w:lang w:bidi="fa-IR"/>
        </w:rPr>
        <w:t>241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تنصيص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نظريه اول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نظريه دوم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نظريه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اغفال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فرق اتمام و اكمال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انواع ولاء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منفى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اثباتى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انواع ولاء اثباتى خاص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ولاء محبّت يا ولاء قرابت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امامت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زعامت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ولاء تصرّف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ايراد و اشكال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ضعف قانون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اقسام شفاعت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حفظ قانون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شفاعت رهبرى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اصل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اصل سلامت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شرايط شفاعت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شفاعت از آن خدا است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توحيد و توسّلات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پاسخ ايرادها </w:t>
      </w:r>
      <w:r>
        <w:rPr>
          <w:rFonts w:eastAsia="IRNazanin" w:cs="IRNazanin"/>
          <w:color w:val="111111"/>
          <w:sz w:val="28"/>
          <w:szCs w:val="28"/>
          <w:lang w:bidi="fa-IR"/>
        </w:rPr>
        <w:t>292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قيام مختار و اعتقاد به مهدويت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 به مهدويت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نيرنگ منصور، خليفه عباسى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اعتقاد به مهدويت در بین اهل سنّت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ماهيت قيام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قيام و انقلاب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دو گونه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انتظار ويرانگر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هدف زندگى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نظريات مختلف درباره سعادت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نيرومندى در علم و اراده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بهره‌مندى بيشتر از مواهب طبيعت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هدف خلقت از ديدگاه قرآن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معاد از اركان جهان‌بينى اسلامى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منبع و منشأ ايمان به حيات اخروى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چرا معاد جزء اصول دين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تفسيرهاى گوناگون درباره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اعاده معدوم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ارواح به اجساد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ارواح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 ارواح به خداوند با كيفيت جسمانى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حيات مادى به شكل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عالم برزخ از نظر قرآن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فاصله مردن تا قيامت </w:t>
      </w:r>
      <w:r>
        <w:rPr>
          <w:rFonts w:eastAsia="Amiri" w:cs="Amiri" w:ascii="Amiri" w:hAnsi="Amiri"/>
          <w:color w:val="111111"/>
          <w:sz w:val="28"/>
          <w:szCs w:val="28"/>
          <w:lang w:bidi="ar-SA"/>
        </w:rPr>
        <w:t>330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در منطق قرآن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زندگى پس از مرگ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ماهيّت مرگ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زندگى پس از مرگ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قيامت كبرى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تجسّم و جاودانگى اعمال و مكتسبات انسان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وجوه مشترك و وجوه متفاوت زندگى اين جهان و زندگى آن جهان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مرگ‌وميرها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مرگ، نسبى است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مرگ، گسترش حيات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مجازاتهاى اخروى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تفاوتهاى دو جهان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ارتباط دو جهان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سه نوع كيفر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و عبرت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مكافات دنيوى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اخروى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دين سرمايه زندگى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دين، پشتوانه اخلاق و قانون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اصول و فروع دین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فرق اصول دین و فروع دین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انسان و حيوان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شعاع آگاهى و سطح خواسته حيوان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شعاع آگاهى و سطح خواسته انسان </w:t>
      </w:r>
      <w:r>
        <w:rPr>
          <w:rFonts w:eastAsia="IRNazanin" w:cs="IRNazanin"/>
          <w:color w:val="111111"/>
          <w:sz w:val="28"/>
          <w:szCs w:val="28"/>
          <w:lang w:bidi="fa-IR"/>
        </w:rPr>
        <w:t>393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محدوده فطريّات انسان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جهان احساسى و جهان‌شناسى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انواع جهان‌بينى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جهان‌بينى علمى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جهان‌بينى فلسفى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جهان‌بينى مذهبى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معيار خوبى جهان‌بينى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جهان‌بينى توحيدى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جهان‌بينى اسلامى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عمل خير از غير مسلمان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مراتب تسليم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اسلام واقعى و اسلام منطقه‌اى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اخلاص، شرط قبول اعمال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ايمان به خدا و آخرت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ايمان به نبوّت و امامت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آفت‌زدگى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زير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قاصران و مستضعفان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از زاويه ديد حكماى اسلام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گناهان مسلمان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ايمان مذهبى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ایمان به غيب</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ايمان به امدادهاى غيبى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امدادهاى غيبى در زندگى بشر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انواع امدادها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الهام و اشراق </w:t>
      </w:r>
      <w:r>
        <w:rPr>
          <w:rFonts w:eastAsia="IRNazanin" w:cs="IRNazanin"/>
          <w:color w:val="111111"/>
          <w:sz w:val="28"/>
          <w:szCs w:val="28"/>
          <w:lang w:bidi="fa-IR"/>
        </w:rPr>
        <w:t>484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با اهل كتاب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اهل كتاب مطلق است يا مقيد؟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همه اهل كتاب مى‌توان جنگيد؟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فلسفه و هدف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جهاد و آزادى عقيده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چگونگى جنگ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مشروعيت جنگ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جنگ يا تجاوز؟</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جنگ دفاعى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فرق اسلام و مسيحيت در موضوع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آيات مطلق درباره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جنگهاى صدر اسلام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صلح و سازش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ماهيت جهاد دفاع است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انواع دفاع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دفاع از حقوق انسانى از دفاع از حقوق فردى و قومى مقدس‌تر است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مقدس‌ترين دفاعها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به حق پيوستگى شهيد</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حق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بدن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منشأ قداست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خون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جاودانگى شهيد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شفاعت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بر شهيد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گريه بر شهيد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اصل فراموش شده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لزوم تعظيم شعائر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شعارهاى اسلامى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فلسفه تجديد عزادارى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bookmarkStart w:id="10" w:name="pg7037_42067"/>
    </w:p>
    <w:p>
      <w:pPr>
        <w:pStyle w:val="Heading2"/>
        <w:numPr>
          <w:ilvl w:val="1"/>
          <w:numId w:val="1"/>
        </w:numPr>
        <w:rPr/>
      </w:pPr>
      <w:bookmarkStart w:id="11" w:name="__RefHeading___Toc3040537_372815092"/>
      <w:bookmarkStart w:id="12" w:name="_Toc4"/>
      <w:bookmarkEnd w:id="10"/>
      <w:bookmarkEnd w:id="11"/>
      <w:r>
        <w:rPr>
          <w:rtl w:val="true"/>
        </w:rPr>
        <w:t>مقدمه</w:t>
      </w:r>
      <w:bookmarkEnd w:id="12"/>
    </w:p>
    <w:p>
      <w:pPr>
        <w:pStyle w:val="Heading3"/>
        <w:numPr>
          <w:ilvl w:val="2"/>
          <w:numId w:val="1"/>
        </w:numPr>
        <w:rPr/>
      </w:pPr>
      <w:bookmarkStart w:id="13" w:name="__RefHeading___Toc3040539_37281509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علم اصول عقاید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آن بر همگان واجب است و احدی در جهل آن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باورهای پایه دین اسلام که از شرایط مهم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اسلام از سه اصل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در مقابل فروع دین است که احکام عملی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مذاهب اسلامی این سه اصل را قبول دارند؛ اما اصول دیگری هم دارند که آنها را از دیگر مذاهب جدا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با خود در فکر تحقیق در کلام شیعه اثنی عشری به شکل مفصل بوده ام به نحوی که برای تمام مباحث اعتقادی بدون احتساب سن افراد جامعه جواب کامل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کتاب حاضر مجموعه ای مباحث اعتقادی، کلامی و باورهای شیعان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مجموعه حاضر توجه ویژه ای به مبانی فکری علامهِ شهید استاد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15" w:name="pg7037_42068"/>
    </w:p>
    <w:p>
      <w:pPr>
        <w:pStyle w:val="Heading3"/>
        <w:numPr>
          <w:ilvl w:val="2"/>
          <w:numId w:val="1"/>
        </w:numPr>
        <w:rPr/>
      </w:pPr>
      <w:bookmarkStart w:id="16" w:name="__RefHeading___Toc3040541_372815092"/>
      <w:bookmarkStart w:id="17" w:name="_Toc6"/>
      <w:bookmarkEnd w:id="15"/>
      <w:bookmarkEnd w:id="16"/>
      <w:r>
        <w:rPr>
          <w:rtl w:val="true"/>
        </w:rPr>
        <w:t>شیعه</w:t>
      </w:r>
      <w:bookmarkEnd w:id="17"/>
    </w:p>
    <w:p>
      <w:pPr>
        <w:pStyle w:val="BookText"/>
        <w:rPr/>
      </w:pPr>
      <w:r>
        <w:rPr>
          <w:rFonts w:ascii="IRNazanin" w:hAnsi="IRNazanin" w:eastAsia="IRNazanin"/>
          <w:color w:val="111111"/>
          <w:sz w:val="28"/>
          <w:sz w:val="28"/>
          <w:szCs w:val="28"/>
          <w:rtl w:val="true"/>
          <w:lang w:bidi="fa-IR"/>
        </w:rPr>
        <w:t>شیعه، یکی از دو مذهب بزرگ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مذهب شیعه،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به‌فرمان خداوند،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بلافصل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اصول اعتقادی شیعیان و وجه تمایز آنان با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امام را خداوند تعیین و به‌واسطه پیامبر به مردم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مذهب شیعه سه 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اسماعیلیه و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لغت به‌معنای پیرو، یار و گروه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اصطلاح، به کسانی می‌گویند که معتقدند بنابر احادیثی که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بلافصل او است؛</w:t>
      </w:r>
      <w:r>
        <w:rPr>
          <w:rStyle w:val="FootnoteAnchor"/>
          <w:rtl w:val="true"/>
        </w:rPr>
        <w:footnoteReference w:id="3"/>
      </w:r>
      <w:r>
        <w:rPr>
          <w:rFonts w:ascii="IRNazanin" w:hAnsi="IRNazanin" w:eastAsia="IRNazanin"/>
          <w:color w:val="111111"/>
          <w:sz w:val="28"/>
          <w:sz w:val="28"/>
          <w:szCs w:val="28"/>
          <w:rtl w:val="true"/>
          <w:lang w:bidi="fa-IR"/>
        </w:rPr>
        <w:t>در برابرِ اهل سنت که می‌گویند پیامبر جانشینش را تعیین نکرده بود و به‌دلیل اجماع مسلمانان در بیعت با ابوبکر، وی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مورخان، تا چند قرن پس از پیدایش اسلام، شیعه تنها به این معنا به کار نمی‌رفته است؛ بلکه به دوست‌داران اهل‌بیت و کسانی که امام علی را بر عثمان خلیفه سوم، مقدم می‌دانستند هم شیعه می‌گفتند</w:t>
      </w:r>
      <w:r>
        <w:rPr>
          <w:rFonts w:eastAsia="IRNazanin" w:cs="IRNazanin"/>
          <w:color w:val="111111"/>
          <w:sz w:val="28"/>
          <w:szCs w:val="28"/>
          <w:rtl w:val="true"/>
          <w:lang w:bidi="fa-IR"/>
        </w:rPr>
        <w:t>.</w:t>
      </w:r>
    </w:p>
    <w:p>
      <w:pPr>
        <w:pStyle w:val="Heading3"/>
        <w:numPr>
          <w:ilvl w:val="2"/>
          <w:numId w:val="1"/>
        </w:numPr>
        <w:rPr/>
      </w:pPr>
      <w:bookmarkStart w:id="18" w:name="__RefHeading___Toc3040543_372815092"/>
      <w:bookmarkStart w:id="19" w:name="_Toc7"/>
      <w:bookmarkEnd w:id="18"/>
      <w:r>
        <w:rPr>
          <w:rtl w:val="true"/>
        </w:rPr>
        <w:t>تاریخچه شیعه</w:t>
      </w:r>
      <w:bookmarkEnd w:id="19"/>
    </w:p>
    <w:p>
      <w:pPr>
        <w:pStyle w:val="BookText"/>
        <w:rPr/>
      </w:pPr>
      <w:r>
        <w:rPr>
          <w:rFonts w:ascii="IRNazanin" w:hAnsi="IRNazanin" w:eastAsia="IRNazanin"/>
          <w:color w:val="111111"/>
          <w:sz w:val="28"/>
          <w:sz w:val="28"/>
          <w:szCs w:val="28"/>
          <w:rtl w:val="true"/>
          <w:lang w:bidi="fa-IR"/>
        </w:rPr>
        <w:t>درباره زمان پیدایش شیعه به‌عنوان یک گروه مشخص که پیرو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شایسته جانشینی پیامبر می‌داند،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علمای شیعه معتقدند از زمان حیات پیامبر اسلام، عده ای از صحابه حول محور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خاطر روایات منقول از پیامبر، شیعه در همان زمان 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داشته است؛ اما عده ای از مورخان می‌گویند شیعه پس از واقعه سقیفه به‌وجود آمده است</w:t>
      </w:r>
      <w:r>
        <w:rPr>
          <w:rFonts w:eastAsia="IRNazanin" w:cs="IRNazanin"/>
          <w:color w:val="111111"/>
          <w:sz w:val="28"/>
          <w:szCs w:val="28"/>
          <w:rtl w:val="true"/>
          <w:lang w:bidi="fa-IR"/>
        </w:rPr>
        <w:t xml:space="preserve">. </w:t>
      </w:r>
      <w:bookmarkStart w:id="20" w:name="pg7037_42069"/>
    </w:p>
    <w:p>
      <w:pPr>
        <w:pStyle w:val="BookText"/>
        <w:rPr/>
      </w:pPr>
      <w:bookmarkEnd w:id="20"/>
      <w:r>
        <w:rPr>
          <w:rFonts w:ascii="IRNazanin" w:hAnsi="IRNazanin" w:eastAsia="IRNazanin"/>
          <w:color w:val="111111"/>
          <w:sz w:val="28"/>
          <w:sz w:val="28"/>
          <w:szCs w:val="28"/>
          <w:rtl w:val="true"/>
          <w:lang w:bidi="fa-IR"/>
        </w:rPr>
        <w:t>به‌باور برخی، شیعه پس از قتل عثمان خلیفه سوم شکل گرفته است؛ برخی هم زمان شکل‌گیری شیعه را پس از ماجرای حَکَمیت می‌دانند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دیدگاه پرطرف‌دار میان علمای شیعه، دیدگاه نخست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اینان به احادیث و گزارش‌های تاریخی‌ای استناد می‌کنند که در آنها در زمان پیامبر به شیعیان علی، بشارت داده شده یا از کسانی به‌عنوان شیعیان علی یاد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اینان به تصمیم سقیفه اعتراض داشتند و تا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اینان هم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حضرت امیرمومنان تا به خلافت رسیدن ایشان، عده قلیلی به طرفداران ایشان اضافه شد تا در دوره خلافت، از شرطه الخمیس به پیروان ایشان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ناشی اکبر در مسائل الامامه، یاران علی بعد از شهادت وی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قائل به نص و وصیت در نسل ایشان بودند که به شیعه اعتقادی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طرفدار عبدالله بن سبا بودند و تعداد زیادی از اهل کوفه شیعه اختیاری بوده و قائل به نص و وصیت نبودند</w:t>
      </w:r>
      <w:r>
        <w:rPr>
          <w:rFonts w:eastAsia="IRNazanin" w:cs="IRNazanin"/>
          <w:color w:val="111111"/>
          <w:sz w:val="28"/>
          <w:szCs w:val="28"/>
          <w:rtl w:val="true"/>
          <w:lang w:bidi="fa-IR"/>
        </w:rPr>
        <w:t>.</w:t>
      </w:r>
    </w:p>
    <w:p>
      <w:pPr>
        <w:pStyle w:val="Heading3"/>
        <w:numPr>
          <w:ilvl w:val="2"/>
          <w:numId w:val="1"/>
        </w:numPr>
        <w:rPr/>
      </w:pPr>
      <w:bookmarkStart w:id="21" w:name="__RefHeading___Toc3040545_372815092"/>
      <w:bookmarkStart w:id="22" w:name="_Toc8"/>
      <w:bookmarkEnd w:id="21"/>
      <w:r>
        <w:rPr>
          <w:rtl w:val="true"/>
        </w:rPr>
        <w:t>فرقه های شیعه</w:t>
      </w:r>
      <w:bookmarkEnd w:id="22"/>
    </w:p>
    <w:p>
      <w:pPr>
        <w:pStyle w:val="Heading4"/>
        <w:numPr>
          <w:ilvl w:val="3"/>
          <w:numId w:val="1"/>
        </w:numPr>
        <w:rPr/>
      </w:pPr>
      <w:bookmarkStart w:id="23" w:name="__RefHeading___Toc3040547_372815092"/>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شاخه‌های مختلف شیعیان که علی رغم باور به امامت بلافصل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باورهای دیگر از جمله شمار امامان معصوم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تعیین امام از جانب خدا، عصمت انبیاء و امامان از گناهان کبیره</w:t>
      </w:r>
    </w:p>
    <w:p>
      <w:pPr>
        <w:pStyle w:val="BookText"/>
        <w:rPr/>
      </w:pPr>
      <w:r>
        <w:rPr>
          <w:rFonts w:ascii="IRNazanin" w:hAnsi="IRNazanin" w:eastAsia="IRNazanin"/>
          <w:color w:val="111111"/>
          <w:sz w:val="28"/>
          <w:sz w:val="28"/>
          <w:szCs w:val="28"/>
          <w:rtl w:val="true"/>
          <w:lang w:bidi="fa-IR"/>
        </w:rPr>
        <w:t>و صغیره، و اعتقاد به تولى و تبرى از اعتقادات مشترک تمام فرقه های تشیع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چند فرقه مهم شیعه اشاره خواهیم نمود</w:t>
      </w:r>
      <w:r>
        <w:rPr>
          <w:rFonts w:eastAsia="IRNazanin" w:cs="IRNazanin"/>
          <w:color w:val="111111"/>
          <w:sz w:val="28"/>
          <w:szCs w:val="28"/>
          <w:rtl w:val="true"/>
          <w:lang w:bidi="fa-IR"/>
        </w:rPr>
        <w:t xml:space="preserve">. </w:t>
      </w:r>
      <w:bookmarkStart w:id="25" w:name="pg7037_42070"/>
    </w:p>
    <w:p>
      <w:pPr>
        <w:pStyle w:val="Heading4"/>
        <w:numPr>
          <w:ilvl w:val="3"/>
          <w:numId w:val="1"/>
        </w:numPr>
        <w:rPr/>
      </w:pPr>
      <w:bookmarkStart w:id="26" w:name="__RefHeading___Toc3040549_372815092"/>
      <w:bookmarkStart w:id="27" w:name="_Toc10"/>
      <w:bookmarkEnd w:id="25"/>
      <w:bookmarkEnd w:id="26"/>
      <w:r>
        <w:rPr/>
        <w:t>1</w:t>
      </w:r>
      <w:r>
        <w:rPr>
          <w:rtl w:val="true"/>
        </w:rPr>
        <w:t xml:space="preserve">. </w:t>
      </w:r>
      <w:r>
        <w:rPr>
          <w:rtl w:val="true"/>
        </w:rPr>
        <w:t>شیعه دوازده‌امامی</w:t>
      </w:r>
      <w:bookmarkEnd w:id="27"/>
    </w:p>
    <w:p>
      <w:pPr>
        <w:pStyle w:val="BookText"/>
        <w:rPr/>
      </w:pPr>
      <w:r>
        <w:rPr>
          <w:rFonts w:ascii="IRNazanin" w:hAnsi="IRNazanin" w:eastAsia="IRNazanin"/>
          <w:color w:val="111111"/>
          <w:sz w:val="28"/>
          <w:sz w:val="28"/>
          <w:szCs w:val="28"/>
          <w:rtl w:val="true"/>
          <w:lang w:bidi="fa-IR"/>
        </w:rPr>
        <w:t>شیعه دوازده‌امامی یا اِثناعَشَری بزرگ‌ترین فرقه مذهب شیعه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طبق مذهب امامیه، پس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امام وجود دارد که نخستینشان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آخرینشان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
      </w:r>
      <w:r>
        <w:rPr>
          <w:rFonts w:ascii="IRNazanin" w:hAnsi="IRNazanin" w:eastAsia="IRNazanin"/>
          <w:color w:val="111111"/>
          <w:sz w:val="28"/>
          <w:sz w:val="28"/>
          <w:szCs w:val="28"/>
          <w:rtl w:val="true"/>
          <w:lang w:bidi="fa-IR"/>
        </w:rPr>
        <w:t>که هنوز زنده است، در غیبت قرار دارد و و روزی برای برقراری عدالت در زمین ظهور خواهد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رجعت و بَداء از باورهای ویژه شیعیان دوازده‌امامی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طبق آموزه رجعت، پس از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مردگان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مردگان هم نیکوکاران و شیعیان را شامل می‌شوند و هم دشمنان اهل‌بیت را که قرار است سزای اعمالشان را در همین هم دنیا ببینند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بداء هم یعنی خدا گاه به‌سبب مصلحتی، امری را که برای پیامبر یا امام آشکار کرده بود، تغییر می‌دهد و چیز دیگری جایگزین آن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اواخر قرن سوم قمری، شیعه امامی از دیگر فرقه‌های شیعی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شیعیان که معتقد بودند زمین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بدون امام باقی نمی‌ماند، به وجود امام دوازدهم و غیبت او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شیعه امامی یا دوازده‌امامی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تدریج، شمار این </w:t>
      </w:r>
      <w:bookmarkStart w:id="28" w:name="pg7037_42071"/>
    </w:p>
    <w:p>
      <w:pPr>
        <w:pStyle w:val="BookText"/>
        <w:rPr/>
      </w:pPr>
      <w:bookmarkEnd w:id="28"/>
      <w:r>
        <w:rPr>
          <w:rFonts w:ascii="IRNazanin" w:hAnsi="IRNazanin" w:eastAsia="IRNazanin"/>
          <w:color w:val="111111"/>
          <w:sz w:val="28"/>
          <w:sz w:val="28"/>
          <w:szCs w:val="28"/>
          <w:rtl w:val="true"/>
          <w:lang w:bidi="fa-IR"/>
        </w:rPr>
        <w:t xml:space="preserve">فرقه شیعه زیاد شد؛ به گونه‌ای که به گفته شیخ مفید، در زمان او یعنی سال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ق، تشیع دوازده امامی، بیشترین پیروان را در میان دیگر فرقه‌های شیعه داشته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29" w:name="__RefHeading___Toc3040551_372815092"/>
      <w:bookmarkStart w:id="30" w:name="_Toc11"/>
      <w:bookmarkEnd w:id="29"/>
      <w:r>
        <w:rPr/>
        <w:t>2</w:t>
      </w:r>
      <w:r>
        <w:rPr>
          <w:rtl w:val="true"/>
        </w:rPr>
        <w:t xml:space="preserve">. </w:t>
      </w:r>
      <w:r>
        <w:rPr>
          <w:rtl w:val="true"/>
        </w:rPr>
        <w:t>زیدیه</w:t>
      </w:r>
      <w:bookmarkEnd w:id="30"/>
    </w:p>
    <w:p>
      <w:pPr>
        <w:pStyle w:val="BookText"/>
        <w:rPr/>
      </w:pPr>
      <w:r>
        <w:rPr>
          <w:rFonts w:ascii="IRNazanin" w:hAnsi="IRNazanin" w:eastAsia="IRNazanin"/>
          <w:color w:val="111111"/>
          <w:sz w:val="28"/>
          <w:sz w:val="28"/>
          <w:szCs w:val="28"/>
          <w:rtl w:val="true"/>
          <w:lang w:bidi="fa-IR"/>
        </w:rPr>
        <w:t>یکی دیگر از فرقه‌های مهم شیعه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معتقدند پس از امامت حضرت علی، امام حسن، امام حسین،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امامت به هر مردی از 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مردم را به امامت خود دعوت کند و در ظاهر، عادل، عالم و شجاع باشد و مومنان با او برای جهاد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سال‌های آغازین قرن دوم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 از شیعه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 و مبارزه از ویژگی‌های مهم زیدیه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پس از آنکه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کوفه با زید بن علی بیعت کردند، او عزم خود را برای قیام علیه هشام بن عبدالملک، خلیفه اموی، 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شماری نیز در بصره، مدائن و خراسان با زید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نیروهای زید برای قیام ساماندهی نشده بودند که والی عراق با سپاهی به مخفیگاه وی حمله کرد و زید با خروج زودتر از موعد خود در محرم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دویست نفری که همراه وی</w:t>
      </w:r>
    </w:p>
    <w:p>
      <w:pPr>
        <w:pStyle w:val="BookText"/>
        <w:rPr/>
      </w:pPr>
      <w:r>
        <w:rPr>
          <w:rFonts w:ascii="IRNazanin" w:hAnsi="IRNazanin" w:eastAsia="IRNazanin"/>
          <w:color w:val="111111"/>
          <w:sz w:val="28"/>
          <w:sz w:val="28"/>
          <w:szCs w:val="28"/>
          <w:rtl w:val="true"/>
          <w:lang w:bidi="fa-IR"/>
        </w:rPr>
        <w:t xml:space="preserve">بودند به جنگ با سپاه اموی رفت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زید، شیعیانی که معتقد به اندیشه قیام به سیف و خروج علیه حاکم ظالم بودند، زید را به عنوان امام بدون نص دانسته و به زیدیه معروف شدند</w:t>
      </w:r>
      <w:r>
        <w:rPr>
          <w:rFonts w:eastAsia="IRNazanin" w:cs="IRNazanin"/>
          <w:color w:val="111111"/>
          <w:sz w:val="28"/>
          <w:szCs w:val="28"/>
          <w:rtl w:val="true"/>
          <w:lang w:bidi="fa-IR"/>
        </w:rPr>
        <w:t>.</w:t>
      </w:r>
      <w:r>
        <w:rPr>
          <w:rStyle w:val="FootnoteAnchor"/>
          <w:rtl w:val="true"/>
        </w:rPr>
        <w:footnoteReference w:id="17"/>
      </w:r>
      <w:bookmarkStart w:id="31" w:name="pg7037_42072"/>
    </w:p>
    <w:p>
      <w:pPr>
        <w:pStyle w:val="Heading4"/>
        <w:numPr>
          <w:ilvl w:val="3"/>
          <w:numId w:val="1"/>
        </w:numPr>
        <w:rPr/>
      </w:pPr>
      <w:bookmarkStart w:id="32" w:name="__RefHeading___Toc3040553_372815092"/>
      <w:bookmarkStart w:id="33" w:name="_Toc12"/>
      <w:bookmarkEnd w:id="31"/>
      <w:bookmarkEnd w:id="32"/>
      <w:r>
        <w:rPr/>
        <w:t>3</w:t>
      </w:r>
      <w:r>
        <w:rPr>
          <w:rtl w:val="true"/>
        </w:rPr>
        <w:t xml:space="preserve">. </w:t>
      </w:r>
      <w:r>
        <w:rPr>
          <w:rtl w:val="true"/>
        </w:rPr>
        <w:t>اسماعیلیه</w:t>
      </w:r>
      <w:bookmarkEnd w:id="33"/>
    </w:p>
    <w:p>
      <w:pPr>
        <w:pStyle w:val="BookText"/>
        <w:rPr/>
      </w:pPr>
      <w:r>
        <w:rPr>
          <w:rFonts w:ascii="IRNazanin" w:hAnsi="IRNazanin" w:eastAsia="IRNazanin"/>
          <w:color w:val="111111"/>
          <w:sz w:val="28"/>
          <w:sz w:val="28"/>
          <w:szCs w:val="28"/>
          <w:rtl w:val="true"/>
          <w:lang w:bidi="fa-IR"/>
        </w:rPr>
        <w:t>اسماعیلیه فرقه‌ای از شیعیان است که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پسر بزرگ او را امام می‌داند و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امامیه را نمی‌پذیرد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اسماعیلیان بر این باور بودند که امامت هفت دوره دارد و هر دوره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که شریعتی نو می‌آورد و در هر دوره پس از او هفت امام امامت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ناطق‌های شش دوره نخست امامت، همان پیامبران اولوالعزم‌اند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ابراهیم، موسی، عیسی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محمدِ مکتوم پسر اسماعیل، هفتمین امام از دوره ششم امامت است که با پیامبر اسلام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موعود است که وقتی قیام کند، ناطق دوره هفتم امامت هم خواهد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می‌گویند برخی از این آموزه‌ها در دوره حکومت فاطمیان، دچار تغییراتی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اسماعیلیه را باطنی‌گری می‌دانند؛ چراکه آنها آیات و احادیث و معارف و احکام اسلامی را تأویل می‌کنند و معنایی خلاف ظاهر آنها برداشت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به‌باور آنها آیات قرآن و روایات ظاهر و باطن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باطن آنها را می‌داند و فلسفه امامت، تعلیم باطن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بیان معارف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را بزرگ‌ترین فقیه اسماعیلیه و کتابش دعائم الاسلام را منبع اصلی فقهی این مذهب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امروز را به دو گروه آقاخانیه و بُهره تقسیم می‌کنند که بازماندگان دو شاخه از فاطمیان مصر یعنی نزاریه و مستعلویه هستند</w:t>
      </w:r>
      <w:r>
        <w:rPr>
          <w:rFonts w:eastAsia="IRNazanin" w:cs="IRNazanin"/>
          <w:color w:val="111111"/>
          <w:sz w:val="28"/>
          <w:szCs w:val="28"/>
          <w:rtl w:val="true"/>
          <w:lang w:bidi="fa-IR"/>
        </w:rPr>
        <w:t>.</w:t>
      </w:r>
      <w:r>
        <w:rPr>
          <w:rStyle w:val="FootnoteAnchor"/>
          <w:rtl w:val="true"/>
        </w:rPr>
        <w:footnoteReference w:id="21"/>
      </w:r>
      <w:bookmarkStart w:id="34" w:name="pg7037_42073"/>
    </w:p>
    <w:p>
      <w:pPr>
        <w:pStyle w:val="Heading2"/>
        <w:numPr>
          <w:ilvl w:val="1"/>
          <w:numId w:val="1"/>
        </w:numPr>
        <w:rPr/>
      </w:pPr>
      <w:bookmarkStart w:id="35" w:name="__RefHeading___Toc3040555_372815092"/>
      <w:bookmarkStart w:id="36" w:name="_Toc13"/>
      <w:bookmarkEnd w:id="34"/>
      <w:bookmarkEnd w:id="35"/>
      <w:r>
        <w:rPr>
          <w:rtl w:val="true"/>
        </w:rPr>
        <w:t>فصل اول</w:t>
      </w:r>
      <w:r>
        <w:rPr>
          <w:rtl w:val="true"/>
        </w:rPr>
        <w:t xml:space="preserve">: </w:t>
      </w:r>
      <w:r>
        <w:rPr>
          <w:rtl w:val="true"/>
        </w:rPr>
        <w:t>توحید</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040557_372815092"/>
      <w:bookmarkStart w:id="38" w:name="_Toc14"/>
      <w:bookmarkEnd w:id="37"/>
      <w:r>
        <w:rPr>
          <w:rtl w:val="true"/>
        </w:rPr>
        <w:t>اشاره</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توحيد اساسى‌ترين اصل اسلامى و زيربناى فكرى و اعتقادى در تعليمات الهى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اسلام دين توحيد است و براى هيچ مسئله‌اى به اندازه توحيد يعنى خداى يگانه را پرستش كردن و غير او را پرستش نكردن اهميت قائل نيست و نسبت به هيچ مسئله‌اى به اندازه اين مسئله حساسيت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قريش كه در مكه بودند مشرك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يعنى معرفت و شناسايى خداوند يگانه كه با علم و قدرت كامله خود اين جهان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آفريننده زمين و آسمان و ستارگان و ماه و خورشيد و درياها و كوهها و جانوران و آدميان و ميليونها موجودات بى‌شمار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با چشم خود نديده‌ايم ولى با دليل عقل خود به وجود او پى برده‌ايم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عبارت دیگر و دقیقتر، توحيد يعنى خدا محبوب و مطلوب اول انسان باشد و هر چه غير خدا هست تابع اين محبوب و به خاطر اين محبوب، محبوب باشد، و اگر چيزى محبوبيتش در اين عرض يا بيشتر از آن باشد اين ديگر با توحيد جور در نمى‌آيد و شرك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كلمه توحيد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نفيى و اثباتى است؛ بدون نفى ما سوا دم از توحيد زدن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عصيان و تسليم، كفر و ايمان قرين يكديگرند؛ يعنى هر</w:t>
      </w:r>
    </w:p>
    <w:p>
      <w:pPr>
        <w:pStyle w:val="BookText"/>
        <w:rPr/>
      </w:pPr>
      <w:r>
        <w:rPr>
          <w:rFonts w:ascii="Amiri" w:hAnsi="Amiri" w:eastAsia="Amiri" w:cs="Amiri"/>
          <w:color w:val="111111"/>
          <w:sz w:val="28"/>
          <w:sz w:val="28"/>
          <w:szCs w:val="28"/>
          <w:rtl w:val="true"/>
          <w:lang w:bidi="ar-SA"/>
        </w:rPr>
        <w:t>توحيد اساسى‌ترين اصل اسلامى و زيربناى فكرى و اعتقادى در تعليمات الهى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اسلام دين توحيد است و براى هيچ مسئله‌اى به اندازه توحيد يعنى خداى يگانه را پرستش كردن و غير او را پرستش نكردن اهميت قائل نيست و نسبت به هيچ مسئله‌اى به اندازه اين مسئله حساسيت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قريش كه در مكه بودند مشرك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يعنى معرفت و شناسايى خداوند يگانه كه با علم و قدرت كامله خود اين جهان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آفريننده زمين و آسمان و ستارگان و ماه و خورشيد و درياها و كوهها و جانوران و آدميان و ميليونها موجودات بى‌شمار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با چشم خود نديده‌ايم ولى با دليل عقل خود به وجود او پى برده‌ايم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عبارت دیگر و دقیقتر، توحيد يعنى خدا محبوب و مطلوب اول انسان باشد و هر چه غير خدا هست تابع اين محبوب و به خاطر اين محبوب، محبوب باشد، و اگر چيزى محبوبيتش در اين عرض يا بيشتر از آن باشد اين ديگر با توحيد جور در نمى‌آيد و شرك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توحيد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نفيى و اثباتى است؛ بدون نفى ما سوا دم از توحيد زدن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عصيان و تسليم، كفر و ايمان قرين يكديگرند؛ يعنى هر </w:t>
      </w:r>
      <w:bookmarkStart w:id="39" w:name="pg7037_42076"/>
    </w:p>
    <w:p>
      <w:pPr>
        <w:pStyle w:val="BookText"/>
        <w:rPr/>
      </w:pPr>
      <w:bookmarkEnd w:id="39"/>
      <w:r>
        <w:rPr>
          <w:rFonts w:ascii="Amiri" w:hAnsi="Amiri" w:eastAsia="Amiri" w:cs="Amiri"/>
          <w:color w:val="111111"/>
          <w:sz w:val="28"/>
          <w:sz w:val="28"/>
          <w:szCs w:val="28"/>
          <w:rtl w:val="true"/>
          <w:lang w:bidi="ar-SA"/>
        </w:rPr>
        <w:t>تسليمى متضمن عصيانى و هر ايمانى مشتمل بر كفرى و هر ايجاب و اثبات مستلزم سلب و نفيى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3"/>
        <w:numPr>
          <w:ilvl w:val="2"/>
          <w:numId w:val="1"/>
        </w:numPr>
        <w:rPr/>
      </w:pPr>
      <w:bookmarkStart w:id="40" w:name="__RefHeading___Toc3040559_372815092"/>
      <w:bookmarkStart w:id="41" w:name="_Toc15"/>
      <w:bookmarkEnd w:id="40"/>
      <w:r>
        <w:rPr>
          <w:rtl w:val="true"/>
        </w:rPr>
        <w:t>مراتب توحيد</w:t>
      </w:r>
      <w:bookmarkEnd w:id="41"/>
    </w:p>
    <w:p>
      <w:pPr>
        <w:pStyle w:val="Heading4"/>
        <w:numPr>
          <w:ilvl w:val="3"/>
          <w:numId w:val="1"/>
        </w:numPr>
        <w:rPr/>
      </w:pPr>
      <w:bookmarkStart w:id="42" w:name="__RefHeading___Toc3040561_372815092"/>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توحيد، درجات و مراتب دارد، همچنان كه شرك كه مقابل توحيد است مراتب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همه مراحل توحيد را طى نكند، موحّد واقعى نيست</w:t>
      </w:r>
      <w:r>
        <w:rPr>
          <w:rFonts w:eastAsia="IRNazanin" w:cs="IRNazanin"/>
          <w:color w:val="111111"/>
          <w:sz w:val="28"/>
          <w:szCs w:val="28"/>
          <w:rtl w:val="true"/>
          <w:lang w:bidi="fa-IR"/>
        </w:rPr>
        <w:t>.</w:t>
      </w:r>
    </w:p>
    <w:p>
      <w:pPr>
        <w:pStyle w:val="Heading4"/>
        <w:numPr>
          <w:ilvl w:val="3"/>
          <w:numId w:val="1"/>
        </w:numPr>
        <w:rPr/>
      </w:pPr>
      <w:bookmarkStart w:id="44" w:name="__RefHeading___Toc3040563_372815092"/>
      <w:bookmarkStart w:id="45" w:name="_Toc17"/>
      <w:bookmarkEnd w:id="44"/>
      <w:r>
        <w:rPr/>
        <w:t>1</w:t>
      </w:r>
      <w:r>
        <w:rPr>
          <w:rtl w:val="true"/>
        </w:rPr>
        <w:t xml:space="preserve">. </w:t>
      </w:r>
      <w:r>
        <w:rPr>
          <w:rtl w:val="true"/>
        </w:rPr>
        <w:t>توحيد ذاتى</w:t>
      </w:r>
      <w:bookmarkEnd w:id="45"/>
    </w:p>
    <w:p>
      <w:pPr>
        <w:pStyle w:val="BookText"/>
        <w:rPr/>
      </w:pPr>
      <w:r>
        <w:rPr>
          <w:rFonts w:ascii="IRNazanin" w:hAnsi="IRNazanin" w:eastAsia="IRNazanin"/>
          <w:color w:val="111111"/>
          <w:sz w:val="28"/>
          <w:sz w:val="28"/>
          <w:szCs w:val="28"/>
          <w:rtl w:val="true"/>
          <w:lang w:bidi="fa-IR"/>
        </w:rPr>
        <w:t>توحيد ذاتى يعنى شناختن ذات حق به وحدت و 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شناختى كه هر كس از ذات حق دارد، غنا و بى‌نيازى اوست، يعنى ذاتى است كه در هيچ جهتى به هيچ موجودى نيازمند نيست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چيز به او نيازمند است و از او مدد مى‌گيرد و او از همه غنىّ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 اللَّهُ هُوَ الْغَنِيُ</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و به تعبير حكما واجب الوجود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مبدئيّت و منشئيّت و آفرينندگى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مبدأ و خالق موجودات ديگر است، موجودات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او از چيزى نيست و به تعبير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شناخت و اوّلين تصوّرى است كه هر كس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خداوند مى‌انديشد و به اثبات يا نفى، و تصديق يا انكار مى‌پردازد، چنين معنى و مفهومى در </w:t>
      </w:r>
    </w:p>
    <w:p>
      <w:pPr>
        <w:pStyle w:val="BookText"/>
        <w:rPr/>
      </w:pPr>
      <w:r>
        <w:rPr>
          <w:rFonts w:ascii="IRNazanin" w:hAnsi="IRNazanin" w:eastAsia="IRNazanin"/>
          <w:color w:val="111111"/>
          <w:sz w:val="28"/>
          <w:sz w:val="28"/>
          <w:szCs w:val="28"/>
          <w:rtl w:val="true"/>
          <w:lang w:bidi="fa-IR"/>
        </w:rPr>
        <w:t>ذهن خود دارد كه آيا حقيقتى وجود دارد كه وابسته به حقيقتى ديگر نيست، همه حقيقت ها به او وابسته‌اند و از اراده او پديد آمده‌اند و او از اصل ديگرى پديد نيامده است؟</w:t>
      </w:r>
    </w:p>
    <w:p>
      <w:pPr>
        <w:pStyle w:val="BookText"/>
        <w:rPr/>
      </w:pPr>
      <w:r>
        <w:rPr>
          <w:rFonts w:ascii="IRNazanin" w:hAnsi="IRNazanin" w:eastAsia="IRNazanin"/>
          <w:color w:val="111111"/>
          <w:sz w:val="28"/>
          <w:sz w:val="28"/>
          <w:szCs w:val="28"/>
          <w:rtl w:val="true"/>
          <w:lang w:bidi="fa-IR"/>
        </w:rPr>
        <w:t xml:space="preserve">توحيد ذاتى يعنى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و تعدّدپذير نيست، مثل و مانند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 در مرتبه وجود او موجودى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چون ذات واجب الوجود يگانه است، پس جهان از نظر مبدأ و منشأ و از نظر مرجع و منتهى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نه از اصلهاى متعدّد پديد آمده و نه به اصلهاى متعدّد بازمى‌گردد، از يك اصل و از يك حقيقت پديد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كُلِّ شَيْ‌ءٍ</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به همان اصل و همان حقيقت بازمى‌گردد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به تعبير ديگر، جهان هستى، يك قطبى و يك كانونى و تك محورى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خدا و جهان، رابطه خالق با مخلوق يعنى رابطه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معلول است، نه رابطه روشنايى با چراغ يا رابطه شعور انسانى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 از جهان جدا نيست</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با همه اشياء است و اشياء با او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لازمه جدا نبودن خدا از جهان، اين نيست كه پس خدا براى جهان مانند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روشنايى براى چراغ و شعور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اين‌چنين باشد خدا معلول جهان مى‌شود و نه جهان معلول خدا، چون روشنايى معلول چراغ است نه چراغ معلول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لازمه جدا نبودن خدا از جهان و انسان </w:t>
      </w:r>
      <w:bookmarkStart w:id="46" w:name="pg7037_42078"/>
    </w:p>
    <w:p>
      <w:pPr>
        <w:pStyle w:val="BookText"/>
        <w:rPr/>
      </w:pPr>
      <w:bookmarkEnd w:id="46"/>
      <w:r>
        <w:rPr>
          <w:rFonts w:ascii="Amiri" w:hAnsi="Amiri" w:eastAsia="Amiri" w:cs="Amiri"/>
          <w:color w:val="111111"/>
          <w:sz w:val="28"/>
          <w:sz w:val="28"/>
          <w:szCs w:val="28"/>
          <w:rtl w:val="true"/>
          <w:lang w:bidi="ar-SA"/>
        </w:rPr>
        <w:t>اين نيست كه خدا، جهان و انسان همه يك جهت دارند و همه با يك اراده و يك روح حركت و حيات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اينها صفات مخلوق و ممكن است، خداوند از صفات مخلوقين منزّه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47" w:name="__RefHeading___Toc3040565_372815092"/>
      <w:bookmarkStart w:id="48" w:name="_Toc18"/>
      <w:bookmarkEnd w:id="47"/>
      <w:r>
        <w:rPr/>
        <w:t>2</w:t>
      </w:r>
      <w:r>
        <w:rPr>
          <w:rtl w:val="true"/>
        </w:rPr>
        <w:t xml:space="preserve">. </w:t>
      </w:r>
      <w:r>
        <w:rPr>
          <w:rtl w:val="true"/>
        </w:rPr>
        <w:t>توحيد صفاتى</w:t>
      </w:r>
      <w:bookmarkEnd w:id="48"/>
    </w:p>
    <w:p>
      <w:pPr>
        <w:pStyle w:val="BookText"/>
        <w:rPr/>
      </w:pPr>
      <w:r>
        <w:rPr>
          <w:rFonts w:ascii="IRNazanin" w:hAnsi="IRNazanin" w:eastAsia="IRNazanin"/>
          <w:color w:val="111111"/>
          <w:sz w:val="28"/>
          <w:sz w:val="28"/>
          <w:szCs w:val="28"/>
          <w:rtl w:val="true"/>
          <w:lang w:bidi="fa-IR"/>
        </w:rPr>
        <w:t>توحيد صفاتى يعنى درك و شناسايى ذات حق به يگانگى عينى با صفات و يگانگى صفات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به معنى نفى ثانى داشتن و نفى مثل و مانند داشتن است و توحيد صفاتى به معنى نفى هر گونه كثرت و تركيب از خود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خداوند در عين اينكه به اوصاف كماليّه جمال و جلال متّصف است، داراى جنبه‌هاى مختلف 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ذات با صفات و اختلاف صفات با يكديگر لازمه محدوديّت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وجود لايتناهى همچنان كه دومى قابل تصوّر نيست، كثرت و تركيب و اختلاف ذات و صفات نيز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صفاتى مانند توحيد ذاتى از اصول معارف اسلامى و از عالى‌ترين و پر اوج‌ترين انديشه‌هاى بشرى است كه بخصوص در مكتب شيعى تبلور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خطبه نهج البلاغه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لا يبلغ مدحته القائلون و لا يحصى نعماءه العادّون، و لا يؤدّى حقّه المجتهدون، الّذى لا يدركه بعد الهمم، و لا يناله غوص الفطن، الّذى ليس لصفته حدّ محدود و</w:t>
      </w:r>
    </w:p>
    <w:p>
      <w:pPr>
        <w:pStyle w:val="BookText"/>
        <w:rPr/>
      </w:pPr>
      <w:r>
        <w:rPr>
          <w:rFonts w:ascii="IRNazanin" w:hAnsi="IRNazanin" w:eastAsia="IRNazanin"/>
          <w:color w:val="111111"/>
          <w:sz w:val="28"/>
          <w:sz w:val="28"/>
          <w:szCs w:val="28"/>
          <w:rtl w:val="true"/>
          <w:lang w:bidi="fa-IR"/>
        </w:rPr>
        <w:t>لا نعت موجود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ذات خدا را، آنكه ستايش كنندگان نتوانند به ستايش او برسند و شمار كنندگان نتوانند نعمتهاى او را برشمارند و كوشندگان نتوانند حقّ بندگى او را ادا نمايند، آنكه همّتها هر چه دور پروازى كنند كنه او را نيابند و زيركيها هر اندازه در قعر درياهاى فطانت فرو </w:t>
      </w:r>
      <w:bookmarkStart w:id="49" w:name="pg7037_42079"/>
    </w:p>
    <w:p>
      <w:pPr>
        <w:pStyle w:val="BookText"/>
        <w:rPr/>
      </w:pPr>
      <w:bookmarkEnd w:id="49"/>
      <w:r>
        <w:rPr>
          <w:rFonts w:ascii="Amiri" w:hAnsi="Amiri" w:eastAsia="Amiri" w:cs="Amiri"/>
          <w:color w:val="111111"/>
          <w:sz w:val="28"/>
          <w:sz w:val="28"/>
          <w:szCs w:val="28"/>
          <w:rtl w:val="true"/>
          <w:lang w:bidi="ar-SA"/>
        </w:rPr>
        <w:t>روند به او نرسند، آنكه صفت او را حدّ و نهايتى و تغيّر و تبدّلى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جملات از صفات نامحدود خداوند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الاخلاص له نفى الصّفات عنه لشهادة كلّ موصوف انّه غير الصّفة و شهادة كلّ صفة انّها غير الموصوف فمن وصف اللّه سبحانه فقد قرنه و من قرنه؛ اخلاص كامل، نفى صفات از پروردگار است، زيرا موصوف گواهى مى‌دهد كه ذاتش غير از صفت است و صفت گواهى مى‌دهد كه او چيزى است غير از موصوف، و هر كس خداوند را به صفتى توصيف كند، ذات او را مقارن چيز ديگر قرار داده و هر كس خدا را مقارن چيزى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جملات، هم براى خداوند اثبات صفت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ليس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او نفى صفت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لشهادة كلّ صفة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اين جمله‌ها معلوم است كه صفتى كه خداوند موصوف به آن صفت است صفت نامحدود به نامحدوديّت ذات است كه عين ذات است، و صفتى كه خداوند مبرّا و منزّه از اوست صفت محدود است كه غير ذات و غير از صفت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توحيد صفاتى يعنى درك و شناختن يگانگى ذات و صفات حق</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0" w:name="__RefHeading___Toc3040567_372815092"/>
      <w:bookmarkStart w:id="51" w:name="_Toc19"/>
      <w:bookmarkEnd w:id="50"/>
      <w:r>
        <w:rPr/>
        <w:t>3</w:t>
      </w:r>
      <w:r>
        <w:rPr>
          <w:rtl w:val="true"/>
        </w:rPr>
        <w:t xml:space="preserve">. </w:t>
      </w:r>
      <w:r>
        <w:rPr>
          <w:rtl w:val="true"/>
        </w:rPr>
        <w:t>توحيد افعالى</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افعالى يعنى درك و شناختن اينكه جهان، با همه نظامات و سنن و علل و معلولات و اسباب و مسبّبات، فعل او و كار او و ناشى از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عالم همچنان كه در ذات استقلال ندارند و همه قائم به او و وابسته به او هستند و او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است، در مقام تأثير و علّيت نيز استقلال ندارند، و در نتيجه خداوند همچنان كه در ذات شريك ندارد در فاعليّت نيز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فاعل و سببى، حقيقت خود و وجود خود و تأثير و فاعليّت خود </w:t>
      </w:r>
      <w:bookmarkStart w:id="52" w:name="pg7037_42080"/>
    </w:p>
    <w:p>
      <w:pPr>
        <w:pStyle w:val="BookText"/>
        <w:rPr/>
      </w:pPr>
      <w:bookmarkEnd w:id="52"/>
      <w:r>
        <w:rPr>
          <w:rFonts w:ascii="Amiri" w:hAnsi="Amiri" w:eastAsia="Amiri" w:cs="Amiri"/>
          <w:color w:val="111111"/>
          <w:sz w:val="28"/>
          <w:sz w:val="28"/>
          <w:szCs w:val="28"/>
          <w:rtl w:val="true"/>
          <w:lang w:bidi="ar-SA"/>
        </w:rPr>
        <w:t>را از او دارد و قائم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حولها و قوّه‌ها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 لا قوّة الّا به،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كه يكى از موجودات است و مخلوق اوست، مانند همه آنها علّت و مؤثّر در كار خود و بالاتر از آنها مؤثّر در سرنوشت خويش است، امّا به هيچ وجه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تفويض و وانهادگى يك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اعتقاد به شريك بودن آن موجود با خدا در استقلال و در فاعليّت است و استقلال در فاعليّت، مستلزم استقلال در ذات است و با توحيد ذاتى منافى است، چه رسد به توحيد افعالى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سپاس ذات خدا را، آن كه همسر و فرزند نگرفت و براى او شريكى در مديريّت جهان و همچنين كمكى از روى ناتوانى براى اداره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و برتر بدان، بزرگ و برتر دانستنى كه لايق ذات پاك او باشد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3" w:name="__RefHeading___Toc3040569_372815092"/>
      <w:bookmarkStart w:id="54" w:name="_Toc20"/>
      <w:bookmarkEnd w:id="53"/>
      <w:r>
        <w:rPr>
          <w:rtl w:val="true"/>
        </w:rPr>
        <w:t>توحيد عملی یا توحید در عبادت</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سه‌گانه‌اى كه در بالا گفته شد توحيد نظرى و از نوع شناختن است، امّا توحيد در عبادت، توحيد عملى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مراتب توحيد، تفكّر و انديشه راستين است و اين مرحله از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نظرى بينش كمال است و توحيد عملى جنبش در جهت رسيدن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نظرى پى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توحيد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توحيد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آنكه توحيد عملى را شرح دهيم لازم است نكته‌اى را درباره توحيد نظرى تذكّر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توحيد نظرى يعنى شناختن خدا به يگانگى ذات و يگانگى ذات و صفات و يگانگى در فاعليّت، ممكن است يا غير ممكن؟ و به فرض امكان، آيا اين شناختنها در سعادت بشر تأثيرى دارد يا هيچ ضرورت و لزومى ندارد و در ميان مراتب توحيد آنچه مفيد است توحيد عملى است و بس؟</w:t>
      </w:r>
    </w:p>
    <w:p>
      <w:pPr>
        <w:pStyle w:val="BookText"/>
        <w:rPr/>
      </w:pPr>
      <w:r>
        <w:rPr>
          <w:rFonts w:ascii="IRNazanin" w:hAnsi="IRNazanin" w:eastAsia="IRNazanin"/>
          <w:color w:val="111111"/>
          <w:sz w:val="28"/>
          <w:sz w:val="28"/>
          <w:szCs w:val="28"/>
          <w:rtl w:val="true"/>
          <w:lang w:bidi="fa-IR"/>
        </w:rPr>
        <w:t>آيا این نوع شناختها سعادت‌بخش است يا بيهوده، بستگى دارد به نوع شناخت ما از انسان و از سعادت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افكار مادّى درباره انسان و هستى سبب شده كه حتّى معتقدان به خدا مسائل معارف الهى را بى‌فايده و بيهوده تلقّى كنند و نوعى ذهن‌گرايى و گريز از عينيّت‌گرايى بشمارند، ولى يك نفر مسلمان كه بينش او درباره انسان اين است كه واقعيّت انسان تنها واقعيّت بدنى نيست، واقعيّت اصيل انسانى واقعيّت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كه جوهرش جوهر علم و قدس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مى‌فهمد كه توحيد به اصطلاح نظرى علاوه بر اينكه پايه و زير بناى توحيد عملى است خود بذاته كمال نفسانى است، بلكه بالاترين كمال نفسانى است،</w:t>
      </w:r>
    </w:p>
    <w:p>
      <w:pPr>
        <w:pStyle w:val="BookText"/>
        <w:rPr/>
      </w:pPr>
      <w:r>
        <w:rPr>
          <w:rFonts w:ascii="Amiri" w:hAnsi="Amiri" w:eastAsia="Amiri" w:cs="Amiri"/>
          <w:color w:val="111111"/>
          <w:sz w:val="28"/>
          <w:sz w:val="28"/>
          <w:szCs w:val="28"/>
          <w:rtl w:val="true"/>
          <w:lang w:bidi="ar-SA"/>
        </w:rPr>
        <w:t>انسان را به حقيقت به سوى خدا بالا مى‌برد و به او كمال مى‌بخشد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انسانيّت انسان در گرو شناخت خداوند است، زيرا كه شناخت انسان، از انسان جدا نيست بلكه اصلى‌ترين و گرامى‌ترين بخش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اندازه به هستى و نظام هستى و مبدأ و اصل هستى شناخت پيدا كند، انسانيّت در او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خصوصاً از نظر معارف مذهب شيعه، جاى كوچك‌ترين شكّ و ترديدى نيست كه درك معارف الهى قطع نظر از آثار عملى و اجتماعى مترتّب بر آن معارف، خود هدف و غايت انسانيّت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به توحيد عملى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عملى يا توحيد در عبادت يعنى يگانه‌پرستى، به عبارت ديگر، در جهت پرستش حق يگانه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مراتب عبادت، انجام مراسم تقديس و تنزيه است كه اگر براى غير خدا واقع شود مستلزم خروج كلّى از جرگه اهل توحيد و از حوزه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اسلام پرستش منحصر به اين مرتبه نيست، هر نوع جهت اتّخاذ كردن، ايده‌آل گرفتن و قبله معنوى قرار دادن،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هواهاى نفسانى خود را جهت حركت و ايده آن و قبله معنوى خود قرار بدهد آنها را پرستش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 مَنِ اتَّخَذَ إِلهَهُ هَواهُ؛</w:t>
      </w:r>
      <w:r>
        <w:rPr>
          <w:rStyle w:val="FootnoteAnchor"/>
          <w:rtl w:val="true"/>
        </w:rPr>
        <w:footnoteReference w:id="46"/>
      </w:r>
      <w:r>
        <w:rPr>
          <w:rFonts w:ascii="Amiri" w:hAnsi="Amiri" w:eastAsia="Amiri" w:cs="Amiri"/>
          <w:color w:val="111111"/>
          <w:sz w:val="28"/>
          <w:sz w:val="28"/>
          <w:szCs w:val="28"/>
          <w:rtl w:val="true"/>
          <w:lang w:bidi="ar-SA"/>
        </w:rPr>
        <w:t>آيا ديدى آن كس را كه هواى نفس خود را خدا و معبود خويش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امر و فرمان شخص ديگر را كه خدا به اطاعت او فرمان نداده، اطاعت كند و در برابر آن تسليم محض باشد او را عبادت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همانا عالمان دينى خود و زاهدان خود را به جاى خدا، خداى خويش ساخته‌اند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يَتَّخِذَ بَعْضُنا بَعْضاً أَرْباباً مِنْ دُونِ اللَّهِ؛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همانا بعضى از ما انسانها بعضى ديگر را خداى خويش و مطاع و حاكم بر خويش قرار ندهيم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بنابراين، توحيد عملى يا توحيد در عبادت يعنى تنها خدا را مطاع و قبله روح و جهت حركت و ايده‌آل قرار دادن، و طرد هر مطاع و جهت و قبله و ايده‌آل ديگر، يعنى براى خدا خم شدن و راست شدن، براى خدا قيام كردن، براى خدا خدمت كردن، براى خدا زيستن، براى خدا مردن، آن‌چنان‌كه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 الْأَرْضَ حَنِيفاً وَ ما أَنَا مِنَ الْمُشْرِكِينَ؛</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دل و چهره قلب خود را حق‌گرايانه به سوى حقيقتى كردم كه ابداع كننده همه </w:t>
      </w:r>
      <w:bookmarkStart w:id="55" w:name="pg7037_42083"/>
    </w:p>
    <w:p>
      <w:pPr>
        <w:pStyle w:val="BookText"/>
        <w:rPr/>
      </w:pPr>
      <w:bookmarkEnd w:id="55"/>
      <w:r>
        <w:rPr>
          <w:rFonts w:ascii="IRNazanin" w:hAnsi="IRNazanin" w:eastAsia="IRNazanin"/>
          <w:color w:val="111111"/>
          <w:sz w:val="28"/>
          <w:sz w:val="28"/>
          <w:szCs w:val="28"/>
          <w:rtl w:val="true"/>
          <w:lang w:bidi="fa-IR"/>
        </w:rPr>
        <w:t>جهان علوى و سفلى است، هرگز جزء مشركان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صَلاتِي وَ نُسُكِي وَ مَحْيايَ وَ مَماتِي لِلَّهِ رَبِّ الْعالَمِينَ لا شَرِيكَ لَهُ وَ بِذلِكَ أُمِرْتُ وَ أَنَا أَوَّلُ الْمُسْلِمِينَ؛</w:t>
      </w:r>
      <w:r>
        <w:rPr>
          <w:rStyle w:val="FootnoteAnchor"/>
          <w:rtl w:val="true"/>
        </w:rPr>
        <w:footnoteReference w:id="51"/>
      </w:r>
      <w:r>
        <w:rPr>
          <w:rFonts w:ascii="IRNazanin" w:hAnsi="IRNazanin" w:eastAsia="IRNazanin"/>
          <w:color w:val="111111"/>
          <w:sz w:val="28"/>
          <w:sz w:val="28"/>
          <w:szCs w:val="28"/>
          <w:rtl w:val="true"/>
          <w:lang w:bidi="fa-IR"/>
        </w:rPr>
        <w:t>همانا نمازم، عبادتم، زيستنم و مردنم براى خداوند، پروردگار جهانهاست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فرمان داده شده‌ام و من اولين تسليم‌شدگان به حق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توحيد ابراهيمى، توحيد عملى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چيزى ناظر بر توحيد عملى است، يعنى جز خدا شايسته پرستش نيست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6" w:name="__RefHeading___Toc3040571_372815092"/>
      <w:bookmarkStart w:id="57" w:name="_Toc21"/>
      <w:bookmarkEnd w:id="56"/>
      <w:r>
        <w:rPr>
          <w:rtl w:val="true"/>
        </w:rPr>
        <w:t>صفات خداوند</w:t>
      </w:r>
      <w:bookmarkEnd w:id="57"/>
    </w:p>
    <w:p>
      <w:pPr>
        <w:pStyle w:val="BookText"/>
        <w:rPr/>
      </w:pPr>
      <w:r>
        <w:rPr>
          <w:rFonts w:ascii="IRNazanin" w:hAnsi="IRNazanin" w:eastAsia="IRNazanin"/>
          <w:color w:val="111111"/>
          <w:sz w:val="28"/>
          <w:sz w:val="28"/>
          <w:szCs w:val="28"/>
          <w:rtl w:val="true"/>
          <w:lang w:bidi="fa-IR"/>
        </w:rPr>
        <w:t>بحث در اين است كه خداوند را با چه صفاتى بايد توصيف كنيم؟ چه صفاتى را بايد از او سلب كنيم؟ مقياس ما در اثبات و يا نفى پاره‌اى از صفات چيست؟</w:t>
      </w:r>
    </w:p>
    <w:p>
      <w:pPr>
        <w:pStyle w:val="BookText"/>
        <w:rPr/>
      </w:pPr>
      <w:r>
        <w:rPr>
          <w:rFonts w:ascii="Amiri" w:hAnsi="Amiri" w:eastAsia="Amiri" w:cs="Amiri"/>
          <w:color w:val="111111"/>
          <w:sz w:val="28"/>
          <w:sz w:val="28"/>
          <w:szCs w:val="28"/>
          <w:rtl w:val="true"/>
          <w:lang w:bidi="ar-SA"/>
        </w:rPr>
        <w:t>اين مسأله نيز به نوبه خود از مسائل مهم علم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صفات حق مباحث زيادى هست از قبيل تقسيم صفات به ثبوتى و سلبى و اضافى، و به صفات ذات و صفات فعل، و اينكه آيا صفات حق تعالى عين ذات است يا زائد بر ذات؟</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خداوند را به هيچ مخلوقى در هيچ جهتى نمى‌توان تشبيه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هر صفتى از صفات كه ما مى‌شناسيم صفت مخلوق است نه صفت خالق، زيرا آن را از مخلوقى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مستقيماً فقط با مخلوقات سر و كار داريم و هر صفتى كه در ذهن ما نقش مى‌بندد و آن را كمال مى‌پنداريم كمالى است كه از طريق مشاهده آن كمال در يك مخلوق در ذهن ما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خالق را نيز متصف به آن صفت بدانيم صفت مشترك ميان او </w:t>
      </w:r>
    </w:p>
    <w:p>
      <w:pPr>
        <w:pStyle w:val="BookText"/>
        <w:rPr/>
      </w:pPr>
      <w:r>
        <w:rPr>
          <w:rFonts w:ascii="Amiri" w:hAnsi="Amiri" w:eastAsia="Amiri" w:cs="Amiri"/>
          <w:color w:val="111111"/>
          <w:sz w:val="28"/>
          <w:sz w:val="28"/>
          <w:szCs w:val="28"/>
          <w:rtl w:val="true"/>
          <w:lang w:bidi="ar-SA"/>
        </w:rPr>
        <w:t>و مخلوقات قائل شده و مخلوقات را با او در آن صفات شبيه و شريك ساخته‌ايم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در حديث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مَيَّزْتُمُوهُ بِأَوْهَامِکُمْ فِي أَدَقِّ الْمَعَانِي فَهُوَ مَخْلُوقٌ مَصْنُوعٌ مِثْلُکُمْ مَرْدُودٌ إِلَيْکُمْ؛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چه را شما در باريك‌ترين توهمات خود آن را مشخص كنيد و بپنداريد كه او خداست، او خدا نيست، او مخلوق و مصنوع و ساخته و پرداخته ذهن شماست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اين حديث با لطافت و ظرافت خاصى ذهن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اينكه خود بشر را همواره الگو قرار مى‌دهد و ذات منزه خداوند را از خودش قياس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مثل اشاعره كه به هيچ نحو حاضر نبودند توجيهى و تعديلى در باب صفات خداوند بكنند، آمدند و گفتند كه صفات واجب الوجود غير از ذات واجب الوجود است و جداى از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يك چيز است و علمش چيز ديگر، ذات و علمش هر كدام يك چيزند و قدرتش چيز سوم است، ذات و علم و قدرتش هر كدام يك چيز است و حيات چيز چهارم است، اراده چيز پنجم است، و سمع چيز ششم و بصر چيز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كه به دليل قرآن يا به دليل ديگر براى واجب تعالى اثبات مى‌شود، آنها به نحو كثرت آن صفت را اثبات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الاشعرىُّ بازديادٍ قائلة؛</w:t>
      </w:r>
      <w:r>
        <w:rPr>
          <w:rStyle w:val="FootnoteAnchor"/>
          <w:rtl w:val="true"/>
        </w:rPr>
        <w:footnoteReference w:id="56"/>
      </w:r>
      <w:r>
        <w:rPr>
          <w:rFonts w:ascii="IRNazanin" w:hAnsi="IRNazanin" w:eastAsia="IRNazanin"/>
          <w:color w:val="111111"/>
          <w:sz w:val="28"/>
          <w:sz w:val="28"/>
          <w:szCs w:val="28"/>
          <w:rtl w:val="true"/>
          <w:lang w:bidi="fa-IR"/>
        </w:rPr>
        <w:t>يعنى اشاعره قائل به زيادت صفات بر ذات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مغايرت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مغايرت صفات با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در واقع از احديت ذات چشم پوشيدند و صفات را به آن نحو كثرت قبول كردند و گفتند ما احديت ذات و صفات را قبول نداريم؛ احديت ذات درست است، ولى احديت ذات و صفات را قبول نداريم، ذات و صفات با يكديگراحديت ندارند</w:t>
      </w:r>
      <w:r>
        <w:rPr>
          <w:rFonts w:eastAsia="IRNazanin" w:cs="IRNazanin"/>
          <w:color w:val="111111"/>
          <w:sz w:val="28"/>
          <w:szCs w:val="28"/>
          <w:rtl w:val="true"/>
          <w:lang w:bidi="fa-IR"/>
        </w:rPr>
        <w:t>.</w:t>
      </w:r>
      <w:r>
        <w:rPr>
          <w:rStyle w:val="FootnoteAnchor"/>
          <w:rtl w:val="true"/>
        </w:rPr>
        <w:footnoteReference w:id="57"/>
      </w:r>
      <w:bookmarkStart w:id="58" w:name="pg7037_42085"/>
    </w:p>
    <w:p>
      <w:pPr>
        <w:pStyle w:val="Heading3"/>
        <w:numPr>
          <w:ilvl w:val="2"/>
          <w:numId w:val="1"/>
        </w:numPr>
        <w:rPr/>
      </w:pPr>
      <w:bookmarkStart w:id="59" w:name="__RefHeading___Toc3040573_372815092"/>
      <w:bookmarkStart w:id="60" w:name="_Toc22"/>
      <w:bookmarkEnd w:id="58"/>
      <w:bookmarkEnd w:id="59"/>
      <w:r>
        <w:rPr>
          <w:rtl w:val="true"/>
        </w:rPr>
        <w:t>اقسام صفات خداوند</w:t>
      </w:r>
      <w:bookmarkEnd w:id="60"/>
    </w:p>
    <w:p>
      <w:pPr>
        <w:pStyle w:val="Heading4"/>
        <w:numPr>
          <w:ilvl w:val="3"/>
          <w:numId w:val="1"/>
        </w:numPr>
        <w:rPr/>
      </w:pPr>
      <w:bookmarkStart w:id="61" w:name="__RefHeading___Toc3040575_372815092"/>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متكلمين اسلامى در باب صفات خداوند اصطلاح خلق كرده‌اند؛ صفات ثبوتيه و 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اصطلاحشان صفات جماليه و صفات جلاليه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صفات ثبوتيه مى‌گويند صفات جماليه و بجاى صفات سلبيه مى‌گويند صفات جلاليه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براى آن است كه جمال و زيبايى حقيقتش آنجاست، آنچه در اينجا هست جلوه‌اى است از آنچه در آنجا هست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63" w:name="__RefHeading___Toc3040577_372815092"/>
      <w:bookmarkStart w:id="64" w:name="_Toc24"/>
      <w:bookmarkEnd w:id="63"/>
      <w:r>
        <w:rPr/>
        <w:t>1</w:t>
      </w:r>
      <w:r>
        <w:rPr>
          <w:rtl w:val="true"/>
        </w:rPr>
        <w:t xml:space="preserve">. </w:t>
      </w:r>
      <w:r>
        <w:rPr>
          <w:rtl w:val="true"/>
        </w:rPr>
        <w:t>صفات ثبوتیه یا جمالیه</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كه صفات كمالى است و خداوند به آنها متّصف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ثبوتيه يعنى صفاتى كه خدا را بايد با آن صفات خواند و توصيف كرد، مثل هم آنهايى كه ما معمولا در نماز توصيف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اگرچه مى‌گويند عَلَم است ولى آن هم به يك معنا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 مالِكِ يَوْمِ الدِّينِ 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كماليه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الصَّمَدُ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ما خدا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ثنا مى‌گوييم، اسماء حسنى و صفات كماليّه او را ياد مى‌كنيم، و آنگاه كه او را تسبيح مى‌گوييم، او را از آنچه لايق او نيست منزّه و مبرّا مى‌شماريم و در هر دو صورت، معرفت او را براى خودمان تثبيت مى‌كنيم و به اين وسيله خود را بالا مى‌بريم</w:t>
      </w:r>
      <w:r>
        <w:rPr>
          <w:rFonts w:eastAsia="IRNazanin" w:cs="IRNazanin"/>
          <w:color w:val="111111"/>
          <w:sz w:val="28"/>
          <w:szCs w:val="28"/>
          <w:rtl w:val="true"/>
          <w:lang w:bidi="fa-IR"/>
        </w:rPr>
        <w:t>.</w:t>
      </w:r>
      <w:r>
        <w:rPr>
          <w:rStyle w:val="FootnoteAnchor"/>
          <w:rtl w:val="true"/>
        </w:rPr>
        <w:footnoteReference w:id="60"/>
      </w:r>
      <w:bookmarkStart w:id="65" w:name="pg7037_42086"/>
    </w:p>
    <w:p>
      <w:pPr>
        <w:pStyle w:val="BookText"/>
        <w:rPr/>
      </w:pPr>
      <w:bookmarkEnd w:id="65"/>
      <w:r>
        <w:rPr>
          <w:rFonts w:ascii="Amiri" w:hAnsi="Amiri" w:eastAsia="Amiri" w:cs="Amiri"/>
          <w:color w:val="111111"/>
          <w:sz w:val="28"/>
          <w:sz w:val="28"/>
          <w:szCs w:val="28"/>
          <w:rtl w:val="true"/>
          <w:lang w:bidi="ar-SA"/>
        </w:rPr>
        <w:t>صفات ثبوتيه از قبيل علم و قدرت است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به طور كلى صفات جماليه بر صفات جلاليه تقدم دارند؛ صفات جلاليه مولود و زاييده صفات جماليه است</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66" w:name="__RefHeading___Toc3040579_372815092"/>
      <w:bookmarkStart w:id="67" w:name="_Toc25"/>
      <w:bookmarkEnd w:id="66"/>
      <w:r>
        <w:rPr/>
        <w:t>2</w:t>
      </w:r>
      <w:r>
        <w:rPr>
          <w:rtl w:val="true"/>
        </w:rPr>
        <w:t xml:space="preserve">. </w:t>
      </w:r>
      <w:r>
        <w:rPr>
          <w:rtl w:val="true"/>
        </w:rPr>
        <w:t>صفات سلبیه یا صفات جلالیه</w:t>
      </w:r>
      <w:bookmarkEnd w:id="67"/>
    </w:p>
    <w:p>
      <w:pPr>
        <w:pStyle w:val="BookText"/>
        <w:rPr/>
      </w:pPr>
      <w:r>
        <w:rPr>
          <w:rFonts w:ascii="Amiri" w:hAnsi="Amiri" w:eastAsia="Amiri" w:cs="Amiri"/>
          <w:color w:val="111111"/>
          <w:sz w:val="28"/>
          <w:sz w:val="28"/>
          <w:szCs w:val="28"/>
          <w:rtl w:val="true"/>
          <w:lang w:bidi="ar-SA"/>
        </w:rPr>
        <w:t xml:space="preserve">دسته دوم كه از نقص و كاستى ناشى مى‌شود و خداوند از اتّصاف به آنها منزّه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سلبيّه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صفات سلبيه از قبيل جسميت و تحرك است</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سلبيه آن چيزهايى است كه بايد خدا را از آنها منزه شمرد، چون حكايت از يك نقص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يعنى آنچه كه به نيستى و به محدوديت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از محدوديت وجود ناشى بشود بازگشتش به نيستى و عدم است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توحید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نزاييده است، والد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 است كه پدر نيست يا مادر نيست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خداى متعال لَمْ يَلِد است، نه پدر است و نه مادر براى هيچ موجودى و هيچ مخلوقى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يك مخلوقى را فرزند خدا مى‌دانند، از تنزيه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موجودات است نه والد موجودات؛ يعنى خداوند با اراده خودش موجودات را ايجاد مى‌كند نه اينكه از وجود خودش چيزى را بيرون مى‌تراواند</w:t>
      </w:r>
      <w:r>
        <w:rPr>
          <w:rFonts w:eastAsia="IRNazanin" w:cs="IRNazanin"/>
          <w:color w:val="111111"/>
          <w:sz w:val="28"/>
          <w:szCs w:val="28"/>
          <w:rtl w:val="true"/>
          <w:lang w:bidi="fa-IR"/>
        </w:rPr>
        <w:t xml:space="preserve">. </w:t>
      </w:r>
      <w:r>
        <w:rPr>
          <w:rStyle w:val="FootnoteAnchor"/>
          <w:rtl w:val="true"/>
        </w:rPr>
        <w:footnoteReference w:id="66"/>
      </w:r>
      <w:bookmarkStart w:id="68" w:name="pg7037_42087"/>
    </w:p>
    <w:p>
      <w:pPr>
        <w:pStyle w:val="Heading3"/>
        <w:numPr>
          <w:ilvl w:val="2"/>
          <w:numId w:val="1"/>
        </w:numPr>
        <w:rPr/>
      </w:pPr>
      <w:bookmarkStart w:id="69" w:name="__RefHeading___Toc3040581_372815092"/>
      <w:bookmarkStart w:id="70" w:name="_Toc26"/>
      <w:bookmarkEnd w:id="68"/>
      <w:bookmarkEnd w:id="69"/>
      <w:r>
        <w:rPr>
          <w:rtl w:val="true"/>
        </w:rPr>
        <w:t>اثبات واجب الوجود</w:t>
      </w:r>
      <w:bookmarkEnd w:id="70"/>
    </w:p>
    <w:p>
      <w:pPr>
        <w:pStyle w:val="BookText"/>
        <w:rPr/>
      </w:pPr>
      <w:r>
        <w:rPr>
          <w:rFonts w:ascii="IRNazanin" w:hAnsi="IRNazanin" w:eastAsia="IRNazanin"/>
          <w:color w:val="111111"/>
          <w:sz w:val="28"/>
          <w:sz w:val="28"/>
          <w:szCs w:val="28"/>
          <w:rtl w:val="true"/>
          <w:lang w:bidi="fa-IR"/>
        </w:rPr>
        <w:t>اشياء در مرتبه ذات از نظر هستى دو گونه‌اند يا لا اقل دو گونه فرض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هستى عين ذات آنها باشد، يعنى ماهيّتى غير از هستى نداشته باشند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يكى باشد؛ ديگر اينكه ذات شى‌ء چيزى باشد غير از هستى و غير 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و نوع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از آن نظر كه عين وجود است و معنى ندارد كه شى‌ء از خودش خالى باشد بلكه محال است كه خودش كه عين هستى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بى‌نياز از علّت است، زيرا علّيت عبارت است از اينكه علّت به ذات معلول، هستى ببخشد و وقتى كه ذات شى‌ء عين هستى است و از اين نظر خلئى ندارد نيازى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الوجود نظر به اينكه نه عين هستى است و نه عين نيستى، و نسبت به هر دو بى‌تفاوت و لا اقتضاست و نسبت به هر دو خلأ دارد، نيازمند به چيز ديگر است كه آن خلأ را پر كند و آن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علّتها آن خلأ را از هستى پر مى‌كند و ممكن الوجود بالذّات، واجب الوجود بالغير مى‌گردد و عدم علّت، آن خلأ را از نيستى پر مى‌كند و ممكن الوجود بالذّات، ممتنع الوجود بالغير مى‌گردد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عبارت دیگر در در تقسیم موجودات به وجود می توان چنین بیان داشت که موجودات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قائم بالذات و بى نياز از علّت و مبدأ و منشأ صدور هستند، و يا غير قائم بالذات و نيازمند به مبدأ و منشأ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كه همان واجب الوجود است و طبق ادلّه توحيد بيش از يك وجود بنفسه نمى‌تواند بوده باشد،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همه ماسواست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بندی دیگر در خصوص موجودات سه نظريّه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مادّيّين ملاك نيازمندى اشياء به علّت، هستى آنهاست؛ يعنى هستى از آن جهت كه هستى است ايجاب مى‌كند علّتى در كار باشد، هر چيزى كه هست بايد علّت داشته باشد، فقط آن چيزى كه نيست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مادّيّين اين مسأله را در كتابهاى خود مطرح نكرده‌اند، زيرا اين مسأله در فلسفه اسلامى براى اوّلين بار طرح و ابداع شده است، ولى با توجّه به اصول و مبانى مادّيّين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طرفداران ماترياليسم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ديالكتيك كه اصل تغيير ذاتى اشياء را و اصل علّيّت و معلوليّت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اين سؤال جواب بگوييم بايد فرضيّه بالا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فرضيّه چون هستى از آن جهت كه هستى است نيازمند به علّت است پس موجودى كه هستى خود را مديون علّتى نباشد وجود ندارد، پس واجب الوجودى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نظريّه ملاك نيازمندى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 شى‌ء نه از آن جهت كه هست نيازمند به علّت است بلكه از آن جهت كه نبود و اكنون هست، به عبارت ديگر از آن جهت كه هستى‌اش سابقه نيستى دارد نيازمند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نظريّه هر نيازمند به علّتى حادث است و هر حادثى نيازمند به علّت است؛ قدم ملاك بى‌نيازى از علّت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نظريّه هر موجودى نيازمند به علّت نيست بلكه موجود حادث نيازمند به علّت است، پس وجودى كه بى‌نياز از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شرطش اين است كه قديم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حكماى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نظريّه ملاك نيازمندى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هستى و نه سابقه نيستى؛ يعنى ذات و ماهيّت اشياء متفاوت است، گاهى ذات</w:t>
      </w:r>
      <w:r>
        <w:rPr>
          <w:rStyle w:val="FootnoteAnchor"/>
          <w:rtl w:val="true"/>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اقتضا دارد </w:t>
      </w:r>
    </w:p>
    <w:p>
      <w:pPr>
        <w:pStyle w:val="BookText"/>
        <w:rPr/>
      </w:pPr>
      <w:r>
        <w:rPr>
          <w:rFonts w:ascii="IRNazanin" w:hAnsi="IRNazanin" w:eastAsia="IRNazanin"/>
          <w:color w:val="111111"/>
          <w:sz w:val="28"/>
          <w:sz w:val="28"/>
          <w:szCs w:val="28"/>
          <w:rtl w:val="true"/>
          <w:lang w:bidi="fa-IR"/>
        </w:rPr>
        <w:t>هستى را و گاه اقتضا دارد نيستى را؛ در اين دو صورت آن ذات بى نياز از علّت است؛ به عبارت ديگر وجوب و امتناع، ملاك بى نيازى از علّت است؛ و امّا گاه هست كه ذات نه اقتضا دارد هستى را و نه اقتضا دارد نيستى را، بلكه لا اقتضاء است و لا اقتضائى ذاتى همان امكان ذاتى است و همان است كه سبب مى‌شود شى‌ء نيازمند به علّت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معلوم شد كه طبق عقيده مادّيّين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بى نيازى از علّت است و طبق نظريّه 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بى نيازى است و امّا طبق نظريّه حكماى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 امتناع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بى نيازى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 نظريّه اوّل، موجود مساوى است با حادث و يا ممكن؛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متساوى هستند، و طبق نظريّه دوم، موجود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حادث و ممكن است و يا قديم و واجب؛ يعنى حادث مساوى با ممكن است و قديم مساوى با واجب، و موجود اعمّ از هر 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طبق نظريّه سوم، موجود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واجب است و يا ممكن؛ و ممكن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حادث است و يا قديم، و امّا واجب منحصر است به قديم</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همان طور كه واجب الوجود بالذات است، واجب من جميع الجهات و الحيثيّات است؛ ازاين‌رو واجب الافاضه و واجب الوجود است</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يعنى همان طورى كه واجب الوجود در ذات خود، معلول غير نيست، در صفات و افعال خود نيز امكان ندارد كه تحت تأثير علتى قرار گيرد؛ او مؤثر محض است و از هيچ چيزى انفعال و تأثر پيدا نمى‌كند</w:t>
      </w:r>
      <w:r>
        <w:rPr>
          <w:rFonts w:eastAsia="IRNazanin" w:cs="IRNazanin"/>
          <w:color w:val="111111"/>
          <w:sz w:val="28"/>
          <w:szCs w:val="28"/>
          <w:rtl w:val="true"/>
          <w:lang w:bidi="fa-IR"/>
        </w:rPr>
        <w:t>.</w:t>
      </w:r>
      <w:r>
        <w:rPr>
          <w:rStyle w:val="FootnoteAnchor"/>
          <w:rtl w:val="true"/>
        </w:rPr>
        <w:footnoteReference w:id="73"/>
      </w:r>
      <w:bookmarkStart w:id="71" w:name="pg7037_42090"/>
    </w:p>
    <w:p>
      <w:pPr>
        <w:pStyle w:val="Heading3"/>
        <w:numPr>
          <w:ilvl w:val="2"/>
          <w:numId w:val="1"/>
        </w:numPr>
        <w:rPr/>
      </w:pPr>
      <w:bookmarkStart w:id="72" w:name="__RefHeading___Toc3040583_372815092"/>
      <w:bookmarkStart w:id="73" w:name="_Toc27"/>
      <w:bookmarkEnd w:id="71"/>
      <w:bookmarkEnd w:id="72"/>
      <w:r>
        <w:rPr>
          <w:rtl w:val="true"/>
        </w:rPr>
        <w:t>دلایل اثبات واجب الوجودی خداوند</w:t>
      </w:r>
      <w:bookmarkEnd w:id="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احياناً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و يا هر موجودى علّت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ناصحيحى است، بلكه يك غلط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صحيح اين است كه هر ناقصى نيازمند به علّت است، و چنانكه دانستيم مكاتب مختلفى كه دراين‌باره بحث كرده‌اند، در ارائه نقصى كه</w:t>
      </w:r>
    </w:p>
    <w:p>
      <w:pPr>
        <w:pStyle w:val="BookText"/>
        <w:rPr/>
      </w:pPr>
      <w:r>
        <w:rPr>
          <w:rFonts w:ascii="IRNazanin" w:hAnsi="IRNazanin" w:eastAsia="IRNazanin"/>
          <w:color w:val="111111"/>
          <w:sz w:val="28"/>
          <w:sz w:val="28"/>
          <w:szCs w:val="28"/>
          <w:rtl w:val="true"/>
          <w:lang w:bidi="fa-IR"/>
        </w:rPr>
        <w:t>ملاك نيازمندى به علّت مى‌شود اختلاف نظر دارند، ولى قدر مسلّم اين است كه هر ناقصى نيازمند به علّت است، نه هر چيز اعمّ از آنكه ناقص باشد يا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ذات قديم كامل واجب الوجود نامتناهى است، از آن جهت علّت نخستين است كه هستى عين ذات اوست، و هستى كامل است نه ناقص، و نامحدود است نه محدود، تا منشأ نياز به علّت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علّت نخستين اين نيست كه او خودش علّت خود و پايه‌گذار خود و سامان دهنده خويش است، و هم معنى علّت نخستين اين نيست كه با ساير موجودات ديگر از نظر نياز به علّت فرقى ندارد و او به حكم يك استثناء از قانون علّيت خارج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نمى‌تواند حقيقتى مركّب از ماهيّت و وجود باشد، به همین دلیل حكم مى‌كنيم كه او وجود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طبعاً سؤال ما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استدلال تمامى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على، فيلسوف و طبيب بزرگ اسلامى، محاسبه عقلى و فيلسوفانه خويش را از راه تقسيم موجود به واجب الوجود و ممكن الوجود، و استلزام ممكن الوجود واجب الوجود را، انجام داده است و در خصوص واجب الوجود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به حسب فرض عقلى يا واجب الوجود است </w:t>
      </w:r>
      <w:bookmarkStart w:id="74" w:name="pg7037_42091"/>
    </w:p>
    <w:p>
      <w:pPr>
        <w:pStyle w:val="BookText"/>
        <w:rPr/>
      </w:pPr>
      <w:bookmarkEnd w:id="74"/>
      <w:r>
        <w:rPr>
          <w:rFonts w:ascii="IRNazanin" w:hAnsi="IRNazanin" w:eastAsia="IRNazanin"/>
          <w:color w:val="111111"/>
          <w:sz w:val="28"/>
          <w:sz w:val="28"/>
          <w:szCs w:val="28"/>
          <w:rtl w:val="true"/>
          <w:lang w:bidi="fa-IR"/>
        </w:rPr>
        <w:t>يا ممكن الوجود؛ يعنى هر چيزى كه موجود است اگر نسبت ذات او را با موجود بودن و موجود نبودن در نظر بگيريم به حكم بديهى عقلى داراى يكى از دو حالت ذيل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موجود بودن از ذات او تفكيك ناپذير است، به عبارت ديگر موجود بودن ضرورى ذات اوست، آن چنان كه فى المثل زوج بودن از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ناپذير است و ضرورى ذات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آن‌چنان‌كه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بودن مجموع زواياى مثلّث از ذات مثلّث تفكيك ناپذير است و ضرورى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موجودى به حسب تعريف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موجود بودن از ذات او تفكيك پذير است يعنى هيچ گونه امتناعى ندارد كه آن چيز موجود نباشد و به عبارت ديگر موجود بودن براى ذات او ضرورى نيست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75" w:name="__RefHeading___Toc3040585_372815092"/>
      <w:bookmarkStart w:id="76" w:name="_Toc28"/>
      <w:bookmarkEnd w:id="75"/>
      <w:r>
        <w:rPr>
          <w:rtl w:val="true"/>
        </w:rPr>
        <w:t>خدا شناسی</w:t>
      </w:r>
      <w:r>
        <w:rPr>
          <w:rtl w:val="true"/>
        </w:rPr>
        <w:t xml:space="preserve">- </w:t>
      </w:r>
      <w:r>
        <w:rPr>
          <w:rtl w:val="true"/>
        </w:rPr>
        <w:t>توحید</w:t>
      </w:r>
      <w:bookmarkEnd w:id="76"/>
    </w:p>
    <w:p>
      <w:pPr>
        <w:pStyle w:val="BookText"/>
        <w:rPr/>
      </w:pPr>
      <w:r>
        <w:rPr>
          <w:rFonts w:ascii="IRNazanin" w:hAnsi="IRNazanin" w:eastAsia="IRNazanin"/>
          <w:color w:val="111111"/>
          <w:sz w:val="28"/>
          <w:sz w:val="28"/>
          <w:szCs w:val="28"/>
          <w:rtl w:val="true"/>
          <w:lang w:bidi="fa-IR"/>
        </w:rPr>
        <w:t>توحيد؛ يعنى ايمان به خدا و يگانگى خدا، توضيح خواهيم داد كه آيا اعتقاد به خدا و اعتقاد به يگانگى خدا، دو مسأله جدا از يكديگر است، يا اين دو مسأله توأم با يكديگر است و اعتقاد به هر كدام از اين دو، از ديگرى جدايى‌پذير نيست</w:t>
      </w:r>
      <w:r>
        <w:rPr>
          <w:rFonts w:eastAsia="IRNazanin" w:cs="IRNazanin"/>
          <w:color w:val="111111"/>
          <w:sz w:val="28"/>
          <w:szCs w:val="28"/>
          <w:rtl w:val="true"/>
          <w:lang w:bidi="fa-IR"/>
        </w:rPr>
        <w:t>.</w:t>
      </w:r>
    </w:p>
    <w:p>
      <w:pPr>
        <w:pStyle w:val="Heading3"/>
        <w:numPr>
          <w:ilvl w:val="2"/>
          <w:numId w:val="1"/>
        </w:numPr>
        <w:rPr/>
      </w:pPr>
      <w:bookmarkStart w:id="77" w:name="__RefHeading___Toc3040587_372815092"/>
      <w:bookmarkStart w:id="78" w:name="_Toc29"/>
      <w:bookmarkEnd w:id="77"/>
      <w:r>
        <w:rPr>
          <w:rtl w:val="true"/>
        </w:rPr>
        <w:t>ايمان به غيب</w:t>
      </w:r>
      <w:bookmarkEnd w:id="78"/>
    </w:p>
    <w:p>
      <w:pPr>
        <w:pStyle w:val="BookText"/>
        <w:rPr/>
      </w:pPr>
      <w:r>
        <w:rPr>
          <w:rFonts w:ascii="Amiri" w:hAnsi="Amiri" w:eastAsia="Amiri" w:cs="Amiri"/>
          <w:color w:val="111111"/>
          <w:sz w:val="28"/>
          <w:sz w:val="28"/>
          <w:szCs w:val="28"/>
          <w:rtl w:val="true"/>
          <w:lang w:bidi="ar-SA"/>
        </w:rPr>
        <w:t>سرسلسله تمام معتقَدات دينى ايمان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كلمات حضرت اميرالمؤمنین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الدّينِ مَعْرِفَتُهُ؛</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دين، آغاز دين، پايه دين و ريشه دين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اصلاً ما </w:t>
      </w:r>
    </w:p>
    <w:p>
      <w:pPr>
        <w:pStyle w:val="BookText"/>
        <w:rPr/>
      </w:pPr>
      <w:r>
        <w:rPr>
          <w:rFonts w:ascii="IRNazanin" w:hAnsi="IRNazanin" w:eastAsia="IRNazanin"/>
          <w:color w:val="111111"/>
          <w:sz w:val="28"/>
          <w:sz w:val="28"/>
          <w:szCs w:val="28"/>
          <w:rtl w:val="true"/>
          <w:lang w:bidi="fa-IR"/>
        </w:rPr>
        <w:t xml:space="preserve">به‌التفاوت مردمانى كه معتقد به اديان هستند و حتى فلاسفه الهى كه ممكن است تابع دينى هم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مردمانى كه معتقد به دينى نيستند،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مابه‌التفاوت الهى و مادى همين يك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نهان، يعنى حقايقى كه ظاهر</w:t>
      </w:r>
    </w:p>
    <w:p>
      <w:pPr>
        <w:pStyle w:val="BookText"/>
        <w:rPr/>
      </w:pPr>
      <w:r>
        <w:rPr>
          <w:rFonts w:ascii="Amiri" w:hAnsi="Amiri" w:eastAsia="Amiri" w:cs="Amiri"/>
          <w:color w:val="111111"/>
          <w:sz w:val="28"/>
          <w:sz w:val="28"/>
          <w:szCs w:val="28"/>
          <w:rtl w:val="true"/>
          <w:lang w:bidi="ar-SA"/>
        </w:rPr>
        <w:t xml:space="preserve">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اين است كه مستقيماً محسوس و ملموس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بعضى موارد،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گذاشته است و عالم طبيعت را روى همين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معتقد الهى با فرد مادى در عالم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ندارد و طبيعت و شهادت را او همان طور مى‌شناسد كه يك مادى مى‌شناسد، بلكه به وجود نامحسوس و وجود غيبى هم اعتقاد دارد، كه البته سرسلسله امور غيبى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این سؤال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توحيد، فطرى است و هر كسى به حكم فطرتش آن 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توحيد فطرى مى‌بود، افراد بشر درباره آن اختلاف نمى‌كردند و هميشه در اين مسأله دو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موحدين و اردوى منكرين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شما سراغ دانشمندان درجه اول دنيا برويد، مى‌بينيد كه تقسيم مى‌شوند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خدا را قبول دارند و برخى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توحيد لااقل فطرى نيست، بلكه يك مسأله بسيار معضل غيرفطرى و مشكلى است كه هنوز بشر نتوانسته است يك راه حل قطعى براى آن پيدا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توحيد، مسأله سهل و ممتنع است و اگر كسى به نحو صحيحى اين مسأله را طرح كند، در تصديق آن ترديد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دانشمندان درجه اوّلى هم كه شما مى‌گوييد، وقتى وارد بحثشان مى‌شويد، مى‌بينيد يك چيزى را پيش خودشان فرض و تصور </w:t>
      </w:r>
      <w:bookmarkStart w:id="79" w:name="pg7037_42093"/>
    </w:p>
    <w:p>
      <w:pPr>
        <w:pStyle w:val="BookText"/>
        <w:rPr/>
      </w:pPr>
      <w:bookmarkEnd w:id="79"/>
      <w:r>
        <w:rPr>
          <w:rFonts w:ascii="IRNazanin" w:hAnsi="IRNazanin" w:eastAsia="IRNazanin"/>
          <w:color w:val="111111"/>
          <w:sz w:val="28"/>
          <w:sz w:val="28"/>
          <w:szCs w:val="28"/>
          <w:rtl w:val="true"/>
          <w:lang w:bidi="fa-IR"/>
        </w:rPr>
        <w:t xml:space="preserve">كرده‌اند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گذاشته‌اند، و بعد همه شكها و شبهه‌ها و ايرادها را روى همان مفروض خودشان بنا كرده‌اند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80" w:name="__RefHeading___Toc3040589_372815092"/>
      <w:bookmarkStart w:id="81" w:name="_Toc30"/>
      <w:bookmarkEnd w:id="80"/>
      <w:r>
        <w:rPr>
          <w:rtl w:val="true"/>
        </w:rPr>
        <w:t>آيا وجود خدا اثبات‌پذير است؟</w:t>
      </w:r>
      <w:bookmarkEnd w:id="81"/>
    </w:p>
    <w:p>
      <w:pPr>
        <w:pStyle w:val="Heading4"/>
        <w:numPr>
          <w:ilvl w:val="3"/>
          <w:numId w:val="1"/>
        </w:numPr>
        <w:rPr/>
      </w:pPr>
      <w:bookmarkStart w:id="82" w:name="__RefHeading___Toc3040591_372815092"/>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آيا راهى براى اثبات اين مسأله داريم يا نه؟ يك فكرى در قرون جديد در اروپا پيدا شده و آن فكر اين است كه مسأله خدا براى بشر قابل حل نيست؛ نه اينكه وجود خدا را انكار كنند، بلكه مى‌گويند مسأله خدا براى بشر قابل حل نيست و بشر نه قادر است وجود خدا را اثبات كند و نه قادر است وجود خدا را نفى كند؛ سؤال می شود، چرا؟ پاسخ می دهند براى اينكه ابزار تحقيق در اين مسأله به بشر داده نشده و اصلاً بشر فاقد اين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ابزارى كه براى تحقيق به بشر داده شده است، حواس است و بشر فقط قدرت دارد در محسوسات تحقيق كند و بگويد فلان چيز هست يا نيست و فلان چيز كه هست كيفيتش چيست، ولى ماوراء محسوس، نفياً و اثباتاً از قلمرو تحقيق و جستجوى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بشر نبايد وارد اين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در واقع نظريه‌اى است درباره انسان و محدوديت ذهن انسان و اينكه قلمرو قضاوت انسان محدود است به محسوسات و هر علمى كه بشر پيدا مى‌كند، به امورى پيدا مى‌كند كه براى او محسوس باشد، و به ماوراء محسوس، نفياً و اثباتاً راه ندارد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فكر و نظريه، البته درست نيست؛ چون نه تنها در مسأله خدا، بلكه در بسيارى از مسائل ديگر نيز ما بدون اينكه حس كرده باشيم، وجود آنها را درك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واضح‌تر، مسأله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 علّيت را درك مى‌كند يا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نامحسوسى است و جزء اصول فكرى بشر هم هست</w:t>
      </w:r>
      <w:r>
        <w:rPr>
          <w:rFonts w:eastAsia="IRNazanin" w:cs="IRNazanin"/>
          <w:color w:val="111111"/>
          <w:sz w:val="28"/>
          <w:szCs w:val="28"/>
          <w:rtl w:val="true"/>
          <w:lang w:bidi="fa-IR"/>
        </w:rPr>
        <w:t xml:space="preserve">. </w:t>
      </w:r>
      <w:bookmarkStart w:id="84" w:name="pg7037_42094"/>
    </w:p>
    <w:p>
      <w:pPr>
        <w:pStyle w:val="Heading4"/>
        <w:numPr>
          <w:ilvl w:val="3"/>
          <w:numId w:val="1"/>
        </w:numPr>
        <w:rPr/>
      </w:pPr>
      <w:bookmarkStart w:id="85" w:name="__RefHeading___Toc3040593_372815092"/>
      <w:bookmarkStart w:id="86" w:name="_Toc32"/>
      <w:bookmarkEnd w:id="84"/>
      <w:bookmarkEnd w:id="85"/>
      <w:r>
        <w:rPr>
          <w:rtl w:val="true"/>
        </w:rPr>
        <w:t>وجود خداوند از چیست؟ خدا، نور مطلق و ظاهر مطلق</w:t>
      </w:r>
      <w:bookmarkEnd w:id="86"/>
    </w:p>
    <w:p>
      <w:pPr>
        <w:pStyle w:val="BookText"/>
        <w:rPr/>
      </w:pPr>
      <w:r>
        <w:rPr>
          <w:rFonts w:ascii="Amiri" w:hAnsi="Amiri" w:eastAsia="Amiri" w:cs="Amiri"/>
          <w:color w:val="111111"/>
          <w:sz w:val="28"/>
          <w:sz w:val="28"/>
          <w:szCs w:val="28"/>
          <w:rtl w:val="true"/>
          <w:lang w:bidi="ar-SA"/>
        </w:rPr>
        <w:t>ذات اقدس احديّت نور مطلق است؛ نورى است كه ظلمت مقابل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نور همه جهان، نور آسمان و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هر ظاهرى ظاهرتر است و از هر</w:t>
      </w:r>
    </w:p>
    <w:p>
      <w:pPr>
        <w:pStyle w:val="BookText"/>
        <w:rPr/>
      </w:pPr>
      <w:r>
        <w:rPr>
          <w:rFonts w:ascii="IRNazanin" w:hAnsi="IRNazanin" w:eastAsia="IRNazanin"/>
          <w:color w:val="111111"/>
          <w:sz w:val="28"/>
          <w:sz w:val="28"/>
          <w:szCs w:val="28"/>
          <w:rtl w:val="true"/>
          <w:lang w:bidi="fa-IR"/>
        </w:rPr>
        <w:t>نزديكى به ما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همه چيز به ذات اوست، ظاهر مطلق و بالذّات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بنور وجهك الّذى أضاء له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روشنى هر چيزى در پرتو نور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نورى است كه ثابت است، غروب و افول ندارد؛ نورى است كه همه جا را پر كرده، حجاب و مانعى ندارد، به همه چيز محيط است، نقطه مقابلى ندارد، ضدّ و 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افول و غروب ندارد، زوال و فنا ندارد و ظلمتى در برابرش نيست، بشر ضعيف الادراك كه هر چيزى را با مقايسه نقطه مقابل و نقطه مخالف بايد بفهمد و دستگاه گيرنده فهم و ادراك او طورى ساخته شده كه به هر چيزى با كمك نقطه مقابل آن چيز توجّه و التفات پيدا مى‌كند، از التفات و توجّه به ذات حق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چون هيچ‌وقت پنهان نيست،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گاهى پنهان بود و گاهى آشكار، از نظرها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غروب و افول و زوال و تغيير و حركت ندارد، مورد غفلت بشر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و عالى و لطيف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ظاهر غيره غير باطن و كلّ باطن غيره غير ظاهر؛</w:t>
      </w:r>
      <w:r>
        <w:rPr>
          <w:rStyle w:val="FootnoteAnchor"/>
          <w:rtl w:val="true"/>
        </w:rPr>
        <w:footnoteReference w:id="85"/>
      </w:r>
      <w:r>
        <w:rPr>
          <w:rFonts w:ascii="IRNazanin" w:hAnsi="IRNazanin" w:eastAsia="IRNazanin"/>
          <w:color w:val="111111"/>
          <w:sz w:val="28"/>
          <w:sz w:val="28"/>
          <w:szCs w:val="28"/>
          <w:rtl w:val="true"/>
          <w:lang w:bidi="fa-IR"/>
        </w:rPr>
        <w:t>هر ظاهرى غير خدا ديگر باطن نيست، و هر باطنى غير خدا ديگر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در عين وحدت و بساطت، هم باطن است و هم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p>
    <w:p>
      <w:pPr>
        <w:pStyle w:val="BookText"/>
        <w:rPr/>
      </w:pPr>
      <w:r>
        <w:rPr>
          <w:rFonts w:ascii="Amiri" w:hAnsi="Amiri" w:eastAsia="Amiri" w:cs="Amiri"/>
          <w:color w:val="111111"/>
          <w:sz w:val="28"/>
          <w:sz w:val="28"/>
          <w:szCs w:val="28"/>
          <w:rtl w:val="true"/>
          <w:lang w:bidi="ar-SA"/>
        </w:rPr>
        <w:t>قسمتى از او ظاهر است و قسمتى باطن، بلكه از همان حيثيّت كه ظاهر است عيناً باطن است و از همان حيثيّت كه باطن است،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 و سرچشمه اين حقيقت خود قرآن كريم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Style w:val="FootnoteAnchor"/>
          <w:rtl w:val="true"/>
        </w:rPr>
        <w:footnoteReference w:id="86"/>
      </w:r>
      <w:r>
        <w:rPr>
          <w:rFonts w:ascii="Amiri" w:hAnsi="Amiri" w:eastAsia="Amiri" w:cs="Amiri"/>
          <w:color w:val="111111"/>
          <w:sz w:val="28"/>
          <w:sz w:val="28"/>
          <w:szCs w:val="28"/>
          <w:rtl w:val="true"/>
          <w:lang w:bidi="ar-SA"/>
        </w:rPr>
        <w:t>اوّل و آخر خداست، ظاهر و باطن هم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87"/>
      </w:r>
      <w:r>
        <w:rPr>
          <w:rFonts w:ascii="IRNazanin" w:hAnsi="IRNazanin" w:eastAsia="IRNazanin"/>
          <w:color w:val="111111"/>
          <w:sz w:val="28"/>
          <w:sz w:val="28"/>
          <w:szCs w:val="28"/>
          <w:rtl w:val="true"/>
          <w:lang w:bidi="fa-IR"/>
        </w:rPr>
        <w:t>به هر طرف كه رو كنيد، رو به خدا هستيد و روى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ريسمانى به طبقه هفتم زمين هم فرو رويد باز به سوى خدا رفته‌ايد</w:t>
      </w:r>
      <w:r>
        <w:rPr>
          <w:rFonts w:eastAsia="IRNazanin" w:cs="IRNazanin"/>
          <w:color w:val="111111"/>
          <w:sz w:val="28"/>
          <w:szCs w:val="28"/>
          <w:rtl w:val="true"/>
          <w:lang w:bidi="fa-IR"/>
        </w:rPr>
        <w:t>.»</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است كه جاثليقى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از علماى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وجه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مى‌گويد به هر طرف رو كنيد رو به خداييد و روى خدا با شماست، يعنى چه؟ روى خداوند كدام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علىّ بنار و حطب فأضرمه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هيزم و آتش آوردند؛ هيزم را آتش زد، مشتعل شد، فضا را روشن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اشتعلت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وجه هذه النّار يا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اين آتش كدام طرف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طرف و همه جا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النّار مدبّرة مصنوعة لا يعرف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با اين كيفيّت كه ديدى مصنوعى و مخلوقى است از مخلوقات خدا و همه طرف روى اوست، تو مى‌خواهى خداوند جهت معيّن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خالقها لا يشبه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شبيه مخلوقات خود نيست، او منزّه است از شبيه و مثل و نظير، و مقدّس است از تشبيه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 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w:t>
      </w:r>
      <w:bookmarkStart w:id="87" w:name="pg7037_42096"/>
    </w:p>
    <w:p>
      <w:pPr>
        <w:pStyle w:val="BookText"/>
        <w:rPr/>
      </w:pPr>
      <w:bookmarkEnd w:id="87"/>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هركجا كه رو كنى به سوى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عليه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 او پوشيده نيست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مشرق و مغرب جهان ملك خداست، ظهور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او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رو كنيد به خدا رو آورده‌ايد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بس كه هست از همه سو و ز همه رو راه به تو</w:t>
      </w:r>
    </w:p>
    <w:p>
      <w:pPr>
        <w:pStyle w:val="BookText"/>
        <w:rPr/>
      </w:pPr>
      <w:r>
        <w:rPr>
          <w:rFonts w:ascii="IRNazanin" w:hAnsi="IRNazanin" w:eastAsia="IRNazanin"/>
          <w:color w:val="111111"/>
          <w:sz w:val="28"/>
          <w:sz w:val="28"/>
          <w:szCs w:val="28"/>
          <w:rtl w:val="true"/>
          <w:lang w:bidi="fa-IR"/>
        </w:rPr>
        <w:t>به تو برگردد اگر راهروى برگردد</w:t>
      </w:r>
    </w:p>
    <w:p>
      <w:pPr>
        <w:pStyle w:val="Heading3"/>
        <w:numPr>
          <w:ilvl w:val="2"/>
          <w:numId w:val="1"/>
        </w:numPr>
        <w:rPr/>
      </w:pPr>
      <w:bookmarkStart w:id="88" w:name="__RefHeading___Toc3040595_372815092"/>
      <w:bookmarkStart w:id="89" w:name="_Toc33"/>
      <w:bookmarkEnd w:id="88"/>
      <w:r>
        <w:rPr>
          <w:rtl w:val="true"/>
        </w:rPr>
        <w:t>يگانگى خدا</w:t>
      </w:r>
      <w:bookmarkEnd w:id="89"/>
    </w:p>
    <w:p>
      <w:pPr>
        <w:pStyle w:val="BookText"/>
        <w:rPr/>
      </w:pPr>
      <w:r>
        <w:rPr>
          <w:rFonts w:ascii="IRNazanin" w:hAnsi="IRNazanin" w:eastAsia="IRNazanin"/>
          <w:color w:val="111111"/>
          <w:sz w:val="28"/>
          <w:sz w:val="28"/>
          <w:szCs w:val="28"/>
          <w:rtl w:val="true"/>
          <w:lang w:bidi="fa-IR"/>
        </w:rPr>
        <w:t>خداوند متعال مثل و مانند و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محال است كه خداوند مثل و مانند داشته باشد و در نتيجه به جاى يك خدا، دو خدا يا بيشتر داشته باشيم، زيرا دو تا و سه تا و يا بيشتر بودن، از خواصّ مخصوص موجودات محدود نسبى است، درباره موجود نامحدود و مطلق، تعدّد و كثرت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مى‌توانيم يك فرزند داشته باشيم و هم مى‌توانيم دو فرزند يا بيشتر داشته باشيم، زيرا فرزند و يا دوست، هر كدام يك موجود محدود است و موجود محدود مى‌تواند در مرتبه خود مثل و مانندى داشته باشد و در نتيجه تعدّد و كثرت بپذيرد، امّا موجود نامحدود، تعدّدپذير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وجود نامحدود و واقعيّت مطلق است و بر همه اشياء احاطه دارد و هيچ مكان و زمانى از او خالى نيست و از رگ گردن ما به ما نزديكتر است، پس محال است كه مثل و مانندى داشته باشد، بلكه مثل و مانند برايش فرض هم نمى‌شود</w:t>
      </w:r>
      <w:r>
        <w:rPr>
          <w:rFonts w:eastAsia="IRNazanin" w:cs="IRNazanin"/>
          <w:color w:val="111111"/>
          <w:sz w:val="28"/>
          <w:szCs w:val="28"/>
          <w:rtl w:val="true"/>
          <w:lang w:bidi="fa-IR"/>
        </w:rPr>
        <w:t xml:space="preserve">. </w:t>
      </w:r>
      <w:bookmarkStart w:id="90" w:name="pg7037_42097"/>
    </w:p>
    <w:p>
      <w:pPr>
        <w:pStyle w:val="BookText"/>
        <w:rPr/>
      </w:pPr>
      <w:bookmarkEnd w:id="90"/>
      <w:r>
        <w:rPr>
          <w:rFonts w:ascii="IRNazanin" w:hAnsi="IRNazanin" w:eastAsia="IRNazanin"/>
          <w:color w:val="111111"/>
          <w:sz w:val="28"/>
          <w:sz w:val="28"/>
          <w:szCs w:val="28"/>
          <w:rtl w:val="true"/>
          <w:lang w:bidi="fa-IR"/>
        </w:rPr>
        <w:t xml:space="preserve">بعلاوه ما آثار عنايت و تدبير و حكمت او را در همه موجودات مى‌بينيم و در سراسر جهان يك اراده واحد و مشيّت واحد و نظم واحد مشاهده مى‌كنيم و اين خود نشان مى‌دهد كه جهان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كانونى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اگر دو خدا و يا بيشتر مى‌بود، الزاماً دو اراده و دو مشيّت و يا بيشتر دخالت داشت و همه آن مشيّتها به نسبت واحد در كارها مؤثّر مى‌بود و هر موجودى كه مى‌بايست موجود شود بايد در آن واحد دو موجود باشد تا بتواند به دو كانون منتسب باشد و باز هر يك از آن دو موجود نيز به نوبه خود دو موجود باشند و در نتيجه هيچ موجودى پديد نيايد و جهان نيست و نابود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خدايان متعدّد غير از ذات احديّت وجود مى‌داشت آسمان و زمين تباه شده بودند</w:t>
      </w:r>
      <w:r>
        <w:rPr>
          <w:rFonts w:eastAsia="IRNazanin" w:cs="IRNazanin"/>
          <w:color w:val="111111"/>
          <w:sz w:val="28"/>
          <w:szCs w:val="28"/>
          <w:rtl w:val="true"/>
          <w:lang w:bidi="fa-IR"/>
        </w:rPr>
        <w:t>.»</w:t>
      </w:r>
    </w:p>
    <w:p>
      <w:pPr>
        <w:pStyle w:val="Heading3"/>
        <w:numPr>
          <w:ilvl w:val="2"/>
          <w:numId w:val="1"/>
        </w:numPr>
        <w:rPr/>
      </w:pPr>
      <w:bookmarkStart w:id="91" w:name="__RefHeading___Toc3040597_372815092"/>
      <w:bookmarkStart w:id="92" w:name="_Toc34"/>
      <w:bookmarkEnd w:id="91"/>
      <w:r>
        <w:rPr>
          <w:rtl w:val="true"/>
        </w:rPr>
        <w:t>عبادت و پرستش</w:t>
      </w:r>
      <w:bookmarkEnd w:id="92"/>
    </w:p>
    <w:p>
      <w:pPr>
        <w:pStyle w:val="BookText"/>
        <w:rPr/>
      </w:pPr>
      <w:r>
        <w:rPr>
          <w:rFonts w:ascii="IRNazanin" w:hAnsi="IRNazanin" w:eastAsia="IRNazanin"/>
          <w:color w:val="111111"/>
          <w:sz w:val="28"/>
          <w:sz w:val="28"/>
          <w:szCs w:val="28"/>
          <w:rtl w:val="true"/>
          <w:lang w:bidi="fa-IR"/>
        </w:rPr>
        <w:t xml:space="preserve">شناخت خداى يگانه به عنوان كاملترين ذات با كاملترين صفات، منزّه از هر گونه نقص و كاستى، و شناخت رابطه او با جهان كه آفرينندگى و نگهدارى و فيّاضيّت، عطوفت و رحمانيّت است، عكس العملى در ما ايجاد مى‌كند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نوعى رابطه خاضعانه و ستايشگرانه و سپاسگزارانه است كه انسان با خداى خود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رابطه را انسان تنها با خداى خود مى‌تواند برقرار</w:t>
      </w:r>
      <w:r>
        <w:rPr>
          <w:rStyle w:val="FootnoteAnchor"/>
          <w:rtl w:val="true"/>
        </w:rPr>
        <w:footnoteReference w:id="9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 و تنها در مورد خداوند صادق است، در مورد غير خدا نه صادق است و نه جايز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شناخت خداوند به عنوان يگانه مبدأ هستى و يگانه صاحب و خداوندگار همه چيز، ايجاب مى‌كند كه هيچ مخلوقى را در مقام پرستش، شريك او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تأكيد و اصرار دارد بر اينكه عبادت و پرستش بايد مخصوص خدا باشد، هيچ گناهى مانند شرك به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پرستش يا عبادت كه مخصوص خداست و انسان نبايد اين رابطه را جز با خداوند با هيچ موجود ديگرى برقرار كند، چيست و چگونه رابطه‌اى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مفهوم و معنى پرستش روشن شود و تعريف صحيحى بتوانيم از آن به دست آوریم لازم است دو مقدّمه ذكر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يا قولى است يا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قولى عبارت است از يك سلسله جمله‌ها و اذكار كه به زبان گفته می شود، مانند قرائت حمد و سوره و اذكارى كه در ركوع و سجود و تشهّد نماز گفته می شوند و ذكر لبّيك كه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عملى مانند قيام و ركوع و سجود در نماز يا وقوف عرفات و مشعر و طواف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عبادتها، هم مشتمل است بر جزء قولى و هم بر جزء عملى، مانند نماز و حج، كه هم بر جزء قولى مشتمل‌اند و هم بر جزء عملى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اعمال خالى از منظور خاص است و به عنوان علامت يك چيز ديگر صورت نمى‌گيرد، بلكه صرفاً به خاطر اثر طبيعى و تكوينى خودش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كشاورز از آن جهت يك سلسله كارهاى مربوط به كشاورزى را انجام مى‌دهد كه اثر طبيعى آن كارها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كارهاى كشاورزى را به عنوان سمبل و علامت و به عنوان ابراز يك سلسله مقصودها و احساسات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برخى از كارهایی که فاعل آن هستیم، آنها را به عنوان علامت يك سلسله مقصودها و ابراز نوعى‌</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انجام مى‌دهيم، مانند اينكه به علامت تصديق سر خود را رو به پائين </w:t>
      </w:r>
      <w:bookmarkStart w:id="93" w:name="pg7037_42099"/>
    </w:p>
    <w:p>
      <w:pPr>
        <w:pStyle w:val="BookText"/>
        <w:rPr/>
      </w:pPr>
      <w:bookmarkEnd w:id="93"/>
      <w:r>
        <w:rPr>
          <w:rFonts w:ascii="IRNazanin" w:hAnsi="IRNazanin" w:eastAsia="IRNazanin"/>
          <w:color w:val="111111"/>
          <w:sz w:val="28"/>
          <w:sz w:val="28"/>
          <w:szCs w:val="28"/>
          <w:rtl w:val="true"/>
          <w:lang w:bidi="fa-IR"/>
        </w:rPr>
        <w:t>مى‌آوريم و به علامت فروتنى، دم در مى‌نشينيم و به علامت تعظيم و تكريم شخص ديگر خم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كارهاى انسان از نوع اوّل است و كمترين آن از نوع دوّم، ولى به هر حال قسمتى از كارهاى انسان از اين نوع است كه كارى براى ابراز مقصودى و نشان دادن احساسى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كار در حكم كلمات و الفاظ و لغات مستعمل و رايج است كه براى افاده يك منظور و ابراز يك نيّت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اين دو مقدّمه دانسته شد مى‌گوييم پرستش، چه قولى و چه عملى، يك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اقوال عابدانه خويش حقيقت بلكه حقايقى را ابراز مى‌دارد و با اعمال عابدانه خود، از قبيل ركوع و سجود و وقوف و طواف و امساك، همان را مى‌خواهد بگويد كه با اذكار قولى خود مى‌گويد</w:t>
      </w:r>
      <w:r>
        <w:rPr>
          <w:rFonts w:eastAsia="IRNazanin" w:cs="IRNazanin"/>
          <w:color w:val="111111"/>
          <w:sz w:val="28"/>
          <w:szCs w:val="28"/>
          <w:rtl w:val="true"/>
          <w:lang w:bidi="fa-IR"/>
        </w:rPr>
        <w:t>.</w:t>
      </w:r>
    </w:p>
    <w:p>
      <w:pPr>
        <w:pStyle w:val="Heading3"/>
        <w:numPr>
          <w:ilvl w:val="2"/>
          <w:numId w:val="1"/>
        </w:numPr>
        <w:rPr/>
      </w:pPr>
      <w:bookmarkStart w:id="94" w:name="__RefHeading___Toc3040599_372815092"/>
      <w:bookmarkStart w:id="95" w:name="_Toc35"/>
      <w:bookmarkEnd w:id="94"/>
      <w:r>
        <w:rPr>
          <w:rtl w:val="true"/>
        </w:rPr>
        <w:t>راههاى اثبات وجود خدا</w:t>
      </w:r>
      <w:bookmarkEnd w:id="95"/>
    </w:p>
    <w:p>
      <w:pPr>
        <w:pStyle w:val="Heading4"/>
        <w:numPr>
          <w:ilvl w:val="3"/>
          <w:numId w:val="1"/>
        </w:numPr>
        <w:rPr/>
      </w:pPr>
      <w:bookmarkStart w:id="96" w:name="__RefHeading___Toc3040601_37281509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راههايى را كه براى اثبات وجود خدا ذكر شده، تقسيم‌بندى نسبتاً جامع و كاملى نسبت به آنها باید صورت داد، سپس معلوم مى‌شود كه چقدر در بيانات كسانى كه براى اثبات خدا و توحيد مطلب نوشته‌اند و همچنين در بيانات كسانى كه درباره انكار وجود خدا بحث كرده‌اند، تشويش و اضطراب و بى‌نظمى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كلى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بعضى از آن راه ها منشعب مى‌شود به راه هاى جزئى‌ترى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اثبات وجود خدا ذكر شده است كه ما معتقد هستیم هرسه راه، راه هاى درستى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را ما راه روانى يا فطرى مى‌ناميم، راه ديگر را راه علمى يا شبه فلسفى مى‌ناميم، و راه سوم راه فلسفى است</w:t>
      </w:r>
      <w:r>
        <w:rPr>
          <w:rFonts w:eastAsia="IRNazanin" w:cs="IRNazanin"/>
          <w:color w:val="111111"/>
          <w:sz w:val="28"/>
          <w:szCs w:val="28"/>
          <w:rtl w:val="true"/>
          <w:lang w:bidi="fa-IR"/>
        </w:rPr>
        <w:t>.</w:t>
      </w:r>
      <w:r>
        <w:rPr>
          <w:rStyle w:val="FootnoteAnchor"/>
          <w:rtl w:val="true"/>
        </w:rPr>
        <w:footnoteReference w:id="94"/>
      </w:r>
      <w:bookmarkStart w:id="98" w:name="pg7037_42100"/>
    </w:p>
    <w:p>
      <w:pPr>
        <w:pStyle w:val="Heading4"/>
        <w:numPr>
          <w:ilvl w:val="3"/>
          <w:numId w:val="1"/>
        </w:numPr>
        <w:rPr/>
      </w:pPr>
      <w:bookmarkStart w:id="99" w:name="__RefHeading___Toc3040603_372815092"/>
      <w:bookmarkStart w:id="100" w:name="_Toc37"/>
      <w:bookmarkEnd w:id="98"/>
      <w:bookmarkEnd w:id="99"/>
      <w:r>
        <w:rPr/>
        <w:t>1</w:t>
      </w:r>
      <w:r>
        <w:rPr>
          <w:rtl w:val="true"/>
        </w:rPr>
        <w:t xml:space="preserve">. </w:t>
      </w:r>
      <w:r>
        <w:rPr>
          <w:rtl w:val="true"/>
        </w:rPr>
        <w:t>راه فطرى</w:t>
      </w:r>
      <w:bookmarkEnd w:id="100"/>
    </w:p>
    <w:p>
      <w:pPr>
        <w:pStyle w:val="BookText"/>
        <w:rPr/>
      </w:pPr>
      <w:r>
        <w:rPr>
          <w:rFonts w:ascii="IRNazanin" w:hAnsi="IRNazanin" w:eastAsia="IRNazanin"/>
          <w:color w:val="111111"/>
          <w:sz w:val="28"/>
          <w:sz w:val="28"/>
          <w:szCs w:val="28"/>
          <w:rtl w:val="true"/>
          <w:lang w:bidi="fa-IR"/>
        </w:rPr>
        <w:t>راه اول كه راه فطرى است به اين صورت خواهد بود كه از راه وجود خود انسان، خدا را اثبات كرده‌اند؛ به اين معنا كه گفته‌اند احساس وجود خدا در انسان هست؛ يعنى در فطرت و خلقت هر كسى يك احساس و تمايلى وجود دارد كه خود به خود او را به سوى خدا مى‌كشاند؛ از اين جهت مَثَل خدا و انسان مَثَل مغناطيس و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 فقط مى‌گويد كه چنين جاذبه‌اى را من احساس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جاذبه‌اى ميان انسان و ميان حقيقتى كه نامش خداست وجود دارد؛ به دليل وجود اين جاذبه، پس چنين حقيقتى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اين حرف را چه كسى گفته و توضيحش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كلى دو دستگاه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دستگاه عقل و فكر و انديشه كه با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حس مى‌كند و با عقل و فكر، فكر مى‌كند؛ همان دستگاهى كه علوم و فلسفه‌ها را براى بشر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كانون ديگرى هم در وجود انسان هست كه آن را كانون تمايلات و احساسات 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غير از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معروف مربوط به دل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مى‌گويد خداشناسى فطرى است، مى‌گويد در وجود انسان تمايلى عالى هست كه آن، تمايل به پرستش است؛ انسان خودش را با حقيقتى وابسته و پيوسته مى‌داند و دلش مى‌خواهد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به آن حقيقت نزديك شود و او را تسبيح و تنزيه كند و به سوى او برود؛ تمايلى اين‌گونه در وجودش هست كه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پس در دل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مغز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كانون تمايلات و احساسات انسان، پايه خداشناسى هست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ببينيم قرآن در اين زمينه چه فرموده است، و دانشمندان قديم و جديد چه نظری داشته‌اند</w:t>
      </w:r>
      <w:r>
        <w:rPr>
          <w:rFonts w:eastAsia="IRNazanin" w:cs="IRNazanin"/>
          <w:color w:val="111111"/>
          <w:sz w:val="28"/>
          <w:szCs w:val="28"/>
          <w:rtl w:val="true"/>
          <w:lang w:bidi="fa-IR"/>
        </w:rPr>
        <w:t>.</w:t>
      </w:r>
      <w:r>
        <w:rPr>
          <w:rStyle w:val="FootnoteAnchor"/>
          <w:rtl w:val="true"/>
        </w:rPr>
        <w:footnoteReference w:id="95"/>
      </w:r>
      <w:bookmarkStart w:id="101" w:name="pg7037_42101"/>
    </w:p>
    <w:p>
      <w:pPr>
        <w:pStyle w:val="Heading4"/>
        <w:numPr>
          <w:ilvl w:val="3"/>
          <w:numId w:val="1"/>
        </w:numPr>
        <w:rPr/>
      </w:pPr>
      <w:bookmarkStart w:id="102" w:name="__RefHeading___Toc3040605_372815092"/>
      <w:bookmarkStart w:id="103" w:name="_Toc38"/>
      <w:bookmarkEnd w:id="101"/>
      <w:bookmarkEnd w:id="102"/>
      <w:r>
        <w:rPr>
          <w:rtl w:val="true"/>
        </w:rPr>
        <w:t>راه فطرت در قرآن</w:t>
      </w:r>
      <w:bookmarkEnd w:id="103"/>
    </w:p>
    <w:p>
      <w:pPr>
        <w:pStyle w:val="BookText"/>
        <w:rPr/>
      </w:pPr>
      <w:r>
        <w:rPr>
          <w:rFonts w:ascii="IRNazanin" w:hAnsi="IRNazanin" w:eastAsia="IRNazanin"/>
          <w:color w:val="111111"/>
          <w:sz w:val="28"/>
          <w:sz w:val="28"/>
          <w:szCs w:val="28"/>
          <w:rtl w:val="true"/>
          <w:lang w:bidi="fa-IR"/>
        </w:rPr>
        <w:t>در قرآن كريم ريشه اين مطلب را به خوبى پيدا و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تمايل دينى و ميل به سوى حق را در وجود هر كسى يك امر فطرى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اين آيه نيست، بلكه اين حقيقت به صورتهاى مختلفى در قرآن بيان شده؛ از جمله آيه‌اى كه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عالم ذرّ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مسلّم اين آيه يك رمز و حقيقتى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نمى فرماید، خداوند ذرّيّه آدم را از پشت آدم بيرون كشيد، بلكه مى فرماید ذريه همه مردم را از پشت همه مردم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رَبُّكَ مِنْ بَنِي آدَمَ مِنْ ظُهُورِهِمْ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مردم هنوز در اصلاب آباء بودند، آنها را بر نفس خودشان گواه گرفت و از آنها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 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همان مرحله تصديق كردند 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مى‌خواهد بفرماید، انسان قبل از آنكه در اين دنيا به شكل انسان به وجود بيايد، در خميره‌اش اقرار به وجود خداوند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قرآن يك اصل كلى‌ترى را بيان مى‌فرماید؛ اصل كلى‌تر قرآن اين است كه در تمام موجودات تمايل به حق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أَسْلَمَ مَنْ فِي السَّماواتِ وَ الْأَرْضِ</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البته ما در اينجا از این جهت به قرآن استدلال شده که گفته شود، اين مطلب در قرآن هم تأييد شده است</w:t>
      </w:r>
      <w:r>
        <w:rPr>
          <w:rFonts w:eastAsia="IRNazanin" w:cs="IRNazanin"/>
          <w:color w:val="111111"/>
          <w:sz w:val="28"/>
          <w:szCs w:val="28"/>
          <w:rtl w:val="true"/>
          <w:lang w:bidi="fa-IR"/>
        </w:rPr>
        <w:t>.</w:t>
      </w:r>
      <w:r>
        <w:rPr>
          <w:rStyle w:val="FootnoteAnchor"/>
          <w:rtl w:val="true"/>
        </w:rPr>
        <w:footnoteReference w:id="100"/>
      </w:r>
      <w:bookmarkStart w:id="104" w:name="pg7037_42102"/>
    </w:p>
    <w:p>
      <w:pPr>
        <w:pStyle w:val="Heading4"/>
        <w:numPr>
          <w:ilvl w:val="3"/>
          <w:numId w:val="1"/>
        </w:numPr>
        <w:rPr/>
      </w:pPr>
      <w:bookmarkStart w:id="105" w:name="__RefHeading___Toc3040607_372815092"/>
      <w:bookmarkStart w:id="106" w:name="_Toc39"/>
      <w:bookmarkEnd w:id="104"/>
      <w:bookmarkEnd w:id="105"/>
      <w:r>
        <w:rPr/>
        <w:t>2</w:t>
      </w:r>
      <w:r>
        <w:rPr>
          <w:rtl w:val="true"/>
        </w:rPr>
        <w:t xml:space="preserve">. </w:t>
      </w:r>
      <w:r>
        <w:rPr>
          <w:rtl w:val="true"/>
        </w:rPr>
        <w:t>راه علمى يا شبه فلسفى</w:t>
      </w:r>
      <w:bookmarkEnd w:id="106"/>
    </w:p>
    <w:p>
      <w:pPr>
        <w:pStyle w:val="BookText"/>
        <w:rPr/>
      </w:pPr>
      <w:r>
        <w:rPr>
          <w:rFonts w:ascii="IRNazanin" w:hAnsi="IRNazanin" w:eastAsia="IRNazanin"/>
          <w:color w:val="111111"/>
          <w:sz w:val="28"/>
          <w:sz w:val="28"/>
          <w:szCs w:val="28"/>
          <w:rtl w:val="true"/>
          <w:lang w:bidi="fa-IR"/>
        </w:rPr>
        <w:t>راه ديگر، راه علمى</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یا شبه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علمى محض، برخلاف نظريه بسيارى از افراد، محال است بتواند خدا را به انسان معرفى كند؛ يعنى علم به طور مستقيم نمى‌تواند خدا را به انسان نشان بدهد، چرا؟ چون كار علم اين است كه پديده‌هاى عالم را به انسان مى‌نماياند؛ يعنى شى‌ء، بايد كوچك باشد تا علم بتواند آن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مى‌تواند عنصرى از عنصرهاى طبيعت را براى انسان كشف كند، علم مى‌تواند براى انسان يك سياره در منظومه شمسى كشف و پيدا كند، اما علم هرگز به طور مستقيم نمى‌تواند خدا را به انسان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اين طور محاط علم و تجربه و آزمايش دربيايد، نمى‌تواند خدا باشد، كما اينكه نمى‌تواند روح باشد و كما اينكه نمى‌تواند زمان باشد؛ يعنى اين امورى كه محدود به يك حد معينى نيست، از حدود تجربه و آزمايش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علم به طور كمك و معاون و غيرمستقيم مى‌تواند خدا را نشان بدهد، و بسيار معاون و كمك خوبى است، به اين شكل كه با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يكديگر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شناختن خدا از طريق مخلوقات است؛ يعنى از طريق موجودات و واقعياتى كه ما مستقيم با آنها در تماس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به حس خداشناسى كه در هر كسى هست، مربوط</w:t>
      </w:r>
    </w:p>
    <w:p>
      <w:pPr>
        <w:pStyle w:val="BookText"/>
        <w:rPr/>
      </w:pPr>
      <w:r>
        <w:rPr>
          <w:rFonts w:ascii="IRNazanin" w:hAnsi="IRNazanin" w:eastAsia="IRNazanin"/>
          <w:color w:val="111111"/>
          <w:sz w:val="28"/>
          <w:sz w:val="28"/>
          <w:szCs w:val="28"/>
          <w:rtl w:val="true"/>
          <w:lang w:bidi="fa-IR"/>
        </w:rPr>
        <w:t>نيست؛ اگر چنين حسى هم وجود نداشته باشد، بشر چون عقل و فكر و علم دارد، از راه مطالعه كردن اشياء و واقعيات خارجى مى‌تواند خدا را بشناسد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07" w:name="__RefHeading___Toc3040609_372815092"/>
      <w:bookmarkStart w:id="108" w:name="_Toc40"/>
      <w:bookmarkEnd w:id="107"/>
      <w:r>
        <w:rPr>
          <w:rtl w:val="true"/>
        </w:rPr>
        <w:t>الف</w:t>
      </w:r>
      <w:r>
        <w:rPr>
          <w:rtl w:val="true"/>
        </w:rPr>
        <w:t xml:space="preserve">. </w:t>
      </w:r>
      <w:r>
        <w:rPr>
          <w:rtl w:val="true"/>
        </w:rPr>
        <w:t>برهان نظم</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نظام عالم دلالت مى‌كند 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مطلبى است كه در قرآن كريم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متقن بودن مصنوعات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قرآن کریم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تَرَى </w:t>
      </w:r>
      <w:bookmarkStart w:id="109" w:name="pg7037_42103"/>
    </w:p>
    <w:p>
      <w:pPr>
        <w:pStyle w:val="BookText"/>
        <w:rPr/>
      </w:pPr>
      <w:bookmarkEnd w:id="109"/>
      <w:r>
        <w:rPr>
          <w:rFonts w:ascii="Amiri" w:hAnsi="Amiri" w:eastAsia="Amiri" w:cs="Amiri"/>
          <w:color w:val="111111"/>
          <w:sz w:val="28"/>
          <w:sz w:val="28"/>
          <w:szCs w:val="28"/>
          <w:rtl w:val="true"/>
          <w:lang w:bidi="ar-SA"/>
        </w:rPr>
        <w:t>الْجِبالَ تَحْسَبُها جامِدَةً وَ هِيَ تَمُرُّ مَرَّ السَّحابِ صُنْعَ اللَّهِ الَّذِي أَتْقَنَ كُلَّ شَيْ‌ءٍ</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در بعضى از آيات از همين مطلب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يعنى يك نوع حسابگرى در نظم و ترتيب مخلوقات وجود دارد؛ به تعبير ديگر مى‌گوييم حكيمانه بودن خلقت</w:t>
      </w:r>
      <w:r>
        <w:rPr>
          <w:rFonts w:eastAsia="IRNazanin" w:cs="IRNazanin"/>
          <w:color w:val="111111"/>
          <w:sz w:val="28"/>
          <w:szCs w:val="28"/>
          <w:rtl w:val="true"/>
          <w:lang w:bidi="fa-IR"/>
        </w:rPr>
        <w:t>.</w:t>
      </w:r>
    </w:p>
    <w:p>
      <w:pPr>
        <w:pStyle w:val="Heading4"/>
        <w:numPr>
          <w:ilvl w:val="3"/>
          <w:numId w:val="1"/>
        </w:numPr>
        <w:rPr/>
      </w:pPr>
      <w:bookmarkStart w:id="110" w:name="__RefHeading___Toc3040611_372815092"/>
      <w:bookmarkStart w:id="111" w:name="_Toc41"/>
      <w:bookmarkEnd w:id="110"/>
      <w:r>
        <w:rPr>
          <w:rtl w:val="true"/>
        </w:rPr>
        <w:t>نظم در خلقت</w:t>
      </w:r>
      <w:bookmarkEnd w:id="111"/>
    </w:p>
    <w:p>
      <w:pPr>
        <w:pStyle w:val="BookText"/>
        <w:rPr/>
      </w:pPr>
      <w:r>
        <w:rPr>
          <w:rFonts w:ascii="IRNazanin" w:hAnsi="IRNazanin" w:eastAsia="IRNazanin"/>
          <w:color w:val="111111"/>
          <w:sz w:val="28"/>
          <w:sz w:val="28"/>
          <w:szCs w:val="28"/>
          <w:rtl w:val="true"/>
          <w:lang w:bidi="fa-IR"/>
        </w:rPr>
        <w:t>معنى نظم و نظامى كه گفته می شود در خلقت هست، چيست؟ نظم و نظام در خلقت يعنى اين عالم كه به وجود آمده است و اين كه هست، با تصادف به وجود نيامده و ناشى از تصادف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ناشى از تصادف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تصادف يعنى بى‌علت،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معنى نداشتن علت فاعلى است و گاهى به معنى نداشتن علت غايى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براى علت فاعلى و علت غايى مثال ساده‌اى از مصنوعات بشر ذكر مى‌كنند كه البته اين مثالها نارساست، ولى براى روشن شدن مطلب چاره‌اى از اين مثالها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روى صفحه كاغذ مطلبى مى‌نويسيد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چهار علت تصوير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مادى، علت صورى، علت فاعلى و علت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مادى يعنى آن شرايط مادى‌اى كه بايد وجود داشته باشد تا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شما اين خطوط را روى اين صفحه كاغذ بنويسيد، صفحه كاغذى وجود داشته ولى به صورت يك صفحه سفيد، جوهرى در خودنويس شما وجود داشته ولى به صورت چند گرم مايع در مخزن خودنويس، خود خودنويس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مى‌گويند علت مادى؛ يعنى شرايط مادى‌اى كه بايد وجود داشته باشد تا اين نوشته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صفحه كاغذ يا چيزى شبيه آن نباشد، اگر اين جوهر يا چيزى شبيه به آن نباشد،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خط به وجود بيايد</w:t>
      </w:r>
      <w:r>
        <w:rPr>
          <w:rFonts w:eastAsia="IRNazanin" w:cs="IRNazanin"/>
          <w:color w:val="111111"/>
          <w:sz w:val="28"/>
          <w:szCs w:val="28"/>
          <w:rtl w:val="true"/>
          <w:lang w:bidi="fa-IR"/>
        </w:rPr>
        <w:t xml:space="preserve">. </w:t>
      </w:r>
      <w:bookmarkStart w:id="112" w:name="pg7037_42104"/>
    </w:p>
    <w:p>
      <w:pPr>
        <w:pStyle w:val="BookText"/>
        <w:rPr/>
      </w:pPr>
      <w:bookmarkEnd w:id="112"/>
      <w:r>
        <w:rPr>
          <w:rFonts w:ascii="IRNazanin" w:hAnsi="IRNazanin" w:eastAsia="IRNazanin"/>
          <w:color w:val="111111"/>
          <w:sz w:val="28"/>
          <w:sz w:val="28"/>
          <w:szCs w:val="28"/>
          <w:rtl w:val="true"/>
          <w:lang w:bidi="fa-IR"/>
        </w:rPr>
        <w:t>دوم، علت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به اين ماده شكل مى‌دهد؛ يعنى خود 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آن وقت به صورت اين خط در مى‌آيد كه شما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مى‌نويسيد، اين شكل خاص را به‌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آن بدهيد، يعنى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بعد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تا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هركدام از اينها اگر تغيير كند، اين كلمه به وجود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علت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بايد باشد كه اين جوهرها را روى اين صفحه بكشاند؛ آن نيرو، علت فاعلى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علت ديگر هم در اين مصنوع بشرى فرض مى‌شود و آن، علت 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اين كار را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نيرويى كه اين كار را مى‌كند نيروى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هدفى از اين كار داريد يا نداريد؟ شما در اينجا هدف معينى داريد؛ يعنى اين را مى‌نويسيد براى اينكه به دست شخصى برسد و او بخواند و از مَنوىّ خاطر شما آگاه شود و مقصود شما را درك كند؛ اين را مى‌گويند علت غايى</w:t>
      </w:r>
      <w:r>
        <w:rPr>
          <w:rFonts w:eastAsia="IRNazanin" w:cs="IRNazanin"/>
          <w:color w:val="111111"/>
          <w:sz w:val="28"/>
          <w:szCs w:val="28"/>
          <w:rtl w:val="true"/>
          <w:lang w:bidi="fa-IR"/>
        </w:rPr>
        <w:t>.</w:t>
      </w:r>
    </w:p>
    <w:p>
      <w:pPr>
        <w:pStyle w:val="Heading4"/>
        <w:numPr>
          <w:ilvl w:val="3"/>
          <w:numId w:val="1"/>
        </w:numPr>
        <w:rPr/>
      </w:pPr>
      <w:bookmarkStart w:id="113" w:name="__RefHeading___Toc3040613_372815092"/>
      <w:bookmarkStart w:id="114" w:name="_Toc42"/>
      <w:bookmarkEnd w:id="113"/>
      <w:r>
        <w:rPr>
          <w:rtl w:val="true"/>
        </w:rPr>
        <w:t>ب</w:t>
      </w:r>
      <w:r>
        <w:rPr>
          <w:rtl w:val="true"/>
        </w:rPr>
        <w:t xml:space="preserve">. </w:t>
      </w:r>
      <w:r>
        <w:rPr>
          <w:rtl w:val="true"/>
        </w:rPr>
        <w:t>برهان هدايت</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راههاى علمى كه در آنها از راه مخلوقات بر وجود خدا استدلال مى‌شود، سه نوع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راه نظم در مخلوقات، ديگری راه وجود هدايت و رهبرى در مخلوقات، و سوم راه اصل خلقت</w:t>
      </w:r>
      <w:r>
        <w:rPr>
          <w:rFonts w:eastAsia="IRNazanin" w:cs="IRNazanin"/>
          <w:color w:val="111111"/>
          <w:sz w:val="28"/>
          <w:szCs w:val="28"/>
          <w:rtl w:val="true"/>
          <w:lang w:bidi="fa-IR"/>
        </w:rPr>
        <w:t xml:space="preserve">. </w:t>
      </w:r>
      <w:bookmarkStart w:id="115" w:name="pg7037_42105"/>
    </w:p>
    <w:p>
      <w:pPr>
        <w:pStyle w:val="Heading3"/>
        <w:numPr>
          <w:ilvl w:val="2"/>
          <w:numId w:val="1"/>
        </w:numPr>
        <w:rPr/>
      </w:pPr>
      <w:bookmarkStart w:id="116" w:name="__RefHeading___Toc3040615_372815092"/>
      <w:bookmarkStart w:id="117" w:name="_Toc43"/>
      <w:bookmarkEnd w:id="115"/>
      <w:bookmarkEnd w:id="116"/>
      <w:r>
        <w:rPr>
          <w:rtl w:val="true"/>
        </w:rPr>
        <w:t>هدايت و نظم دو مقوله‌اند</w:t>
      </w:r>
      <w:bookmarkEnd w:id="117"/>
    </w:p>
    <w:p>
      <w:pPr>
        <w:pStyle w:val="BookText"/>
        <w:rPr/>
      </w:pPr>
      <w:r>
        <w:rPr>
          <w:rFonts w:ascii="IRNazanin" w:hAnsi="IRNazanin" w:eastAsia="IRNazanin"/>
          <w:color w:val="111111"/>
          <w:sz w:val="28"/>
          <w:sz w:val="28"/>
          <w:szCs w:val="28"/>
          <w:rtl w:val="true"/>
          <w:lang w:bidi="fa-IR"/>
        </w:rPr>
        <w:t>اينكه حساب هدايت و نظم را از يكديگر جدا باید کرد، معمولاً حساب انتظامات مخلوقات و حساب هدايت شدن مخلوقات يكى گرفته مى‌شود و يك نوع دليل به شمار مى‌رود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قرآن از نظر خداشناسى براى نظم و هدايت دو حساب قائل شده است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040617_372815092"/>
      <w:bookmarkStart w:id="119" w:name="_Toc44"/>
      <w:bookmarkEnd w:id="118"/>
      <w:r>
        <w:rPr>
          <w:rtl w:val="true"/>
        </w:rPr>
        <w:t>فرق اصل نظم و اصل هدايت</w:t>
      </w:r>
      <w:bookmarkEnd w:id="119"/>
    </w:p>
    <w:p>
      <w:pPr>
        <w:pStyle w:val="BookText"/>
        <w:rPr/>
      </w:pPr>
      <w:r>
        <w:rPr>
          <w:rFonts w:ascii="IRNazanin" w:hAnsi="IRNazanin" w:eastAsia="IRNazanin"/>
          <w:color w:val="111111"/>
          <w:sz w:val="28"/>
          <w:sz w:val="28"/>
          <w:szCs w:val="28"/>
          <w:rtl w:val="true"/>
          <w:lang w:bidi="fa-IR"/>
        </w:rPr>
        <w:t>مسأله انتظام مخلوقات مربوط به ساختمان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نظم طرز بيانْ اين گونه است كه وضع ساختمان موجودات حكايت مى‌كند كه در اين ساختمان، شعور و تدبير و علم و اراده دخالت داشته است و اين ساختمان ناشى از تصادف مجموعه‌اى از علل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كتاب تأليف‌شده‌اى كه نظم مجموعه حروف و معنى داشتن آنها نشان مى‌دهد كه روى حساب و نقشه بوده؛ پس حكايت مى‌كند كه به وجود آورنده اين نظم و تشكيلات اراده و تدبير داشته است و عقل و شعور در ايجاد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الَّذِي أَتْقَنَ كُلَّ شَيْ‌ءٍ</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همين جهت را بيان مى‌فرمايد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w:t>
      </w:r>
    </w:p>
    <w:p>
      <w:pPr>
        <w:pStyle w:val="BookText"/>
        <w:rPr/>
      </w:pP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همين مطلب را بيان مى‌كند، و خيلى از آيات ديگر،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السَّماءِ كَيْفَ رُفِعَتْ</w:t>
      </w:r>
      <w:r>
        <w:rPr>
          <w:rFonts w:eastAsia="IRNazanin" w:cs="IRNazanin"/>
          <w:color w:val="111111"/>
          <w:sz w:val="28"/>
          <w:szCs w:val="28"/>
          <w:rtl w:val="true"/>
          <w:lang w:bidi="fa-IR"/>
        </w:rPr>
        <w:t>».</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زائد بر نظام متقن خلقت و ساختمان موجودات، چيز ديگرى هم هست و آن اين است</w:t>
      </w:r>
      <w:r>
        <w:rPr>
          <w:rFonts w:eastAsia="IRNazanin" w:cs="IRNazanin"/>
          <w:color w:val="111111"/>
          <w:sz w:val="28"/>
          <w:szCs w:val="28"/>
          <w:rtl w:val="true"/>
          <w:lang w:bidi="fa-IR"/>
        </w:rPr>
        <w:t xml:space="preserve">: </w:t>
      </w:r>
      <w:bookmarkStart w:id="120" w:name="pg7037_42106"/>
    </w:p>
    <w:p>
      <w:pPr>
        <w:pStyle w:val="BookText"/>
        <w:rPr/>
      </w:pPr>
      <w:bookmarkEnd w:id="120"/>
      <w:r>
        <w:rPr>
          <w:rFonts w:ascii="IRNazanin" w:hAnsi="IRNazanin" w:eastAsia="IRNazanin"/>
          <w:color w:val="111111"/>
          <w:sz w:val="28"/>
          <w:sz w:val="28"/>
          <w:szCs w:val="28"/>
          <w:rtl w:val="true"/>
          <w:lang w:bidi="fa-IR"/>
        </w:rPr>
        <w:t>موجودات عالم نشان مى‌دهند كه پس از آنكه كامل آفريده شده‌اند، در كارى هم كه انجام مى‌دهند به نوعى رهبرى مى‌شوند، چطور؟ نقطه مقابل انتظام، تصادف و اتفاق بود، يعنى اگر كسى مى‌خواست انتظام را حاكى از عقل و تدبير نداند، مى‌گفت اين انتظام تصادفاً به وجود آمده، ولى نقطه مقابل اصل رهبرى و هدايت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كارى كه موجودات انجام مى‌دهند لازمه قهرى و جبرى ساختمانشان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است با همه انتظاماتى كه در آن به كار رفته، يا علاوه بر اين،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يك نيروى ديگرى كه بسيار هم مرموز است در كار اينها دخالت دارد؟</w:t>
      </w:r>
    </w:p>
    <w:p>
      <w:pPr>
        <w:pStyle w:val="BookText"/>
        <w:rPr/>
      </w:pPr>
      <w:r>
        <w:rPr>
          <w:rFonts w:ascii="IRNazanin" w:hAnsi="IRNazanin" w:eastAsia="IRNazanin"/>
          <w:color w:val="111111"/>
          <w:sz w:val="28"/>
          <w:sz w:val="28"/>
          <w:szCs w:val="28"/>
          <w:rtl w:val="true"/>
          <w:lang w:bidi="fa-IR"/>
        </w:rPr>
        <w:t>اينكه مثلاً سويچ را بچرخانند، اتومبيل روشن شود، بنزين تبديل به گاز و قوّه شود، اين ديگر كار على‌حده‌اى نيست؛ يعنى لازمه جبرى و قهرى ساختمان اتومبيل پس از آنكه آن را به اين شكل ساختند، اين است كه شما سويچ را كه بچرخانيد اتومبيل روشن شود، بعد كه روشن شد، پايتان را كه روى گاز بگذاريد نيرو ايجاد شود و نيرو اتومبيل را بكشاند، و بعد وقتى كه شما فرمان را به راست يا چپ بچرخانيد، اتومبيل به راست يا چپ حركت كند، ترمز هم كه بكنيد بايستد؛ اينها ديگر چيز على‌حده‌اى نيست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21" w:name="__RefHeading___Toc3040619_372815092"/>
      <w:bookmarkStart w:id="122" w:name="_Toc45"/>
      <w:bookmarkEnd w:id="121"/>
      <w:r>
        <w:rPr>
          <w:rtl w:val="true"/>
        </w:rPr>
        <w:t>هدايت در جمادات</w:t>
      </w:r>
      <w:bookmarkEnd w:id="122"/>
    </w:p>
    <w:p>
      <w:pPr>
        <w:pStyle w:val="Heading4"/>
        <w:numPr>
          <w:ilvl w:val="3"/>
          <w:numId w:val="1"/>
        </w:numPr>
        <w:rPr/>
      </w:pPr>
      <w:bookmarkStart w:id="123" w:name="__RefHeading___Toc3040621_372815092"/>
      <w:bookmarkStart w:id="124" w:name="_Toc46"/>
      <w:bookmarkEnd w:id="123"/>
      <w:r>
        <w:rPr>
          <w:rtl w:val="true"/>
        </w:rPr>
        <w:t>ديدگاه قرآن درباره هدايت در جمادات</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اصل هدايت، در تمام موجودات عالم هست يا فقط در بعضى موجودات عالم هست؟ هدايت را در نباتات و حيوانات و انسان خيلى خوب مى‌شود ثابت كرد؛ در جمادات چطور؟ آيا اصل هدايت فقط در نباتات و حيوانات و انسان وجود دارد و در جمادات وجود ندارد؟ در قرآن </w:t>
      </w:r>
      <w:bookmarkStart w:id="125" w:name="pg7037_42107"/>
    </w:p>
    <w:p>
      <w:pPr>
        <w:pStyle w:val="BookText"/>
        <w:rPr/>
      </w:pPr>
      <w:bookmarkEnd w:id="125"/>
      <w:r>
        <w:rPr>
          <w:rFonts w:ascii="IRNazanin" w:hAnsi="IRNazanin" w:eastAsia="IRNazanin"/>
          <w:color w:val="111111"/>
          <w:sz w:val="28"/>
          <w:sz w:val="28"/>
          <w:szCs w:val="28"/>
          <w:rtl w:val="true"/>
          <w:lang w:bidi="fa-IR"/>
        </w:rPr>
        <w:t>ذكر شده است كه هدايت در همه موجودات وجود دارد، منتها ما آن طورى كه در نباتات مى‌توانيم اثبات كنيم، در جمادات نمى‌توانيم اثبات كنيم، ولى خلافش را هم نمى‌شود اثبات كرد؛ يعنى اين گونه نيست كه در جمادات ثابت شده باشد كه هر كارى كه مى‌كنند حتماً لازمه ساختمان ماشينى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بیان شده نشان مى‌دهد كه اصل هدايت در همه موجودات هست؛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فِي كُلِّ سَماءٍ أَمْرَها؛</w:t>
      </w:r>
      <w:r>
        <w:rPr>
          <w:rStyle w:val="FootnoteAnchor"/>
          <w:rtl w:val="true"/>
        </w:rPr>
        <w:footnoteReference w:id="112"/>
      </w:r>
      <w:r>
        <w:rPr>
          <w:rFonts w:ascii="IRNazanin" w:hAnsi="IRNazanin" w:eastAsia="IRNazanin"/>
          <w:color w:val="111111"/>
          <w:sz w:val="28"/>
          <w:sz w:val="28"/>
          <w:szCs w:val="28"/>
          <w:rtl w:val="true"/>
          <w:lang w:bidi="fa-IR"/>
        </w:rPr>
        <w:t>در هر آسمانى كار او را به او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بايد انجام بدهد، به او گفته است و راهش را به او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بيانگر آن است كه قرآن اصل هدايت را به نباتات و حيوانات و انسان اختصاص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كُلَّ شَيْ‌ءٍ خَلْقَهُ ثُمَّ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چيزى را آن طورى كه بايد ساختمانش را ايجاد كند ايجاد كرده و آن را هدايت هم كرده، قرآن عموميت قائل است</w:t>
      </w:r>
      <w:r>
        <w:rPr>
          <w:rFonts w:eastAsia="IRNazanin" w:cs="IRNazanin"/>
          <w:color w:val="111111"/>
          <w:sz w:val="28"/>
          <w:szCs w:val="28"/>
          <w:rtl w:val="true"/>
          <w:lang w:bidi="fa-IR"/>
        </w:rPr>
        <w:t>.</w:t>
      </w:r>
    </w:p>
    <w:p>
      <w:pPr>
        <w:pStyle w:val="Heading4"/>
        <w:numPr>
          <w:ilvl w:val="3"/>
          <w:numId w:val="1"/>
        </w:numPr>
        <w:rPr/>
      </w:pPr>
      <w:bookmarkStart w:id="126" w:name="__RefHeading___Toc3040623_372815092"/>
      <w:bookmarkStart w:id="127" w:name="_Toc47"/>
      <w:bookmarkEnd w:id="126"/>
      <w:r>
        <w:rPr>
          <w:rtl w:val="true"/>
        </w:rPr>
        <w:t>هدايت در حيوان و انسان</w:t>
      </w:r>
      <w:bookmarkEnd w:id="1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حيوان اين چيزى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مثل قانون جاذبه است و فقط اسم است؛ يعنى از فرط اينكه مجهول است، بشر چاره‌اى نداشته الا اينكه اسم مبهمى رويش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حيواناتْ تنها ساختمان مادى و مغزى‌شان براى اين هدايتها و رهبريهاى عجيب و فوق‌العاده‌اى كه در آنها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خيلى واضح‌تر و روشن‌تر است از باب نباتات</w:t>
      </w:r>
      <w:r>
        <w:rPr>
          <w:rFonts w:eastAsia="IRNazanin" w:cs="IRNazanin"/>
          <w:color w:val="111111"/>
          <w:sz w:val="28"/>
          <w:szCs w:val="28"/>
          <w:rtl w:val="true"/>
          <w:lang w:bidi="fa-IR"/>
        </w:rPr>
        <w:t xml:space="preserve">. </w:t>
      </w:r>
      <w:bookmarkStart w:id="128" w:name="pg7037_42108"/>
    </w:p>
    <w:p>
      <w:pPr>
        <w:pStyle w:val="BookText"/>
        <w:rPr/>
      </w:pPr>
      <w:bookmarkEnd w:id="128"/>
      <w:r>
        <w:rPr>
          <w:rFonts w:ascii="IRNazanin" w:hAnsi="IRNazanin" w:eastAsia="IRNazanin"/>
          <w:color w:val="111111"/>
          <w:sz w:val="28"/>
          <w:sz w:val="28"/>
          <w:szCs w:val="28"/>
          <w:rtl w:val="true"/>
          <w:lang w:bidi="fa-IR"/>
        </w:rPr>
        <w:t>از حيوان بالاتر انسان است به انواع هدايتهايى كه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هدايتها را به دو دسته تقسيم مى‌شوند؛ يك سلسله الهامات كه اسمشان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نامیم و يك سلسله الهامات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ديگر كه اسمشان را از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گذاشته‌اند و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Heading3"/>
        <w:numPr>
          <w:ilvl w:val="2"/>
          <w:numId w:val="1"/>
        </w:numPr>
        <w:rPr/>
      </w:pPr>
      <w:bookmarkStart w:id="129" w:name="__RefHeading___Toc3040625_372815092"/>
      <w:bookmarkStart w:id="130" w:name="_Toc48"/>
      <w:bookmarkEnd w:id="129"/>
      <w:r>
        <w:rPr>
          <w:rtl w:val="true"/>
        </w:rPr>
        <w:t>شرك</w:t>
      </w:r>
      <w:bookmarkEnd w:id="130"/>
    </w:p>
    <w:p>
      <w:pPr>
        <w:pStyle w:val="Heading4"/>
        <w:numPr>
          <w:ilvl w:val="3"/>
          <w:numId w:val="1"/>
        </w:numPr>
        <w:rPr/>
      </w:pPr>
      <w:bookmarkStart w:id="131" w:name="__RefHeading___Toc3040627_372815092"/>
      <w:bookmarkStart w:id="132" w:name="_Toc49"/>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شرك يعنى ثنويت 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شرك ثنويت و تعدد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جانشين ساختن به جاى خداست، خواه ثنويت در آن باشد و خواه نباشد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تاريخ نشان مى‌دهد كه در برابر توحيدى كه پيامبران الهى از فجر تاريخ به آن دعوت مى‌كرده‌اند، انواع شركها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توحيد، مراتب و درجات دارد شرك نيز به نوبه خود مراتبى دارد كه از مقايسه مراتب توحيد با مراتب شرك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توحيد را بهتر مى‌توان شناخت و هم شرك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دارای دو دسته است؛ شرک نظرى و شرک عملی، که هر کدام از این دو نوع شرک به چند دسته تقسیم می شوند</w:t>
      </w:r>
      <w:r>
        <w:rPr>
          <w:rFonts w:eastAsia="IRNazanin" w:cs="IRNazanin"/>
          <w:color w:val="111111"/>
          <w:sz w:val="28"/>
          <w:szCs w:val="28"/>
          <w:rtl w:val="true"/>
          <w:lang w:bidi="fa-IR"/>
        </w:rPr>
        <w:t>.</w:t>
      </w:r>
    </w:p>
    <w:p>
      <w:pPr>
        <w:pStyle w:val="Heading4"/>
        <w:numPr>
          <w:ilvl w:val="3"/>
          <w:numId w:val="1"/>
        </w:numPr>
        <w:rPr/>
      </w:pPr>
      <w:bookmarkStart w:id="133" w:name="__RefHeading___Toc3040629_372815092"/>
      <w:bookmarkStart w:id="134" w:name="_Toc50"/>
      <w:bookmarkEnd w:id="133"/>
      <w:r>
        <w:rPr/>
        <w:t>1</w:t>
      </w:r>
      <w:r>
        <w:rPr>
          <w:rtl w:val="true"/>
        </w:rPr>
        <w:t xml:space="preserve">. </w:t>
      </w:r>
      <w:r>
        <w:rPr>
          <w:rtl w:val="true"/>
        </w:rPr>
        <w:t>شرك ذاتى</w:t>
      </w:r>
      <w:bookmarkEnd w:id="134"/>
    </w:p>
    <w:p>
      <w:pPr>
        <w:pStyle w:val="BookText"/>
        <w:rPr/>
      </w:pPr>
      <w:r>
        <w:rPr>
          <w:rFonts w:ascii="IRNazanin" w:hAnsi="IRNazanin" w:eastAsia="IRNazanin"/>
          <w:color w:val="111111"/>
          <w:sz w:val="28"/>
          <w:sz w:val="28"/>
          <w:szCs w:val="28"/>
          <w:rtl w:val="true"/>
          <w:lang w:bidi="fa-IR"/>
        </w:rPr>
        <w:t xml:space="preserve">بعضى از ملل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چند اصل قديم ازلى مستقلّ از يكديگر قائل بوده‌اند، جهان را چند پايه‌اى و چند قطبى و چند كانونى مى‌دانسته‌اند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اين گونه انديشه‌ها چه بوده است؟ آيا هر يك از اين انديشه‌ها انعكاس و نمايشگر وضع اجتماعى آن مردم بوده است؟ مثلا آنگاه كه مردمى به دو اصل قديم و ازلى و دو محور اصلى براى جهان قائل بوده‌اند، از آن رو بوده كه جامعه‌شان به دو قطب مختلف تقسيم مى‌شده است </w:t>
      </w:r>
    </w:p>
    <w:p>
      <w:pPr>
        <w:pStyle w:val="BookText"/>
        <w:rPr/>
      </w:pPr>
      <w:r>
        <w:rPr>
          <w:rFonts w:ascii="IRNazanin" w:hAnsi="IRNazanin" w:eastAsia="IRNazanin"/>
          <w:color w:val="111111"/>
          <w:sz w:val="28"/>
          <w:sz w:val="28"/>
          <w:szCs w:val="28"/>
          <w:rtl w:val="true"/>
          <w:lang w:bidi="fa-IR"/>
        </w:rPr>
        <w:t>و آنگاه كه به سه اصل و سه خدا معتقد بوده‌اند نظام اجتماعيشان نظام تثليثى بوده است؟ يعنى همواره نظام اجتماعى به صورت يك اصل</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اعتقادى در مغز مردم انعكاس مى‌يافته است و قهرا آنگاه كه اعتقاد توحيدى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وسيله پيامبران توحيدى مطرح شده است، هنگامى بوده كه نظام اجتماعى به يك قطبى گراييده است؟</w:t>
      </w:r>
    </w:p>
    <w:p>
      <w:pPr>
        <w:pStyle w:val="BookText"/>
        <w:rPr/>
      </w:pPr>
      <w:r>
        <w:rPr>
          <w:rFonts w:ascii="IRNazanin" w:hAnsi="IRNazanin" w:eastAsia="IRNazanin"/>
          <w:color w:val="111111"/>
          <w:sz w:val="28"/>
          <w:sz w:val="28"/>
          <w:szCs w:val="28"/>
          <w:rtl w:val="true"/>
          <w:lang w:bidi="fa-IR"/>
        </w:rPr>
        <w:t>البتّه اينجا مسأله ديگرى هست كه با اين مسأله نبايد اشتباه شود و آن اينكه گاهى يك نظام اعتقادى و مذهبى وسيله سوء استفاده در يك نظام اجتماعى واقع مى‌شود، همچنان كه نظام خاصّ بت‌پرستى مشركان قريش وسيله‌اى براى حفظ منافع ربا خواران عرب بود، ولى گروه ربا خواران از قبيل ابو سفيان ها و ابوجهل ها و وليد بن مغيره‌ها كوچك‌ترين اعتقادى به آن بتها نداشتند و فقط براى حفظ نظام اجتماعى موجود از آنها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ها عملا آنگاه صورت جدّى به خود گرفت كه نظام توحيدى ضدّ استثمارى و ضدّ رباخوارى اسلام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كه بيشتر نابودى خود را مى‌ديدند، حرمت و قداست معتقدات عامّه را بهانه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به اين مسأله و اين نكته فراوان اشاره شده است، مخصوصا در</w:t>
      </w:r>
    </w:p>
    <w:p>
      <w:pPr>
        <w:pStyle w:val="BookText"/>
        <w:rPr/>
      </w:pPr>
      <w:r>
        <w:rPr>
          <w:rFonts w:ascii="IRNazanin" w:hAnsi="IRNazanin" w:eastAsia="IRNazanin"/>
          <w:color w:val="111111"/>
          <w:sz w:val="28"/>
          <w:sz w:val="28"/>
          <w:szCs w:val="28"/>
          <w:rtl w:val="true"/>
          <w:lang w:bidi="fa-IR"/>
        </w:rPr>
        <w:t>داستان فرعون و موسى، ولى چنانكه مى‌دانيم اين مسأله غير از آن مسأله است كه به طور كلّى نظام اقتصادى زير بناى نظام فكرى و اعتقادى است و هر نظام فكرى و اعتقادى عكس العمل جبرى نظام اقتصادى و اجتماعى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مكتب انبياء به شدّت آن را نفى مى‌كند اين است كه هر مكتب فكرى الزاما تبلور يافته خواسته هاى اجتماعى است كه خود آن خواسته ها به نوبه خود زاييده شرايط اقتصادى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نظريّه كه صد در صد نظريّه‌اى ماترياليستى است، مكتب توحيدى انبياء نيز به نوبه خود تبلور يافته خواسته هاى اجتماعى و مولود نيازهاى اقتصادى زمان خودشان بوده است، يعنى رشد ابزار توليد منشأ يك سلسله خواسته هاى اجتماعى شده است كه مى‌بايست به </w:t>
      </w:r>
      <w:bookmarkStart w:id="135" w:name="pg7037_42110"/>
    </w:p>
    <w:p>
      <w:pPr>
        <w:pStyle w:val="BookText"/>
        <w:rPr/>
      </w:pPr>
      <w:bookmarkEnd w:id="135"/>
      <w:r>
        <w:rPr>
          <w:rFonts w:ascii="Amiri" w:hAnsi="Amiri" w:eastAsia="Amiri" w:cs="Amiri"/>
          <w:color w:val="111111"/>
          <w:sz w:val="28"/>
          <w:sz w:val="28"/>
          <w:szCs w:val="28"/>
          <w:rtl w:val="true"/>
          <w:lang w:bidi="ar-SA"/>
        </w:rPr>
        <w:t>صورت يك انديشه توحيدى توجيه‌</w:t>
      </w:r>
      <w:r>
        <w:rPr>
          <w:rStyle w:val="FootnoteAnchor"/>
          <w:rtl w:val="true"/>
        </w:rPr>
        <w:footnoteReference w:id="117"/>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پيشقراولان و در واقع مبعوثان اين نياز اجتماعى و اقتصادى مى‌باشند و اين است معنى زير بناى اقتصادى داشتن يك فكر و عقيده و انديشه و از آن جمله انديشه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حكم اينكه براى انسان قائل به فطرت است و فطرت را يك بعد وجودى اساسى انسان مى‌شمارد كه به نوبه خود منشأ يك سلسله انديشه‌ها و خواسته هاست، دعوت توحيدى انبياء را پاسخگويى به اين نياز فطرى مى‌داند و براى توحيد، زير بنايى جز فطرت توحيدى عمومى بشر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حكم اينكه براى انسان فطرت قائل است، شرايط طبقاتى را عامل جبرى يك فكر و يك عقيده نمى‌شمارد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اعتقاد به چند مبدئى، شرك در ذات است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قرآن آنجا كه اقامه برهان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w:t>
      </w:r>
    </w:p>
    <w:p>
      <w:pPr>
        <w:pStyle w:val="BookText"/>
        <w:rPr/>
      </w:pPr>
      <w:r>
        <w:rPr>
          <w:rFonts w:ascii="Amiri" w:hAnsi="Amiri" w:eastAsia="Amiri" w:cs="Amiri"/>
          <w:color w:val="111111"/>
          <w:sz w:val="28"/>
          <w:sz w:val="28"/>
          <w:szCs w:val="28"/>
          <w:rtl w:val="true"/>
          <w:lang w:bidi="ar-SA"/>
        </w:rPr>
        <w:t>لَفَسَدَتا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برابر اين گروه اقامه برهان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اعتقاد سبب خروج از جرگه اهل توحيد و از حوزه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شرك ذاتى را در هر شكل و هر صورت بكلّى طرد مى‌كند</w:t>
      </w:r>
      <w:r>
        <w:rPr>
          <w:rFonts w:eastAsia="IRNazanin" w:cs="IRNazanin"/>
          <w:color w:val="111111"/>
          <w:sz w:val="28"/>
          <w:szCs w:val="28"/>
          <w:rtl w:val="true"/>
          <w:lang w:bidi="fa-IR"/>
        </w:rPr>
        <w:t>.</w:t>
      </w:r>
    </w:p>
    <w:p>
      <w:pPr>
        <w:pStyle w:val="Heading4"/>
        <w:numPr>
          <w:ilvl w:val="3"/>
          <w:numId w:val="1"/>
        </w:numPr>
        <w:rPr/>
      </w:pPr>
      <w:bookmarkStart w:id="136" w:name="__RefHeading___Toc3040631_372815092"/>
      <w:bookmarkStart w:id="137" w:name="_Toc51"/>
      <w:bookmarkEnd w:id="136"/>
      <w:r>
        <w:rPr/>
        <w:t>2</w:t>
      </w:r>
      <w:r>
        <w:rPr>
          <w:rtl w:val="true"/>
        </w:rPr>
        <w:t xml:space="preserve">. </w:t>
      </w:r>
      <w:r>
        <w:rPr>
          <w:rtl w:val="true"/>
        </w:rPr>
        <w:t>شرك در خالقيّت</w:t>
      </w:r>
      <w:bookmarkEnd w:id="137"/>
    </w:p>
    <w:p>
      <w:pPr>
        <w:pStyle w:val="BookText"/>
        <w:rPr/>
      </w:pPr>
      <w:r>
        <w:rPr>
          <w:rFonts w:ascii="IRNazanin" w:hAnsi="IRNazanin" w:eastAsia="IRNazanin"/>
          <w:color w:val="111111"/>
          <w:sz w:val="28"/>
          <w:sz w:val="28"/>
          <w:szCs w:val="28"/>
          <w:rtl w:val="true"/>
          <w:lang w:bidi="fa-IR"/>
        </w:rPr>
        <w:t>برخى از ملل، خدا را ذات بى‌مثل و مانند مى‌دانستند و او را به عنوان يگانه اصل جهان مى‌شناختند امّا برخى مخلوقات او را با او در خالقيّت شريك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مى‌گفتند خداوند مسئول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شرور آفريده بعضى از مخلوقات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شرك كه شرك در خالقيّت و فاعليّت است،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شرك در خالقيّت به نوبه خود مراتب دارد كه بعضى از آن مراتب، شرك خفى است نه شرك </w:t>
      </w:r>
      <w:bookmarkStart w:id="138" w:name="pg7037_42111"/>
    </w:p>
    <w:p>
      <w:pPr>
        <w:pStyle w:val="BookText"/>
        <w:rPr/>
      </w:pPr>
      <w:bookmarkEnd w:id="138"/>
      <w:r>
        <w:rPr>
          <w:rFonts w:ascii="IRNazanin" w:hAnsi="IRNazanin" w:eastAsia="IRNazanin"/>
          <w:color w:val="111111"/>
          <w:sz w:val="28"/>
          <w:sz w:val="28"/>
          <w:szCs w:val="28"/>
          <w:rtl w:val="true"/>
          <w:lang w:bidi="fa-IR"/>
        </w:rPr>
        <w:t>جلى، بنابراين موجب خروج كلّى از جرگه اهل توحيد و حوزه اسلام نيست</w:t>
      </w:r>
      <w:r>
        <w:rPr>
          <w:rFonts w:eastAsia="IRNazanin" w:cs="IRNazanin"/>
          <w:color w:val="111111"/>
          <w:sz w:val="28"/>
          <w:szCs w:val="28"/>
          <w:rtl w:val="true"/>
          <w:lang w:bidi="fa-IR"/>
        </w:rPr>
        <w:t>.</w:t>
      </w:r>
    </w:p>
    <w:p>
      <w:pPr>
        <w:pStyle w:val="Heading4"/>
        <w:numPr>
          <w:ilvl w:val="3"/>
          <w:numId w:val="1"/>
        </w:numPr>
        <w:rPr/>
      </w:pPr>
      <w:bookmarkStart w:id="139" w:name="__RefHeading___Toc3040633_372815092"/>
      <w:bookmarkStart w:id="140" w:name="_Toc52"/>
      <w:bookmarkEnd w:id="139"/>
      <w:r>
        <w:rPr/>
        <w:t>3</w:t>
      </w:r>
      <w:r>
        <w:rPr>
          <w:rtl w:val="true"/>
        </w:rPr>
        <w:t xml:space="preserve">. </w:t>
      </w:r>
      <w:r>
        <w:rPr>
          <w:rtl w:val="true"/>
        </w:rPr>
        <w:t>شرك صفاتى</w:t>
      </w:r>
      <w:bookmarkEnd w:id="140"/>
    </w:p>
    <w:p>
      <w:pPr>
        <w:pStyle w:val="BookText"/>
        <w:rPr/>
      </w:pPr>
      <w:r>
        <w:rPr>
          <w:rFonts w:ascii="IRNazanin" w:hAnsi="IRNazanin" w:eastAsia="IRNazanin"/>
          <w:color w:val="111111"/>
          <w:sz w:val="28"/>
          <w:sz w:val="28"/>
          <w:szCs w:val="28"/>
          <w:rtl w:val="true"/>
          <w:lang w:bidi="fa-IR"/>
        </w:rPr>
        <w:t>شرك در صفات، به علّت دقيق بودن مسأله، در ميان عامّه مردم هرگز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صفات مخصوص برخى انديشمندان است كه در اين گونه مسائل مى‌انديشند، امّا صلاحيّت و تعمّق كافى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متكلّمين اسلامى دچار اين نوع شرك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شرك نيز شرك خفى است و موجب خروج از حوزه اسلام نيست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1" w:name="__RefHeading___Toc3040635_372815092"/>
      <w:bookmarkStart w:id="142" w:name="_Toc53"/>
      <w:bookmarkEnd w:id="141"/>
      <w:r>
        <w:rPr/>
        <w:t>4</w:t>
      </w:r>
      <w:r>
        <w:rPr>
          <w:rtl w:val="true"/>
        </w:rPr>
        <w:t xml:space="preserve">. </w:t>
      </w:r>
      <w:r>
        <w:rPr>
          <w:rtl w:val="true"/>
        </w:rPr>
        <w:t xml:space="preserve">شرك عملی </w:t>
      </w:r>
      <w:r>
        <w:rPr>
          <w:rtl w:val="true"/>
        </w:rPr>
        <w:t>«</w:t>
      </w:r>
      <w:r>
        <w:rPr>
          <w:rtl w:val="true"/>
        </w:rPr>
        <w:t>شرک در پرستش</w:t>
      </w:r>
      <w:r>
        <w:rPr>
          <w:rtl w:val="true"/>
        </w:rPr>
        <w:t>»</w:t>
      </w:r>
      <w:bookmarkEnd w:id="142"/>
    </w:p>
    <w:p>
      <w:pPr>
        <w:pStyle w:val="BookText"/>
        <w:rPr/>
      </w:pPr>
      <w:r>
        <w:rPr>
          <w:rFonts w:ascii="IRNazanin" w:hAnsi="IRNazanin" w:eastAsia="IRNazanin"/>
          <w:color w:val="111111"/>
          <w:sz w:val="28"/>
          <w:sz w:val="28"/>
          <w:szCs w:val="28"/>
          <w:rtl w:val="true"/>
          <w:lang w:bidi="fa-IR"/>
        </w:rPr>
        <w:t>برخى از ملل در مرحله پرستش، چوب يا سنگ يا فلز يا حيوان يا ستاره يا خورشيد يا درخت يا دريا را مى‌پرستيده‌اند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شرك فراوان بوده و هنوز هم در گوشه و كنار جهان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 شرك در پرستش است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مراتب شرك كه در بالا گفته شد شرك نظرى و از نوع شناخت دروغين است، امّا اين نوع شرك، شرك عملى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 عملى نيز به نوبه خود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مراتبش كه سبب خروج از حوزه اسلام است همان است كه گفته شد و شرك جلى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شرك خفى وجود دارد كه اسلام در برنامه توحيد عملى با آنها سخت مبارزه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شرك ها آن اندازه ريز و پنهان است كه با ذرّه‌بين هاى بسيار قوى نيز به زحمت قابل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اخفى من دبيب الذّرّ </w:t>
      </w:r>
    </w:p>
    <w:p>
      <w:pPr>
        <w:pStyle w:val="BookText"/>
        <w:rPr/>
      </w:pPr>
      <w:r>
        <w:rPr>
          <w:rFonts w:ascii="Amiri" w:hAnsi="Amiri" w:eastAsia="Amiri" w:cs="Amiri"/>
          <w:color w:val="111111"/>
          <w:sz w:val="28"/>
          <w:sz w:val="28"/>
          <w:szCs w:val="28"/>
          <w:rtl w:val="true"/>
          <w:lang w:bidi="ar-SA"/>
        </w:rPr>
        <w:t>على الصّفا فى اللّيلة الظّلماء، و ادناه يحبّ على شى‌ء من الجور و يبغض على شى‌ء من العدل و هل الدّين الّا الحبّ و البغض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مخفى‌تر است از رفتن مورچه بر سنگ صاف در شب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شرك اين است كه انسان كمى از ظلم را دوست بدارد و از آن راضى باشد و يا كمى از عدل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چيزى جز دوست داشتن و دشمن داشتن براى خداست؟ خداوند مى‌فرمايد بگو اگر خدا را دوست مى‌داريد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مرا كه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تا خداوند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گونه هواپرستى، جاه‌پرستى، مقام‌پرستى، پول‌پرستى، شخص‌پرستى را شرك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داستان برخورد موسى و فرعون، جابرانه فرمان‌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راندن فرعون بر بنى اسرائيل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موسى در جواب فرعون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نِعْمَةٌ تَمُنُّها عَلَيَّ أَنْ عَبَّدْتَ بَنِي إِسْرائِيلَ</w:t>
      </w:r>
      <w:r>
        <w:rPr>
          <w:rFonts w:eastAsia="IRNazanin" w:cs="IRNazanin"/>
          <w:color w:val="111111"/>
          <w:sz w:val="28"/>
          <w:szCs w:val="28"/>
          <w:rtl w:val="true"/>
          <w:lang w:bidi="fa-IR"/>
        </w:rPr>
        <w:t>»</w:t>
      </w:r>
      <w:r>
        <w:rPr>
          <w:rStyle w:val="FootnoteAnchor"/>
          <w:rtl w:val="true"/>
        </w:rPr>
        <w:footnoteReference w:id="1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تو بنى اسرائيل را بنده خود ساخته‌اى و آنگاه بر من منّت مى‌گذارى كه هنگامى كه در خانه تو بودم چنين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بنى اسرائيل نه فرعون را پرستش مى‌كردند و نه بردگان فرعون بودند، بلكه صرفا تحت سيطره طاغوتى و ظالمانه فرعون قرار داشتند كه در جاى ديگر از زبان فرعون اين غلبه و سيطره ظالمانه را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فَوْقَهُمْ قاهِرُونَ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آنان زير دست ما و ما فوق آنها هستيم و قاهر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جاى ديگر از زبان فرعون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قَوْمُهُما لَنا عابِدُونَ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يعنى خويشاوندان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كريمه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ما</w:t>
      </w:r>
      <w:r>
        <w:rPr>
          <w:rFonts w:eastAsia="IRNazanin" w:cs="IRNazanin"/>
          <w:color w:val="111111"/>
          <w:sz w:val="28"/>
          <w:szCs w:val="28"/>
          <w:rtl w:val="true"/>
          <w:lang w:bidi="fa-IR"/>
        </w:rPr>
        <w:t xml:space="preserve">) </w:t>
      </w:r>
      <w:bookmarkStart w:id="143" w:name="pg7037_42113"/>
    </w:p>
    <w:p>
      <w:pPr>
        <w:pStyle w:val="BookText"/>
        <w:rPr/>
      </w:pPr>
      <w:bookmarkEnd w:id="143"/>
      <w:r>
        <w:rPr>
          <w:rFonts w:ascii="IRNazanin" w:hAnsi="IRNazanin" w:eastAsia="IRNazanin"/>
          <w:color w:val="111111"/>
          <w:sz w:val="28"/>
          <w:sz w:val="28"/>
          <w:szCs w:val="28"/>
          <w:rtl w:val="true"/>
          <w:lang w:bidi="fa-IR"/>
        </w:rPr>
        <w:t>بهترين قرينه است بر اينكه مقصود پرستش نيست، زيرا فرضا بنى اسرائيل مجبور به پرستش بودند، فرعون را پرستش مى‌كردند نه همه فرعونيان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از ناحيه فرعون و همه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بنى اسرائيل تحميل شده بود اطاعت اجبارى بود</w:t>
      </w:r>
      <w:r>
        <w:rPr>
          <w:rFonts w:eastAsia="IRNazanin" w:cs="IRNazanin"/>
          <w:color w:val="111111"/>
          <w:sz w:val="28"/>
          <w:szCs w:val="28"/>
          <w:rtl w:val="true"/>
          <w:lang w:bidi="fa-IR"/>
        </w:rPr>
        <w:t>.</w:t>
      </w:r>
    </w:p>
    <w:p>
      <w:pPr>
        <w:pStyle w:val="Heading4"/>
        <w:numPr>
          <w:ilvl w:val="3"/>
          <w:numId w:val="1"/>
        </w:numPr>
        <w:rPr/>
      </w:pPr>
      <w:bookmarkStart w:id="144" w:name="__RefHeading___Toc3040637_372815092"/>
      <w:bookmarkStart w:id="145" w:name="_Toc54"/>
      <w:bookmarkEnd w:id="144"/>
      <w:r>
        <w:rPr>
          <w:rtl w:val="true"/>
        </w:rPr>
        <w:t>مرز توحيد و شرك‌</w:t>
      </w:r>
      <w:bookmarkEnd w:id="145"/>
    </w:p>
    <w:p>
      <w:pPr>
        <w:pStyle w:val="BookText"/>
        <w:rPr/>
      </w:pPr>
      <w:r>
        <w:rPr>
          <w:rFonts w:ascii="IRNazanin" w:hAnsi="IRNazanin" w:eastAsia="IRNazanin"/>
          <w:color w:val="111111"/>
          <w:sz w:val="28"/>
          <w:sz w:val="28"/>
          <w:szCs w:val="28"/>
          <w:rtl w:val="true"/>
          <w:lang w:bidi="fa-IR"/>
        </w:rPr>
        <w:t>مرز دقيق 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توحيد و شرك نظرى و چه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چه نوع انديشه‌اى انديشه توحيدى است و چه نوع انديشه‌اى انديشه شركى؟ چه نوع عملى عمل توحيدى است و چه نوع عملى عمل شركى؟ آيا اعتقاد به موجودى غير خدا 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توحيد ذاتى اين است كه به موجوديّت هيچ چيز 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عنوان آفريده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مخلوق خدا فعل خداست، فعل خدا خود شأنى از شئون اوست و ثانى او و در قبال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خداوند تجلّيات فيّاضيّت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مخلوق از آن جهت كه مخلوق است متمّم و مكمّل اعتقاد به توحيد است نه ضدّ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توحيد و شرك، وجود داشتن و وجود نداشتن شى‌ء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مخلوق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اعتقاد به نقش مخلوقات در تأثير و تأثّر و سببيّت و مسبّبيّت، 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خالقيّت و فاعليّت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لازمه توحيد افعالى اين است كه نظام سببى و مسبّبى جهان را انكار كنيم و هر اثرى را مستقيما و بلاواسطه از خدا بدانيم و براى اسباب هيچ نقشى قائل نباشيم؟ مثلا معتقد باشيم كه آتش نقشى در سوزانيدن و آب در سيراب كردن و باران در رويانيدن و دوا در بهبود بخشيدن ندارد، خداست كه مستقيما مى‌سوزاند و مستقيما سيراب مى‌سازد و مستقيما مى‌روياند و مستقيما بهبود مى‌بخشد، بود و نبود اين عوامل، يكسان است، چيزى كه هست عادت خدا بر اين است كه كارهاى خود را در حضور اين امور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انسانى عادتش </w:t>
      </w:r>
    </w:p>
    <w:p>
      <w:pPr>
        <w:pStyle w:val="BookText"/>
        <w:rPr/>
      </w:pPr>
      <w:r>
        <w:rPr>
          <w:rFonts w:ascii="IRNazanin" w:hAnsi="IRNazanin" w:eastAsia="IRNazanin"/>
          <w:color w:val="111111"/>
          <w:sz w:val="28"/>
          <w:sz w:val="28"/>
          <w:szCs w:val="28"/>
          <w:rtl w:val="true"/>
          <w:lang w:bidi="fa-IR"/>
        </w:rPr>
        <w:t>بر اين باشد كه هميشه در حالى كه كلاه بر سر دارد نامه بنويسد، بود و نبود كلاه در نوشتن نامه تأثيرى ندارد، ولى نويسنده نامه نمى‌خواهد با نبود كلاه نامه‌اى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نظريّه، بود و نبود امورى كه عوامل و اسباب ناميده مى‌شوند از اين قبيل است و اگر غير از اين قائل بشويم، براى خدا شريك بلكه شريكها در فاعليّت قائل 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اشاعره و جبريّون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نيز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اعتقاد به وجود مخلوق، مساوى با شرك ذاتى و اعتقاد به خداى دوّم و وجود قطبى در مقابل خدا نيست بلكه مكمّل و متمّم اعتقاد به وجود خداى يگانه است، اعتقاد به تأثير و سببيّت و نقش داشتن مخلوقات در نظام جهان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همان طور كه موجودات استقلال در ذات ندارند استقلال در تأثير هم ندارند، موجودند به وجود او و مؤثّرند به تأثير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خالقيّت نيست بلكه متمّم و مكمّل اعتقاد به خالقيّت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براى مخلوقات از نظر تأثير، استقلال و تفويض قائل بشويم و چنين بينديشيم كه نسبت خداوند به جهان، نسبت صنعتگر است به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سازنده اتومبيل و 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صنعت در پيدايش خود نيازمند به صنعتگر است ولى پس از آنكه ساخته شد كار خود را طبق مكانيسم خود ادامه مى‌دهد، صنعتگر در ساختن صنعت نقش دارد نه در كاركرد مصنوع پس از ساخته شدن، اگر سازنده اتومبيل هم بميرد اتومبيل به كار خود ادامه مى‌دهد، اگر چنين بينديشيم كه عوامل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برق، حرارت، خاك، گياه، حيوان، انسان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نسبتشان با خداوند چنين نسبتى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معتزله احيانا چنين نظرى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حدوث و بقا نيازمند به خالق است، در بقا و در تأثير همان اندازه نيازمند است كه در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عين فيض، عين تعلّق، عين ارتباط، عين وابستگى و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تأثير و سببيّت اشياء، عين تأثير و سببيّت خداوند است، خلّاقيّت قوّه‌ها و نيروهاى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خلّاقيّت خداوند و بسط فاعليّت اوست، بلكه </w:t>
      </w:r>
    </w:p>
    <w:p>
      <w:pPr>
        <w:pStyle w:val="BookText"/>
        <w:rPr/>
      </w:pPr>
      <w:r>
        <w:rPr>
          <w:rFonts w:ascii="IRNazanin" w:hAnsi="IRNazanin" w:eastAsia="IRNazanin"/>
          <w:color w:val="111111"/>
          <w:sz w:val="28"/>
          <w:sz w:val="28"/>
          <w:szCs w:val="28"/>
          <w:rtl w:val="true"/>
          <w:lang w:bidi="fa-IR"/>
        </w:rPr>
        <w:t>اعتقاد به اينكه نقش داشتن اشياء در كار عالم شرك است، شرك است، زيرا اين اعتقاد ناشى از اين نظر است كه ناآگاهانه براى ذات موجودات، استقلالى در مقابل ذات حق قائل شده‌ايم و از اين رو اگر موجودات نقشى در تأثير داشته باشند تأثيرات به قطبهاى ديگر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توحيد و شرك اين نيست كه براى غير خداوند نقشى در تأثيرات و سببيّتها قائل بشويم يا نشويم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مرز توحيد و شرك اعتقاد به قدرت و تأثير ما فوق الطّبيعى است؟ يعنى اعتقاد به قدرت ما فوق قوانين عادى طبيعت براى يك موجود، اعمّ از فرشته يا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پيغمبر 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 است امّا اعتقاد به قدرت و تأثير در حدّ معمولى و متعارف،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اعتقاد به قدرت و تأثير انسان از دنيا رفته نيز شرك است، زيرا انسان مرده جماد است و از نظر قوانين طبيعى، جماد نه شعور دارد نه قدرت و نه اراده، پس اعتقاد به درك داشتن مرده و سلام كردن به او و تعظيم كردن و احترام كردن او و خواندن و ندا كردن او و چيز خواستن از او شرك است، زيرا مستلزم اعتقاد به نيروى ما وراء الطّبيعى براى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اعتقاد به تأثيرات مرموز و ناشناخته براى اشياء، مسأله اعتقاد به تأثير داشتن يك خاك بخصوص در شفاى بيمارى و يا تأثير داشتن مكان مخصوص براى استجابت دعا شرك است، زيرا مستلزم اعتقاد به نيروى ما وراء الطّبيعى در يك شى‌ء است، چه، هر چه كه طبيعى است، شناختنى و آزمودنى و حس‌كردنى و لمس‌كردنى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اعتقاد به مطلق تأثيرات براى اشياء شرك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اشاعره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اعتقاد به تأثيرات ما فوق الطّبيعى براى اشياء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هستى تقسيم مى‌شود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ما وراء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الطّبيعه قلمرو اختصاصى خداوند است و طبيعت قلمرو اختصاصى مخلوق او و يا قلمرو مشترك خدا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كارها جنبه ما وراء الطّبيعى دارد از قبيل 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دادن و </w:t>
      </w:r>
    </w:p>
    <w:p>
      <w:pPr>
        <w:pStyle w:val="BookText"/>
        <w:rPr/>
      </w:pPr>
      <w:r>
        <w:rPr>
          <w:rFonts w:ascii="Amiri" w:hAnsi="Amiri" w:eastAsia="Amiri" w:cs="Amiri"/>
          <w:color w:val="111111"/>
          <w:sz w:val="28"/>
          <w:sz w:val="28"/>
          <w:szCs w:val="28"/>
          <w:rtl w:val="true"/>
          <w:lang w:bidi="ar-SA"/>
        </w:rPr>
        <w:t>امثال اينها و باقى، كارهاى عادى و معمولى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فوق معمولى قلمرو اختصاصى خداست و باقى، قلمرو مخلوقات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جنبه توحيد نظرى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جنبه توحيد عملى هر نوع توجّه معنوى به غير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توجّهى كه از طريق چهره و زبان توجّه‌كننده و چهره و گوش ظاهرى شخص مورد توجّه نباشد بلكه توجّه‌كننده بخواهد نوعى رابطه قلبى و معنوى ميان خود و طرف مقابل برقرار كند و او را بخواند و متوجّه خود سازد و به او توسّل جويد و از او اجابت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شرك و پرستش غير خداست، چون عبادت جز اينها چيزى نيست و عبادت غير خدا به حكم عقل و ضرورت شرع جايز نيست و مستلزم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انجام اين گونه مراسم، گذشته از اينكه انجام مراسم عملى عبادت است براى غير خدا و عين اعمالى است كه مشركان براى بتها انجام مى‌دادند، مستلزم اعتقاد به نيروى ما وراء الطّبيعى براى شخصيّت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وهّابيان و وهّابى‌مآبان عصر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نظريّه در زمان ما تا حدّى شيوع يافته و در ميان يك قشر بالخصوص علامت روشنفكرى شمرده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 توجّه به موازين توحيدى، اين نظريّه از لحاظ توحيد ذاتى در حدّ نظريّه اشاعره شرك‌آلود است و از نظر توحيد در خالقيّت و فاعليّت، يكى از شرك‌آميزترين نظريّه‌هاست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وهّابى‌مآبان نيز ناآگاهانه به نوعى استقلال ذاتى در اشياء قائل شده‌اند و از اين رو نقش ما فوق حدّ عوامل معمولى داشتن را مستلزم اعتقاد به قطبى و قدرتى در مقابل خدا دانسته‌اند، غافل از آنكه موجودى كه به تمام هويّتش وابسته به اراده حقّ است و هيچ حيثيّت مستقل از خود ندارد، تأثير ما فوق الطّبيعى او مانند تأثير طبيعى او پيش از آنكه به خودش مستند باشد، مستند به حقّ است و او جز مجرايى براى مرور فيض حق به اشياء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واسطه فيض وحى </w:t>
      </w:r>
    </w:p>
    <w:p>
      <w:pPr>
        <w:pStyle w:val="BookText"/>
        <w:rPr/>
      </w:pPr>
      <w:r>
        <w:rPr>
          <w:rFonts w:ascii="Amiri" w:hAnsi="Amiri" w:eastAsia="Amiri" w:cs="Amiri"/>
          <w:color w:val="111111"/>
          <w:sz w:val="28"/>
          <w:sz w:val="28"/>
          <w:szCs w:val="28"/>
          <w:rtl w:val="true"/>
          <w:lang w:bidi="ar-SA"/>
        </w:rPr>
        <w:t>و علم بودن جبرئيل و واسطه رزق بودن ميكائيل و واسطه احياء بودن اسرافيل و واسطه قبض ارواح بودن ملك الموت شرك است؟</w:t>
      </w:r>
    </w:p>
    <w:p>
      <w:pPr>
        <w:pStyle w:val="BookText"/>
        <w:rPr/>
      </w:pPr>
      <w:r>
        <w:rPr>
          <w:rFonts w:ascii="IRNazanin" w:hAnsi="IRNazanin" w:eastAsia="IRNazanin"/>
          <w:color w:val="111111"/>
          <w:sz w:val="28"/>
          <w:sz w:val="28"/>
          <w:szCs w:val="28"/>
          <w:rtl w:val="true"/>
          <w:lang w:bidi="fa-IR"/>
        </w:rPr>
        <w:t>از نظر توحيد در خالقيّت، اين نظريّه بدترين انواع شرك است، زيرا به نوعى تقسيم كار ميان خالق و مخلوق قائل شده است، كارهاى ما وراء الطّبيعى را قلمرو اختصاصى خدا و كارهاى طبيعى را قلمرو اختصاصى مخلوقات خدا يا قلمرو اشتراكى خدا و مخلوق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اختصاصى براى مخلوق قائل شدن عين شرك در فاعليّت است، همچنان كه قلمرو اشتراكى قائل شدن نيز نوعى ديگر از شرك در فاعليّت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توحيد و شرك در توحيد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توجّه ظاهرى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توجّه به يك راه براى رفتن به سوى حق باشد و نه يك مقصد،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حركت و مسير، توجّه به راه ازآن‌جهت كه راه است و توجّه به علامتها و فلشها و نشانه‌هاى راه براى گم نشدن و دور نيفتادن از مقصد ازآن‌جهت كه اينها علامتها و نشانه‌ها و فلشها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اولياء راههاى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السّبيل الأعظم و الصّراط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علامتها و نشانه‌هاى سير الى اللّه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اعلام العبادة و منارا فى بلاده و ادلّاء على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هاديان و راهنمايان به سوى حق مى‌باشند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الدّعاة الى اللّه و الادلّاء على مرضاة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 اين نيست كه توسّل و زيارت و خواندن اولياء و انتظار كارى ما فوق الطّبيعى از آنها شرك است، مسأله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بايد بدانيم انبياء و اولياء چنين صعودى در مراتب قرب الهى كرده‌اند كه از ناحيه حق تا اين حد مورد موهبت واقع شده باشند يا نه؟ از قرآن كريم </w:t>
      </w:r>
    </w:p>
    <w:p>
      <w:pPr>
        <w:pStyle w:val="BookText"/>
        <w:rPr/>
      </w:pPr>
      <w:r>
        <w:rPr>
          <w:rFonts w:ascii="IRNazanin" w:hAnsi="IRNazanin" w:eastAsia="IRNazanin"/>
          <w:color w:val="111111"/>
          <w:sz w:val="28"/>
          <w:sz w:val="28"/>
          <w:szCs w:val="28"/>
          <w:rtl w:val="true"/>
          <w:lang w:bidi="fa-IR"/>
        </w:rPr>
        <w:t>استفاده مى‌شود كه خداوند به پاره‌اى از بندگان خود چنين مقامات و درجاتى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ديگر اين است كه آيا مردمى كه توسّلات پيدا مى‌كنند و به زيارت مى‌روند و حاجت مى‌خواهند، از نظر توحيدى درك صحيحى دارند يا ندارند؟ آيا واقعا 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مى‌روند يا با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قرار دادن شخص زيارت شده؟ كه بدون شك اكثريّت مردم با چنان توجّه غريزى به زيارت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اقليّتى هم باشند كه فاقد درك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حدّ 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بايد توحيد آموخت نه آنكه زيارت را شرك دانست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 اين است كه اقوال و افعالى كه حكايت‌گر تسبيح و تكبير و تحميد است و ستايش ذات كامل على الاطلاق و غنّى على الاطلاق است، در مورد غير خدا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مطلق و منزّه مطلق از هر نقص و كاستى اوست، بزرگ مطلق اوست، آنكه همه ستايشها منحصرا به او بر مى‌گردد اوست، آنكه همه حولها و قوّه‌ها قائم به اوست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توصيفها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قولى و چه به صورت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خدا شرك است</w:t>
      </w:r>
      <w:r>
        <w:rPr>
          <w:rFonts w:eastAsia="IRNazanin" w:cs="IRNazanin"/>
          <w:color w:val="111111"/>
          <w:sz w:val="28"/>
          <w:szCs w:val="28"/>
          <w:rtl w:val="true"/>
          <w:lang w:bidi="fa-IR"/>
        </w:rPr>
        <w:t xml:space="preserve">. </w:t>
      </w:r>
      <w:bookmarkStart w:id="146" w:name="pg7037_42119"/>
    </w:p>
    <w:p>
      <w:pPr>
        <w:pStyle w:val="Heading2"/>
        <w:numPr>
          <w:ilvl w:val="1"/>
          <w:numId w:val="1"/>
        </w:numPr>
        <w:rPr/>
      </w:pPr>
      <w:bookmarkStart w:id="147" w:name="__RefHeading___Toc3040639_372815092"/>
      <w:bookmarkStart w:id="148" w:name="_Toc55"/>
      <w:bookmarkEnd w:id="146"/>
      <w:bookmarkEnd w:id="147"/>
      <w:r>
        <w:rPr>
          <w:rtl w:val="true"/>
        </w:rPr>
        <w:t>فصل دوم</w:t>
      </w:r>
      <w:r>
        <w:rPr>
          <w:rtl w:val="true"/>
        </w:rPr>
        <w:t xml:space="preserve">: </w:t>
      </w:r>
      <w:r>
        <w:rPr>
          <w:rtl w:val="true"/>
        </w:rPr>
        <w:t>عدل الهی</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3040641_372815092"/>
      <w:bookmarkStart w:id="150" w:name="_Toc56"/>
      <w:bookmarkEnd w:id="149"/>
      <w:r>
        <w:rPr>
          <w:rtl w:val="true"/>
        </w:rPr>
        <w:t>اشاره</w:t>
      </w:r>
      <w:bookmarkEnd w:id="1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اهميتى خاص و موقعيتى بى‌نظير است و علماى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معتزله، نه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و دومين اصل از اصول پنج‌گانه دين بشناسند،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خدا است و اگر بنا باشد صفات خدا را جزء اصول دين بشمار آوريم لازم است علم و قدرت و اراده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اين شمار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علت اصلى اينكه عدل در شيعه از اصول دين شمرده شد امر ديگر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با اهل سنّت در ساير صفات خداوند اختلافى نداشتند و اگر هم داشتند مطرح نبود؛ ولى در مسأله عدل، اختلاف شديد داشتند و شديدا هم مطرح بود بطورى كه اعتقاد و عدم اعتقاد به عدل،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مى‌شد كه مثلا شخص، شيعه است يا سنّى، و اگر سنّى است معتزلى است يا اشعرى</w:t>
      </w:r>
      <w:r>
        <w:rPr>
          <w:rFonts w:eastAsia="IRNazanin" w:cs="IRNazanin"/>
          <w:color w:val="111111"/>
          <w:sz w:val="28"/>
          <w:szCs w:val="28"/>
          <w:rtl w:val="true"/>
          <w:lang w:bidi="fa-IR"/>
        </w:rPr>
        <w:t>.</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به تنهايى علامت اشعرى نبودن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امامت توأماً علامت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مى‌شد اصول دين اسلام سه چيز است و اصول مذهب شيعه همان سه چيز است به علاوه اصل عدل و اصل امامت</w:t>
      </w:r>
      <w:r>
        <w:rPr>
          <w:rFonts w:eastAsia="IRNazanin" w:cs="IRNazanin"/>
          <w:color w:val="111111"/>
          <w:sz w:val="28"/>
          <w:szCs w:val="28"/>
          <w:rtl w:val="true"/>
          <w:lang w:bidi="fa-IR"/>
        </w:rPr>
        <w:t xml:space="preserve">. </w:t>
      </w:r>
      <w:bookmarkStart w:id="151" w:name="pg7037_42122"/>
    </w:p>
    <w:p>
      <w:pPr>
        <w:pStyle w:val="Heading3"/>
        <w:numPr>
          <w:ilvl w:val="2"/>
          <w:numId w:val="1"/>
        </w:numPr>
        <w:rPr/>
      </w:pPr>
      <w:bookmarkStart w:id="152" w:name="__RefHeading___Toc3040643_372815092"/>
      <w:bookmarkStart w:id="153" w:name="_Toc57"/>
      <w:bookmarkEnd w:id="151"/>
      <w:bookmarkEnd w:id="152"/>
      <w:r>
        <w:rPr>
          <w:rtl w:val="true"/>
        </w:rPr>
        <w:t>عدل و حكمت</w:t>
      </w:r>
      <w:bookmarkEnd w:id="153"/>
    </w:p>
    <w:p>
      <w:pPr>
        <w:pStyle w:val="BookText"/>
        <w:rPr/>
      </w:pPr>
      <w:r>
        <w:rPr>
          <w:rFonts w:ascii="IRNazanin" w:hAnsi="IRNazanin" w:eastAsia="IRNazanin"/>
          <w:color w:val="111111"/>
          <w:sz w:val="28"/>
          <w:sz w:val="28"/>
          <w:szCs w:val="28"/>
          <w:rtl w:val="true"/>
          <w:lang w:bidi="fa-IR"/>
        </w:rPr>
        <w:t>منظور از عادل بودن خدا اين است كه استحقاق و شايستگى هيچ موجودى را مهمل نمى‌گذارد و به هر كس هر چه را استحقاق دارد مى‌دهد، و منظور از حكيم بودن او اين است كه نظام آفرينش، نظام احسن و اصلح، يعنى نيكوترين نظام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حكمت و عنايت حق اين است كه جهان هستى، غايت و معنى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مى‌شود يا خود خير است و يا براى وصول به خير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شئون عليم بودن و مريد بودن است و مبيّن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جهان مى‌باشد،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به صفت هاى علم و اراده ندارد، عدالت به مفهومى كه گفته شد از شئون فاعليّت خداوند، يعنى از صفات فعل است نه از صفات ذات</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154" w:name="__RefHeading___Toc3040645_372815092"/>
      <w:bookmarkStart w:id="155" w:name="_Toc58"/>
      <w:bookmarkEnd w:id="154"/>
      <w:r>
        <w:rPr>
          <w:rtl w:val="true"/>
        </w:rPr>
        <w:t>عدل چيست؟</w:t>
      </w:r>
      <w:bookmarkEnd w:id="155"/>
    </w:p>
    <w:p>
      <w:pPr>
        <w:pStyle w:val="BookText"/>
        <w:rPr/>
      </w:pPr>
      <w:r>
        <w:rPr>
          <w:rFonts w:ascii="IRNazanin" w:hAnsi="IRNazanin" w:eastAsia="IRNazanin"/>
          <w:color w:val="111111"/>
          <w:sz w:val="28"/>
          <w:sz w:val="28"/>
          <w:szCs w:val="28"/>
          <w:rtl w:val="true"/>
          <w:lang w:bidi="fa-IR"/>
        </w:rPr>
        <w:t>مجموعاً چهار معنى و يا چهار مورد استعمال براى كلمه عدل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موزون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مجموعه‌اى را در نظر بگيريم كه در آن، اجزاء و ابعاض مختلفى بكار رفته است و هدف خاصى از آن منظور است، بايد شرائط معينى در آن از حيث مقدار لازم هر جزء و از لحاظ كيفيت ارتباط اجزاء با يكديگر رعايت شود، و تنها در اين صورت است كه آن مجموعه مى‌تواند باقى بماند و اثر مطلوب خود را بدهد و نقش منظور را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اجتماع اگر بخواهد باقى و برقرار بماند بايد متعادل باشد، يعنى هر چيزى در آن به قدر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قدر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اجتماع متعادل، به كارهاى فراوان اقتصادى، سياسى، فرهنگى، قضائى، تربيتى احتياج دارد و اين كارها بايد ميان افراد تقسيم شود و براى هر كدام 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كارها به آن اندازه كه لازم و ضرورى است افراد گماشته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تعادل اجتماعى، آنچه ضرورى است اين است كه ميزان احتياجات در نظر گرفته شود و متناسب با آن‌احتياجات، بودجه و نيرو مصرف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اينجاست كه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مى‌آيد، يعنى مصلحت كل، مصلحتى كه در آن، بقاء و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هدفهايى كه از كل منظور است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وسيله است، حسابى مستقل و براى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مفسّران گفته‌اند مقصود اين است كه در ساختمان جهان، رعايت تعادل شده است؛ در هر چيز، از هر ماده‌اى به قدر لازم استفاده شده است، فاصله‌ها اندازه‌گيرى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الْأَرْض</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همانا آسمان و زمين به موجب عدل برپاست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نقطه مقابل عدل به اين معنى، بى‌تناسبى است نه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عدل به اين معنى از موضوع بحث ما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كسانى كه خواسته‌اند به اشكالات مربوط به عدل الهى از نظر تبعيضها، تفاوتها و بديها جواب بدهند، به جاى آنكه مسأله را از نظر عدل و ظلم طرح كنند از نظر تناسب و عدم تناسب طرح كرده‌اند و به اين جهت قناعت كرده‌اند كه همه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اين تبعيضها و تفاوتها و بديها از نظر نظام كلّى عالم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از نظر نظام عالم، و از نظر تناسب ضرورى در مجموعه ساختمان جهان، وجود آنچه هست ضرورى است، ولى اين مطلب جواب شبهه ظلم را نمى‌دهد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عدل به معنى تناسب، در مقابل بى‌تناسبى، از نظر كل و مجموع نظام عالم است؛ ولى بحث عدل در مقابل ظلم، از نظر هر فرد و هر جزء مجزّا از اجزاء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عدل به مفهوم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مطرح است و در عدل به مفهوم دوم، مسأله حق فرد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اشكال‌كننده برمى‌گردد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منكر اصل تناسب در كل جهان نيستم، ولى مى‌گويم رعايت اين تناسب، خواه ناخواه مستلزم برخى تبعيضها مى‌گردد؛ آن تبعيضها از نظر كل، روا است و از نظر جزء،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به معنى تناسب و توازن، از شئون حكيم بودن و عليم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عليم و حكيم به مقتضاى علم شامل و حكمت عامّ خود مى‌داند كه براى ساختمان هر چيزى، از هر چيزى چه اندازه لازم و ضرورى است و همان اندازه در آن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دوم عدل، تساوى و نفى هرگونه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عادل است، منظور اين است كه هيچ‌گونه تفاوتى ميان افراد قائل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عدل يعنى 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نيازمند به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اين باشد كه عدالت ايجاب مى‌كند كه هيچ‌گونه استحقاقى رعايت نگردد و با همه چيز و همه كس به يك چشم نظر شود، اين عدالت عين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اعطاء بالسّويّه، عدل باشد، منع بالسويه هم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عاميانه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بالسويه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نظرى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مقصود اين باشد كه عدالت يعنى رعايت تساوى در زمينه استحقاق هاى متساوى، البته معنى درستى است؛ عدل، ايجاب مى‌كند اين چنين مساواتى را، و اين چنين مساوات از لوازم عدل است؛ ولى در اين صورت بازگشت اين معنى به معنى سومى است كه ذكر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حقوق افراد و عطا كردن به هر ذى‌حق، حق او را؛ و ظلم عبارت است از پامال كردن حقوق و تجاوز و تصرف در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حقيقى عدالت اجتماعى بشرى، يعنى عدالتى كه در قانون بشرى بايد رعايت شود و افراد بشر بايد آن را محترم بشمارند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عدالت متّكى بر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حقوق و اولويّتها، يعنى افراد بشر نسبت به يكديگر و در مقايسه با يكديگر،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نوعى حقوق و اولويّت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با كار خود، محصولى توليد مى‌كند، طبعاً نوعى اولويت نسبت به آن محصول پيدا مى‌كند و منشأ اين اولويت، كار و فعاليت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خصوصيت ذاتى بشر است كه طورى آفريده شده است كه در كارهاى خود الزاماً نوعى انديشه‌ها كه آنها را انديشه اعتبارى مى‌ناميم استخدام مى‌كند و با استفاده از آن انديشه‌هاى اعتبارى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طبيعى خود نائل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انديشه‌ها يك سلسله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اين است كه براى اينكه افراد جامعه بهتر به سعادت خود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اولويتها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مفهوم عدالت بشرى كه وجدان هر فرد آن را تأييد مى‌كند و نقطه مقابلش را كه ظلم ناميده مى‌شود محكوم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از عدل و ظلم، به حكم اينكه از يك طرف، بر اساس اصل اولويتها است و از طرف ديگر از يك خصوصيت ذاتى بشر ناشى مى‌شود كه ناچار است يك سلسله انديشه‌هاى اعتبارى استخدام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كند، از</w:t>
      </w:r>
    </w:p>
    <w:p>
      <w:pPr>
        <w:pStyle w:val="BookText"/>
        <w:rPr/>
      </w:pPr>
      <w:r>
        <w:rPr>
          <w:rFonts w:ascii="IRNazanin" w:hAnsi="IRNazanin" w:eastAsia="IRNazanin"/>
          <w:color w:val="111111"/>
          <w:sz w:val="28"/>
          <w:sz w:val="28"/>
          <w:szCs w:val="28"/>
          <w:rtl w:val="true"/>
          <w:lang w:bidi="fa-IR"/>
        </w:rPr>
        <w:t>مختصات بشرى است و در ساحت كبريائى راه ندارد؛ زيرا خداوند در هر چه هرگونه تصرف كند، در چيزى تصرف كرده كه به تمام هستى به او تعلّق دارد و ملك طلق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ظلم به اين معنى، يعنى به معنى تجاوز به اولويّت ديگرى و تصرّف در حقّ ديگرى و پا گذاشتن در حريم ديگرى، درباره او محال است؛ و از آن جهت محال است كه مورد و مصداق نمى‌تواند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استحقاق ها در افاضه وجود و امتناع نكردن از افاضه و رحمت به آنچه امكان‌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يا كمال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خواهيم گفت كه موجودات در نظام هستى از نظر قابليّت ها و امكان</w:t>
      </w:r>
      <w:bookmarkStart w:id="156" w:name="pg7037_42126"/>
    </w:p>
    <w:p>
      <w:pPr>
        <w:pStyle w:val="BookText"/>
        <w:rPr/>
      </w:pPr>
      <w:bookmarkEnd w:id="1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فيض‌گيرى از مبدأ هستى با يكديگر متفاوتند؛ هر موجودى در هر مرتبه‌اى هست از نظر قابليّت استفاضه، استحقاقى خاص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كه كمال مطلق و خير مطلق و فيّاض على الاطلاق است، به هر موجودى آنچه را كه براى او ممكن است از وجود و كمال وجود، اعطا مى‌كند و امساك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در نظام تكوين، طبق اين نظريه، يعنى هر موجودى، هر درجه از وجود و كمال وجود كه استحقاق و امكان آن را دارد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يعنى منع فيض و امساك جود از وجودى كه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حكماى الهى، صفت عدل آن‌چنان‌كه لايق ذات پروردگار است و بعنوان يك صفت كمال براى ذات احديّت اثبات مى‌شود به اين معنى است، و صفت ظلم كه نقص است و از او سلب مى‌گردد نيز به همين معنى است كه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 معتقدند كه هيچ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پيدا نمى‌كند كه دادن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و خداوند از آن جهت عادل شمرده شود كه به دقت تمام، وظائف خود را در برابر ديگران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 عين فضل و عين جود او است؛ يعنى عدل خداوند عبارت است از اينكه خداوند فضلش را از هيچ موجودى در هر حدى كه امكان تفضّل براى آن موجود باشد، دريغ نمى‌دارد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57" w:name="__RefHeading___Toc3040647_372815092"/>
      <w:bookmarkStart w:id="158" w:name="_Toc59"/>
      <w:bookmarkEnd w:id="157"/>
      <w:r>
        <w:rPr>
          <w:rtl w:val="true"/>
        </w:rPr>
        <w:t>شدايد و گرفتاريها</w:t>
      </w:r>
      <w:bookmarkEnd w:id="158"/>
    </w:p>
    <w:p>
      <w:pPr>
        <w:pStyle w:val="Heading4"/>
        <w:numPr>
          <w:ilvl w:val="3"/>
          <w:numId w:val="1"/>
        </w:numPr>
        <w:rPr/>
      </w:pPr>
      <w:bookmarkStart w:id="159" w:name="__RefHeading___Toc3040649_372815092"/>
      <w:bookmarkStart w:id="160" w:name="_Toc60"/>
      <w:bookmarkEnd w:id="159"/>
      <w:r>
        <w:rPr>
          <w:rtl w:val="true"/>
        </w:rPr>
        <w:t>شدايد، الطاف خداوند</w:t>
      </w:r>
      <w:bookmarkEnd w:id="1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قرآن و روايات، زياد اين مضمون به چشم مى‌خورد كه خداوند فلان پيغمبر يا فلان بنده صالح ديگر را در معرض بلاها و شدايد قرار داد، يا اين مضمون كه خداوند شدايد و بلاها را </w:t>
      </w:r>
    </w:p>
    <w:p>
      <w:pPr>
        <w:pStyle w:val="BookText"/>
        <w:rPr/>
      </w:pPr>
      <w:r>
        <w:rPr>
          <w:rFonts w:ascii="Amiri" w:hAnsi="Amiri" w:eastAsia="Amiri" w:cs="Amiri"/>
          <w:color w:val="111111"/>
          <w:sz w:val="28"/>
          <w:sz w:val="28"/>
          <w:szCs w:val="28"/>
          <w:rtl w:val="true"/>
          <w:lang w:bidi="ar-SA"/>
        </w:rPr>
        <w:t>مخصوصاً متوجه كسانى مى‌كند كه مورد لطف و رحمت خاصه او هستند، يا اين مضمون كه شدايد و سختيها تحفه‌هاى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حديث است</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لَيَتَعَاهَدُ الْمُؤْمِنَ بِالْبَلَاءِ كَمَا يَتَعَاهَدُ الرَّجُلُ أَهْلَهُ بِالْهَدِيَّةِ مِنَ الْغَيْبَةِ؛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خداوند ياد مى‌كند و مورد نوازش قرار مى‌دهد بنده مؤمن را به وسيله فرستادن يك سختى و مشكل، آن‌طور كه يك مرد در وقتى كه در مسافرت است با فرستادن يك هديه خاندان خود را ياد مى‌كند و مورد محبت و نوازش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 حديث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 غَتّاً؛</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خداوند وقتى كه بنده‌اى را دوست بدارد، او را در شدايد غرق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وارد شده كه رسول اكرم حاضر نبود از غذاى كسى تناول كند كه هيچ وقت شدت و سختى و گرفتارى به سراغ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علامت عدم قابليت او و دور بودن او از خدا مى‌دانست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ابتدا به ذهن هر كسى مى‌آيد كه چگونه لطف و محبت و رضايت خداوند از كسى، اقتضا مى‌كند كه او را با شدايد و مشكلات مواجه كند؟ لازمه مهر و محبت، فراهم كردن موجبات خوشى و آسايش است نه موجبات سختى و عدم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يك نوع تعبير ديگرى در زبان قرآن و سنت هست كه سؤال ديگرى پيش مى‌آورد و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وسيله شدايد و بلايا امتحان مى‌كند، يعنى چه؟ مگر خداوند از باطن كار مردم بى‌خبر است كه مى‌خواهد با امتحان چيزى را بفهمد؟ مگر نه اين است كه در خود قرآن مجيد آمده كه هيچ ذره‌اى و هيچ حركتى و جنبشى، بالاخره هيچ امر كوچك يا بزرگى در عالم هستى نيست مگر آنكه معلوم و مكشوف حق متعال است؟ پس امتحان يعنى چه؟</w:t>
      </w:r>
      <w:r>
        <w:rPr>
          <w:rStyle w:val="FootnoteAnchor"/>
          <w:rtl w:val="true"/>
        </w:rPr>
        <w:footnoteReference w:id="136"/>
      </w:r>
      <w:bookmarkStart w:id="161" w:name="pg7037_42128"/>
    </w:p>
    <w:p>
      <w:pPr>
        <w:pStyle w:val="Heading4"/>
        <w:numPr>
          <w:ilvl w:val="3"/>
          <w:numId w:val="1"/>
        </w:numPr>
        <w:rPr/>
      </w:pPr>
      <w:bookmarkStart w:id="162" w:name="__RefHeading___Toc3040651_372815092"/>
      <w:bookmarkStart w:id="163" w:name="_Toc61"/>
      <w:bookmarkEnd w:id="161"/>
      <w:bookmarkEnd w:id="162"/>
      <w:r>
        <w:rPr>
          <w:rtl w:val="true"/>
        </w:rPr>
        <w:t>سازندگى شدايد</w:t>
      </w:r>
      <w:bookmarkEnd w:id="163"/>
    </w:p>
    <w:p>
      <w:pPr>
        <w:pStyle w:val="BookText"/>
        <w:rPr/>
      </w:pPr>
      <w:r>
        <w:rPr>
          <w:rFonts w:ascii="IRNazanin" w:hAnsi="IRNazanin" w:eastAsia="IRNazanin"/>
          <w:color w:val="111111"/>
          <w:sz w:val="28"/>
          <w:sz w:val="28"/>
          <w:szCs w:val="28"/>
          <w:rtl w:val="true"/>
          <w:lang w:bidi="fa-IR"/>
        </w:rPr>
        <w:t>جواب هر دو سؤال آن وقت معلوم مى‌شود كه فلسفه بلايا و شدايد و سختي ها و اثر آنها در وجود آدمى معلوم شود؛ معلوم شود كه به حكم قانون خلقت، بسيارى از كمالات است كه جز در مواجهه با سختي ها و شدايد، جز در نتيجه تصادمها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اصطكاك هاى سخت، جز در ميدان مبارزه و پنجه نرم كردن با حوادث، جز در روبرو شدن با بلايا و مصائب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است كه اثر شدايد و سختي ها تنها ظاهر شدن و نمايان شدن گوهر واقعى است، به اين معنى كه هركس يك گوهر واقعى دارد كه رويش پوشيده است، مانند يك معدنى است در زير خاك و اثر شدايد فقط اين است كه آنچه در زير خاك است نمايان مى‌شود، اثر ديگر ندارد؛ نه، اين‌طور نيست،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شدايد و سختي ها و ابتلائات اثر تكميل كردن و تبديل كردن و عوض كردن دارد، كيمياست، فلزى را به فلز ديگر تبديل مى‌كند، سازنده است، از موجودى موجود ديگر مى‌سازد؛ از ضعيف، قوى و از پست، عالى و از خام، پخته به وجود مى‌آورد، خاصيت تصفيه و تخليص دارد، كدورت ها و زنگارها را مى‌زدايد، خاصيت تهييج و تحريك دارد، هوشيارى و حساسيت به وجود مى‌آورد، ضعف و سستى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گونه امور را نبايد قهر و خشم شمرد؛ لطف است در شكل قهر، خير است در صورت شر، نعمت است در مظهر نقمت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عنصرهاى قابل، حد اكثر استفاده را از اين لطف هاى قهرنما و نعمتهاى نقمت صورت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اشخاص مايه‌دار نه تنها از شدايد موجود بهره مى‌برند، يك نوع حالت ماجراجويى نسبت به شدايد در آنها هست، به استقبال شدايد مى‌روند، براى خود شدايد مى‌آفرينند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جواب سؤال اول كه چگونه خداوند دوستانش را دچار بلايا مى‌كند، معلوم شد</w:t>
      </w:r>
      <w:r>
        <w:rPr>
          <w:rFonts w:eastAsia="IRNazanin" w:cs="IRNazanin"/>
          <w:color w:val="111111"/>
          <w:sz w:val="28"/>
          <w:szCs w:val="28"/>
          <w:rtl w:val="true"/>
          <w:lang w:bidi="fa-IR"/>
        </w:rPr>
        <w:t xml:space="preserve">. </w:t>
      </w:r>
      <w:bookmarkStart w:id="164" w:name="pg7037_42129"/>
    </w:p>
    <w:p>
      <w:pPr>
        <w:pStyle w:val="Heading4"/>
        <w:numPr>
          <w:ilvl w:val="3"/>
          <w:numId w:val="1"/>
        </w:numPr>
        <w:rPr/>
      </w:pPr>
      <w:bookmarkStart w:id="165" w:name="__RefHeading___Toc3040653_372815092"/>
      <w:bookmarkStart w:id="166" w:name="_Toc62"/>
      <w:bookmarkEnd w:id="164"/>
      <w:bookmarkEnd w:id="165"/>
      <w:r>
        <w:rPr>
          <w:rtl w:val="true"/>
        </w:rPr>
        <w:t>امتحان الهى</w:t>
      </w:r>
      <w:bookmarkEnd w:id="166"/>
    </w:p>
    <w:p>
      <w:pPr>
        <w:pStyle w:val="BookText"/>
        <w:rPr/>
      </w:pPr>
      <w:r>
        <w:rPr>
          <w:rFonts w:ascii="IRNazanin" w:hAnsi="IRNazanin" w:eastAsia="IRNazanin"/>
          <w:color w:val="111111"/>
          <w:sz w:val="28"/>
          <w:sz w:val="28"/>
          <w:szCs w:val="28"/>
          <w:rtl w:val="true"/>
          <w:lang w:bidi="fa-IR"/>
        </w:rPr>
        <w:t>اما سؤال دوم كه امتحان در اين موارد چه معنى دارد؟ جواب اين سؤال هم تا اندازه‌اى از آنچه گفته شد دانسته مى‌شود، اما توضيح بيشترى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چيزى را مورد امتحان قرار مى‌دهند، براى اين است که مجهولى را تبديل به معلوم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شيئى را به عنوان ميزان و مقياس به كار مى‌برند، مثل اينكه متاعى را در ترازو مى‌گذارند تا بفهمند كه وزن واقعى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فقط وسيله توزين است، اثرش فقط اين است كه وزن واقعى جسم را معلوم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 خود تأثيرى در زياد كردن يا كم كردن آن جسم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ساير ميزانها و مقياسها؛ ميزان الحراره اثرش اين است كه درجه گرمى هوا يا بدن انسان رامعين مى‌كند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متر اثرش اين است كه كميت يك طول را معين مى‌كند،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ميزان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اين است كه شكل استدلالها را اندازه گيرى مى‌كند و اگر احياناً خللى در شكل استدلال رخ داده باشد، قواعد منطقى آن را معين مى‌كند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اگر به معنى به كار بردن ميزان و مقياس براى كشف مجهولى باشد، درباره خداوند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معنى ديگرى هم دارد و آن از قوّه به فعل آوردن و تكميل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به وسيله بلايا و شدايد امتحان مى‌كند، به معنى اين است كه به وسيله اينها هر كسى را به كمالى كه لايق آن است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شدايد و بلايا فقط سنجش وزن و درجه و كمّيت نيست، همچنين زياد كردن وزن و بالا بردن درجه و افزايش دادن به 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امتحان نمى‌كند كه وزن واقعى و حد و درجه معنوى و اندازه شخصيت كسى معلوم شود؛ امتحان مى‌كند يعنى در معرض بلايا و شدايد قرار مى‌دهد كه بر وزن واقعى و درجه معنوى و حد شخصيت آن بنده افزوده شود</w:t>
      </w:r>
      <w:r>
        <w:rPr>
          <w:rFonts w:eastAsia="IRNazanin" w:cs="IRNazanin"/>
          <w:color w:val="111111"/>
          <w:sz w:val="28"/>
          <w:szCs w:val="28"/>
          <w:rtl w:val="true"/>
          <w:lang w:bidi="fa-IR"/>
        </w:rPr>
        <w:t xml:space="preserve">. </w:t>
      </w:r>
      <w:bookmarkStart w:id="167" w:name="pg7037_42130"/>
    </w:p>
    <w:p>
      <w:pPr>
        <w:pStyle w:val="BookText"/>
        <w:rPr/>
      </w:pPr>
      <w:bookmarkEnd w:id="167"/>
      <w:r>
        <w:rPr>
          <w:rFonts w:ascii="Amiri" w:hAnsi="Amiri" w:eastAsia="Amiri" w:cs="Amiri"/>
          <w:color w:val="111111"/>
          <w:sz w:val="28"/>
          <w:sz w:val="28"/>
          <w:szCs w:val="28"/>
          <w:rtl w:val="true"/>
          <w:lang w:bidi="ar-SA"/>
        </w:rPr>
        <w:t>امتحان نمى‌كند كه بهشتىِ واقعى و جهنمىِ واقعى معلوم شود؛ امتحان مى‌كند و مشكلات و شدايد به وجود مى‌آورد كه آن كه مى‌خواهد به بهشت برود، در خلال همين شدايد، خود را شايسته و لايق بهشت كند و آن كه لايق نيست سر جاى خود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گياهان صحرايى و وحشى نسبت به گلهاى خانگى، هم قدرت اشتعال و افروزش بيشترى دارند و هم آتششان ديرتر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سرد و گرم چشيده و فراز و نشيب ديده و زحمت كشيده و با سختيها و شدايد و مشكلات دست و پنجه نرم كرده نيز طاقت و قدرتشان از مردهاى نازپرورده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نيرويى كه از داخل و باطن بجوشد با نيرويى كه از خارج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استعدادها و نيروهاى بى‌حد و حصر باطنى بشر بروز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 بِكَ مِنَ الْفِتْنَةِ؛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خدايا به تو از فتنه‌ها و مايه گرفتاريها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كس نيست كه با گرفتاريها مواجه نباشد؛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 بِكَ مِنْ مُضِلّاتِ الْفِتَنِ؛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خدايا از فتنه‌هاى گمراه كننده، از جنبه‌هاى گمراه كننده فتنه‌ها به تو پناه مى‌برم</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68" w:name="__RefHeading___Toc3040655_372815092"/>
      <w:bookmarkStart w:id="169" w:name="_Toc63"/>
      <w:bookmarkEnd w:id="168"/>
      <w:r>
        <w:rPr/>
        <w:t>2</w:t>
      </w:r>
      <w:r>
        <w:rPr>
          <w:rtl w:val="true"/>
        </w:rPr>
        <w:t>قضا و قدر</w:t>
      </w:r>
      <w:bookmarkEnd w:id="169"/>
    </w:p>
    <w:p>
      <w:pPr>
        <w:pStyle w:val="BookText"/>
        <w:rPr/>
      </w:pPr>
      <w:r>
        <w:rPr>
          <w:rFonts w:ascii="IRNazanin" w:hAnsi="IRNazanin" w:eastAsia="IRNazanin"/>
          <w:color w:val="111111"/>
          <w:sz w:val="28"/>
          <w:sz w:val="28"/>
          <w:szCs w:val="28"/>
          <w:rtl w:val="true"/>
          <w:lang w:bidi="fa-IR"/>
        </w:rPr>
        <w:t>يكى از مسائلى كه توجّه بشر را هميشه به خود جلب كرده است اين است كه آيا جريان كارهاى جهان طبق يك برنامه و طرح قبلى غير قابل تخلّف صورت مى‌گيرد و قدرتى نامرئى،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بى‌نهايت مقتدر، به نام سرنوشت و قضا و قدر بر جميع وقايع عالم حكمرانى مى‌كند و آنچه در زمان حاضر در حال صورت گرفتن است و يا در آينده صورت خواهد گرفت در گذشته، معيّن </w:t>
      </w:r>
      <w:bookmarkStart w:id="170" w:name="pg7037_42131"/>
    </w:p>
    <w:p>
      <w:pPr>
        <w:pStyle w:val="BookText"/>
        <w:rPr/>
      </w:pPr>
      <w:bookmarkEnd w:id="170"/>
      <w:r>
        <w:rPr>
          <w:rFonts w:ascii="IRNazanin" w:hAnsi="IRNazanin" w:eastAsia="IRNazanin"/>
          <w:color w:val="111111"/>
          <w:sz w:val="28"/>
          <w:sz w:val="28"/>
          <w:szCs w:val="28"/>
          <w:rtl w:val="true"/>
          <w:lang w:bidi="fa-IR"/>
        </w:rPr>
        <w:t>و قطعى شده است و انسان مقهور و مجبور به دنيا مى‌آيد و از دنيا مى‌رود؟ يا اصلا و ابداً چنين چيزى وجود ندارد و گذشته هيچ نوع تسلّطى بر حال و آينده ندارد و انسان كه يكى از موجودات اين جهان است، حرّ و آزاد و مسلّط بر مقدّرات خويشتن است؟</w:t>
      </w:r>
    </w:p>
    <w:p>
      <w:pPr>
        <w:pStyle w:val="BookText"/>
        <w:rPr/>
      </w:pPr>
      <w:r>
        <w:rPr>
          <w:rFonts w:ascii="IRNazanin" w:hAnsi="IRNazanin" w:eastAsia="IRNazanin"/>
          <w:color w:val="111111"/>
          <w:sz w:val="28"/>
          <w:sz w:val="28"/>
          <w:szCs w:val="28"/>
          <w:rtl w:val="true"/>
          <w:lang w:bidi="fa-IR"/>
        </w:rPr>
        <w:t>مسأله سرنوشت يا قضا و قدر از غامض‌ترين مسائل فلسفى است و از قرن اوّل هجرى در ميان مفكّرين اسلامى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مختلفى كه در اين زمينه ابراز شد، سبب صف‌بنديها و كشمكش ها و پيدايش فرقه‌ها و گروه هايى در جهان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عقايد گوناگون و فرقه‌هاى مختلف بر مبناى آن عقايد، در طول اين چهارده قرن آثار شگرفى در جهان اسلام داشته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چند اين مسأله، به اصطلاح يك مسأله متافيزيكى است و به فلسفه كلّى و ما وراء الطّبيعه مربوط است، ولى از دو نظر شايستگى دارد كه در رديف مسائل عملى و اجتماعى نيز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نظر كه طرز تفكّرى كه شخص در اين مسأله پيدا مى‌كند، در زندگى‌عملى و روش اجتماعى و كيفيّت برخورد و مقابله او با حوادث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روحيه و روش كسى كه معتقد است وجودى است دست بسته و تأثيرى در سرنوشت ندارد، با كسى كه خود را حاكم بر سرنوشت خود مى‌داند و معتقد است حرّ و آزاد آفريده شده است، متفاوت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71" w:name="__RefHeading___Toc3040657_372815092"/>
      <w:bookmarkStart w:id="172" w:name="_Toc64"/>
      <w:bookmarkEnd w:id="171"/>
      <w:r>
        <w:rPr>
          <w:rtl w:val="true"/>
        </w:rPr>
        <w:t>تعریف قضا و قدر</w:t>
      </w:r>
      <w:bookmarkEnd w:id="1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حكم و قطع و فيصله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را از اين جهت قاضى مى‌گويند كه ميان متخاصمين حكم مى‌كند و به كار آنها فيصله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اين كلمه زياد استعمال شده، چه در مورد بشر و چه در مورد خدا و چه در مورد قطع و فصل قولى كه سخنى موجب قطع و </w:t>
      </w:r>
    </w:p>
    <w:p>
      <w:pPr>
        <w:pStyle w:val="BookText"/>
        <w:rPr/>
      </w:pPr>
      <w:r>
        <w:rPr>
          <w:rFonts w:ascii="IRNazanin" w:hAnsi="IRNazanin" w:eastAsia="IRNazanin"/>
          <w:color w:val="111111"/>
          <w:sz w:val="28"/>
          <w:sz w:val="28"/>
          <w:szCs w:val="28"/>
          <w:rtl w:val="true"/>
          <w:lang w:bidi="fa-IR"/>
        </w:rPr>
        <w:t>فصلى بشود و چه در مورد قطع و فصل عملى و تكوينى كه حقيقتى از حقايق موجب قطع و فصل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اندازه و تعيين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نيز به همين معنى در قرآن كريم زياد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جهان از آن جهت كه وقوع آنها در علم و مشيّت الهى قطعيّت و تحتّم يافته است، مقضىّ به قضاى الهى مى‌باشند و از آن جهت كه حدود و اندازه و موقعيّت مكانى و زمانى آنها تعيين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به تقدير الهى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آيات قرآن صريحاً حكومت و دخالت سرنوشت، و اينكه هيچ حادثه‌اى در جهان رخ نمى‌دهد مگر به مشيّت الهى و آن حادثه قبلا در كتابى مضبوط بوده است، تأييد شده است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هيچ مصيبتى در زمين يا در نفوس شما به شما نمى‌رسد مگر آنكه قبل از آنكه آن را ظاهر كنيم، در كتابى ثبت شده و اين 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كليدهاى نهان نزد</w:t>
      </w:r>
    </w:p>
    <w:p>
      <w:pPr>
        <w:pStyle w:val="BookText"/>
        <w:rPr/>
      </w:pPr>
      <w:r>
        <w:rPr>
          <w:rFonts w:ascii="IRNazanin" w:hAnsi="IRNazanin" w:eastAsia="IRNazanin"/>
          <w:color w:val="111111"/>
          <w:sz w:val="28"/>
          <w:sz w:val="28"/>
          <w:szCs w:val="28"/>
          <w:rtl w:val="true"/>
          <w:lang w:bidi="fa-IR"/>
        </w:rPr>
        <w:t>اوست، جز او كسى نمى‌داند، و مى‌داند آنچه را كه در صحرا و در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برگى از درخت نمى‌افتد مگر آنكه او مى‌داند، و دانه‌اى در تاريكيهاى زمين و هيچ تر و خشكى نيست مگر آنكه در كتابى روشن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Style w:val="FootnoteAnchor"/>
          <w:rtl w:val="true"/>
        </w:rPr>
        <w:footnoteReference w:id="1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چيزى نيست مگر اينكه خزانه‌هاى آن در نزد ماست، و ما آن را جز به اندازه معيّن فرو نمى‌فرستيم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Style w:val="FootnoteAnchor"/>
          <w:rtl w:val="true"/>
        </w:rPr>
        <w:footnoteReference w:id="147"/>
      </w:r>
      <w:r>
        <w:rPr>
          <w:rFonts w:ascii="IRNazanin" w:hAnsi="IRNazanin" w:eastAsia="IRNazanin"/>
          <w:color w:val="111111"/>
          <w:sz w:val="28"/>
          <w:sz w:val="28"/>
          <w:szCs w:val="28"/>
          <w:rtl w:val="true"/>
          <w:lang w:bidi="fa-IR"/>
        </w:rPr>
        <w:t>همانا خدا براى هر چيز اندازه‌اى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148"/>
      </w:r>
      <w:r>
        <w:rPr>
          <w:rFonts w:ascii="IRNazanin" w:hAnsi="IRNazanin" w:eastAsia="IRNazanin"/>
          <w:color w:val="111111"/>
          <w:sz w:val="28"/>
          <w:sz w:val="28"/>
          <w:szCs w:val="28"/>
          <w:rtl w:val="true"/>
          <w:lang w:bidi="fa-IR"/>
        </w:rPr>
        <w:t>ما همه چيز را به اندازه آفريده‌ايم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آياتى كه دلالت مى‌كند بر اينكه انسان در عمل خود مختار و در سرنوشت خود مؤثّر است و مى‌تواند آن را تغيير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 وضع هيچ مردمى را عوض نمى‌كند مگر آنكه خود آنها وضع نفسانى خود را تغيير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w:t>
      </w:r>
      <w:r>
        <w:rPr>
          <w:rStyle w:val="FootnoteAnchor"/>
          <w:rtl w:val="true"/>
        </w:rPr>
        <w:footnoteReference w:id="150"/>
      </w:r>
      <w:r>
        <w:rPr>
          <w:rFonts w:ascii="Amiri" w:hAnsi="Amiri" w:eastAsia="Amiri" w:cs="Amiri"/>
          <w:color w:val="111111"/>
          <w:sz w:val="28"/>
          <w:sz w:val="28"/>
          <w:szCs w:val="28"/>
          <w:rtl w:val="true"/>
          <w:lang w:bidi="ar-SA"/>
        </w:rPr>
        <w:t>خدا مثل زده شهرى را كه امن و آرام بود و ارزاق از همه جا</w:t>
      </w:r>
    </w:p>
    <w:p>
      <w:pPr>
        <w:pStyle w:val="BookText"/>
        <w:rPr/>
      </w:pPr>
      <w:r>
        <w:rPr>
          <w:rFonts w:ascii="IRNazanin" w:hAnsi="IRNazanin" w:eastAsia="IRNazanin"/>
          <w:color w:val="111111"/>
          <w:sz w:val="28"/>
          <w:sz w:val="28"/>
          <w:szCs w:val="28"/>
          <w:rtl w:val="true"/>
          <w:lang w:bidi="fa-IR"/>
        </w:rPr>
        <w:t>فراوان به سوى آن حمل مى‌شد؛ ولى نعمتهاى خدا را ناسپاسى كرد و از آن پس خدا گرسنگى و ناامنى را از همه طرف به آن چشانيد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لِيَظْلِمَهُمْ وَ لكِنْ كانُوا أَنْفُسَهُمْ يَظْلِمُونَ؛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 چنان نيست كه به آنها ستم كند، ولى آنان چنان بودند كه به خويشتن ستم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Style w:val="FootnoteAnchor"/>
          <w:rtl w:val="true"/>
        </w:rPr>
        <w:footnoteReference w:id="152"/>
      </w:r>
      <w:r>
        <w:rPr>
          <w:rFonts w:ascii="IRNazanin" w:hAnsi="IRNazanin" w:eastAsia="IRNazanin"/>
          <w:color w:val="111111"/>
          <w:sz w:val="28"/>
          <w:sz w:val="28"/>
          <w:szCs w:val="28"/>
          <w:rtl w:val="true"/>
          <w:lang w:bidi="fa-IR"/>
        </w:rPr>
        <w:t>و پروردگارت نسبت به بندگان، ستمگر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1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را راه نموديم، او خود يا سپاسگزار است يا ناسپاس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قضا و قدر آنگاه مستلزم جبر است كه خود بشر و اراده او را دخيل در كار ندانيم و قضا و قدر را جانشين قوّه و نيرو و اراده بشر بدانيم، و حال آنكه از ممتنع‌ترين ممتنعات اين است كه ذات حقّ بلا واسطه در حوادث جهان مؤثّر باشد؛ زيرا ذات حقّ، وجود هر موجودى را فقط و فقط از راه علل و اسباب خاصّ او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الهى چيزى جز سرچشمه گرفتن نظام سببى و مسبّبى جهان از علم و اراده الهى نيست و زیرا لازمه قبول اصل علّيت عمومى و اصل ضرورت علّى و معلولى و اصل سنخيّت علّىّ و معلولى اين است كه سرنوشت هر موجودى با علل متقدّمه خود بستگى داشته باشد، خواه آنكه طبق نظر الهيّون مبدأ الهى در كار باشد و يا آنكه طبق نظر ماديّون مبدأ الهى در كار نباشد و فقط مبدأ مادّى در كار باشد؛ يعنى خواه آنكه نظام اسباب و مسبّبات را قائم به غير و منبعث و متّكى به مشيّت الهى بدانيم و يا آنكه اين نظام را مستقل و قائم به ذات فرض كنيم، زيرا مستقل و قائم به ذات بودن نظام سببى و مسبّبى، و مستقل و قائم به ذات نبودن</w:t>
      </w:r>
    </w:p>
    <w:p>
      <w:pPr>
        <w:pStyle w:val="BookText"/>
        <w:rPr/>
      </w:pPr>
      <w:r>
        <w:rPr>
          <w:rFonts w:ascii="Amiri" w:hAnsi="Amiri" w:eastAsia="Amiri" w:cs="Amiri"/>
          <w:color w:val="111111"/>
          <w:sz w:val="28"/>
          <w:sz w:val="28"/>
          <w:szCs w:val="28"/>
          <w:rtl w:val="true"/>
          <w:lang w:bidi="ar-SA"/>
        </w:rPr>
        <w:t>آن، در مسأله سرنوشت و آزادى بشر تأثير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بسيار جاهلانه است كه كسى عقيده جبر را ناشى از اعتقاد به قضا و قدر الهى بداند و از اين نظر، اعتقاد به سرنوشت و قضا و قدر را مورد انتقاد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از سرنوشت و قضا و قدر الهى انكار اسباب و مسبّبات و از آن جمله قوّه و نيرو و اراده و اختيار بشر است، چنين قضا و قدر و سرنوشتى وجود ندارد و نمى‌تواند وجود داشته باشد و اگر مقصود از سرنوشت و قضا و قدر، پيوند حتميّت هر حادثه با علل خود و</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پيوند شكل گرفتن هر حادثه از ناحيه علل خود است، البتّه اين حقيقتى مسلّم است، ولى اعتقاد به اين گونه سرنوشت از مختصّات الهيّون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مكتب و روش علمى و فلسفى كه به اصل عليّت عمومى اذعان دارد ناچار است اين گونه پيوندها را بپذيرد، با اين تفاوت كه الهيّون معتقدند سلسله علل در بُعدى غير از بعدهاى زمان و </w:t>
      </w:r>
      <w:bookmarkStart w:id="173" w:name="pg7037_42135"/>
    </w:p>
    <w:p>
      <w:pPr>
        <w:pStyle w:val="BookText"/>
        <w:rPr/>
      </w:pPr>
      <w:bookmarkEnd w:id="173"/>
      <w:r>
        <w:rPr>
          <w:rFonts w:ascii="Amiri" w:hAnsi="Amiri" w:eastAsia="Amiri" w:cs="Amiri"/>
          <w:color w:val="111111"/>
          <w:sz w:val="28"/>
          <w:sz w:val="28"/>
          <w:szCs w:val="28"/>
          <w:rtl w:val="true"/>
          <w:lang w:bidi="ar-SA"/>
        </w:rPr>
        <w:t xml:space="preserve">مكان منتهى مى‌شود به علّة العلل و واجب الوجود، يعنى به حقيقتى كه او قائم به ذات است و اتّكايى به غير خود ندارد؛ از اين رو همه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همه 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نقطه معيّنى متوقّف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تفاوت تأثيرى در اثبات يا نفى نظر جبر ندارد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تعریف کلی از قضا و قدر می توان چنین بیان داشت که قضا و قدر الهى چيزى جز سرچشمه گرفتن نظام سببى و مسبّبى جهان از علم و اراده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آنكه نظام اسباب و مسبّبات را قائم به غير و منبعث و متّكى به مشيّت الهى بدانيم و يا آنكه اين نظام را مستقل و قائم به ذات فرض كنيم، زيرا مستقل و قائم به ذات بودن نظام سببى و مسبّبى، و مستقل و قائم به ذات نبودن آن، در مسأله سرنوشت و آزادى بشر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بسيار</w:t>
      </w:r>
    </w:p>
    <w:p>
      <w:pPr>
        <w:pStyle w:val="BookText"/>
        <w:rPr/>
      </w:pPr>
      <w:r>
        <w:rPr>
          <w:rFonts w:ascii="Amiri" w:hAnsi="Amiri" w:eastAsia="Amiri" w:cs="Amiri"/>
          <w:color w:val="111111"/>
          <w:sz w:val="28"/>
          <w:sz w:val="28"/>
          <w:szCs w:val="28"/>
          <w:rtl w:val="true"/>
          <w:lang w:bidi="ar-SA"/>
        </w:rPr>
        <w:t>جاهلانه است كه كسى عقيده جبر را ناشى از اعتقاد به قضا و قدر الهى بداند و از اين نظر، اعتقاد به سرنوشت و قضا و قدر را مورد انتقاد قرار دهد</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174" w:name="__RefHeading___Toc3040659_372815092"/>
      <w:bookmarkStart w:id="175" w:name="_Toc65"/>
      <w:bookmarkEnd w:id="174"/>
      <w:r>
        <w:rPr>
          <w:rtl w:val="true"/>
        </w:rPr>
        <w:t>شرور</w:t>
      </w:r>
      <w:bookmarkEnd w:id="175"/>
    </w:p>
    <w:p>
      <w:pPr>
        <w:pStyle w:val="BookText"/>
        <w:rPr/>
      </w:pPr>
      <w:r>
        <w:rPr>
          <w:rFonts w:ascii="IRNazanin" w:hAnsi="IRNazanin" w:eastAsia="IRNazanin"/>
          <w:color w:val="111111"/>
          <w:sz w:val="28"/>
          <w:sz w:val="28"/>
          <w:szCs w:val="28"/>
          <w:rtl w:val="true"/>
          <w:lang w:bidi="fa-IR"/>
        </w:rPr>
        <w:t>پاسخى كه حكما به مسأله شرور داده‌اند شامل سه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شرور چيست؟ آيا بديها و شرور، امورى وجودى و واقعى هستند يا امورى عدمى و نسبى؟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شرور، وجودى باشند و خواه عدمى، آيا خيرات و شرور، تفكيك پذيرند و يا تفكيك ناپذير؟ و بر فرض دوم كه تفكيك ناپذير هستند آيا مجموع جهان با همه نيكي ها و بدي ها خير است يا شر؟ يعنى آيا خيرات بر شرور فزونى دارند و يا شرور جهان بر خيرات آن فزونى دارند؟ و يا هيچ‌كدام بر ديگرى فزونى ندارد بلكه متساوي هستند؟ </w:t>
      </w:r>
      <w:bookmarkStart w:id="176" w:name="pg7037_42136"/>
    </w:p>
    <w:p>
      <w:pPr>
        <w:pStyle w:val="BookText"/>
        <w:rPr/>
      </w:pPr>
      <w:bookmarkEnd w:id="17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 شرور، وجودى باشند و خواه عدمى، و نيز خواه از خيرات، تفكيك‌پذير باشند و خواه تفكيك ناپذير، آيا آنچه شرّ است واقعاً شرّ است و جنبه خيريّت در آن نيست، يعنى لااقل پايه و مقدمه يك يا چند خير نيست؟ يا اينكه در درون هر شرّى خير و بلكه خيراتى مستتر است، هر شرّى مولّد يك يا چند خير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اول،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هستى، دو نوع مبدأ قائل شده‌اند داده مى‌شود؛ و با افزودن قسمت دوم، ايراد ماترياليست ها كه شرور را اشكالى بر حكمت الهى دانسته‌اند، و هم ايراد كسانى كه با اشكال شرور، عدل الهى را مورد خرده‌گيرى قرار داده‌اند جواب داده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بحث، نظام زيبا و بديع جهان هستى را جلوه‌گر مى‌سازد و مى‌توان آن را پاسخى مستقل، ولى اقناعى، يا مكمّلى مفيد براى پاسخ اول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قرار داده‌ايم، در حالى كه معمول حكماء اسلام اين بوده كه اين مسأله را در بحث توحيد و ردّ شبهه ثنويّه و يا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و 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نحوه تعلّق قضاء الهى به شرور چگونه است مطرح كنند، و چون از اين ديدگاه مخصوص، آن را مورد مطالعه قرار داده‌اند پاسخ آنها بطور مستقيم متوجه ردّ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دوگانگى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نحوه تعلّق قضاء الهى به شرور است، فقط بطور غير مستقيم مى‌توان از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كرد</w:t>
      </w:r>
      <w:r>
        <w:rPr>
          <w:rFonts w:eastAsia="IRNazanin" w:cs="IRNazanin"/>
          <w:color w:val="111111"/>
          <w:sz w:val="28"/>
          <w:szCs w:val="28"/>
          <w:rtl w:val="true"/>
          <w:lang w:bidi="fa-IR"/>
        </w:rPr>
        <w:t>.</w:t>
      </w:r>
    </w:p>
    <w:p>
      <w:pPr>
        <w:pStyle w:val="Heading4"/>
        <w:numPr>
          <w:ilvl w:val="3"/>
          <w:numId w:val="1"/>
        </w:numPr>
        <w:rPr/>
      </w:pPr>
      <w:bookmarkStart w:id="177" w:name="__RefHeading___Toc3040661_372815092"/>
      <w:bookmarkStart w:id="178" w:name="_Toc66"/>
      <w:bookmarkEnd w:id="177"/>
      <w:r>
        <w:rPr>
          <w:rtl w:val="true"/>
        </w:rPr>
        <w:t>مسأله دوگانگى هستى‌</w:t>
      </w:r>
      <w:bookmarkEnd w:id="1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آنها اين است كه چون هستي ها در ذات خود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هاى خوب و هستي هاى بد، ناچار بايد از دو گونه مبدأ صدور يافته باشند تا هر يك از بدي ها و خوبي ها به آفريننده‌اى جداگانه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ثنويّه خواسته‌اند خدا را از </w:t>
      </w:r>
      <w:bookmarkStart w:id="179" w:name="pg7037_42137"/>
    </w:p>
    <w:p>
      <w:pPr>
        <w:pStyle w:val="BookText"/>
        <w:rPr/>
      </w:pPr>
      <w:bookmarkEnd w:id="179"/>
      <w:r>
        <w:rPr>
          <w:rFonts w:ascii="IRNazanin" w:hAnsi="IRNazanin" w:eastAsia="IRNazanin"/>
          <w:color w:val="111111"/>
          <w:sz w:val="28"/>
          <w:sz w:val="28"/>
          <w:szCs w:val="28"/>
          <w:rtl w:val="true"/>
          <w:lang w:bidi="fa-IR"/>
        </w:rPr>
        <w:t>بدى تبرئه كنند، او را به شريك داشتن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ثنويّه، كه جهان را به دو قسمت نيك و بد تقسيم كرده‌اند و وجود بدي ها را زائد بلكه زيانبار مى‌دانند و قهراً آنها را نه از خدا بلكه از قدرتى در مقابل خدا مى‌دانند، خداوند همچون آدم با حسن نيّت ولى زبون و ناتوانى است كه از وضع موجود رنج مى‌برد و به آن رضايت نمى‌دهد ولى در برابر رقيب شرير و بدخواهى قرار دارد كه بر خلاف ميل او فسادها و تباهيها ايجاد مى‌كند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نتوانسته‌اند اعتقاد به قدرت نامتناهى و اراده مسلّط خدا و قضا و قدر بى‌رقيب او را توأم با اعتقاد به حكيم بودن و عادل بودن و خير بودن خدا حفظ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اسلام، مسأله شرور به شكل ديگرى حل مى‌گردد و آن اين است كه مى‌گويد با اينكه در يك حساب، امور جهان به دو دسته نيكي ها و بدي ها تقسيم مى‌گردد ولى در يك حساب ديگر، هيچ‌گونه بدى در نظام آفرينش وجود ندارد، آنچه هست خير است و نظام موجود نظام احسن است، و زيباتر از آنچه هست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پاسخگويى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عقلى، متّكى به فلسفه خاصّى است كه در آن، مسائل وجود و عدم بطور عميقى مورد دقت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كه اين فلسفه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موجودهاى واقعى و اصيلى نيستند تا به آفريننده و مبدئى نيازمند باشند</w:t>
      </w:r>
      <w:r>
        <w:rPr>
          <w:rFonts w:eastAsia="IRNazanin" w:cs="IRNazanin"/>
          <w:color w:val="111111"/>
          <w:sz w:val="28"/>
          <w:szCs w:val="28"/>
          <w:rtl w:val="true"/>
          <w:lang w:bidi="fa-IR"/>
        </w:rPr>
        <w:t>.</w:t>
      </w:r>
    </w:p>
    <w:p>
      <w:pPr>
        <w:pStyle w:val="Heading4"/>
        <w:numPr>
          <w:ilvl w:val="3"/>
          <w:numId w:val="1"/>
        </w:numPr>
        <w:rPr/>
      </w:pPr>
      <w:bookmarkStart w:id="180" w:name="__RefHeading___Toc3040663_372815092"/>
      <w:bookmarkStart w:id="181" w:name="_Toc67"/>
      <w:bookmarkEnd w:id="180"/>
      <w:r>
        <w:rPr>
          <w:rtl w:val="true"/>
        </w:rPr>
        <w:t>شر، عدمى است</w:t>
      </w:r>
      <w:bookmarkEnd w:id="1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تحليل ساده نشان مى‌دهد كه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است، يعنى بدي ها همه از نوع نيستى و عدم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سابقه زيادى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اين فكر از يونان قديم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w:t>
      </w:r>
    </w:p>
    <w:p>
      <w:pPr>
        <w:pStyle w:val="BookText"/>
        <w:rPr/>
      </w:pPr>
      <w:r>
        <w:rPr>
          <w:rFonts w:ascii="Amiri" w:hAnsi="Amiri" w:eastAsia="Amiri" w:cs="Amiri"/>
          <w:color w:val="111111"/>
          <w:sz w:val="28"/>
          <w:sz w:val="28"/>
          <w:szCs w:val="28"/>
          <w:rtl w:val="true"/>
          <w:lang w:bidi="ar-SA"/>
        </w:rPr>
        <w:t>فلسفه، اين فكر را به يونانيان قديم و خصوصاً افلاطون نسبت مى‌دهند، ولى متأخّران آن را بيشتر و بهتر تجزيه و تحليل كرده‌اند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مقصود كسانى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عدمى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وجود ندارد، تا گفته شود اين خلاف ضرورت است، بالحسّ و العيان مى‌بينيم كه كورى و كرى و بيمارى و ظلم و ستم و جهل و ناتوانى و مرگ و زلزله و غيره وجود دارد، نه مى‌توان منكر وجود اين ها شد و نه منكر شر بودنشان؛ و هم اين نيست كه چون شر، عدمى</w:t>
      </w:r>
    </w:p>
    <w:p>
      <w:pPr>
        <w:pStyle w:val="BookText"/>
        <w:rPr/>
      </w:pPr>
      <w:r>
        <w:rPr>
          <w:rFonts w:ascii="IRNazanin" w:hAnsi="IRNazanin" w:eastAsia="IRNazanin"/>
          <w:color w:val="111111"/>
          <w:sz w:val="28"/>
          <w:sz w:val="28"/>
          <w:szCs w:val="28"/>
          <w:rtl w:val="true"/>
          <w:lang w:bidi="fa-IR"/>
        </w:rPr>
        <w:t>است پس شر وجود ندارد، و چون شرى وجود ندارد پس انسان وظيفه‌اى ندارد زيرا وظيفه انسان مبارزه با بدي ها و بدها و تحصيل خوبي ها و تأييد خوب ها است و چون هر وضعى خوب است و بد نيست، پس بايد به وضع موجود هميشه رضا داد و بلكه آن را بهترين وضع ممكن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 عجله نكنيد، نه مى‌خواهيم منكر وجود كورى و كرى و ستم و فقر و بيمارى و غيره بشويم و نه مى‌خواهيم منكر شرّيّت آنها بشويم و نه مى‌خواهيم سلب مسئوليّت از انسان ها بكنيم و نقش انسان را در تغيير جهان و تكميل اجتماع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تكاملى بودن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انسان در سامان دادن آنچه بر عهده‌اش گذاشته شده است جزئى از نظام زيباى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در اينها نيست، سخن در اين است كه همه اينها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وجود اينها از نوع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جهت شر هستند كه خود، نابودى و نيستى و يا كمبودى و خلأ هستند، و يا منشأ نابودى و نيستى و كمبودى و خلأاند؛ نقش انسان در نظام تكاملى ضرورى جهان، جبران كمبودها و پر كردن خلأها و ريشه كن كردن ريشه‌هاى اين خلأها و كمبودهاست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تحليل اگر مورد قبول واقع شود، قدم اول و مرحله اول است؛ اثرش اين است كه اين فكر را از مغز ما خارج مى‌كند كه شرور را كى آفريده است؟ چرا بعضى وجودات خيرند و بعضى شر؟ </w:t>
      </w:r>
    </w:p>
    <w:p>
      <w:pPr>
        <w:pStyle w:val="BookText"/>
        <w:rPr/>
      </w:pPr>
      <w:r>
        <w:rPr>
          <w:rFonts w:ascii="IRNazanin" w:hAnsi="IRNazanin" w:eastAsia="IRNazanin"/>
          <w:color w:val="111111"/>
          <w:sz w:val="28"/>
          <w:sz w:val="28"/>
          <w:szCs w:val="28"/>
          <w:rtl w:val="true"/>
          <w:lang w:bidi="fa-IR"/>
        </w:rPr>
        <w:t>روشن مى‌كند كه آنچه شر است از نوع هستى نيست بلكه از نوع خلأ و نيستى است، و زمينه فكر ثنويّت را كه مدّعى است هستى، دو شاخه‌اى و بلكه دو ريشه‌اى است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خوبي ها و بدي ها در جهان، دو دسته متمايز و جدا از يكديگر نيستند آن‌طورى كه مثلًا جمادات از نباتات، و نباتات از حيوانات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 است كه گمان كنيم بدي ها يك</w:t>
      </w:r>
    </w:p>
    <w:p>
      <w:pPr>
        <w:pStyle w:val="BookText"/>
        <w:rPr/>
      </w:pPr>
      <w:r>
        <w:rPr>
          <w:rFonts w:ascii="Amiri" w:hAnsi="Amiri" w:eastAsia="Amiri" w:cs="Amiri"/>
          <w:color w:val="111111"/>
          <w:sz w:val="28"/>
          <w:sz w:val="28"/>
          <w:szCs w:val="28"/>
          <w:rtl w:val="true"/>
          <w:lang w:bidi="ar-SA"/>
        </w:rPr>
        <w:t>رده معيّنى از اشياء هستند كه ماهيّت</w:t>
      </w:r>
      <w:r>
        <w:rPr>
          <w:rStyle w:val="FootnoteAnchor"/>
          <w:rtl w:val="true"/>
        </w:rPr>
        <w:footnoteReference w:id="159"/>
      </w:r>
      <w:r>
        <w:rPr>
          <w:rFonts w:ascii="IRNazanin" w:hAnsi="IRNazanin" w:eastAsia="IRNazanin"/>
          <w:color w:val="111111"/>
          <w:sz w:val="28"/>
          <w:sz w:val="28"/>
          <w:szCs w:val="28"/>
          <w:rtl w:val="true"/>
          <w:lang w:bidi="fa-IR"/>
        </w:rPr>
        <w:t>آنها را بدى تشكيل داده و هيچ‌گونه خوبى در آنها نيست، و خوبي ها نيز به نوبه خود، دسته‌اى ديگر هستنند جدا و متمايز از بدي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آميخته بهم هستند؛ تفكيك ناپذير و جدا ناشدنى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آنجا كه بدى هست خوبى هم هست، و آنجا كه خوبى هست همان‌جا بدى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عدم در خارج دو گروه جداگانه را تشكيل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هيچ و پوچ است و نمى‌تواند در مقابل هستى، جاى خاصى براى خود داشته باشد، ولى در جهان طبيعت كه جهان قوّه و فعل و حركت و تكامل، و تضادّ و تزاحم است همان‌جا كه وجودها هستند عدم ها نيز صدق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مى‌گوييم نبايد چنين انگاريم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خاص و واقعيّت ملموسى است كه در چشم نابينا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فقدان و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واقعيّت مخصوصى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و بدى نيز همچون هستى و نيستى است، بلكه اساساً خوبى عين هستى و بدى عين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سخن از بدى مى‌رود حتما پاى يك نيستى و فقدان در 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خودش از نوع نيستى است و يا هستيى است كه مستلزم نوعى نيستى است، يعنى موجودى است كه خودش از آن جهت كه خودش است خوب است و از آن جهت بد است كه مستلزم يك نيستى است، و تنها از آن جهت كه مستلزم نيستى است بد است نه از 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نادانى، فقر و مرگ را بد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ذاتا نيستى و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گزندگان، درندگان، ميكروب ها و </w:t>
      </w:r>
    </w:p>
    <w:p>
      <w:pPr>
        <w:pStyle w:val="BookText"/>
        <w:rPr/>
      </w:pPr>
      <w:r>
        <w:rPr>
          <w:rFonts w:ascii="Amiri" w:hAnsi="Amiri" w:eastAsia="Amiri" w:cs="Amiri"/>
          <w:color w:val="111111"/>
          <w:sz w:val="28"/>
          <w:sz w:val="28"/>
          <w:szCs w:val="28"/>
          <w:rtl w:val="true"/>
          <w:lang w:bidi="ar-SA"/>
        </w:rPr>
        <w:t>آفت ها را بد 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ذاتاً نيستى نيستند، بلكه هستي هايى هستند كه مستلزم نيستى و عدم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نبودن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يك واقعيّت و كمال حقيقى است، ولى جهل و نادانى، واقعيّت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فاقد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معنى نمى‌دهد كه وى صفت خاصى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دانشمندان آن صفت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قبل از اينكه دانش بياموزند، جاهلند؛ زمانى كه تحصيل علم مى‌كنند چيزى از دست نمى‌دهند، بلكه منحصراً چيزى بدست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نادانى، يك واقعيّت حقيقى بود، تحصيل علم چون همراه با از دست دادن نادانى است صرفاً تبديل يك صفت به صفت ديگر مى‌بود، درست مانند آنكه جسمى، شكل و كيفيّتى را از دست مى‌دهد و شكل و كيفيّت ديگرى پيدا مى‌كند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بى‌چيزى و نادارى است نه دارايى و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فقير است چيزى را به نام ثروت فاقد است نه آنكه او هم به نوبه خود چيزى دارد و آن فقر است و فقير هم مانند غنى از يك نوع دارايى بهره‌مند است، چيزى كه هست غنى داراى ثروت است و فقير داراى 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دست دادن است نه 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جسمى كه صفت حيات را از دست مى‌دهد و به جمادى تبديل مى‌شود تنزّل يافته است نه ترقّى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گزندگان، درندگان، ميكروب ها، سيل ها، زلزله‌ها و آفت ها از آن جهت بد هستند كه موجب مرگ يا از دست دادن عضوى يا نيرويى مى‌شوند يا مانع و سدّ رسيدن استعدادها به كمال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گزندگان، موجب مرگ و بيمارى نمى‌شدند بد نبودند؛ اگر آفت هاى نباتى موجب نابودى درختان يا ميوه آنها نمى‌شدند بد نبودند؛ اگر سيل ها و زلزله‌ها تلفات جانى و مالى ببار نمى‌آوردند بد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در همان تلفات و از دست رفتن‌ها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درنده را بد مى‌ناميم نه به آن جهت است كه ماهيت خاص آن، ماهيت بدى است بلكه از آن جهت است كه موجب مرگ </w:t>
      </w:r>
    </w:p>
    <w:p>
      <w:pPr>
        <w:pStyle w:val="BookText"/>
        <w:rPr/>
      </w:pPr>
      <w:r>
        <w:rPr>
          <w:rFonts w:ascii="IRNazanin" w:hAnsi="IRNazanin" w:eastAsia="IRNazanin"/>
          <w:color w:val="111111"/>
          <w:sz w:val="28"/>
          <w:sz w:val="28"/>
          <w:szCs w:val="28"/>
          <w:rtl w:val="true"/>
          <w:lang w:bidi="fa-IR"/>
        </w:rPr>
        <w:t>و سلب حيات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آنچه ذاتاً بد است همان فقدان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درنده وجود داشته باشد و درندگى نكند، يعنى موجب فقدان حيات كسى نشود، بد نيست، و اگر وجود داشته باشد و فقدان حيات تحقق يابد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رابطه علّت و معلولى، غالبا همان فقدانات واقعى، يعنى فقر و جهل، سبب امورى مانند ميكروب و سيل و زلزله و جنگ و غيره مى‌شوند كه از نوع بدي هاى قسم دوم مى‌باشند، يعنى موجوداتى هستند كه از آن جهت بد هستند كه منشأ فقدانات و نيستي 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كارهاى اخلاقى و صفات زشت نيز جريان از همين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پايمال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چيزى است كه يك موجود استحقاق آن را دارد و بايد آن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براى انسان يك كمال است كه استعداد انسانى، آن را مى‌طلبد و به سوى آن رهسپار است و به همين دليل استحقاق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آموزش را از كسى سلب كنند و به او اجازه تعليم ندهند ظلم است و بد است، زيرا مانع كمال و موجب فقدان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ظلم براى خود ظالم نيز بد است از آن جهت كه با استعدادهاى عالى او مزاحمت دارد؛ اگر ظالم، غير از قوّه غضبيّه، قوّه‌اى ما فوق آن نداشت، ظلم براى او بد نبود بلكه ظلم براى او مفهوم نداشت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اكنون كه دانسته شد بدي ها همه از نوع نيستى هستند،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ثنويّه اين بود كه چون در جهان دو نوع موجود هست، ناچار دو نوع مبدأ و خالق براى جهان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در جهان يك نوع موجود بيش نيست و آن خوبي ها است؛ بدي ها همه از نوع نيستى است و نيستى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جهان دو خالق دارد، يكى خالق هستي ها و ديگر خالق نيستي ها</w:t>
      </w:r>
      <w:r>
        <w:rPr>
          <w:rFonts w:eastAsia="IRNazanin" w:cs="IRNazanin"/>
          <w:color w:val="111111"/>
          <w:sz w:val="28"/>
          <w:szCs w:val="28"/>
          <w:rtl w:val="true"/>
          <w:lang w:bidi="fa-IR"/>
        </w:rPr>
        <w:t xml:space="preserve">. </w:t>
      </w:r>
      <w:bookmarkStart w:id="182" w:name="pg7037_42142"/>
    </w:p>
    <w:p>
      <w:pPr>
        <w:pStyle w:val="Heading4"/>
        <w:numPr>
          <w:ilvl w:val="3"/>
          <w:numId w:val="1"/>
        </w:numPr>
        <w:rPr/>
      </w:pPr>
      <w:bookmarkStart w:id="183" w:name="__RefHeading___Toc3040665_372815092"/>
      <w:bookmarkStart w:id="184" w:name="_Toc68"/>
      <w:bookmarkEnd w:id="182"/>
      <w:bookmarkEnd w:id="183"/>
      <w:r>
        <w:rPr>
          <w:rtl w:val="true"/>
        </w:rPr>
        <w:t>شر، نسبى است</w:t>
      </w:r>
      <w:bookmarkEnd w:id="184"/>
    </w:p>
    <w:p>
      <w:pPr>
        <w:pStyle w:val="BookText"/>
        <w:rPr/>
      </w:pPr>
      <w:r>
        <w:rPr>
          <w:rFonts w:ascii="IRNazanin" w:hAnsi="IRNazanin" w:eastAsia="IRNazanin"/>
          <w:color w:val="111111"/>
          <w:sz w:val="28"/>
          <w:sz w:val="28"/>
          <w:szCs w:val="28"/>
          <w:rtl w:val="true"/>
          <w:lang w:bidi="fa-IR"/>
        </w:rPr>
        <w:t>صفاتى كه اشياء به آنها موصوف مى‌گردند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و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صفت براى چيزى در هر حال و با قطع نظر از هر چيز ديگر ثابت باشد آن 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حقيقى آن است كه براى امكان اتصاف يك ذات به آن صفت، فرض خود آن ذات و آن صفت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صفت نسبى آن است كه فرض موصوف و فرض صفت، بدون فرض يك امر سوم كه طرف نسبت و مقايسه قرار گيرد، براى امكان اتصاف موصوف به آن صفت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صدق يك صفت بر چيزى منوط به در نظر گرفتن امر ثالث و مقايسه اين با آن باشد، در اين صورت، صفت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حيات، يك امر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 خودش قطع نظر از اينكه با شى‌ء ديگر مقايسه و سنجيده شود يا زنده و جاندار است و يا بيجان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سفيدى و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اينكه رنگها امور واقعى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صفتهاى حقيقى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چيز كه سفيد است، با قطع نظر از مقايسه با چيز ديگر سفيد است، و يك چيز كه سياه است خودش سياه است و لازم نيست كه با چيز ديگر مقايسه شود تا سياه بودن آن صحيح باشد، و همچنين بسيار صفت هاى ديگر، و از آن جمله است كمّيّت و مقدار</w:t>
      </w:r>
      <w:r>
        <w:rPr>
          <w:rFonts w:eastAsia="IRNazanin" w:cs="IRNazanin"/>
          <w:color w:val="111111"/>
          <w:sz w:val="28"/>
          <w:szCs w:val="28"/>
          <w:rtl w:val="true"/>
          <w:lang w:bidi="fa-IR"/>
        </w:rPr>
        <w:t>.</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كوچكى يا بزرگى، صفتى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جسم را مى‌گوييم كوچك است بايد ببينيم با مقايسه با چه چيز و يا نسبت به چه چيز آن را كوچك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ممكن است هم كوچك باشد و هم بزرگ؛ بستگى دارد به اينكه چه چيز را معيار و مقياس قرار داده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يك سيب يا گلابى را مى‌گوييم كوچك است، و يك سيب يا گلابى ديگر را مى‌گوييم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مقياس و معيار، حجم سيبها و گلابي 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يك مورچه بسيار بزرگ كه از بزرگى آن انگشت حيرت به لب گرفته‌ايد و حجم يك شتر بسيار كوچك را كه از كوچكى آن در شگفتيد در نظر بگيريد، مى‌بينيد شتر بسيار كوچك ميليونها برابر مورچه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آيا اين تناقض است؟ خير، تناقض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معنى اينكه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و كوچكى، دو مفهوم نسبى‌اند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كمّيّت يعنى عدد و مقدار امور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عده سيب داريم و فى المثل عدد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صد بودن، يك صفت حقيقى است نه يك صفت مقايسه‌اى؛ و همچنين اگر حجم آنها مثلًا نيم متر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مقدار از مقوله كم، و كوچكى و بزرگى از مقوله اضافه‌اند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يا دو، يا سه، يا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امورى حقيقى هستند، اما اول، يا دوم، يا سوم و يا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امورى اضافى‌اند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بودن يك قانون اجتماعى به اين است كه مصلحت افراد و مصلحت اجتماع را توأماً در نظر بگيرد و حقّ جمع را بر حقّ فرد مقدّم بدارد و آزادي هاى فرد را تا حدود امكان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تأمين همه آزادي هاى افراد، صد در صد ناممكن است و بنابراین خوب بودن يك قانون از اين نظر، يعنى از نظر تأمين آزادي ها، نسبى است زيرا تنها بعضى از آنها قابل تأمين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آن است كه حدّ اكثر آزادي ها را كه ممكن است، تأمين كند، هر چند مستلزم سلب برخى آزادي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بودن يك قانون از جنبه تأمين آزادي ها، نسبت به قانون هاى مفروض ديگر است كه كمتر از اين قانون قادر بر حفظ و تأمين آزادي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لازم است براى رفع اشتباه، يك نكته را يادآورى كنم و آن اين كه همچنان كه ملاحظه شد،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نسبيّت در مقابل حقيقى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مقايسه‌اى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بودن گاهى در مقابل مطلق بودن به كار مى‌رود؛ در اين صورت به معنى اين است كه واقعيّت شيئى وابسته به يك سلسله شرايط است؛ و معنى مطلق بودن، رها بودن از يك سلسله شرايط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آيا بدى بدها يك صفت حقيقى است يا يك صفت نسبى؟ بدها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بدهايى كه خود امورى عدمى‌اند، و بدهايى كه امورى وجودى‌اند اما ازآن‌جهت بد هستند كه منشأ يك سلسله امور عدمى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شرورى كه خود عدمى هستند مانند جهل و عجز و فقر، صفاتى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عدمى هستند؛ اما شرورى كه وجودى هستند و از آن جهت بد هستند كه منشأ امور عدمى باشند، مانند سيل و زلزله و گزنده و درنده و ميكروب بيمارى، بدون شك بدى اينها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امور، آنچه بد است، نسبت به شى‌ء يا اشياء معيّنى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مار، براى مار بد نيست، براى انسان و ساير موجوداتى كه از آن آسيب مى‌بينند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براى گوسفند بد است ولى براى خودش و براى گياه بد نيست، همچنان كه گوسفند هم نسبت به گياهى كه آن را مى‌خورد و نابود مى‌كند بد است ولى نسبت به خودش يا انسان يا گرگ بد نيست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مولوى در مورد این نوع از شر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زهرمار، آن مار را باشد 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 آن، مر آدمى را شد ممات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 مطلق نباشد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به نسبت باشد اين را هم بدان </w:t>
      </w:r>
      <w:bookmarkStart w:id="185" w:name="pg7037_42145"/>
    </w:p>
    <w:p>
      <w:pPr>
        <w:pStyle w:val="BookText"/>
        <w:rPr/>
      </w:pPr>
      <w:bookmarkEnd w:id="185"/>
      <w:r>
        <w:rPr>
          <w:rFonts w:ascii="IRNazanin" w:hAnsi="IRNazanin" w:eastAsia="IRNazanin"/>
          <w:color w:val="111111"/>
          <w:sz w:val="28"/>
          <w:sz w:val="28"/>
          <w:szCs w:val="28"/>
          <w:rtl w:val="true"/>
          <w:lang w:bidi="fa-IR"/>
        </w:rPr>
        <w:t>و از طرف ديگر وجود حقيقى هر چيز كه به آن خلق و ايجاد تعلّق مى‌گيرد و وجود واقعى است، وجود آن چيز براى خود است نه وجود آن براى اشياء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چيز براى شى‌ء يا اشياء ديگر، وجود اعتبارى و غير حقيقى است و جعل و خلق و ايجاد به آن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اشياء از آن نظر كه خودشان براى خودشان وجود دارند حقيقى هستند و از اين نظر بد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خودش براى خودش خوب است، اگر بد است براى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عقرب خودش براى خودش بد است؟ گرگ خود براى خود بد است؟ نه، شك نيست كه وجود عقرب و گرگ براى خود آنها خوب است، آنها از براى خود همان طور هستند كه ما براى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 بودن يك شى‌ء در هستى فى نفسه آن نيست، در وجود بالاضافه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شكّى نيست كه آنچه حقيقى و واقعى است وجود فى نفسه هر چيز است، وجودات بالاضافه، امورى نسبى و اعتبارى‌اند، و چون نسبى و اعتبارى‌اند واقعى نيستند، يعنى واقعاً در نظام وجود قرار نگرفته‌اند و هستى واقعى ندارند تا از اين جهت بحث شود كه چرا اين وجود يعنى وجود نسبى به آنها داده شده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86" w:name="__RefHeading___Toc3040667_372815092"/>
      <w:bookmarkStart w:id="187" w:name="_Toc69"/>
      <w:bookmarkEnd w:id="186"/>
      <w:r>
        <w:rPr>
          <w:rtl w:val="true"/>
        </w:rPr>
        <w:t>شرور از نظر اصل عدل‌</w:t>
      </w:r>
      <w:bookmarkEnd w:id="187"/>
    </w:p>
    <w:p>
      <w:pPr>
        <w:pStyle w:val="BookText"/>
        <w:rPr/>
      </w:pPr>
      <w:r>
        <w:rPr>
          <w:rFonts w:ascii="IRNazanin" w:hAnsi="IRNazanin" w:eastAsia="IRNazanin"/>
          <w:color w:val="111111"/>
          <w:sz w:val="28"/>
          <w:sz w:val="28"/>
          <w:szCs w:val="28"/>
          <w:rtl w:val="true"/>
          <w:lang w:bidi="fa-IR"/>
        </w:rPr>
        <w:t xml:space="preserve">بدين ترتيب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 دوگانه بودن هستى و دو ريشه داشتن آن از ميان مى‌رود؛ زيرا ثابت گرديد كه هستى، دو نوع نيست تا دو مبدأ لازم 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عدمى بودن شرور به تنهايى براى حلّ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قدم اول و مرحله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بالفعل از اين بحث گرفته مى‌شود فقط اين است كه هستى دو 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هستي هايى كه از آن جهت كه هستى هستند خير می باشند و يك نوع هستي هايى كه از آن جهت كه هستى هستند شر بوده، بلكه هستى از آن جهت كه هستى است </w:t>
      </w:r>
    </w:p>
    <w:p>
      <w:pPr>
        <w:pStyle w:val="BookText"/>
        <w:rPr/>
      </w:pPr>
      <w:r>
        <w:rPr>
          <w:rFonts w:ascii="IRNazanin" w:hAnsi="IRNazanin" w:eastAsia="IRNazanin"/>
          <w:color w:val="111111"/>
          <w:sz w:val="28"/>
          <w:sz w:val="28"/>
          <w:szCs w:val="28"/>
          <w:rtl w:val="true"/>
          <w:lang w:bidi="fa-IR"/>
        </w:rPr>
        <w:t>خير و نيستى از آن جهت كه نيستى، شرّ است؛ هستي ها از آن جهت شر هستند كه توأم با نيستي ها باشند و يا منشأ نيستي ها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هستى، دوگانگى حكمفرما نيست تا فكر دو ريشه داشتن هستى در ما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هم از آن جهت كه نيستى است مبدأ و منشأ و كانون جداگانه‌اى را ايجاب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ديدگاه عدل الهى، مسأله شرور شكل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نظرگاه، سخن در دو گونگى اشياء نيست، سخن در اين است كه خواه اشياء دو گونه باشند يا يك گونه، چرا نقص و كاستى و فنا و نيستى در نظام هستى راه يافته است؟ چرا يكى كور و ديگرى كر و سومى ناقص‌الخلقه است؟ عدمى بودن كورى و كرى و ساير نقصانات براى حلّ اشكال كافى نيست زيرا سؤال باقى است كه چرا جاى اين عدم را وجود نگرفته است؟ آيا اين، نوعى منع فيض نيست؟ و آيا منع فيض نوعى ظلم نيست؟ در جهان، خلأهايى وجود دارد كه همان ها ناراحتي هاى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ايجاب مى‌كند كه اين خلأها پر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يك سلسله امور وجودى نيز هستند كه زاييده نيستي هايى از قبيل جهل و عجز و فقرند و به نوبه خود همان ها سبب يك سلسله نقص ها و كاستي ها و فناها و نيستي 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ها و طوفان ها و حريق ها و زلزله‌ها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ايجاب مى‌كند كه اين امور نيز نباشند تا آثار آنها كه همان نقص ها و كاستي ها است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كه از اين نظر نگاه كنيم لازم است دو مطلب را مورد بررسى قرار دهيم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اينكه آيا انفكاك اين نقص ها و كاستي ها از امور اين جهان، امرى ممكن است يا ممتنع؟ يعنى آيا جهان منهاى اين كاستي ها ممكن است و يا اينكه اينها از لوازم لا ينفكّ اين عالم‌اند و نبودن اينها مساوى است با نبودن جهان؟ </w:t>
      </w:r>
      <w:bookmarkStart w:id="188" w:name="pg7037_42147"/>
    </w:p>
    <w:p>
      <w:pPr>
        <w:pStyle w:val="BookText"/>
        <w:rPr/>
      </w:pPr>
      <w:bookmarkEnd w:id="188"/>
      <w:r>
        <w:rPr>
          <w:rFonts w:ascii="IRNazanin" w:hAnsi="IRNazanin" w:eastAsia="IRNazanin"/>
          <w:color w:val="111111"/>
          <w:sz w:val="28"/>
          <w:sz w:val="28"/>
          <w:szCs w:val="28"/>
          <w:rtl w:val="true"/>
          <w:lang w:bidi="fa-IR"/>
        </w:rPr>
        <w:t>ديگر اينكه آيا آنچه نقص و كاستى ناميده مى‌شود شرّ محض است و خيرى در آنها مستتر نيست يا شرّ محض نيست، فوائد و آثار فراوانى بر آنها مترتّب است، اگر نباشند نظام جهان بهم مى‌خورد و خيرات وجود پيدا نمى‌كنند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89" w:name="__RefHeading___Toc3040669_372815092"/>
      <w:bookmarkStart w:id="190" w:name="_Toc70"/>
      <w:bookmarkEnd w:id="189"/>
      <w:r>
        <w:rPr>
          <w:rtl w:val="true"/>
        </w:rPr>
        <w:t>فوائد شرور</w:t>
      </w:r>
      <w:bookmarkEnd w:id="190"/>
    </w:p>
    <w:p>
      <w:pPr>
        <w:pStyle w:val="BookText"/>
        <w:rPr/>
      </w:pPr>
      <w:r>
        <w:rPr>
          <w:rFonts w:ascii="IRNazanin" w:hAnsi="IRNazanin" w:eastAsia="IRNazanin"/>
          <w:color w:val="111111"/>
          <w:sz w:val="28"/>
          <w:sz w:val="28"/>
          <w:szCs w:val="28"/>
          <w:rtl w:val="true"/>
          <w:lang w:bidi="fa-IR"/>
        </w:rPr>
        <w:t>معمولا كسانى كه درباره شرور جهان به چشم خرده‌گيرى مى‌نگرند، حساب نمى‌كنند كه اگر جهان، خالى از اين شرور گردد به چه صورت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بطور بسيط و مجمل مى‌گويند كاش جهان پر از لذّت و كاميابى بود و كاش هر كسى به آرزوهاى خود مى‌رسيد و هيچ رنج و ناكاميى وجود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مى‌خواهيم براى بنا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بكار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را سقف بشكافيم و طرحى نو دراندازيم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از انديشه‌هاى محدود و فكرهاى كودكانه‌اى كه لايق زندگى محدود يك فرد انسان است صرف نظر كنيم و به طرحى وسيع و بزرگ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اين مهندسى، كار آسانى باشد و شايد نتوانيم تصميم بگيريم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هر حال بهتر اين است كه نخست، وضع موجود را بررسى كنيم و آن را نيك‌تر بشناسيم، آنگاه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خود را خسته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در يك بررسى جدّى همين وضع كنونى را بپسنديم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جهان حاضر لازم است پديده‌هاى بلا و مصيبت را از دو نظر مورد بحث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در نظام كلّ جهان چه موقعيّتى دارند؟ ارزش شرور از نظر خود آنها چيست؟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قسمت اول، بحث اين است كه آيا در نظام كلّ جهان، شرور، قابل حذف‌اند؟ </w:t>
      </w:r>
      <w:bookmarkStart w:id="191" w:name="pg7037_42148"/>
    </w:p>
    <w:p>
      <w:pPr>
        <w:pStyle w:val="BookText"/>
        <w:rPr/>
      </w:pPr>
      <w:bookmarkEnd w:id="191"/>
      <w:r>
        <w:rPr>
          <w:rFonts w:ascii="IRNazanin" w:hAnsi="IRNazanin" w:eastAsia="IRNazanin"/>
          <w:color w:val="111111"/>
          <w:sz w:val="28"/>
          <w:sz w:val="28"/>
          <w:szCs w:val="28"/>
          <w:rtl w:val="true"/>
          <w:lang w:bidi="fa-IR"/>
        </w:rPr>
        <w:t>و به عبارت ديگر آيا جهان، منهاى شرور ممكن است؟ يا آنكه بر خلاف آنچه كه در نظر بدوى تصور مى‌شود، حذف آنها از جهان، يعنى جهان منهاى شرور، غير ممكن است و نبودن مصائب مساوى است با نابودى جهان؛ و به عبارت ديگر، شرور جهان از خيرات آن، تفكيك‌ناپذيرند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دوم، بحث اين است كه آيا مصائب فقط زيانمند هستند؟ و به اصطلاح داراى ارزش منفى هستند؟ يا فوائد و آثار مثبت هم دارند و بلكه آثار منفى آنها در جنب آثار مفيد و مثبتشان صفر است</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040671_372815092"/>
      <w:bookmarkStart w:id="193" w:name="_Toc71"/>
      <w:bookmarkEnd w:id="192"/>
      <w:r>
        <w:rPr>
          <w:rtl w:val="true"/>
        </w:rPr>
        <w:t>اصل تفكيك</w:t>
      </w:r>
      <w:bookmarkEnd w:id="193"/>
    </w:p>
    <w:p>
      <w:pPr>
        <w:pStyle w:val="BookText"/>
        <w:rPr/>
      </w:pPr>
      <w:r>
        <w:rPr>
          <w:rFonts w:ascii="IRNazanin" w:hAnsi="IRNazanin" w:eastAsia="IRNazanin"/>
          <w:color w:val="111111"/>
          <w:sz w:val="28"/>
          <w:sz w:val="28"/>
          <w:szCs w:val="28"/>
          <w:rtl w:val="true"/>
          <w:lang w:bidi="fa-IR"/>
        </w:rPr>
        <w:t>شرور، غير قابل تفكيك از خيرات هستند، زيرا شرورى كه از نوع فقدانات و اعدام می باشند، به عبارت ديگر خلأهايى از قبيل جهل و عجز و فقر كه در نظام آفرينش وجود دارد، تا آنجا كه به نظام تكوين ارتباط دارد، از قبيل عدم قابليّت ظرفيّتها و نقصان امكانات است؛ يعنى در نظام تكوين براى هر موجودى هر درجه از نقص هست، به علّت نقصان قابليّت قابل است نه به علّت امساك فيض تا ظلم يا تبعيض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امور به عدم قابليّت ظرفها و نقصان امكانات مربوط نيست همانهاست كه در حوزه اختيار و مسئوليّت و اراده بشر است و بشر به حكم اينكه موجودى مختار و آزاد و مسئول ساختن خويش و جامعه خويش است بايد آنها را بسازد و خلأها را پر كند و اين است يكى از جهات خليفةاللّهى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اين‌چنين آفريده شده و چنين مسئوليّتى دارد جزئى از طرح نظام احسن است، و اما شرورى كه وجودى هستند و در وجود فى نفسه خود خيرند و در وجود لغيره شر، چنانكه گفته 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شرّيّت آنها به حكم اينكه نسبى و اضافى است و از لوازم لا ينفكّ وجود حقيقى آنها است، از جنبه خيريّت آنها تفكيك‌ناپذير است</w:t>
      </w:r>
      <w:r>
        <w:rPr>
          <w:rFonts w:eastAsia="IRNazanin" w:cs="IRNazanin"/>
          <w:color w:val="111111"/>
          <w:sz w:val="28"/>
          <w:szCs w:val="28"/>
          <w:rtl w:val="true"/>
          <w:lang w:bidi="fa-IR"/>
        </w:rPr>
        <w:t>.</w:t>
      </w:r>
      <w:r>
        <w:rPr>
          <w:rStyle w:val="FootnoteAnchor"/>
          <w:rtl w:val="true"/>
        </w:rPr>
        <w:footnoteReference w:id="169"/>
      </w:r>
      <w:bookmarkStart w:id="194" w:name="pg7037_42149"/>
    </w:p>
    <w:p>
      <w:pPr>
        <w:pStyle w:val="Heading4"/>
        <w:numPr>
          <w:ilvl w:val="3"/>
          <w:numId w:val="1"/>
        </w:numPr>
        <w:rPr/>
      </w:pPr>
      <w:bookmarkStart w:id="195" w:name="__RefHeading___Toc3040673_372815092"/>
      <w:bookmarkStart w:id="196" w:name="_Toc72"/>
      <w:bookmarkEnd w:id="194"/>
      <w:bookmarkEnd w:id="195"/>
      <w:r>
        <w:rPr>
          <w:rtl w:val="true"/>
        </w:rPr>
        <w:t>نظام كل</w:t>
      </w:r>
      <w:bookmarkEnd w:id="196"/>
    </w:p>
    <w:p>
      <w:pPr>
        <w:pStyle w:val="BookText"/>
        <w:rPr/>
      </w:pPr>
      <w:r>
        <w:rPr>
          <w:rFonts w:ascii="IRNazanin" w:hAnsi="IRNazanin" w:eastAsia="IRNazanin"/>
          <w:color w:val="111111"/>
          <w:sz w:val="28"/>
          <w:sz w:val="28"/>
          <w:szCs w:val="28"/>
          <w:rtl w:val="true"/>
          <w:lang w:bidi="fa-IR"/>
        </w:rPr>
        <w:t>تا اينجا سخن از ارتباط و پيوستگى اشياء در وجود و هستى، و تجربه‌ناپذيرى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ازاين‌جهت، مطلب ديگرى را بايد در نظر گرفت، و آن اينكه اشياء از نظر خوبى و بدى اگر تنها و منفرد و مستقل از اشياء ديگر در نظر گرفته شوند يك حكم دارند و اگر جزء يك نظام و به عنوان عضوى از اندام در نظر گرفته شوند حكم ديگرى پيدا مى‌كنند كه احياناً ضدّ حكم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همان طور كه اشياء منفرد واقعى اگر به صورت نظام فرض شوند، وجود واقعى‌شان انفرادى است و وجود عضوى و اندامى و ارگانيك‌شان اعتبارى است؛ اگر اشيائى كه واقعاً و تكويناً جزء و عضو يك نظامند، به صورت منفرد در نظر گرفته شوند، وجود واقعى‌شان وجود عضوى و اندامى و ارگانيك است و وجود انفرادى‌شان، وجود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بطور منفرد از ما بپرسند كه آيا خط راست بهتر است يا خط كج؟ ممكن است بگوييم خط راست بهتر از خط كج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خط مورد سؤال، جزئى از يك مجموعه باشد، بايد در قضاوت خود، توازن مجموعه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مجموعه بطور مطلق نه خط مستقيم پسنديده است و نه خط منحنى، چنانكه در چهره،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منحنى باشد و بينى كشيده و مستقيم، خوب است دندان سفيد باشد و مردمك چشم مشكى يا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آنكه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ابروى كج ار راست بدى كج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مجموعه، هر جزء، موقعيّت خاصى دارد كه بر حسب آن، كيفيّت خاصى برازنده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شير حمله خوش بود و از غزال رم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تابلوى نقاشى حتما بايد سايه روشن‌هاى گوناگون و رنگ‌آميزى‌هاى مختلف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يكرنگ بودن و يكسان بودن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تمام صفحه تابلو يك‌جور و يكنواخت باشد ديگر تابلويى وجود نخواهد داشت</w:t>
      </w:r>
      <w:r>
        <w:rPr>
          <w:rFonts w:eastAsia="IRNazanin" w:cs="IRNazanin"/>
          <w:color w:val="111111"/>
          <w:sz w:val="28"/>
          <w:szCs w:val="28"/>
          <w:rtl w:val="true"/>
          <w:lang w:bidi="fa-IR"/>
        </w:rPr>
        <w:t>.</w:t>
      </w:r>
      <w:r>
        <w:rPr>
          <w:rStyle w:val="FootnoteAnchor"/>
          <w:rtl w:val="true"/>
        </w:rPr>
        <w:footnoteReference w:id="170"/>
      </w:r>
      <w:bookmarkStart w:id="197" w:name="pg7037_42150"/>
    </w:p>
    <w:p>
      <w:pPr>
        <w:pStyle w:val="BookText"/>
        <w:rPr/>
      </w:pPr>
      <w:bookmarkEnd w:id="197"/>
      <w:r>
        <w:rPr>
          <w:rFonts w:ascii="IRNazanin" w:hAnsi="IRNazanin" w:eastAsia="IRNazanin"/>
          <w:color w:val="111111"/>
          <w:sz w:val="28"/>
          <w:sz w:val="28"/>
          <w:szCs w:val="28"/>
          <w:rtl w:val="true"/>
          <w:lang w:bidi="fa-IR"/>
        </w:rPr>
        <w:t>وقتى كه جهان را جمعاً مورد نظر قرار دهيم ناچاريم بپذيريم كه در نظام كل و در توازن عمومى، وجود پستي ها و بلندي ها، فرازها و نشيب ها، همواري ها و ناهمواري ها، تاريكي ها و روشنايي ها، رنج ها و لذّت ها، موفّقيّتها و ناكامي ها همه و همه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اگر اختلاف و تفاوت وجود نداشته باشد، از كثرت و تنوّع خبرى نخواهد بود و موجودات گوناگون وجود نخواهد داشت، ديگر مجموعه و نظام مفهومى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مجموعه زيبا و نه مجموعه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در جهان، تفاوت و اختلاف نباشد، لازم بود از يك ماده ساده و بسيطى همچون كربن مثلًا، سراسر هستى تشكيل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زيبايى جهان در تنوّع پهناور و اختلاف هاى رنگارنگ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وجود اختلافها را از آيات و نشانه‌هاى قدرت حكيم و حاكم لا يزال مى‌شمرد؛ اختلاف الوان، اختلاف زبانها، اختلاف شب و روز، اختلاف انسانها و غيره</w:t>
      </w:r>
      <w:r>
        <w:rPr>
          <w:rFonts w:eastAsia="IRNazanin" w:cs="IRNazanin"/>
          <w:color w:val="111111"/>
          <w:sz w:val="28"/>
          <w:szCs w:val="28"/>
          <w:rtl w:val="true"/>
          <w:lang w:bidi="fa-IR"/>
        </w:rPr>
        <w:t>.</w:t>
      </w:r>
    </w:p>
    <w:p>
      <w:pPr>
        <w:pStyle w:val="Heading4"/>
        <w:numPr>
          <w:ilvl w:val="3"/>
          <w:numId w:val="1"/>
        </w:numPr>
        <w:rPr/>
      </w:pPr>
      <w:bookmarkStart w:id="198" w:name="__RefHeading___Toc3040675_372815092"/>
      <w:bookmarkStart w:id="199" w:name="_Toc73"/>
      <w:bookmarkEnd w:id="198"/>
      <w:r>
        <w:rPr>
          <w:rtl w:val="true"/>
        </w:rPr>
        <w:t>زشتى، نمايانگر زيبايى است</w:t>
      </w:r>
      <w:bookmarkEnd w:id="199"/>
    </w:p>
    <w:p>
      <w:pPr>
        <w:pStyle w:val="BookText"/>
        <w:rPr/>
      </w:pPr>
      <w:r>
        <w:rPr>
          <w:rFonts w:ascii="IRNazanin" w:hAnsi="IRNazanin" w:eastAsia="IRNazanin"/>
          <w:color w:val="111111"/>
          <w:sz w:val="28"/>
          <w:sz w:val="28"/>
          <w:szCs w:val="28"/>
          <w:rtl w:val="true"/>
          <w:lang w:bidi="fa-IR"/>
        </w:rPr>
        <w:t>زشتي ها نه تنها از اين نظر ضرورى مى‌باشند كه جزئى از مجموعه جهان هستند و نظام كل به وجود آنها بستگى دارد، بلكه از نظر نمايان ساختن و جلوه دادن به زيبايي ها نيز وجود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بين زشتى و زيبايى، مقارنه و مقابله برقرار نمى‌شد، نه زيبا، زيبا بود و نه</w:t>
      </w:r>
    </w:p>
    <w:p>
      <w:pPr>
        <w:pStyle w:val="BookText"/>
        <w:rPr/>
      </w:pPr>
      <w:r>
        <w:rPr>
          <w:rFonts w:ascii="IRNazanin" w:hAnsi="IRNazanin" w:eastAsia="IRNazanin"/>
          <w:color w:val="111111"/>
          <w:sz w:val="28"/>
          <w:sz w:val="28"/>
          <w:szCs w:val="28"/>
          <w:rtl w:val="true"/>
          <w:lang w:bidi="fa-IR"/>
        </w:rPr>
        <w:t>زشت، زشت؛ يعنى اگر در جهان، زشتى نبود زيبايى هم نبود، اگر همه مردم زيبا بودند، هيچ‌كس زيبا نبود؛ همچنان كه اگر همه مردم زشت بودند هيچ كس زشت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همچون يوسف صدّيق بودند، زيبايى از بين مى‌رفت؛ و اگر هم همه مردم در قيافه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زشتى در جهان نبود؛ همچنان كه اگر همه مردم قدرت هاى قهرمانى داشتند، ديگر قهرمانى وجود نداشت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ابراز احساسات و تحسين هايى كه قهرمانان دريافت مى‌كنند به خاطر اين است كه عده آنها محدود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احساس ها و ادراك هايى كه بشر از زيبايي ها دارد، در شرايطى </w:t>
      </w:r>
    </w:p>
    <w:p>
      <w:pPr>
        <w:pStyle w:val="BookText"/>
        <w:rPr/>
      </w:pPr>
      <w:r>
        <w:rPr>
          <w:rFonts w:ascii="IRNazanin" w:hAnsi="IRNazanin" w:eastAsia="IRNazanin"/>
          <w:color w:val="111111"/>
          <w:sz w:val="28"/>
          <w:sz w:val="28"/>
          <w:szCs w:val="28"/>
          <w:rtl w:val="true"/>
          <w:lang w:bidi="fa-IR"/>
        </w:rPr>
        <w:t>امكان وجود دارند كه در برابر زيبايى، زشتى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به سوى زيباها كشانيده مى‌شوند و مجذوب آنها مى‌گردند، به عبارت ديگر اينكه تحرّك و كششى به سوى زيبايى پيدا مى‌شود به خاطر اين است كه زشت ها را مى‌بينند و از آنان روگردان مى‌شوند؛ همچنان كه اگر كوهستان ها و سرزمين هاى مرتفع نبود سرزمين دشت نبود و آب از بالا به پايين سرازير نمى‌شد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اين يك پندار خام است كه گفته مى‌شود اگر در جهان همه چيز يكسان بود، جهان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كه مقتضاى عدل و حكمت اين است كه همه اشياء همسطح باشند، و حال آنكه فقط در همسطح بودن است كه همه خوبي ها و زيبايي ها و همه جوش و خروش‌ها و همه تحرّك ها و جنبش ها و نقل و انتقال‌ها و سير و تكامل‌ها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و درّه، همسطح بودند ديگر نه كوهى وجود داشت و نه 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نشيب نبود فرازى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نمى‌بود،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شكوه و حسن وجود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تصور كرد كه صانع حكيم براى آنكه نظام موجود نظام احسن بشود، موجوداتى كه براى همه آنها على السّويّه ممكن بوده است كه زيبا يا زشت باشند، و او براى آنكه نظرش به كل و مجموع بوده است، يكى را كه ممكن بود زيبا باشد زشت قرار داد و ديگرى را كه ممكن بود زشت باشد زيبا قرار داد و با قيد قرعه و يا يك اراده گزاف‌مآبانه هر يك از آنها را براى پست خود انتخاب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 كه نظام جهان، چه از نظر طولى و چه از نظر عرضى، يك نظام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هر موجودى همان وجود و همان اندازه از كمال و زيبايى را مى‌دهد كه مى‌تواند بپذيرد، نقصانات از ناحيه ذات خود آنها است نه از ناحيه فيض بارى تعالى</w:t>
      </w:r>
      <w:r>
        <w:rPr>
          <w:rFonts w:eastAsia="IRNazanin" w:cs="IRNazanin"/>
          <w:color w:val="111111"/>
          <w:sz w:val="28"/>
          <w:szCs w:val="28"/>
          <w:rtl w:val="true"/>
          <w:lang w:bidi="fa-IR"/>
        </w:rPr>
        <w:t xml:space="preserve">. </w:t>
      </w:r>
      <w:bookmarkStart w:id="200" w:name="pg7037_42152"/>
    </w:p>
    <w:p>
      <w:pPr>
        <w:pStyle w:val="BookText"/>
        <w:rPr/>
      </w:pPr>
      <w:bookmarkEnd w:id="200"/>
      <w:r>
        <w:rPr>
          <w:rFonts w:ascii="IRNazanin" w:hAnsi="IRNazanin" w:eastAsia="IRNazanin"/>
          <w:color w:val="111111"/>
          <w:sz w:val="28"/>
          <w:sz w:val="28"/>
          <w:szCs w:val="28"/>
          <w:rtl w:val="true"/>
          <w:lang w:bidi="fa-IR"/>
        </w:rPr>
        <w:t>معنى اينكه زشتى مثلًا فلان فايده را دارد اين نيست كه فلان شخص كه ممكن بود زيبا باشد مخصوصاً زشت آفريده شد تا ارزش زيبايى فلان شخص ديگر روشن شود تا گفته شود كه چرا كار برعكس نشد؟ بلكه معنيش اين است كه در عين اينكه هر موجودى حد اكثر كمال و جمالى كه برايش ممكن بوده دريافت كرده است، آثار نيكى هم بر اين اختلاف مترتّب است، از قبيل ارزش يافتن زيبايى، پيدايش جذبه و تحرّك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كه اكنون ذكر مى‌كنيم شايد مطلب را روشن‌تر كند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01" w:name="__RefHeading___Toc3040677_372815092"/>
      <w:bookmarkStart w:id="202" w:name="_Toc74"/>
      <w:bookmarkEnd w:id="201"/>
      <w:r>
        <w:rPr>
          <w:rtl w:val="true"/>
        </w:rPr>
        <w:t>اجتماع يا فرد؟</w:t>
      </w:r>
      <w:bookmarkEnd w:id="202"/>
    </w:p>
    <w:p>
      <w:pPr>
        <w:pStyle w:val="BookText"/>
        <w:rPr/>
      </w:pPr>
      <w:r>
        <w:rPr>
          <w:rFonts w:ascii="IRNazanin" w:hAnsi="IRNazanin" w:eastAsia="IRNazanin"/>
          <w:color w:val="111111"/>
          <w:sz w:val="28"/>
          <w:sz w:val="28"/>
          <w:szCs w:val="28"/>
          <w:rtl w:val="true"/>
          <w:lang w:bidi="fa-IR"/>
        </w:rPr>
        <w:t xml:space="preserve">دانشمندان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 يا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دارند كه آيا فرد، اصل است يا جامعه؟ گاهى از جنبه فلسفى بحث مى‌شود و منظور اين است كه آيا فرد، امر حقيقى است و جامعه امر اعتبارى و انتزاعى؟ يا برعكس، جامعه امر حقيقى است و فرد، امر اعتبارى و انتزاعى؟ البته در اينجا بالخصوص شقّ سوم هم قابل فرض است و آن اينكه هر دو اصيل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حقيقى باشند و به نظر ما اين شق، تنها شقّ صحيح است؛ و گاهى از جنبه حقوقى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مى‌شود و منظور اين است كه آيا هدف قانون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طرفداران اصالت فرد مى‌گويند قانون‌گذار بايد تا جايى كه ممكن است آسايش و رفاه و تنعّم و آزادى افراد را در نظر بگيرد، خوشبختى فرد در درجه اول اهميت قرار دارد، نبايد به بهانه مصالح جامعه، خوشى و سعادت افراد را سلب كرد مگر در جايى كه خطر اضمحلال و متلاشى شدن اجتماع در ميان باشد؛ تنها در چنين موردى است كه مصلحت اجتماع را بايد بر مصلحت فرد مقدّم داشت، زيرا اگر اجتماع متلاشى شود فرد هم قهراً از بين مى‌رود، و در حقيقت اينجا نيز حال فرد و مصلحت او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اصالت اجتماع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درجه اول اهميت </w:t>
      </w:r>
    </w:p>
    <w:p>
      <w:pPr>
        <w:pStyle w:val="BookText"/>
        <w:rPr/>
      </w:pPr>
      <w:r>
        <w:rPr>
          <w:rFonts w:ascii="IRNazanin" w:hAnsi="IRNazanin" w:eastAsia="IRNazanin"/>
          <w:color w:val="111111"/>
          <w:sz w:val="28"/>
          <w:sz w:val="28"/>
          <w:szCs w:val="28"/>
          <w:rtl w:val="true"/>
          <w:lang w:bidi="fa-IR"/>
        </w:rPr>
        <w:t>قرار دارد نيرومندى و سربلندى جامعه است، قانون‌گذاران و سياستمداران بايد نيرومندى و سربلندى و عزّت اجتماع را وجهه همّت خويش سازند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براى مقايسه اين دو سيستم فكرى، بودجه دولتى كشور را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زمامداران كشور، اصالت فردى فكر كنند سعى خواهند كرد كه بودجه كشور خود را به برنامه‌هايى اختصاص دهند كه عهده‌دار آسايش افراد ملت و بهبود اقتصاد عموم مردم كشور گردد و لو آنكه آهنگ پيشرفت جامعه كند گردد؛ ولى اگر اصالت اجتماعى بينديشند، به احتياجات افراد توجه نكرده، سعى مى‌كنند برنامه‌هايى طرح كنند كه هر چه بيشتر زمينه پيشرفت اجتماع را در آينده و موجبات سربلندى اجتماع را در ميان ساير اجتماعها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پرواز در فضا كه كشورهاى مقتدر جهان دارند ناشى از اين طرز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اين برنامه‌ها بر برنامه‌هاى بهداشتى، آموزش عمومى و تربيتى تقدّم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طرّاحان اين</w:t>
      </w:r>
    </w:p>
    <w:p>
      <w:pPr>
        <w:pStyle w:val="BookText"/>
        <w:rPr/>
      </w:pPr>
      <w:r>
        <w:rPr>
          <w:rFonts w:ascii="IRNazanin" w:hAnsi="IRNazanin" w:eastAsia="IRNazanin"/>
          <w:color w:val="111111"/>
          <w:sz w:val="28"/>
          <w:sz w:val="28"/>
          <w:szCs w:val="28"/>
          <w:rtl w:val="true"/>
          <w:lang w:bidi="fa-IR"/>
        </w:rPr>
        <w:t>برنامه‌ها مهم نيست كه افرادى از كشورشان در گرسنگى و بيمارى و جهل و بى‌خبرى بسر برند؛ آنچه مهم است سربلندى و افتخار كشورشان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اين برنامه‌ها به قدرى سنگين و كمرشكن است كه پشت مردم اين كشورها را خم كرده است و با وجود اينكه آن دولتها بيش از پنجاه درصد ثروت دنيا را با لطائف الحيل مى‌ربايند باز دچار كسر بودجه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اين است كه اگر بودجه كلان، در يك برنامه اقتصادى يا بهداشتى يا فرهنگى كه به نفع عموم طرح شده است مصرف گردد ممكن است رفاه و آسايش و آزادى زيادى براى افراد ملت بوجود آورد، ولى اگر اين بودجه، صرف همين برنامه‌ها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همه افراد را 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افتخار و سيادت آن اجتماع مى‌گردد</w:t>
      </w:r>
      <w:r>
        <w:rPr>
          <w:rFonts w:eastAsia="IRNazanin" w:cs="IRNazanin"/>
          <w:color w:val="111111"/>
          <w:sz w:val="28"/>
          <w:szCs w:val="28"/>
          <w:rtl w:val="true"/>
          <w:lang w:bidi="fa-IR"/>
        </w:rPr>
        <w:t xml:space="preserve">. </w:t>
      </w:r>
      <w:bookmarkStart w:id="203" w:name="pg7037_42154"/>
    </w:p>
    <w:p>
      <w:pPr>
        <w:pStyle w:val="BookText"/>
        <w:rPr/>
      </w:pPr>
      <w:bookmarkEnd w:id="203"/>
      <w:r>
        <w:rPr>
          <w:rFonts w:ascii="IRNazanin" w:hAnsi="IRNazanin" w:eastAsia="IRNazanin"/>
          <w:color w:val="111111"/>
          <w:sz w:val="28"/>
          <w:sz w:val="28"/>
          <w:szCs w:val="28"/>
          <w:rtl w:val="true"/>
          <w:lang w:bidi="fa-IR"/>
        </w:rPr>
        <w:t>طرفداران اصالت اجتماع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بايد قدرت و افتخارات اجتماع را مورد اهميت قرار داد؛ و طرفداران اصالت فرد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بايد منافع و آسايشها و آزاديهاى افراد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طرح اين موضوع، توجه دادن به اين نكته است كه حساب جزء غير از حساب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چيزى كه براى جزء زيانمند و زشت است براى كل سودمند و زيبا باشد</w:t>
      </w:r>
      <w:r>
        <w:rPr>
          <w:rFonts w:eastAsia="IRNazanin" w:cs="IRNazanin"/>
          <w:color w:val="111111"/>
          <w:sz w:val="28"/>
          <w:szCs w:val="28"/>
          <w:rtl w:val="true"/>
          <w:lang w:bidi="fa-IR"/>
        </w:rPr>
        <w:t>.</w:t>
      </w:r>
    </w:p>
    <w:p>
      <w:pPr>
        <w:pStyle w:val="Heading4"/>
        <w:numPr>
          <w:ilvl w:val="3"/>
          <w:numId w:val="1"/>
        </w:numPr>
        <w:rPr/>
      </w:pPr>
      <w:bookmarkStart w:id="204" w:name="__RefHeading___Toc3040679_372815092"/>
      <w:bookmarkStart w:id="205" w:name="_Toc75"/>
      <w:bookmarkEnd w:id="204"/>
      <w:r>
        <w:rPr>
          <w:rtl w:val="true"/>
        </w:rPr>
        <w:t>تفاوت ظرفيّتها</w:t>
      </w:r>
      <w:bookmarkEnd w:id="205"/>
    </w:p>
    <w:p>
      <w:pPr>
        <w:pStyle w:val="BookText"/>
        <w:rPr/>
      </w:pPr>
      <w:r>
        <w:rPr>
          <w:rFonts w:ascii="IRNazanin" w:hAnsi="IRNazanin" w:eastAsia="IRNazanin"/>
          <w:color w:val="111111"/>
          <w:sz w:val="28"/>
          <w:sz w:val="28"/>
          <w:szCs w:val="28"/>
          <w:rtl w:val="true"/>
          <w:lang w:bidi="fa-IR"/>
        </w:rPr>
        <w:t>در مورد جامعه‌هاى بشرى، گاهى بين جزء و كل تزاحم پديد مى‌آيد، يعنى گاهى لازم مى‌آيد كه به خاطر رعايت صلاح اجتماع، فردى از حقوق خودش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نظامات طبيعى جهان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هيچ جزئى به خاطر اينكه مجموعه جهان زيبا گردد ستم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 شود كه اختلاف ها و تفاوت هايى كه مجموعه جهان را به صورت يك تابلوى كامل و زيبا درآورده است اختلاف هاى ذاتى است؛ پست ها و موقعيّت هايى كه در آفرينش براى</w:t>
      </w:r>
    </w:p>
    <w:p>
      <w:pPr>
        <w:pStyle w:val="BookText"/>
        <w:rPr/>
      </w:pPr>
      <w:r>
        <w:rPr>
          <w:rFonts w:ascii="IRNazanin" w:hAnsi="IRNazanin" w:eastAsia="IRNazanin"/>
          <w:color w:val="111111"/>
          <w:sz w:val="28"/>
          <w:sz w:val="28"/>
          <w:szCs w:val="28"/>
          <w:rtl w:val="true"/>
          <w:lang w:bidi="fa-IR"/>
        </w:rPr>
        <w:t>موجودات، معيّن شده است مانند پست هاى اجتماعى نيست كه قابل تبديل و تغيير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پستها نظير خواصّ اشكال هندسى، ذاتى موجودات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موجودات جهان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جمادات، رشد و درك ندارند و گياهان رشد دارند و درك ندارند و حيوان، هم رشد دارد و هم درك دارد، ذاتى مرتبه وجود جماد و نبات و حيوان است، نه آنكه همه اول يكسان بوده‌اند، و بعد آفريدگار به يكى خاصيت درك و رشد را داده است و به ديگرى هيچ‌كدام را نداده است و به سومى يكى را داده و يكى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على سينا جمله معروفى دارد كه مبيّن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w:t>
      </w:r>
    </w:p>
    <w:p>
      <w:pPr>
        <w:pStyle w:val="BookText"/>
        <w:rPr/>
      </w:pPr>
      <w:r>
        <w:rPr>
          <w:rFonts w:ascii="Amiri" w:hAnsi="Amiri" w:eastAsia="Amiri" w:cs="Amiri"/>
          <w:color w:val="111111"/>
          <w:sz w:val="28"/>
          <w:sz w:val="28"/>
          <w:szCs w:val="28"/>
          <w:rtl w:val="true"/>
          <w:lang w:bidi="ar-SA"/>
        </w:rPr>
        <w:t>المشمشة مشمشة بل اوجدها؛</w:t>
      </w:r>
      <w:r>
        <w:rPr>
          <w:rStyle w:val="FootnoteAnchor"/>
          <w:rtl w:val="true"/>
        </w:rPr>
        <w:footnoteReference w:id="175"/>
      </w:r>
      <w:r>
        <w:rPr>
          <w:rFonts w:ascii="Amiri" w:hAnsi="Amiri" w:eastAsia="Amiri" w:cs="Amiri"/>
          <w:color w:val="111111"/>
          <w:sz w:val="28"/>
          <w:sz w:val="28"/>
          <w:szCs w:val="28"/>
          <w:rtl w:val="true"/>
          <w:lang w:bidi="ar-SA"/>
        </w:rPr>
        <w:t>خدا زردآلو را زردآلو نكرده است، بلكه زردآلو را ايجاد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زردآلو براى مثال ذكر شده است، منظور، همه موجودات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اشياء را آفريده است و آنها ذاتاً اختلاف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زمان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خاصيت معيّنى دارد، گذشته و حال و آينده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زمان را چگونه آفريد؟ آيا اول زمان را مانند يك گلوله نخ به صورت يك مجموعه كه همه اجزاء آن با هم است آفريده و سپس آن را كش داده و باز كرده و به صورت فعلى در آورده است؟ و نيز جسم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 جسم را بدون كشش و امتداد و حجم آفريد و بعد به آن، كشش و حجم داد؟ يا آفريدن جسم مساوى است با آفريدن كشش و امتداد و بعد و حجم و تقدّم و تأخّر؛ ميان آفريدن جسم و آفريدن كشش و امتداد، دوگانگى نيست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قرآن كريم در اينجا تعبير بسيار لطيفى دارد؛ از زبان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وقتى فرعون از وى و برادرش هارون مى‌پرسد كه پروردگار شما كيست؟</w:t>
      </w:r>
    </w:p>
    <w:p>
      <w:pPr>
        <w:pStyle w:val="BookText"/>
        <w:rPr/>
      </w:pPr>
      <w:r>
        <w:rPr>
          <w:rFonts w:ascii="Amiri" w:hAnsi="Amiri" w:eastAsia="Amiri" w:cs="Amiri"/>
          <w:color w:val="111111"/>
          <w:sz w:val="28"/>
          <w:sz w:val="28"/>
          <w:szCs w:val="28"/>
          <w:rtl w:val="true"/>
          <w:lang w:bidi="ar-SA"/>
        </w:rPr>
        <w:t>حضرت موسى جواب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الَّذِي أَعْطى كُلَّ شَيْ‌ءٍ خَلْقَهُ ثُمَّ هَدى؛</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پروردگار ما آن كسى است كه به هر چيز، آفرينش خاص آن چيز را داده است و سپس آن را به سوى هدف رهبرى كرده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جالبى كه مورد نظر است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اضافه به ضمير، چنين استنباط مى‌شود كه هر چيز، خلقت خاصى دارد كه مال خود او است، يعنى هر چيز فقط گونه‌اى خاص از وجود را مى‌تواند بپذيرد و بس؛ و خدا همان خلقت خاص را به 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پنداشت كه اشياء، طور ديگرى بوده‌اند و خدا آنها را به اين صورت كه هستند درآورده است؛ و يا </w:t>
      </w:r>
    </w:p>
    <w:p>
      <w:pPr>
        <w:pStyle w:val="BookText"/>
        <w:rPr/>
      </w:pPr>
      <w:r>
        <w:rPr>
          <w:rFonts w:ascii="IRNazanin" w:hAnsi="IRNazanin" w:eastAsia="IRNazanin"/>
          <w:color w:val="111111"/>
          <w:sz w:val="28"/>
          <w:sz w:val="28"/>
          <w:szCs w:val="28"/>
          <w:rtl w:val="true"/>
          <w:lang w:bidi="fa-IR"/>
        </w:rPr>
        <w:t>لااقل امكان داشته كه طور ديگر و خلقتى به گونه‌اى ديگر، بهتر يا بدتر از اينكه دارند داشته باشند و خداوند اين گونه بالخصوص را، على رغم آن امكانات،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جهان تنها به همين جور كه هست امكان وجود داشته است و هر جزء از اجزاء جهان نيز آفرينش معيّنى درباره آن امكان داشته است و خدا همان آفرينش را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مطلب را با يك تمثيل لطيف بسيار عالى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آب باران كه از بالا مى‌ريزد و تدريجاً سيل تشكيل مى‌دهد و آب در بستر نهرها و جويها و رودخانه‌هاى مختلف قرار مى‌گيرد مثل مى‌زند؛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w:t>
      </w:r>
      <w:r>
        <w:rPr>
          <w:rStyle w:val="FootnoteAnchor"/>
          <w:rtl w:val="true"/>
        </w:rPr>
        <w:footnoteReference w:id="178"/>
      </w:r>
      <w:r>
        <w:rPr>
          <w:rFonts w:ascii="Amiri" w:hAnsi="Amiri" w:eastAsia="Amiri" w:cs="Amiri"/>
          <w:color w:val="111111"/>
          <w:sz w:val="28"/>
          <w:sz w:val="28"/>
          <w:szCs w:val="28"/>
          <w:rtl w:val="true"/>
          <w:lang w:bidi="ar-SA"/>
        </w:rPr>
        <w:t>خدا از آسمان آبى فرود آورد و هر رودخانه‌اى به قدر ظرفيّت خودش سيلان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رحمت پروردگار، هيچ موجود مستعدّى را محروم نمى‌سازد، ولى استعداد و ظرفيّت موجودات هم يكسان نيست؛ استعدادها مختلف است، هر ظرفى به قدرى كه گنجايش دارد از رحمت خدا لبريز مى‌گردد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پاسخ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جنبه لزوم تفاوت در نظام كل توجه كرده‌اند، پاسخشان ناقص است زيرا جزء ناقص حق دارد اعتراض كند كه حالا كه لازم است در نظام كل يكى كامل باشد و يكى ناقص، چرا من ناقص آفريده شدم و ديگرى كامل؟ چرا كار برعكس نشد؟ همچنين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كند كه حالا كه لازم است در نظام آفرينش، هم زشت باشد و هم زيبا، چرا من زشت باشم و ديگرى زيبا؟ چرا كار برعكس نشد؟ وقتى كه امر داير است كه يكى بهره وجودى كمتر بگيرد و يكى بهره وجودى بيشتر، چه مرجّحى هست كه فى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بيشترى دريافت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كمترى؟ </w:t>
      </w:r>
      <w:bookmarkStart w:id="206" w:name="pg7037_42157"/>
    </w:p>
    <w:p>
      <w:pPr>
        <w:pStyle w:val="BookText"/>
        <w:rPr/>
      </w:pPr>
      <w:bookmarkEnd w:id="206"/>
      <w:r>
        <w:rPr>
          <w:rFonts w:ascii="IRNazanin" w:hAnsi="IRNazanin" w:eastAsia="IRNazanin"/>
          <w:color w:val="111111"/>
          <w:sz w:val="28"/>
          <w:sz w:val="28"/>
          <w:szCs w:val="28"/>
          <w:rtl w:val="true"/>
          <w:lang w:bidi="fa-IR"/>
        </w:rPr>
        <w:t>بنابراین صرف اينكه بگوييم در نظام كلّ جهان، وجود زشت و زيبا، كامل و ناقص، توأما ضرورى است اشكال را حل نمى‌كند؛ اين مطلب نيز بايد ضميمه و اضافه گردد كه در عين حال هر موجودى از موجودات و هر جزئى از اجزاء جهان، حظّ و حقّ خود را كه امكان داشته دريافت دارد دريافت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شرور و بديها ذكر مى‌شود همه فرع بر اين است كه به آن حقيقت پى ببريم كه رابطه علل و اسباب با معلولات و مسبّباتشان، و رابطه مقدّمات با نتايج، و رابطه مغياها با غايتها ضرورى است و سنن الهى لا يتغيّر است</w:t>
      </w:r>
      <w:r>
        <w:rPr>
          <w:rFonts w:eastAsia="IRNazanin" w:cs="IRNazanin"/>
          <w:color w:val="111111"/>
          <w:sz w:val="28"/>
          <w:szCs w:val="28"/>
          <w:rtl w:val="true"/>
          <w:lang w:bidi="fa-IR"/>
        </w:rPr>
        <w:t>.</w:t>
      </w:r>
    </w:p>
    <w:p>
      <w:pPr>
        <w:pStyle w:val="Heading4"/>
        <w:numPr>
          <w:ilvl w:val="3"/>
          <w:numId w:val="1"/>
        </w:numPr>
        <w:rPr/>
      </w:pPr>
      <w:bookmarkStart w:id="207" w:name="__RefHeading___Toc3040681_372815092"/>
      <w:bookmarkStart w:id="208" w:name="_Toc76"/>
      <w:bookmarkEnd w:id="207"/>
      <w:r>
        <w:rPr>
          <w:rtl w:val="true"/>
        </w:rPr>
        <w:t>مصائب، مادر خوشبختي ها</w:t>
      </w:r>
      <w:bookmarkEnd w:id="208"/>
    </w:p>
    <w:p>
      <w:pPr>
        <w:pStyle w:val="BookText"/>
        <w:rPr/>
      </w:pPr>
      <w:r>
        <w:rPr>
          <w:rFonts w:ascii="IRNazanin" w:hAnsi="IRNazanin" w:eastAsia="IRNazanin"/>
          <w:color w:val="111111"/>
          <w:sz w:val="28"/>
          <w:sz w:val="28"/>
          <w:szCs w:val="28"/>
          <w:rtl w:val="true"/>
          <w:lang w:bidi="fa-IR"/>
        </w:rPr>
        <w:t>گذشته از اينكه بدي ها، در جلوه دادن به زيبايي ها و در پديد آوردن يك مجموعه عالى، رل مهمى دارند، مطلب اساسى ديگرى در رابطه بدى و خوبى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آنچه ما به عنوان مصيبت و بدى مى‌خوانيم و آنچه به نام كمال و سعادت مى‌شناسيم رابطه علّىّ و معلولى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 ها مادر خوبي ها و زاينده آنها هستند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نخستين اثر، اين بود كه وجود بدي ها و زشتي ها در پديد آوردن مجموعه زيباى جهان،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 اين بود كه حتى زيبايي ها، جلوه خود را از زشتي ها دريافت مى‌كنند و اگر زشتى و بدى وجود زشت ها و پديد آمدن مقايسه بين آنها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سومين اثر بدي ها و بدبختي ها را تحت اين عنوان شرح مى‌دهيم كه زشتي ها، مقدمه وجود زيبايي ها و آفريننده و پديدآورنده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گرفتاري ها و مصيبت ها، نيكبختي ها و سعادت ها نهفته است همچنان كه گاهى هم در درون سعادت ها، بدبختي ها </w:t>
      </w:r>
    </w:p>
    <w:p>
      <w:pPr>
        <w:pStyle w:val="BookText"/>
        <w:rPr/>
      </w:pPr>
      <w:r>
        <w:rPr>
          <w:rFonts w:ascii="Amiri" w:hAnsi="Amiri" w:eastAsia="Amiri" w:cs="Amiri"/>
          <w:color w:val="111111"/>
          <w:sz w:val="28"/>
          <w:sz w:val="28"/>
          <w:szCs w:val="28"/>
          <w:rtl w:val="true"/>
          <w:lang w:bidi="ar-SA"/>
        </w:rPr>
        <w:t>تكوين مى‌يابند و اين، فرمول اين جهان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فِي النَّهارِ وَ يُولِجُ النَّهارَ فِي اللَّيْلِ؛</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خدا شب را در شكم روز فرو مى‌برد و روز را در شكم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براى بيان تلازم سختي ها و آسايش ها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 إِنَّ مَعَ الْعُسْرِ يُسْراً؛</w:t>
      </w:r>
      <w:r>
        <w:rPr>
          <w:rStyle w:val="FootnoteAnchor"/>
          <w:rtl w:val="true"/>
        </w:rPr>
        <w:footnoteReference w:id="182"/>
      </w:r>
      <w:r>
        <w:rPr>
          <w:rFonts w:ascii="IRNazanin" w:hAnsi="IRNazanin" w:eastAsia="IRNazanin"/>
          <w:color w:val="111111"/>
          <w:sz w:val="28"/>
          <w:sz w:val="28"/>
          <w:szCs w:val="28"/>
          <w:rtl w:val="true"/>
          <w:lang w:bidi="fa-IR"/>
        </w:rPr>
        <w:t>پس حتما با سختى، آسانيى است، حتما با سختى آسانيى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نمى‌فرمايد كه بعد از سختى، آسانيى است؛ تعبير قرآن اين است كه با سختى، آسانيى است، يعنى آسانى در شكم سختى و همراه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نكته لطيفى هست كه فهم آن به نقل تمام آيات اين سوره بستگى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لَكَ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أَنْقَضَ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روى سخن با شخص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خاصّ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رحمان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سعه صدر نداديم؟ بارى كه پشت تو را خم كرده بود از دوشت برگرفتيم، آوازه‌ات را بلند ساختيم؛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سختى آسانيى همراه است، حتماً با سختى آسانيى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آسوده شدى به كوشش پرداز و بسوى پروردگار خويشتن متوجه شو</w:t>
      </w:r>
      <w:r>
        <w:rPr>
          <w:rFonts w:eastAsia="IRNazanin" w:cs="IRNazanin"/>
          <w:color w:val="111111"/>
          <w:sz w:val="28"/>
          <w:szCs w:val="28"/>
          <w:rtl w:val="true"/>
          <w:lang w:bidi="fa-IR"/>
        </w:rPr>
        <w:t>.</w:t>
      </w:r>
      <w:r>
        <w:rPr>
          <w:rStyle w:val="FootnoteAnchor"/>
          <w:rtl w:val="true"/>
        </w:rPr>
        <w:footnoteReference w:id="1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با لحنى پر از عطوفت، خاطر شريف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گويى از ناملايمات آزرده گشته بود نوازش مى‌دهد، گوشزد مى‌كند كه چگونه خدا بار سنگين وى را از دوشش برداشته و سختيش را مبدّل به آسانى كرده است؛ آنگاه به شيوه علوم تجربى از يك جريان واقع شده و مشهود استنتاج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سختى آسانيى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p>
    <w:p>
      <w:pPr>
        <w:pStyle w:val="BookText"/>
        <w:rPr/>
      </w:pPr>
      <w:r>
        <w:rPr>
          <w:rFonts w:ascii="IRNazanin" w:hAnsi="IRNazanin" w:eastAsia="IRNazanin"/>
          <w:color w:val="111111"/>
          <w:sz w:val="28"/>
          <w:sz w:val="28"/>
          <w:szCs w:val="28"/>
          <w:rtl w:val="true"/>
          <w:lang w:bidi="fa-IR"/>
        </w:rPr>
        <w:t>اينكه در گذشته بارى بر دوش تو بود و ما آن را برداشتيم و نامت را بلند ساختيم و به تو بردبارى و قدرت تحمل داديم، چنين نتيجه بگير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 هر سختى آسانيى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تثبيت نتيجه و اطمينان دادن به قطعى بودن آن، تكرار مى‌كند كه 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سختى آسانيى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است كه بعد از نتيجه گرفتن اين فرمول كلّى، خط مشى آينده را نيز بر همين اساس تعيين مى‌فرمايد؛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فراغت يافتى، به كوشش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چون آسانى در شكم تعب و رنج قرار داده شده است، پس هر وقت فراغت يافتى خود را مجدّدا به زحمت بينداز و كوشش را از سر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خصوصيّت، مربوط به موجودات زنده، بالاخص انسان است كه سختي ها و گرفتاري ها مقدمه كمال ها و پيشرفت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 جمادات را نابود مى‌سازد و از قدرت آنان مى‌كاهد ولى موجودات زنده را تحريك مى‌كند و نيرومند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زيادتها كه اندر نقص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ها و شدائد براى تكامل بشر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محنت ها و رنج ها نباشد بشر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كَبَدٍ؛</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همانا انسان را در رنج و سختى آفرينش 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بايد مشقّت ها تحمل كند و سختي ها بكشد تا هستى لايق خود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كشمكش، شلّاق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با اين شلّاق راه خود را به سوى كمال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 جهان نباتات، حيوانات و بالاخص انسان صادق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Style w:val="FootnoteAnchor"/>
          <w:rtl w:val="true"/>
        </w:rPr>
        <w:footnoteReference w:id="1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شما را با اندكى از ترس، گرسنگى و آفت در </w:t>
      </w:r>
      <w:bookmarkStart w:id="209" w:name="pg7037_42160"/>
    </w:p>
    <w:p>
      <w:pPr>
        <w:pStyle w:val="BookText"/>
        <w:rPr/>
      </w:pPr>
      <w:bookmarkEnd w:id="209"/>
      <w:r>
        <w:rPr>
          <w:rFonts w:ascii="IRNazanin" w:hAnsi="IRNazanin" w:eastAsia="IRNazanin"/>
          <w:color w:val="111111"/>
          <w:sz w:val="28"/>
          <w:sz w:val="28"/>
          <w:szCs w:val="28"/>
          <w:rtl w:val="true"/>
          <w:lang w:bidi="fa-IR"/>
        </w:rPr>
        <w:t>مالها و جانها و ميوه‌ها مى‌آزماييم، و مردان صبور و با استقامت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بلاها و گرفتاريها براى كسانى كه مقاومت مى‌كنند و ايستادگى نشان مى‌دهند، سودمند است و اثرات نيكى در آنان به وجود مى‌آورد، لذا در چنين وضعى بايد به آنان مژده داد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 براى تربيت و پرورش جان انسان ها دو برنامه تشريعى و تكوينى دارد و در هر برنامه، شدائد و سختيها را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تشريعى، عبادات را فرض كرده و در برنامه تكوينى، مصائب را در سر راه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جهاد، انفاق، نماز، شدائدى است كه با تكليف ايجاد گرديده و صبر و استقامت در انجام آنها موجب تكميل نفوس و پرورش استعدادهاى عالى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ترس، تلفات مالى و جانى، شدائدى است كه در تكوين پديد آورده شده است و بطور قهرى انسان را در بر مى‌گيرد</w:t>
      </w:r>
      <w:r>
        <w:rPr>
          <w:rFonts w:eastAsia="IRNazanin" w:cs="IRNazanin"/>
          <w:color w:val="111111"/>
          <w:sz w:val="28"/>
          <w:szCs w:val="28"/>
          <w:rtl w:val="true"/>
          <w:lang w:bidi="fa-IR"/>
        </w:rPr>
        <w:t>.</w:t>
      </w:r>
    </w:p>
    <w:p>
      <w:pPr>
        <w:pStyle w:val="Heading4"/>
        <w:numPr>
          <w:ilvl w:val="3"/>
          <w:numId w:val="1"/>
        </w:numPr>
        <w:rPr/>
      </w:pPr>
      <w:bookmarkStart w:id="210" w:name="__RefHeading___Toc3040683_372815092"/>
      <w:bookmarkStart w:id="211" w:name="_Toc77"/>
      <w:bookmarkEnd w:id="210"/>
      <w:r>
        <w:rPr>
          <w:rtl w:val="true"/>
        </w:rPr>
        <w:t>بلا براى اولياء</w:t>
      </w:r>
      <w:bookmarkEnd w:id="211"/>
    </w:p>
    <w:p>
      <w:pPr>
        <w:pStyle w:val="BookText"/>
        <w:rPr/>
      </w:pPr>
      <w:r>
        <w:rPr>
          <w:rFonts w:ascii="IRNazanin" w:hAnsi="IRNazanin" w:eastAsia="IRNazanin"/>
          <w:color w:val="111111"/>
          <w:sz w:val="28"/>
          <w:sz w:val="28"/>
          <w:szCs w:val="28"/>
          <w:rtl w:val="true"/>
          <w:lang w:bidi="fa-IR"/>
        </w:rPr>
        <w:t>از اين رو است كه وقتى خدا نسبت به بنده‌اى از بندگانش لطف مخصوصى دارد او را گرفتار سختي 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همين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لَيَتَعَاهَدُ الْمُؤْمِنَ بِالْبَلَاءِ كَمَا يَتَعَاهَدُ الرَّجُلُ أَهْلَهُ بِالْهَدِيَّةِ مِنَ الْغَيْبَة؛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خدا از بنده مؤمنش تفقّد مى‌كند و براى او بلاها را اهداء مى‌نمايد همان طورى كه مرد در سفر براى خانواده خودش هديه‌اى مى‌فرستد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أَحَبَ عَبْداً غَتَّهُ بِالْبَلَاءِ غَتّا؛</w:t>
      </w:r>
      <w:r>
        <w:rPr>
          <w:rStyle w:val="FootnoteAnchor"/>
          <w:rtl w:val="true"/>
        </w:rPr>
        <w:footnoteReference w:id="190"/>
      </w:r>
      <w:r>
        <w:rPr>
          <w:rFonts w:ascii="Amiri" w:hAnsi="Amiri" w:eastAsia="Amiri" w:cs="Amiri"/>
          <w:color w:val="111111"/>
          <w:sz w:val="28"/>
          <w:sz w:val="28"/>
          <w:szCs w:val="28"/>
          <w:rtl w:val="true"/>
          <w:lang w:bidi="ar-SA"/>
        </w:rPr>
        <w:t>خدا زمانى كه بنده‌اى را دوست بدارد او را در درياى شدائد غوطه‌ور مى‌سازد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يعنى همچون مربّى شنا كه شاگرد تازه كار خود را وارد آب مى‌كند تا تلاش كند و دست و پا بزند و در نتيجه ورزيده شود و شناگرى را ياد بگيرد؛ خدا هم بندگانى را كه دوست مى‌دارد و مى‌خواهد به كمال برساند، در بلاها غوطه‌ور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يك عمر درباره شنا كتاب</w:t>
      </w:r>
    </w:p>
    <w:p>
      <w:pPr>
        <w:pStyle w:val="BookText"/>
        <w:rPr/>
      </w:pPr>
      <w:r>
        <w:rPr>
          <w:rFonts w:ascii="IRNazanin" w:hAnsi="IRNazanin" w:eastAsia="IRNazanin"/>
          <w:color w:val="111111"/>
          <w:sz w:val="28"/>
          <w:sz w:val="28"/>
          <w:szCs w:val="28"/>
          <w:rtl w:val="true"/>
          <w:lang w:bidi="fa-IR"/>
        </w:rPr>
        <w:t>بخواند، تا در آب نرود شناگر نمى‌شود؛ زمانى شناگرى را مى‌آموزد كه عملًا در آب قرار گيرد و مبارزه با غرق شدن را تمرين كند و احياناً خود را با خطر غرق شدن در صورت دير جنبيدن مواجه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دنيا شدائد ببيند تا خروج از شدائد را ياد بگيرد، بايد سختي ها ببيند تا پخته و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بعضى از پرندگان نوشته‌اند كه وقتى بچه‌اش پروبال در مى‌آورد، براى آنكه پرواز كردن را به او ياد بدهد او را از آشيانه بيرون مى‌آورد و بر اوج فضا بالا مى‌برد و در وسط آسمان رها مى‌سازد؛ بچه حيوان قهراً به تلاش مى‌افتد و حركت هاى نامنظّم كرده پروبال مى‌زند تا وقتى كه خسته مى‌شود و نزديك است سقوط كند، در اين وقت مادر مهربان، او را مى‌گيرد و روى بال خود نگه مى‌دارد تا خستگيش رفع شود؛ همين كه اندكى آسايش يافت، بار ديگر او را در فضا رها مى‌كند و به تلاش وادار مى‌نمايد، تا وقتى كه خسته مى‌شود و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آن قدر تكرار مى‌كند تا بچه‌اش پرواز كردن را ياد گيرد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يكى از مسلمانان دعوت شدند؛ وقتى وارد منزل او شدند مرغى را ديدند كه در بالاى ديوار تخم كرد و تخم مرغ نيفتاد يا افتاد و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فرموديد؟ قسم به خدايى كه تو را به پيامبرى برانگيخته است به من هرگز آسيبى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برخاستند و از خانه آن مرد رفتند، گفتند كسى كه هرگز مصيبتى نبيند، مورد لطف خدا نيست</w:t>
      </w:r>
      <w:r>
        <w:rPr>
          <w:rFonts w:eastAsia="IRNazanin" w:cs="IRNazanin"/>
          <w:color w:val="111111"/>
          <w:sz w:val="28"/>
          <w:szCs w:val="28"/>
          <w:rtl w:val="true"/>
          <w:lang w:bidi="fa-IR"/>
        </w:rPr>
        <w:t>.</w:t>
      </w:r>
      <w:r>
        <w:rPr>
          <w:rStyle w:val="FootnoteAnchor"/>
          <w:rtl w:val="true"/>
        </w:rPr>
        <w:footnoteReference w:id="192"/>
      </w:r>
      <w:bookmarkStart w:id="212" w:name="pg7037_42162"/>
    </w:p>
    <w:p>
      <w:pPr>
        <w:pStyle w:val="BookText"/>
        <w:rPr/>
      </w:pPr>
      <w:bookmarkEnd w:id="212"/>
      <w:r>
        <w:rPr>
          <w:rFonts w:ascii="Amiri" w:hAnsi="Amiri" w:eastAsia="Amiri" w:cs="Amiri"/>
          <w:color w:val="111111"/>
          <w:sz w:val="28"/>
          <w:sz w:val="28"/>
          <w:szCs w:val="28"/>
          <w:rtl w:val="true"/>
          <w:lang w:bidi="ar-SA"/>
        </w:rPr>
        <w:t>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بَلَاءً الْأَنْبِيَاءُ ثُمَّ الَّذِينَ يَلُونَهُمْ ثُمَّ الْأَمْثَلُ فَالْأَمْثَلُ؛</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پرگرفتارى‌ترين مردم انبياء هستند؛ در درجه بعد كسانى كه از حيث</w:t>
      </w:r>
    </w:p>
    <w:p>
      <w:pPr>
        <w:pStyle w:val="BookText"/>
        <w:rPr/>
      </w:pPr>
      <w:r>
        <w:rPr>
          <w:rFonts w:ascii="IRNazanin" w:hAnsi="IRNazanin" w:eastAsia="IRNazanin"/>
          <w:color w:val="111111"/>
          <w:sz w:val="28"/>
          <w:sz w:val="28"/>
          <w:szCs w:val="28"/>
          <w:rtl w:val="true"/>
          <w:lang w:bidi="fa-IR"/>
        </w:rPr>
        <w:t>فضيلت بعد از ايشان قرار دارند، و سپس هر كس كه بافضيلت‌تر است به ترتيب از بالا به پايين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بلا از براى دوستان خدا لطفى است كه سيماى قهر دارد، آن‌چنان‌كه نعمتها و عافيتها براى گمراهان و كسانى كه مورد بى‌مهرى پروردگار قرار مى‌گيرند ممكن است عذابهايى باشند اما به صورت نعمت، و قهرهايى به قيافه لطف</w:t>
      </w:r>
      <w:r>
        <w:rPr>
          <w:rFonts w:eastAsia="IRNazanin" w:cs="IRNazanin"/>
          <w:color w:val="111111"/>
          <w:sz w:val="28"/>
          <w:szCs w:val="28"/>
          <w:rtl w:val="true"/>
          <w:lang w:bidi="fa-IR"/>
        </w:rPr>
        <w:t>.</w:t>
      </w:r>
    </w:p>
    <w:p>
      <w:pPr>
        <w:pStyle w:val="Heading4"/>
        <w:numPr>
          <w:ilvl w:val="3"/>
          <w:numId w:val="1"/>
        </w:numPr>
        <w:rPr/>
      </w:pPr>
      <w:bookmarkStart w:id="213" w:name="__RefHeading___Toc3040685_372815092"/>
      <w:bookmarkStart w:id="214" w:name="_Toc78"/>
      <w:bookmarkEnd w:id="213"/>
      <w:r>
        <w:rPr>
          <w:rtl w:val="true"/>
        </w:rPr>
        <w:t>اثر تربيتى بلايا</w:t>
      </w:r>
      <w:bookmarkEnd w:id="214"/>
    </w:p>
    <w:p>
      <w:pPr>
        <w:pStyle w:val="BookText"/>
        <w:rPr/>
      </w:pPr>
      <w:r>
        <w:rPr>
          <w:rFonts w:ascii="IRNazanin" w:hAnsi="IRNazanin" w:eastAsia="IRNazanin"/>
          <w:color w:val="111111"/>
          <w:sz w:val="28"/>
          <w:sz w:val="28"/>
          <w:szCs w:val="28"/>
          <w:rtl w:val="true"/>
          <w:lang w:bidi="fa-IR"/>
        </w:rPr>
        <w:t>سختى و گرفتارى، هم تربيت كننده فرد و هم بيدار كننده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بيدار سازنده و هوشيار كننده انسان هاى خفته و تحريك كننده عزمها و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همچون صيقلى كه به آهن و فولاد مى‌دهند، هر چه بيشتر با روان آدمى تماس گيرد او را مصمم‌تر و فعّال‌تر و برنده‌تر مى‌كند؛ زيرا خاصيت حيات اين است كه در برابر سختى مقاومت كند و بطور خودآگاه و يا ناخودآگاه آماده مقابله با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همچون كيميا، خاصيت قلب ماهيّت كردن دارد، جان و روان آدمى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حيات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آن ديگر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نبوغ مى‌آفرينند و از موادّ افسرده و بى‌فروغ، گوهرهايى تابناك و درخشان به وجود مى‌آورند</w:t>
      </w:r>
      <w:r>
        <w:rPr>
          <w:rFonts w:eastAsia="IRNazanin" w:cs="IRNazanin"/>
          <w:color w:val="111111"/>
          <w:sz w:val="28"/>
          <w:szCs w:val="28"/>
          <w:rtl w:val="true"/>
          <w:lang w:bidi="fa-IR"/>
        </w:rPr>
        <w:t>.</w:t>
      </w:r>
    </w:p>
    <w:p>
      <w:pPr>
        <w:pStyle w:val="Heading4"/>
        <w:numPr>
          <w:ilvl w:val="3"/>
          <w:numId w:val="1"/>
        </w:numPr>
        <w:rPr/>
      </w:pPr>
      <w:bookmarkStart w:id="215" w:name="__RefHeading___Toc3040687_372815092"/>
      <w:bookmarkStart w:id="216" w:name="_Toc79"/>
      <w:bookmarkEnd w:id="215"/>
      <w:r>
        <w:rPr>
          <w:rtl w:val="true"/>
        </w:rPr>
        <w:t>بلا و نعمت، نسبى است</w:t>
      </w:r>
      <w:bookmarkEnd w:id="2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نكته نبايد غفلت ورزيد كه مصائب، وقتى نعمت هستند كه انسان از آنها بهره‌بردارى كند و با صبر و استقامت و مواجهه با دشواري هايى كه مصائب توليد مى‌كنند روح خود را كمال </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در برابر سختي ها فرار را انتخاب كند و ناله و شكوه سر دهد؛ در اين صورت بلا از براى او واقعا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نعمت هاى دنيا نيز مانند مصائب، ممكن است مايه رقاء و سعادت باشد، و ممكن است مايه بدبختى و بيچارگى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 بدبختى مطلق است و نه ثروت خوشبختى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فقرهايى كه موجب تربيت و تكميل انسانها گرديده، و چه بسا ثروت هايى كه مايه بدبختى و نكبت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ناامنى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يا ملتها در هنگام امنيت و رفاه، به عيّاشى و تن‌پرورى مى‌افتند و در نتيجه در پرتگاه خوارى و ذلّت سقوط مى‌كنند و بسيارى ديگر از ملتها از شلّاق بدبختى و گرسنگى به جنبش در مى‌آيند و به آقايى و عزّت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بيمارى، عزّت و ذلّت، و ساير مواهب و مصائب طبيعى نيز مشمول همين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 و همچنين شدائد و بلايا، هم موهبت است، زيرا از هر يك از آنها مى‌توان بهره‌بردارى‌هاى عالى كرد، و نيز ممكن است بلا و بدبختى شمرده شوند، زيرا ممكن است هر يك از آنها مايه بيچارگى و تنزّل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فقر مى‌توان به سعادت رسيد و هم از راه ثروت، و از هر دو راه نيز ممكن است آدمى به بدبختى برسد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نعمت بودن نعمت، بستگى دارد به نوع عكس العمل انسان در برابر آن نعمت، كه شاكر باشد يا كفور؛ و همچنين نقمت بودن نقمت، بستگى دارد به نوع عكس العمل انسان در برابر آن كه صابر و خويشتن‌دار باشد يا سست عنصر و بى‌اراده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 چيز نسبت به دو شخص، وضع مختلفى مى‌يابد، يعنى يك چيز براى يك نفر نعمت است، و همان چيز براى شخص ديگر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و بلا هر دو نسبى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چيزى را بايد بلا ناميد كه عقوبت معنوى الهى باشد؛ يعنى آثار بد عمل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از آن جهت بلا و مصيبت واقعى‌اند كه اولا معلول اراده و اختيار خود انسان هستند، و ثانيا مقدمه هيچ خير و هيچ كمالى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قساوت قلب و سنگدلى براى انسان بلا است، چنانكه در روايتی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عَبْدٌ بِعُقُوبَةٍ أَعْظَمَ مِنْ قَسْوَةِ قَلْبٍ؛</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 هيچ بنده‌اى را به هيچ عقوبتى معاقب نكرده است كه بالاتر از سنگدلى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نكبتهاى واقعى همان نتايج و آثار اعمال انسان است، و در مورد همين آثار و نتايج و عقوبتهاست كه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لكِنْ كانُوا أَنْفُسَهُمْ يَظْلِمُونَ؛</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اين ستمها را خودشان به خودشان روا داشتند نه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سعدى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آورده،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با غلامش به كشتى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دريا نديده بود وحشت كرد و بى‌قرارى مى‌نمود، بطورى كه اضطراب او ساكنين كشتى را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در آنجا بود، گفت چاره اين را من مى‌دانم؛ دستور داد غلام را به دريا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خود را در ميان امواج خروشان و بى‌رحم دريا مواجه با مرگ مى‌ديد سخت تلاش مى‌كرد كه خود را به كشتى رساند و از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مقدارى تلاش بى‌فايده، همين‌كه نزديك شد غرق شود، حكيم دستور داد كه نجاتش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پس از اين ماجرا آرام گرفت و ديگر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را جويا شدند،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در دريا بيفتد تا قدر كشتى را بداند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شرط استفاده كردن از لذت ها آشنا شدن با رنج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پايين درّه نباشد عظمت كوه را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خود كشى در طبقات مرفّه زيادتر است يكى از اين است كه </w:t>
      </w:r>
      <w:bookmarkStart w:id="217" w:name="pg7037_42165"/>
    </w:p>
    <w:p>
      <w:pPr>
        <w:pStyle w:val="BookText"/>
        <w:rPr/>
      </w:pPr>
      <w:bookmarkEnd w:id="217"/>
      <w:r>
        <w:rPr>
          <w:rFonts w:ascii="IRNazanin" w:hAnsi="IRNazanin" w:eastAsia="IRNazanin"/>
          <w:color w:val="111111"/>
          <w:sz w:val="28"/>
          <w:sz w:val="28"/>
          <w:szCs w:val="28"/>
          <w:rtl w:val="true"/>
          <w:lang w:bidi="fa-IR"/>
        </w:rPr>
        <w:t>معمولا بى‌ايمانى در طبقه مرفّه بيشتر است، و ديگر از اين است كه طبقه مرفّه، لذّت حيات و ارزش زندگى را درك نمى‌كنند؛ زيبايى عالم را احساس نمى‌كنند؛ معنى حيات و زندگى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رفاه بيش از اندازه، انسان را بى‌حس كرده و به صورت يك موجود كرخ و ابله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بر سر موضوعات كوچكى خودكشى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پوچى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غرب، از يك طرف حاصل از دست دادن ايمان است، و از طرف ديگر محصول رفاه بيش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بر سر سفره شرق نشسته است و خون شرق را مى‌مكد، چرا دم از پوچى و نيهيليسم نزند؟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آرى، مصائب و بلاها نعمت هاى بزرگى هستند كه بايد در برابر آنها سپاسگزار خدا بود، نعمت هايى هستند كه در صورت قهر تجلّى كرده‌اند؛ همچنان كه گاهى قهرهايى به صورت لطف، ظهور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قهرها به نوبه خود بايد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بايد متوجه بود كه نعمت بودن نعمت، و نقمت بودن نقمت، بستگى به طرز واكنش و عكس العمل ما در برابر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همه نقمت ها را تبديل به نعمت كنيم تا چه رسد به آنچه در لباس نعمت نيز ظهور مى‌كند؛ و هم مى‌توانيم همه نعمت ها را تبديل به بلا و مصيبت كنيم، تا چه رسد به آنچه در لباس بلا و مصيبت براى ما مى‌رسد</w:t>
      </w:r>
      <w:r>
        <w:rPr>
          <w:rFonts w:eastAsia="IRNazanin" w:cs="IRNazanin"/>
          <w:color w:val="111111"/>
          <w:sz w:val="28"/>
          <w:szCs w:val="28"/>
          <w:rtl w:val="true"/>
          <w:lang w:bidi="fa-IR"/>
        </w:rPr>
        <w:t>.</w:t>
      </w:r>
    </w:p>
    <w:p>
      <w:pPr>
        <w:pStyle w:val="Heading4"/>
        <w:numPr>
          <w:ilvl w:val="3"/>
          <w:numId w:val="1"/>
        </w:numPr>
        <w:rPr/>
      </w:pPr>
      <w:bookmarkStart w:id="218" w:name="__RefHeading___Toc3040689_372815092"/>
      <w:bookmarkStart w:id="219" w:name="_Toc80"/>
      <w:bookmarkEnd w:id="218"/>
      <w:r>
        <w:rPr>
          <w:rtl w:val="true"/>
        </w:rPr>
        <w:t>مجموعه اضداد</w:t>
      </w:r>
      <w:bookmarkEnd w:id="2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بحثهايى كه در اين بخش داشتيم به اين نتيجه دست يافتيم كه فرمول اصلى آفرينش جهان، فرمول تضادّ است و دنيا جز مجموعه‌اى از اضداد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نيستى، حيات و موت، بقا و فنا، سلامتى و بيمارى، پيرى و جوانى، و بالاخره خوشبختى و بدبختى در اين جهان توأمند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مار و گل و خار و غم و شادى بهمند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تغييرپذيرى مادّه جهان و پديد آمدن تكامل، ناشى از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نمى‌بود هرگز تنوّع و تكامل رخ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طبيعت، مملوّ از قطع ها و وصل ها، بريدن ها و پيوند زدن‌ها، قيچى‌كردن‌ها و دوختن هاست و اين لازمه ساختمان مخصوص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جهان همچون سرمايه‌اى است كه در گردش است و سودهايى كه توليد مى‌كند رهين جريان و گردش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ثابت و لا يتغيّر بود، مانند سرمايه‌هاى راكد مى‌شد كه نه سودى توليد مى‌كند و نه زيانى ببار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سرمايه‌اى معيّن و مخصوص كه در يك بازار به جريان مى‌افتد، گاهى سود مى‌آورد و گاهى زيان مى‌برد؛ اما اگر مجموع سرمايه‌ها را در نظر بگيريم ديگر زيانى وجود ندارد و جريان سرمايه‌ها حتما زاينده و فزاينده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جهان نيز بكار افتادن همه موادّ جهان كه به وسيله فرمول قابليّت ماده و تضادّ صور انجام مى‌گيرد قطعا سودآور است و جهان را به سوى كمال سوق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طنطاوى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سقراط نقل مى‌كند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دليلى براى اثبات زندگى پس از مرگ بكار مى‌برده است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مى‌خواستند سقراط را اعدام كنند، وى در لحظات آخر زندگى براى اثبات اينكه پس از مرگ زندگى ديگرى وجود دارد چنين استدلال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مى‌نگريم كه در جهان همواره ضدها از يكديگر متولد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از زشتى، عدالت از ستمگرى، بيدارى از خواب، خواب از بيدارى، نيرومندى از ناتوانى و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از ضد خودش پديد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زندگى و نيستى و هستى نيز مشمول همين قاعده كلى </w:t>
      </w:r>
    </w:p>
    <w:p>
      <w:pPr>
        <w:pStyle w:val="BookText"/>
        <w:rPr/>
      </w:pPr>
      <w:r>
        <w:rPr>
          <w:rFonts w:ascii="IRNazanin" w:hAnsi="IRNazanin" w:eastAsia="IRNazanin"/>
          <w:color w:val="111111"/>
          <w:sz w:val="28"/>
          <w:sz w:val="28"/>
          <w:szCs w:val="28"/>
          <w:rtl w:val="true"/>
          <w:lang w:bidi="fa-IR"/>
        </w:rPr>
        <w:t>خواهند بود و به اين دليل بايد از مرگ، يك زندگى ديگر بوجود آيد و الّا قاعده عمومى طبيعت نقض مى‌گردد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ابن خلدون،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التّنازع عنصر اساسىّ من عناصر الطّبيعة البشريّة؛ كشمكش، يك پايه اساسى زندگى انسان ها و يك عنصر اصلى در سرشت بشر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امير المؤمنين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متعدّد از خطبه‌هاى خويش به قانون تضاد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حضرت درباره معرفت خدا، از اين اصل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هيچ چيز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مقايسه‌اى منفى بين خدا و جهان بعمل 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آفرينش آدم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مَعْجُوناً بِطِينَةِ الْأَلْوَانِ الْمُخْتَلِفَةِ وَ الْأَشْبَاهِ الْمُؤْتَلِفَةِ وَ الْأَضْدَادِ الْمُتَعَادِيَةِ وَ الْأَخْلَاطِ 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اميرالمؤمنين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كه خدا گل آدم را از قسمت هاى متفاوتى از زمين سرشت و سپس در او روح دميد، در توصيف انسان ساخته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سرشت هاى گوناگون عجين شده؛ در او اجزاء همسان و متشابه بكار رفته و هم اشياء ناهمسان و متضاد</w:t>
      </w:r>
      <w:r>
        <w:rPr>
          <w:rFonts w:eastAsia="IRNazanin" w:cs="IRNazanin"/>
          <w:color w:val="111111"/>
          <w:sz w:val="28"/>
          <w:szCs w:val="28"/>
          <w:rtl w:val="true"/>
          <w:lang w:bidi="fa-IR"/>
        </w:rPr>
        <w:t xml:space="preserve">. </w:t>
      </w:r>
      <w:bookmarkStart w:id="220" w:name="pg7037_42168"/>
    </w:p>
    <w:p>
      <w:pPr>
        <w:pStyle w:val="Heading4"/>
        <w:numPr>
          <w:ilvl w:val="3"/>
          <w:numId w:val="1"/>
        </w:numPr>
        <w:rPr/>
      </w:pPr>
      <w:bookmarkStart w:id="221" w:name="__RefHeading___Toc3040691_372815092"/>
      <w:bookmarkStart w:id="222" w:name="_Toc81"/>
      <w:bookmarkEnd w:id="220"/>
      <w:bookmarkEnd w:id="221"/>
      <w:r>
        <w:rPr>
          <w:rtl w:val="true"/>
        </w:rPr>
        <w:t>مبناى فلسفى تضاد</w:t>
      </w:r>
      <w:bookmarkEnd w:id="222"/>
    </w:p>
    <w:p>
      <w:pPr>
        <w:pStyle w:val="BookText"/>
        <w:rPr/>
      </w:pPr>
      <w:r>
        <w:rPr>
          <w:rFonts w:ascii="IRNazanin" w:hAnsi="IRNazanin" w:eastAsia="IRNazanin"/>
          <w:color w:val="111111"/>
          <w:sz w:val="28"/>
          <w:sz w:val="28"/>
          <w:szCs w:val="28"/>
          <w:rtl w:val="true"/>
          <w:lang w:bidi="fa-IR"/>
        </w:rPr>
        <w:t xml:space="preserve">در جهانى كه حركت و جنبش، مقوّم آن است، حتما بايد تضاد حكومت كند، زيرا چنانكه حكما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بدون وجود معاوق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تكاپو و تلاش است و تلاش وقتى محقّق مى‌شود كه اصطكاك و تصادم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 طبيعى بدون قسر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جسم به سوى محل طبيعى خود حركت مى‌كند كه در غير محل طبيعى خودش قرار بگيرد؛ اما زمانى كه جسم در محل طبيعى خود باشد ساكن و بى‌حركت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وقتى به سوى كمال مى‌شتابد كه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سعادت انسان در مطلوب داشتن است، و مطلوب داشتن زمانى تحقق مى‌پذيرد كه فقدان و محروميّت در كار باشد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23" w:name="__RefHeading___Toc3040693_372815092"/>
      <w:bookmarkStart w:id="224" w:name="_Toc82"/>
      <w:bookmarkEnd w:id="223"/>
      <w:r>
        <w:rPr>
          <w:rtl w:val="true"/>
        </w:rPr>
        <w:t>تبعيض‌ها</w:t>
      </w:r>
      <w:bookmarkEnd w:id="224"/>
    </w:p>
    <w:p>
      <w:pPr>
        <w:pStyle w:val="BookText"/>
        <w:rPr/>
      </w:pPr>
      <w:r>
        <w:rPr>
          <w:rFonts w:ascii="IRNazanin" w:hAnsi="IRNazanin" w:eastAsia="IRNazanin"/>
          <w:color w:val="111111"/>
          <w:sz w:val="28"/>
          <w:sz w:val="28"/>
          <w:szCs w:val="28"/>
          <w:rtl w:val="true"/>
          <w:lang w:bidi="fa-IR"/>
        </w:rPr>
        <w:t>ايراد تبعيض اين است كه با اينكه موجودات با ذات حق نسبت متساوى دارند، چرا مختلف و متفاوت آفريده شده‌اند؟ چرا يكى سياه است و ديگرى سفيد؟ يكى زشت است و ديگرى زيبا؟ يكى كامل است و ديگرى ناقص؟ چرا يكى فرشته است و ديگرى انسان و سومى حيوان و چهارمى نبات و پنجمى جماد؟ چرا به عكس نشد؟ چرا حيوان، فرشته، و فرشته حيوان نشد؟ چرا در ميان مخلوقات فقط انسان، انسان آفريده شد كه مستعدّ تكليف و ثواب و عقاب باشد اما ساير موجودات چنين نيستند؟ اگر خوب است چرا همه اين‌چنين نيستند؟ و اگر بد است چرا انسان اين‌چنين آفريده شده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اهل ايمان با يك بيان اجمالى، ذهن خود را قانع مى‌سازند؛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سؤالها طرح يك سلسله مجهولات است نه ايراد يك سلسله نقض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خدا را به صفات عليم، حكيم، غنى، كامل، عادل، جواد شناخته‌ايم و چون او را با اين صفات شناخته‌ايم مى‌دانيم آنچه واقع مى‌شود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ما نمى‌توانيم همه آن حكمت ها و مصلحت ها را درك كنيم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ما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پس از آنكه در نظام هستى اين‌همه حكمت و تدبير كه عقل او را حيران مى‌گرداند مى‌بيند، بايد اعتراف كند كه آنجا كه حكمت يك امر بر او مجهول است از قصور و نقصان درك او است نه از خلقت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نيست كه اين جواب، جواب صحيحى است، افراد با ايمان موظّف نيستند كه در جزئيّات اين مسائل، غور كنند؛ و حتّى عامّه مردم استعداد ورود در اين مسائل را ندارند بلكه از ورود در اين مسائل منع شده‌اند؛ و در حقيقت اين خود نوعى استدلال است كه از طريق علّت و كمال علّت به كمال معلول اذعان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اينجا مطلبى ديگر هست و آن اينكه غالب مردم، خداوند را از راه آثار، يعنى از راه نظام جهان مى‌شناسند؛ تكيه‌گاه معرفت آنها جهان است، اين چنين معرفت، معرفت ناقصى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به مجهولاتى در همان تكيه‌گاه معرفت خويش بر مى‌خورند كم و بيش مضطرب مى‌گردند و حلّ اشكالشان جز از طريق بررسى موارد اشكال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مستقلّ از جهان نشناخته‌اند، آنها با جهان، تنها از يك راه ارتباط دارند و بس كه همان راه عادى و معمولى حواسّ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 را در آيينه جهان مى‌بينند، ناچار لكّه‌اى كه در سطح آيينه به چشمشان مى‌خورد، در ديد آنها نسبت به مرئى اثر مى‌گذارد؛ اگر مى‌توانستند جهان را در آيينه خدا ببينند، و به عبارت ديگر اگر مى‌توانستند جهان را از بالا ببينند تمام نقصها و نازيبايي هايى كه از پايين به نظر مى‌رسيد همه محو و نابود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تكيه‌گاه معرفتشان منحصراً جهان است، خدا </w:t>
      </w:r>
    </w:p>
    <w:p>
      <w:pPr>
        <w:pStyle w:val="BookText"/>
        <w:rPr/>
      </w:pPr>
      <w:r>
        <w:rPr>
          <w:rFonts w:ascii="Amiri" w:hAnsi="Amiri" w:eastAsia="Amiri" w:cs="Amiri"/>
          <w:color w:val="111111"/>
          <w:sz w:val="28"/>
          <w:sz w:val="28"/>
          <w:szCs w:val="28"/>
          <w:rtl w:val="true"/>
          <w:lang w:bidi="ar-SA"/>
        </w:rPr>
        <w:t>را و حكيم و عليم و</w:t>
      </w:r>
      <w:r>
        <w:rPr>
          <w:rStyle w:val="FootnoteAnchor"/>
          <w:rtl w:val="true"/>
        </w:rPr>
        <w:footnoteReference w:id="205"/>
      </w:r>
      <w:r>
        <w:rPr>
          <w:rFonts w:ascii="IRNazanin" w:hAnsi="IRNazanin" w:eastAsia="IRNazanin"/>
          <w:color w:val="111111"/>
          <w:sz w:val="28"/>
          <w:sz w:val="28"/>
          <w:szCs w:val="28"/>
          <w:rtl w:val="true"/>
          <w:lang w:bidi="fa-IR"/>
        </w:rPr>
        <w:t>عادل و غنىّ و كامل بودن خدا را در آيينه جهان ديده‌اند و بس، خواه ناخواه مجهولاتى كه در اين زمينه در جهان پيدا مى‌كنند لكّه‌اى بر چهره آيينه‌شان مى‌شود و مانع نشان دادن صحيح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عصر و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از طرف گرايش دارندگان به ماديگرى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و اشكال‌ها زياد در گفته‌ها و نوشته‌ها 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كنندگان يا اساساً به خدا معتقد نيستند و يا اعتقادشان آن قدر محكم نيست كه به تصديق اجمالى به حكمت و مصلحت قناعت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برخى مسائل كه با ريشه اين سؤالات سر و كار دارد طرح شود تا مشكلات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يك اشكال مهم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كمتر طرح مى‌شود و اگر اين اشكال مرتفع نگردد جواب اجمالى بالا ارزش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آن اشكال موقوف به اين است كه ما يك اصل اساسى را كه پايه جواب تفصيلى آينده است و حكما بيشتر به آن جواب تكيه مى‌كنند پايه‌ريزى كنيم، و تنها با اتكاء به آن اصل است كه هم جواب اجمالى گذشته ارزش پيدا مى‌كند و هم جواب تفصيلى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اشكال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اساساً در مورد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معنى و مفهوم داشته باشد؟ آيا مى‌توان گفت خداوند فلان كار را به خاطر فلان مصلحت كرده است و يا حكمت فلان كار خداوند اين است و آن است؟ و آيا اين نوع انديشه‌ها درباره خداوند ناشى از قياس گرفتن خداوند به مخلوقات 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ادعا كند كه اساساً درباره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معنى ندارد و همه اينها از قياس گرفتن خالق به مخلوق پيدا شده است، زيرا معنى اينكه مصلحت چنين اقتضا مى‌كند، اين است كه براى رسيدن به فلان مقصد بايد از فلان وسيله استفاده شود، </w:t>
      </w:r>
    </w:p>
    <w:p>
      <w:pPr>
        <w:pStyle w:val="BookText"/>
        <w:rPr/>
      </w:pPr>
      <w:r>
        <w:rPr>
          <w:rFonts w:ascii="IRNazanin" w:hAnsi="IRNazanin" w:eastAsia="IRNazanin"/>
          <w:color w:val="111111"/>
          <w:sz w:val="28"/>
          <w:sz w:val="28"/>
          <w:szCs w:val="28"/>
          <w:rtl w:val="true"/>
          <w:lang w:bidi="fa-IR"/>
        </w:rPr>
        <w:t>انتخاب آن وسيله مصلحت است زيرا به فلان مقصد مى‌رساند، و انتخاب فلان وسيله ديگر مصلحت نيست زيرا از آن مقصد دور مى‌كند؛ مثلًا مى‌گوييم مصلحت اقتضا كرده است كه درد و رنج باشد تا لذت، معنى و مفهوم داشته باشد؛ حكمت و مصلحت ايجاب كرده كه فلان حيوان شاخ داشته باشد تا در برابر هجوم دشمن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قياس گرفتن خداوند است با بشر و ساير موجودات ناقص ديگر؟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براى بشر و هر موجود ناقص ديگر، مصلحت و حكمت، معنى و مفهوم دارد، زيرا بشر و يا يك موجود ناقص ديگر، در داخل نظامى قرار گرفته كه آن نظام به هر حال از يك سلسله اسباب و مسبّبات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براى اينكه به مسبّب برسد چاره‌اى ندارد جز اينكه به سبب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موجودى آنگاه كه مى‌خواهد به يك مقصدى برسد، اگر آن چيزى كه به عنوان وسيله انتخاب مى‌كند همان چيزى باشد كه در نظام عالم، سبب آن مقصد قرار داده</w:t>
      </w:r>
    </w:p>
    <w:p>
      <w:pPr>
        <w:pStyle w:val="BookText"/>
        <w:rPr/>
      </w:pPr>
      <w:r>
        <w:rPr>
          <w:rFonts w:ascii="Amiri" w:hAnsi="Amiri" w:eastAsia="Amiri" w:cs="Amiri"/>
          <w:color w:val="111111"/>
          <w:sz w:val="28"/>
          <w:sz w:val="28"/>
          <w:szCs w:val="28"/>
          <w:rtl w:val="true"/>
          <w:lang w:bidi="ar-SA"/>
        </w:rPr>
        <w:t>شده است كارى بر وفق مصلحت و حكمت انجام داده است، و الّا بر خلاف مصلحت و حكمت عمل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مصلحت و حكمت درباره موجودى صادق است كه جزئى از نظام موجود و داراى قدرتى محدود است و چاره‌اى ندارد جز اينكه نظام موجود را به رسميّت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قدرت، جزئى از مفهوم مصلحت و حكمت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موجودى كه فوق اين نظام است و خود پديدآورنده اين نظام است، براى او حكمت و مصلحت چه معنى و مفهومى مى‌تواند داشته باشد؟ او چه نيازى دارد كه براى رسيدن به يك مقصد، متوسّل به اسباب شود تا گفته شود فلان كارش حكيمانه بود و فلان كارش غير حكيمانه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صحيح نيست كه بگوييم خداوند مثلًا درد و رنج را آفريد تا لذّت، معنى و مفهوم داشته باشد، پستان مادر را آفريد تا بچه بى‌غذا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اسباب و مسبّبات، از نظر ما يك امر جدّى است، ولى از نظر خداوند يك امر تشريفاتى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مى‌توانيم حكيم باشيم نه خدا، فعل ما مى‌تواند حكيمانه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منطبق بر نظام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فعل خدا كه عين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نظام بر وفق نظام ديگرى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نظامى است كه در مرتبه بعد از خلقت آن نظام و برقرارى آن، اگر كسى آن نظام را بشناسد و عمل خود را بر آن تطبيق دهد كار حكيمانه‌اى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خداوند، عالم را منظّم و بر اساس علل و اسباب، و مقدّمات و نتايج قرار داده تا علم و حكمت خود را بر بندگانش روشن گرداند و وسيله‌اى براى معرفت آنها قرار دهد، زيرا اگر نظم و اتقانى نبود، يعنى اگر گزاف و صدفه در كار بود و به دنبال هر مقدمه‌اى هرگونه نتيجه‌اى انتظار مى‌رفت، راهى براى معرفت خدا نبود؛ جواب اين است كه خود اين مطلب، كه حصول معرفت براى بندگان، مبتنى است بر مطالعه نظام حكيمانه خلقت، به معنى اين است</w:t>
      </w:r>
    </w:p>
    <w:p>
      <w:pPr>
        <w:pStyle w:val="BookText"/>
        <w:rPr/>
      </w:pPr>
      <w:r>
        <w:rPr>
          <w:rFonts w:ascii="Amiri" w:hAnsi="Amiri" w:eastAsia="Amiri" w:cs="Amiri"/>
          <w:color w:val="111111"/>
          <w:sz w:val="28"/>
          <w:sz w:val="28"/>
          <w:szCs w:val="28"/>
          <w:rtl w:val="true"/>
          <w:lang w:bidi="ar-SA"/>
        </w:rPr>
        <w:t>كه نظامى قطعى و ضرورى بر عالم حكمفرماست، و حال آنكه بنابر اصل فوق، توسّل به اسباب براى حصول نتايج، شأن</w:t>
      </w:r>
      <w:r>
        <w:rPr>
          <w:rStyle w:val="FootnoteAnchor"/>
          <w:rtl w:val="true"/>
        </w:rPr>
        <w:footnoteReference w:id="207"/>
      </w:r>
      <w:r>
        <w:rPr>
          <w:rFonts w:ascii="IRNazanin" w:hAnsi="IRNazanin" w:eastAsia="IRNazanin"/>
          <w:color w:val="111111"/>
          <w:sz w:val="28"/>
          <w:sz w:val="28"/>
          <w:szCs w:val="28"/>
          <w:rtl w:val="true"/>
          <w:lang w:bidi="fa-IR"/>
        </w:rPr>
        <w:t>بندگان است نه شأن خداوند؛ براى خداوند ممكن است كه همان معرفت ها را براى بندگان ايجاد كند بدون اينكه از اين راه استفاده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بيان، ممكن است بر منطق كسانى كه شرور و تبعيض ها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مى‌كنند ايراد گرفته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ها و بدي ها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توجيه كرد، زيرا خداوند مى‌توانست همه آن آثار و فوائدى را كه براى تبعيض ها و بدي ها هست بيافريند بدون آنكه چنين وسائل ناراحت كننده‌اى در كار باشد</w:t>
      </w:r>
      <w:r>
        <w:rPr>
          <w:rFonts w:eastAsia="IRNazanin" w:cs="IRNazanin"/>
          <w:color w:val="111111"/>
          <w:sz w:val="28"/>
          <w:szCs w:val="28"/>
          <w:rtl w:val="true"/>
          <w:lang w:bidi="fa-IR"/>
        </w:rPr>
        <w:t xml:space="preserve">. </w:t>
      </w:r>
      <w:bookmarkStart w:id="225" w:name="pg7037_42173"/>
    </w:p>
    <w:p>
      <w:pPr>
        <w:pStyle w:val="Heading4"/>
        <w:numPr>
          <w:ilvl w:val="3"/>
          <w:numId w:val="1"/>
        </w:numPr>
        <w:rPr/>
      </w:pPr>
      <w:bookmarkStart w:id="226" w:name="__RefHeading___Toc3040695_372815092"/>
      <w:bookmarkStart w:id="227" w:name="_Toc83"/>
      <w:bookmarkEnd w:id="225"/>
      <w:bookmarkEnd w:id="226"/>
      <w:r>
        <w:rPr>
          <w:rtl w:val="true"/>
        </w:rPr>
        <w:t>آيا نظام جهان، ذاتى جهان است؟</w:t>
      </w:r>
      <w:bookmarkEnd w:id="227"/>
    </w:p>
    <w:p>
      <w:pPr>
        <w:pStyle w:val="BookText"/>
        <w:rPr/>
      </w:pPr>
      <w:r>
        <w:rPr>
          <w:rFonts w:ascii="IRNazanin" w:hAnsi="IRNazanin" w:eastAsia="IRNazanin"/>
          <w:color w:val="111111"/>
          <w:sz w:val="28"/>
          <w:sz w:val="28"/>
          <w:szCs w:val="28"/>
          <w:rtl w:val="true"/>
          <w:lang w:bidi="fa-IR"/>
        </w:rPr>
        <w:t>مطلب عمده اين است كه نظام عالم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نظام عالم يك نظام قراردادى است يا يك نظام ذاتى؟ معنى خلقت و آفرينش از اين نظر چيست؟ آيا معنى آن اين است كه خداوند مجموعى از اشياء و حوادث مى‌آفريند در حالى كه هيچ رابطه واقعى و ذاتى ميان آنها نيست، بعد آنها را به صف مى‌كشد و يكى را پشت سر ديگرى قرار مى‌دهد و از اين قرارداد، نظام و سنّت، و مقدّمه و نتيجه، و مغيا و غايت پيدا مى‌شود؟ يا آنكه روابط علل و اسباب با معلولات و مسبّبات، و روابط مقدّمات با نتايج، و روابط مغياها با غايتها طورى است كه قرار گرفتن هر معلولى و مسبّبى در دنبال علّت و سبب خود، و قرار گرفتن هر نتيجه به دنبال مقدّمه خود، و قرار گرفتن هر غايت به دنبال مغياى خود، عين وجود آن است، و 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هر وجود در نظام طولى و عرضى جهان مقوّم ذات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مراتب اعداد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پنداشته‌اند كه اگر نظام هستى و قرار گرفتن هر معلولى را در جاى خود يك امر ضرورى و قطعى بدانند نوعى محدوديّت براى قدرت و اراده مطلقه بارى تعالى قائل شده‌اند؛</w:t>
      </w:r>
    </w:p>
    <w:p>
      <w:pPr>
        <w:pStyle w:val="BookText"/>
        <w:rPr/>
      </w:pPr>
      <w:r>
        <w:rPr>
          <w:rFonts w:ascii="IRNazanin" w:hAnsi="IRNazanin" w:eastAsia="IRNazanin"/>
          <w:color w:val="111111"/>
          <w:sz w:val="28"/>
          <w:sz w:val="28"/>
          <w:szCs w:val="28"/>
          <w:rtl w:val="true"/>
          <w:lang w:bidi="fa-IR"/>
        </w:rPr>
        <w:t>غافل از اينكه سخن در اين نيست كه چيزى غير از خود موجودات جهان در جهان هست كه بايد باشد و تخلف‌پذير نيست و آن چيز همان نظام و ترتيب موجودات است؛ سخن در اين است كه ترتيب و نظام موجودات عين وجود آنهاست كه از ناحيه ذات حق افاضه مى‌شود؛ اراده حق است كه به آنها نظام داده است ولى نه به اين معنى كه با يك اراده آنها را</w:t>
      </w:r>
      <w:r>
        <w:rPr>
          <w:rStyle w:val="FootnoteAnchor"/>
          <w:rtl w:val="true"/>
        </w:rPr>
        <w:footnoteReference w:id="2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آفريده و با اراده‌اى ديگر به آنها نظام داده است تا فرض شود اگر اراده به نظام برداشته شود، اراده به اصل آفرينش آنها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موجودات و مرتبه وجود آنها يكى است، اراده وجود آنها عين اراده نظام، و اراده نظام عين اراده وجود آنها است</w:t>
      </w:r>
      <w:r>
        <w:rPr>
          <w:rFonts w:eastAsia="IRNazanin" w:cs="IRNazanin"/>
          <w:color w:val="111111"/>
          <w:sz w:val="28"/>
          <w:szCs w:val="28"/>
          <w:rtl w:val="true"/>
          <w:lang w:bidi="fa-IR"/>
        </w:rPr>
        <w:t xml:space="preserve">. </w:t>
      </w:r>
      <w:bookmarkStart w:id="228" w:name="pg7037_42174"/>
    </w:p>
    <w:p>
      <w:pPr>
        <w:pStyle w:val="BookText"/>
        <w:rPr/>
      </w:pPr>
      <w:bookmarkEnd w:id="228"/>
      <w:r>
        <w:rPr>
          <w:rFonts w:ascii="IRNazanin" w:hAnsi="IRNazanin" w:eastAsia="IRNazanin"/>
          <w:color w:val="111111"/>
          <w:sz w:val="28"/>
          <w:sz w:val="28"/>
          <w:szCs w:val="28"/>
          <w:rtl w:val="true"/>
          <w:lang w:bidi="fa-IR"/>
        </w:rPr>
        <w:t>از اين رو اراده بارى تعالى به وجود هر شى‌ء، تنها از راه اراده وجود سبب آن چيز صورت مى‌گيرد، و اراده وجود آن سبب، از راه اراده وجود سبب سبب صورت مى‌گيرد، و جز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در نظام طولى منتهى مى‌شوند به سببى كه مستقيماً اراده حق به او تعلّق گرفته است، اراده حق وجود او را، عين اراده وجود همه اشياء و همه نظامات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بنابر این درباره خداوند بارى تعالى نيز در عين لايتناهى بودن قدرت و اراده، و در عين اينكه او مقهور نظامى كه خود آفريده نيست، هم حكمت صدق مى‌كند و هم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تعالى اين است كه اشياء را به غايات و كمالات وجوديشان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بشر اين است كه كارى را براى رسيدن خودش به غايت و كمالى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مسبّب و انتساب و ارتباطش با سبب خودش يكى است و دو چيز نيست تا فرض تفكيك در آن بشود، پس اراده بارى تعالى او را، عبارت است از اراده ارتباط او با سبب خاصّ خودش، و اراده آن سبب نيز مساوى است با اراده ارتباط آن با سبب خاص خودش، تا مى‌رسد به سببى كه اراده آن سبب، مساوى است با ارتباط با ذات حق، و اراده حق او را، مساوى است با اراده همه اشياء و همه روابط و همه نظامات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29" w:name="__RefHeading___Toc3040697_372815092"/>
      <w:bookmarkStart w:id="230" w:name="_Toc84"/>
      <w:bookmarkEnd w:id="229"/>
      <w:r>
        <w:rPr>
          <w:rtl w:val="true"/>
        </w:rPr>
        <w:t>تفاوت نه تبعيض</w:t>
      </w:r>
      <w:bookmarkEnd w:id="2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خلقت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شرايط مساوى و استحقاقهاى همسان، بين اشياء فرق گذاشته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w:t>
      </w:r>
      <w:bookmarkStart w:id="231" w:name="pg7037_42175"/>
    </w:p>
    <w:p>
      <w:pPr>
        <w:pStyle w:val="BookText"/>
        <w:rPr/>
      </w:pPr>
      <w:bookmarkEnd w:id="231"/>
      <w:r>
        <w:rPr>
          <w:rFonts w:ascii="IRNazanin" w:hAnsi="IRNazanin" w:eastAsia="IRNazanin"/>
          <w:color w:val="111111"/>
          <w:sz w:val="28"/>
          <w:sz w:val="28"/>
          <w:szCs w:val="28"/>
          <w:rtl w:val="true"/>
          <w:lang w:bidi="fa-IR"/>
        </w:rPr>
        <w:t>شرايط نامساوى،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تبعيض از ناحيه دهنده است و تفاوت، مربوط به گيرنده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مثال ساده، مطلب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را كه هر كدام ظرفيّت ده ليتر آب دارند در مقابل شير آب قرار دهيم و در يكى ده ليتر آب بريزيم و در ديگرى پنج ليتر، در اينجا تبعيضى صورت گرفته است؛ منشأ اختلاف، نيرويى است كه آب را خالى مى‌كند؛ و اما اگر دو ظرف داشته باشيم يكى به ظرفيت ده ليتر و ديگرى به ظرفيّت پنج ليتر و هر دو را در دريا فرو بريم، باز هم اختلاف هست، اما منشأ اختلاف، تفاوتى است كه خود آن دو ظرف از نظر گنجايش و استعداد دارند، نه دريا و نيروى فشار آب</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 آفريننده موجودات است و هر تفاوتى كه هست از او به وجود آمده است؛ ولى يك آموزگار خالق شاگردان نيست؛ اگر يكى باهوش است و ديگرى کم ذهن، به آموزگار مربوط نيست؛ اگر يكى استعداد دارد و كوشش كرده است و ديگرى استعداد ندارد يا كوشا نبوده،</w:t>
      </w:r>
    </w:p>
    <w:p>
      <w:pPr>
        <w:pStyle w:val="BookText"/>
        <w:rPr/>
      </w:pPr>
      <w:r>
        <w:rPr>
          <w:rFonts w:ascii="IRNazanin" w:hAnsi="IRNazanin" w:eastAsia="IRNazanin"/>
          <w:color w:val="111111"/>
          <w:sz w:val="28"/>
          <w:sz w:val="28"/>
          <w:szCs w:val="28"/>
          <w:rtl w:val="true"/>
          <w:lang w:bidi="fa-IR"/>
        </w:rPr>
        <w:t>ربطى به معلّم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و هستى بايد اعتراف كرد كه همه تفاوتها و اختلافها هم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دو مرحله كار كرده، در يك مرحله موجودات را متفاوت آفريده و در مرحله ديگر به حساب تفاوتهايشان با آنها رفتار كرده و به هر يك آنچه را استحقاق داشته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متوجه مرحله اول است كه چرا از آغاز، همه را يكسان نيافريده است؟ بايد ديد راز تفاوتها چيست؟</w:t>
      </w:r>
    </w:p>
    <w:p>
      <w:pPr>
        <w:pStyle w:val="Heading4"/>
        <w:numPr>
          <w:ilvl w:val="3"/>
          <w:numId w:val="1"/>
        </w:numPr>
        <w:rPr/>
      </w:pPr>
      <w:bookmarkStart w:id="232" w:name="__RefHeading___Toc3040699_372815092"/>
      <w:bookmarkStart w:id="233" w:name="_Toc85"/>
      <w:bookmarkEnd w:id="232"/>
      <w:r>
        <w:rPr>
          <w:rtl w:val="true"/>
        </w:rPr>
        <w:t>راز تفاوتها</w:t>
      </w:r>
      <w:bookmarkEnd w:id="2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 تفاوتها يك كلمه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تفاوت موجودات، ذاتى آنها مى‌باشد و لازمه نظام علت و معلول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حكمت الهى، اين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صدور موجودات از ذات 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اراده خدا بطور جدا جدا به آفرينش موجودات تعلّق مى‌گيرد؟ مثلاً اراده مى‌كند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مى‌آفريند؛ اراده ديگرى مى‌كند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مى‌آفريند و اراده سومى مى‌كند و فرضاً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مى‌كند؛ و همين طور هر چيزى را با اراده‌اى جداگانه و مخصوص به آن چيز خلق مى‌كند؟ يا آنكه همه اشياء را با يك اراده واحد و بسيط ايجاد مى‌نمايد؟</w:t>
      </w:r>
    </w:p>
    <w:p>
      <w:pPr>
        <w:pStyle w:val="BookText"/>
        <w:rPr/>
      </w:pPr>
      <w:r>
        <w:rPr>
          <w:rFonts w:ascii="IRNazanin" w:hAnsi="IRNazanin" w:eastAsia="IRNazanin"/>
          <w:color w:val="111111"/>
          <w:sz w:val="28"/>
          <w:sz w:val="28"/>
          <w:szCs w:val="28"/>
          <w:rtl w:val="true"/>
          <w:lang w:bidi="fa-IR"/>
        </w:rPr>
        <w:t xml:space="preserve">گروهى از متكلّمين كه در معارف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مى‌كنند طرفدار احتمال اول‌اند؛ ولى آنچه را كه دلائل دندان‌شكن عقلى و براهين قاطع فلسفى اثبات مى‌كند و شواهدى از قرآن كريم نيز بر درستى آن هست، نظريه دوم این است که به موجب اين نظريّه، همه جهان، از آغاز تا انجام، با يك اراده الهى بوجود مى‌آيد، يعنى بى‌نهايت چيز بوجود مى‌آيد و همه با اراده خدا بوجود مى‌آيد ولى نه با اراده‌هاى جدا جدا، بلكه فقط با يك اراده، آن هم يك اراده بسيط،</w:t>
      </w:r>
    </w:p>
    <w:p>
      <w:pPr>
        <w:pStyle w:val="BookText"/>
        <w:rPr/>
      </w:pP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كُلَّ شَيْ‌ءٍ خَلَقْناهُ بِقَدَرٍ وَ ما أَمْرُنا إِلَّا واحِدَةٌ كَلَمْحٍ بِالْبَصَرِ؛</w:t>
      </w:r>
      <w:r>
        <w:rPr>
          <w:rStyle w:val="FootnoteAnchor"/>
          <w:rtl w:val="true"/>
        </w:rPr>
        <w:footnoteReference w:id="213"/>
      </w:r>
      <w:r>
        <w:rPr>
          <w:rFonts w:ascii="IRNazanin" w:hAnsi="IRNazanin" w:eastAsia="IRNazanin"/>
          <w:color w:val="111111"/>
          <w:sz w:val="28"/>
          <w:sz w:val="28"/>
          <w:szCs w:val="28"/>
          <w:rtl w:val="true"/>
          <w:lang w:bidi="fa-IR"/>
        </w:rPr>
        <w:t>ما همه چيز را با اندازه و قدر مشخّص آفريده‌ايم و كار ما جز يكى نيست، همچون چشم برهم زدن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اين عقيده، براى آفرينش، نظام خاص و قانون و ترتيب معيّنى است و اراده خدا به وجود اشياء، عين اراده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است كه قانون علّت و معلول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معلولى علت خاص، و هر علتى معلول مخصوص دارد؛ نه يك معلول مشخص ممكن است از هر علتى بدون واسطه صدور يابد و موجود گردد و نه يك علت معيّن مى‌تواند هر معلولى را بى‌واسطه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هر موجود و هر شيئى در نظام علت و معلول، جاى مشخّص و مقام معلومى دارد، يعنى </w:t>
      </w:r>
      <w:bookmarkStart w:id="234" w:name="pg7037_42177"/>
    </w:p>
    <w:p>
      <w:pPr>
        <w:pStyle w:val="BookText"/>
        <w:rPr/>
      </w:pPr>
      <w:bookmarkEnd w:id="234"/>
      <w:r>
        <w:rPr>
          <w:rFonts w:ascii="Amiri" w:hAnsi="Amiri" w:eastAsia="Amiri" w:cs="Amiri"/>
          <w:color w:val="111111"/>
          <w:sz w:val="28"/>
          <w:sz w:val="28"/>
          <w:szCs w:val="28"/>
          <w:rtl w:val="true"/>
          <w:lang w:bidi="ar-SA"/>
        </w:rPr>
        <w:t xml:space="preserve">آن معلول، معلول شى‌ء معيّنى است و علّت شى‌ء معيّن، و اين همان مفهوم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این مباحث، پاسخ اشكال تبعيضها و تفاوتها بدين نحو خلاصه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هستى با يك سلسله نظامات و قوانين ذاتى و لا يتغيّر اداره مى‌شود و به موجب آن هر شى‌ء و هر پديده، مقام و مرتبه و موقع خاصى دارد، تغيير و تبديل را در آن راه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نظام داشتن هستى، وجود مراتب مختلف و درجات متفاوت براى هستى است و همين مطلب منشأ پيدايش تفاوتها و اختلافها و پيدايش نيستيها و نقصها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 اختلاف، آفريده نمى‌شود، بلكه لازمه ذاتى آفريدگان مى‌باشد، و اين پندار خطاست كه كسى گمان كند آفريدگار، ما بين موجودات، تبعيضى روا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نقض بر عدالت يا حكمت مى‌تواند باشد، تبعيض است نه تفاوت، و آنچه در جهان وجود دارد تفاوت است نه تبعيض</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235" w:name="__RefHeading___Toc3040701_372815092"/>
      <w:bookmarkStart w:id="236" w:name="_Toc86"/>
      <w:bookmarkEnd w:id="235"/>
      <w:r>
        <w:rPr>
          <w:rtl w:val="true"/>
        </w:rPr>
        <w:t>جبر و اختيار</w:t>
      </w:r>
      <w:bookmarkEnd w:id="236"/>
    </w:p>
    <w:p>
      <w:pPr>
        <w:pStyle w:val="Heading4"/>
        <w:numPr>
          <w:ilvl w:val="3"/>
          <w:numId w:val="1"/>
        </w:numPr>
        <w:rPr/>
      </w:pPr>
      <w:bookmarkStart w:id="237" w:name="__RefHeading___Toc3040703_372815092"/>
      <w:bookmarkStart w:id="238" w:name="_Toc87"/>
      <w:bookmarkEnd w:id="237"/>
      <w:r>
        <w:rPr>
          <w:rtl w:val="true"/>
        </w:rPr>
        <w:t>اشاره</w:t>
      </w:r>
      <w:bookmarkEnd w:id="2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جبر و اختيار در درجه اول، يك مسأله انسانى است و در درجه دوم يك مسأله الهى و يا طبيعى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انسان است كه آيا مختار است يا مجبور؟ مسأله‌اى انسانى است؛ و از آن جهت كه طرف ديگر مسأله خدا يا طبيعت است كه آيا اراده و مشيّت و قضا و قدر الهى و يا عوامل جبرى و نظام علت و معلولى طبيعت، انسان را آزاد گذاشته و يا مجبور كرده است؟ مسأله‌اى الهى و يا طبيعى است؛ و چون به هر حال مسأله‌اى انسانى است و با سرنوشت انسان سر و كار دارد، شايد انسانى يافت نشود كه اندك مايه تفكر علمى و فلسفى در او باشد و اين </w:t>
      </w:r>
    </w:p>
    <w:p>
      <w:pPr>
        <w:pStyle w:val="BookText"/>
        <w:rPr/>
      </w:pPr>
      <w:r>
        <w:rPr>
          <w:rFonts w:ascii="IRNazanin" w:hAnsi="IRNazanin" w:eastAsia="IRNazanin"/>
          <w:color w:val="111111"/>
          <w:sz w:val="28"/>
          <w:sz w:val="28"/>
          <w:szCs w:val="28"/>
          <w:rtl w:val="true"/>
          <w:lang w:bidi="fa-IR"/>
        </w:rPr>
        <w:t>مسأله برايش طرح نشده باشد، همچنان كه جامعه‌اى يافت نمى‌شود كه وارد مرحله‌اى از مراحل تفكر شده باشد و اين مسأله را براى خود طرح نكرده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در ميان مسلمين دو شخصيّت از شخصيّتهاى نيمه دوم قرن اوّل نام برده مى‌شوند كه سخت از اختيار و آزادى انسان دفاع مى‌كرده‌اند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جهنى و غيلان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افرادى بوده‌اند كه طرفدار عقيده جبر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معتقدان به اختيار و آزادى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منكران آن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شدند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تعریف جبر چنین بیان شده؛ جبر يعنى حتميّت و اجتناب‌ناپذيرى و به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وجوب</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 آنچه از تعریف این واژه به ذهن متبادر می شود، جبر يعنى اكراه و اجبار انسان از طرف قضا و قدر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جبر اصطلاحى يعنى تأثير مستقيم قضا و قدر بر روى اراده انسانى به صورت يك عامل منفى براى رفع و جلوگيرى، يا به صورت يك عامل مثبت براى الزام و اكراه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جبر و اختيار از آن جهت كه به انسان مربوط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آن جهت كه به خدا مربوط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جبر و اختيار، خود به خود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رابطه مستقيمى است ميان اختيار و عدل از يك طرف، و جبر و نفى عدل از طرف ديگر؛ يعنى تنها در صورت اختيار است كه تكليف و پاداش و كيفر عادلانه، مفهوم و معنى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آزادى و اختيار نداشته باشد و در مقابل اراده الهى و يا عوامل طبيعى، دست بسته و مجبور باشد، ديگر تكليف </w:t>
      </w:r>
      <w:bookmarkStart w:id="239" w:name="pg7037_42179"/>
    </w:p>
    <w:p>
      <w:pPr>
        <w:pStyle w:val="BookText"/>
        <w:rPr/>
      </w:pPr>
      <w:bookmarkEnd w:id="239"/>
      <w:r>
        <w:rPr>
          <w:rFonts w:ascii="IRNazanin" w:hAnsi="IRNazanin" w:eastAsia="IRNazanin"/>
          <w:color w:val="111111"/>
          <w:sz w:val="28"/>
          <w:sz w:val="28"/>
          <w:szCs w:val="28"/>
          <w:rtl w:val="true"/>
          <w:lang w:bidi="fa-IR"/>
        </w:rPr>
        <w:t>و پاداش و كيفر، مفهوم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اسلامى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كه از همان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طرفدار عدل و اختيار، و دسته ديگر يعنى گروه اهل حديث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طرفدار جبر و اضطرار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منكران عدل، صريحا نگفتند كه منكر عدل الهى هستيم زيرا قرآن كريم كه هر دو دسته، خود را حامى آن مى‌دانستند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در مكتب عقلى شيعى، براى اولين بار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الهام‌بخش اين مكتب بودند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طرح كردند و اين جمله، معروف و مشهور 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اين مكتب، اصل عدل به مفهوم جامع خود تأييد شد بدون آنكه كوچك‌ترين ضربه‌اى به توحيد افعالى يا توحيد ذاتى وارد آيد؛ عدل در كنار توحيد قرار گرفت و بحق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التّوحيد علويّان، و الجبر و التّشبيه امويّان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مكتب، اصالت عدل، و حرمت عقل، و شخصيت آزاد و مختار انسان و نظام حكيمانه جهان، اثبات شد بدون آنكه خدشه‌اى بر توحيد ذاتى يا افعالى وارد شود؛ اختيار انسان تأييد شد بدون آنكه انسان بصورت شريكى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بنمايد و اراده الهى، مقهور و مغلوب اراده انسانى تلقى شود؛ قضا و قدر الهى در سراسر هستى اثبات شد بدون آنكه نتيجه‌اش مجبور بودن انسان در برابر قضا و قدر الهى باشد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240" w:name="__RefHeading___Toc3040705_372815092"/>
      <w:bookmarkStart w:id="241" w:name="_Toc88"/>
      <w:bookmarkEnd w:id="240"/>
      <w:r>
        <w:rPr>
          <w:rtl w:val="true"/>
        </w:rPr>
        <w:t>محال بودن جبر</w:t>
      </w:r>
      <w:bookmarkEnd w:id="2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چه از جنبه الهى و چه از غير جنبه الهى، عاملى در عرض ساير عوامل جهان نيست، بلكه مبدأ و منشأ و سرچشمه همه عاملهاى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عاملى كه بجنبد و اثرى از </w:t>
      </w:r>
    </w:p>
    <w:p>
      <w:pPr>
        <w:pStyle w:val="BookText"/>
        <w:rPr/>
      </w:pPr>
      <w:r>
        <w:rPr>
          <w:rFonts w:ascii="IRNazanin" w:hAnsi="IRNazanin" w:eastAsia="IRNazanin"/>
          <w:color w:val="111111"/>
          <w:sz w:val="28"/>
          <w:sz w:val="28"/>
          <w:szCs w:val="28"/>
          <w:rtl w:val="true"/>
          <w:lang w:bidi="fa-IR"/>
        </w:rPr>
        <w:t>خود بروز دهد، مظهرى از مظاهر قضا و قدر است و تحت قانون علّيت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محال است كه قضا و قدر در شكل يك عامل در مقابل ساير عاملها و مجزّا از آنها ظاهر شود و جلوى تأثير عامل خاصّى را بگيرد و يا يك عامل خاصّى را به كارى اجبار و اكراه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معروف‌ترين شبهه جبر همان است كه با مسأله قضا و قدر به مفهوم الهى، يعنى با مسأله علم خداوند مربوط است و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ازل، از آنچه واقع مى‌شود و آنچه واقع نمى‌شود آگاه است و هيچ حادثه‌اى نيست كه از علم ازلى الهى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علم الهى نه تغييرپذير است و نه خلاف‌پذير؛ يعنى نه ممكن است عوض شود و صورت ديگر پيدا كند زيرا تغيير با تماميّت و كمال ذات واجب الوجود منافى است، و نه ممكن است آنچه او از ازل مى‌داند با آنچه واقع مى‌شود مخالف و مغاير باشد زيرا لازم مى‌آيد علم او علم نباشد، جهل باشد؛ اين نيز با تماميّت و كمال وجود مطلق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اين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چيز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الهى نه تغييرپذير است و نه خلاف‌پذير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منطقاً بايد چنين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كائنات جبراً و قهراً بايد به نحوى واقع شوند كه با علم الهى مطابقت داشته باشند، خصوصاً اگر اين نكته اضافه شود كه علم الهى علم فعلى و ايجابى است؛ يعنى علمى است كه معلوم از علم سرچشمه مى‌گيرد، نه علم انفعالى كه علم از معلوم ريشه مى‌گيرد نظير علم انسان به حوادث جهان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ازل در علم الهى چنين بوده است كه فلان شخص در فلان ساعت فلان معصيت را مرتكب مى‌شود، جبراً و قهراً آن معصيت بايد به همان كيفيّت واقع شود؛ شخص </w:t>
      </w:r>
    </w:p>
    <w:p>
      <w:pPr>
        <w:pStyle w:val="BookText"/>
        <w:rPr/>
      </w:pPr>
      <w:r>
        <w:rPr>
          <w:rFonts w:ascii="IRNazanin" w:hAnsi="IRNazanin" w:eastAsia="IRNazanin"/>
          <w:color w:val="111111"/>
          <w:sz w:val="28"/>
          <w:sz w:val="28"/>
          <w:szCs w:val="28"/>
          <w:rtl w:val="true"/>
          <w:lang w:bidi="fa-IR"/>
        </w:rPr>
        <w:t>مرتكب قادر نخواهد بود طورى ديگر رفتار كند، بلكه هيچ قدرتى قادر نخواهد بود آن را تغيير دهد، و الّا علم خدا جهل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خورم و هر كه چو من اهل بود</w:t>
      </w:r>
    </w:p>
    <w:p>
      <w:pPr>
        <w:pStyle w:val="BookText"/>
        <w:rPr/>
      </w:pPr>
      <w:r>
        <w:rPr>
          <w:rFonts w:ascii="IRNazanin" w:hAnsi="IRNazanin" w:eastAsia="IRNazanin"/>
          <w:color w:val="111111"/>
          <w:sz w:val="28"/>
          <w:sz w:val="28"/>
          <w:szCs w:val="28"/>
          <w:rtl w:val="true"/>
          <w:lang w:bidi="fa-IR"/>
        </w:rPr>
        <w:t>مى خوردن من به نزد او سهل بود</w:t>
      </w:r>
    </w:p>
    <w:p>
      <w:pPr>
        <w:pStyle w:val="BookText"/>
        <w:rPr/>
      </w:pPr>
      <w:r>
        <w:rPr>
          <w:rFonts w:ascii="IRNazanin" w:hAnsi="IRNazanin" w:eastAsia="IRNazanin"/>
          <w:color w:val="111111"/>
          <w:sz w:val="28"/>
          <w:sz w:val="28"/>
          <w:szCs w:val="28"/>
          <w:rtl w:val="true"/>
          <w:lang w:bidi="fa-IR"/>
        </w:rPr>
        <w:t>مِى خوردن من حقّ ز ازل مى‌دانست</w:t>
      </w:r>
    </w:p>
    <w:p>
      <w:pPr>
        <w:pStyle w:val="BookText"/>
        <w:rPr/>
      </w:pPr>
      <w:r>
        <w:rPr>
          <w:rFonts w:ascii="IRNazanin" w:hAnsi="IRNazanin" w:eastAsia="IRNazanin"/>
          <w:color w:val="111111"/>
          <w:sz w:val="28"/>
          <w:sz w:val="28"/>
          <w:szCs w:val="28"/>
          <w:rtl w:val="true"/>
          <w:lang w:bidi="fa-IR"/>
        </w:rPr>
        <w:t>گر مى نخورم علم خدا جهل بود</w:t>
      </w:r>
    </w:p>
    <w:p>
      <w:pPr>
        <w:pStyle w:val="BookText"/>
        <w:rPr/>
      </w:pPr>
      <w:r>
        <w:rPr>
          <w:rFonts w:ascii="IRNazanin" w:hAnsi="IRNazanin" w:eastAsia="IRNazanin"/>
          <w:color w:val="111111"/>
          <w:sz w:val="28"/>
          <w:sz w:val="28"/>
          <w:szCs w:val="28"/>
          <w:rtl w:val="true"/>
          <w:lang w:bidi="fa-IR"/>
        </w:rPr>
        <w:t>جواب اين شبهه پس از درك صحيح مفهوم قضا و قدر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از آنجا پيدا شده كه براى هر يك از علم الهى و نظام سببى و مسبّبى جهان حساب جداگانه فرض شده است؛ يعنى چنين فرض شده كه علم الهى در ازل به طور گزاف و تصادف به وقوع حوادث و كائنات تعلّق گرفته است؛ آنگاه براى اينكه اين علم درست از آب درآيد و خلافش واقع نشود لازم است وقايع جهان كنترل شود و تحت مراقبت قرار گيرد تا با تصوّر و نقشه قبلى مطابقت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چنين فرض شده كه علم الهى مستقل از نظام سببى و مسبّبى جهان به وقوع يا عدم وقوع حوادث تعلّق گرفته است و لازم است كه كارى صورت گيرد كه اين علم با معلوم خود مطابقت كند؛ از اين رو بايد نظام سببى و مسبّبى جهان كنترل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جلوى طبع آنچه به حكم طبع اثر مى‌كند و جلوى اراده و اختيار آن كه با اراده و اختيار كار مى‌كند گرفته شود تا آنچه در علم ازلى الهى گذشته است با آنچه واقع مى‌شود مطابقت كند و با هم مغايرت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انسان نيز بايد اختيار و آزادى و قدرت و اراده سلب گردد تا اعمالش كاملاً تحت كنترل در آيد و علم خدا جهل نشود</w:t>
      </w:r>
      <w:r>
        <w:rPr>
          <w:rFonts w:eastAsia="IRNazanin" w:cs="IRNazanin"/>
          <w:color w:val="111111"/>
          <w:sz w:val="28"/>
          <w:szCs w:val="28"/>
          <w:rtl w:val="true"/>
          <w:lang w:bidi="fa-IR"/>
        </w:rPr>
        <w:t>.</w:t>
      </w:r>
      <w:r>
        <w:rPr>
          <w:rStyle w:val="FootnoteAnchor"/>
          <w:rtl w:val="true"/>
        </w:rPr>
        <w:footnoteReference w:id="227"/>
      </w:r>
      <w:bookmarkStart w:id="242" w:name="pg7037_42182"/>
    </w:p>
    <w:p>
      <w:pPr>
        <w:pStyle w:val="BookText"/>
        <w:rPr/>
      </w:pPr>
      <w:bookmarkEnd w:id="242"/>
      <w:r>
        <w:rPr>
          <w:rFonts w:ascii="IRNazanin" w:hAnsi="IRNazanin" w:eastAsia="IRNazanin"/>
          <w:color w:val="111111"/>
          <w:sz w:val="28"/>
          <w:sz w:val="28"/>
          <w:szCs w:val="28"/>
          <w:rtl w:val="true"/>
          <w:lang w:bidi="fa-IR"/>
        </w:rPr>
        <w:t>اين‌چنين تصوّر درباره علم الهى منتهاى جهل و بى‌خبرى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كه علم حقّ به طور تصادف و گزاف به وقوع يا عدم وقوع حادثه‌اى تعلّق بگيرد وآنگاه براى اينكه اين علم با واقع مطابقت كند لازم شود دستى در نظام متقن و قطعى علّى و معلولى برده شود،</w:t>
      </w:r>
    </w:p>
    <w:p>
      <w:pPr>
        <w:pStyle w:val="BookText"/>
        <w:rPr/>
      </w:pPr>
      <w:r>
        <w:rPr>
          <w:rFonts w:ascii="IRNazanin" w:hAnsi="IRNazanin" w:eastAsia="IRNazanin"/>
          <w:color w:val="111111"/>
          <w:sz w:val="28"/>
          <w:sz w:val="28"/>
          <w:szCs w:val="28"/>
          <w:rtl w:val="true"/>
          <w:lang w:bidi="fa-IR"/>
        </w:rPr>
        <w:t>تغييراتى در اين نظام داده شود، از طبيعتى خاصيّتى سلب گردد يا از فاعل مختارى اختيار و آزادى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بعيد به نظر مى‌رسد كه رباعى بالا از خيّام كه لا اقل نيمه فيلسوفى است،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رباعى جزء اشعارى است كه بعد به خيّام نسبت داده‌اند، يا از خيّام است ولى خيّام نخواسته در اين رباعى به زبان جِدّ و فلسفه سخن بگويد؛ خواسته فقط خيالى را به صورتى زيبا در لباس نظم ادا كند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توجه به اينكه تقدير الهى به معناى قانون داشتن و سنّت داشتن جهان است، اشكال جبر از ناحيه اعتقاد به قضا و قدر نيز حل مى‌گردد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43" w:name="__RefHeading___Toc3040707_372815092"/>
      <w:bookmarkStart w:id="244" w:name="_Toc89"/>
      <w:bookmarkEnd w:id="243"/>
      <w:r>
        <w:rPr>
          <w:rtl w:val="true"/>
        </w:rPr>
        <w:t>جبر</w:t>
      </w:r>
      <w:bookmarkEnd w:id="244"/>
    </w:p>
    <w:p>
      <w:pPr>
        <w:pStyle w:val="BookText"/>
        <w:rPr/>
      </w:pPr>
      <w:r>
        <w:rPr>
          <w:rFonts w:ascii="IRNazanin" w:hAnsi="IRNazanin" w:eastAsia="IRNazanin"/>
          <w:color w:val="111111"/>
          <w:sz w:val="28"/>
          <w:sz w:val="28"/>
          <w:szCs w:val="28"/>
          <w:rtl w:val="true"/>
          <w:lang w:bidi="fa-IR"/>
        </w:rPr>
        <w:t>اعتقاد به قضا و قدر عمومى و اينكه هر حادثه‌اى و از آن جمله اعمال و افعال بشر به قضا و قدر الهى است، مستلزم جبر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قضا و قدر آنگاه مستلزم جبر است كه خود بشر و اراده او را دخيل در كار ندانيم و قضا و قدر را جانشين قوّه و نيرو و اراده بشر بدانيم، و حال آنكه از ممتنع‌ترين ممتنعات اين است كه ذات حقّ بلا واسطه در حوادث جهان مؤثّر باشد؛ زيرا ذات حقّ، وجود هر موجودى را فقط و فقط از راه علل و اسباب خاصّ او ايجاب مى‌كند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و قدر الهى چيزى جز سرچشمه گرفتن نظام سببى و مسبّبى جهان از علم و اراده الهى نيست و لازمه قبول اصل علّيت عمومى و اصل ضرورت علّى و معلولى و اصل سنخيّت علّىّ و </w:t>
      </w:r>
    </w:p>
    <w:p>
      <w:pPr>
        <w:pStyle w:val="BookText"/>
        <w:rPr/>
      </w:pPr>
      <w:r>
        <w:rPr>
          <w:rFonts w:ascii="IRNazanin" w:hAnsi="IRNazanin" w:eastAsia="IRNazanin"/>
          <w:color w:val="111111"/>
          <w:sz w:val="28"/>
          <w:sz w:val="28"/>
          <w:szCs w:val="28"/>
          <w:rtl w:val="true"/>
          <w:lang w:bidi="fa-IR"/>
        </w:rPr>
        <w:t>معلولى اين است كه سرنوشت هر موجودى با علل متقدّمه خود بستگى داشته باشد، خواه آنكه طبق نظر الهيّون مبدأ الهى در كار باشد و يا آنكه طبق نظر ماديّون مبدأ الهى در كار نباشد و فقط مبدأ مادّى در كار باشد؛ يعنى خواه آنكه نظام اسباب و مسبّبات را قائم به غير و منبعث و متّكى به مشيّت الهى بدانيم و يا آنكه اين نظام را مستقل و قائم به ذات فرض كنيم، زيرا مستقل و قائم به ذات بودن نظام سببى و مسبّبى، و مستقل و قائم به ذات نبودن آن، در مسأله سرنوشت و آزادى بشر تأثير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 جاهلانه است كه كسى عقيده جبر را ناشى از اعتقاد به قضا و قدر الهى بداند و از اين نظر، اعتقاد به سرنوشت و قضا و قدر را مورد انتقاد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سرنوشت و قضا و قدر الهى انكار اسباب و مسبّبات و از آن جمله قوّه و نيرو و اراده و اختيار بشر است، چنين قضا و قدر و سرنوشتى وجود ندارد و نمى‌تواند وجود داشته باشد؛ در حكمت الهى براهينى پولادين كه جاى هيچ گونه شكّ و ابهام باقى نمى‌گذارد، بر بى‌اساس بودن چنين سرنوشت و قضا و قدرى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سرنوشت و قضا و قدر، پيوند حتميّت هر حادثه با علل خود و پيوند شكل گرفتن هر حادثه از ناحيه علل خود است، البتّه اين حقيقتى است مسلّم، ولى اعتقاد به اين گونه سرنوشت از مختصّات الهيّون نيست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مكتب و روش علمى و فلسفى كه به اصل عليّت عمومى اذعان دارد ناچار است اين گونه پيوندها را بپذيرد، با اين تفاوت كه الهيّون معتقد هستند سلسله علل در بُعدى غير از بعدهاى زمان و مكان منتهى مى‌شود به علّة العلل و واجب الوجود، يعنى به حقيقتى كه او قائم به ذات است و اتّكايى به غير خود ندارد؛ از اين رو همه 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معيّنى متوقّف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تأثيرى در اثبات يا نفى نظر جبر ندارد</w:t>
      </w:r>
      <w:r>
        <w:rPr>
          <w:rFonts w:eastAsia="IRNazanin" w:cs="IRNazanin"/>
          <w:color w:val="111111"/>
          <w:sz w:val="28"/>
          <w:szCs w:val="28"/>
          <w:rtl w:val="true"/>
          <w:lang w:bidi="fa-IR"/>
        </w:rPr>
        <w:t xml:space="preserve">. </w:t>
      </w:r>
      <w:bookmarkStart w:id="245" w:name="pg7037_42184"/>
    </w:p>
    <w:p>
      <w:pPr>
        <w:pStyle w:val="Heading4"/>
        <w:numPr>
          <w:ilvl w:val="3"/>
          <w:numId w:val="1"/>
        </w:numPr>
        <w:rPr/>
      </w:pPr>
      <w:bookmarkStart w:id="246" w:name="__RefHeading___Toc3040709_372815092"/>
      <w:bookmarkStart w:id="247" w:name="_Toc90"/>
      <w:bookmarkEnd w:id="245"/>
      <w:bookmarkEnd w:id="246"/>
      <w:r>
        <w:rPr>
          <w:rtl w:val="true"/>
        </w:rPr>
        <w:t>آزادى و اختيار</w:t>
      </w:r>
      <w:bookmarkEnd w:id="247"/>
    </w:p>
    <w:p>
      <w:pPr>
        <w:pStyle w:val="BookText"/>
        <w:rPr/>
      </w:pPr>
      <w:r>
        <w:rPr>
          <w:rFonts w:ascii="IRNazanin" w:hAnsi="IRNazanin" w:eastAsia="IRNazanin"/>
          <w:color w:val="111111"/>
          <w:sz w:val="28"/>
          <w:sz w:val="28"/>
          <w:szCs w:val="28"/>
          <w:rtl w:val="true"/>
          <w:lang w:bidi="fa-IR"/>
        </w:rPr>
        <w:t>در اينجا يك سؤال پيش مى‌آيد و آن اينكه اگر ما قضا و قدر الهى را مستقيماً و بلا واسطه علل و اسباب با حوادث مرتبط بدانيم، ديگر آزادى و اختيار بشر مفهومى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قبول اصل عليّت عمومى آيا مى‌توان آزادى و اختيار بشر را قبول كرد، يا اينكه اصل عليّت عمومى نيز با آزادى و اختيار بشر منافات دارد؟ آيا تنها راه عقيده به آزادى و اختيار بشر اين است كه اعمال و افعال بشر و اراده او را با هيچ علّت خارجى مربوط ندانيم و نظر اوّل از سه نظر گذشته را بپذيريم؟</w:t>
      </w:r>
    </w:p>
    <w:p>
      <w:pPr>
        <w:pStyle w:val="BookText"/>
        <w:rPr/>
      </w:pPr>
      <w:r>
        <w:rPr>
          <w:rFonts w:ascii="IRNazanin" w:hAnsi="IRNazanin" w:eastAsia="IRNazanin"/>
          <w:color w:val="111111"/>
          <w:sz w:val="28"/>
          <w:sz w:val="28"/>
          <w:szCs w:val="28"/>
          <w:rtl w:val="true"/>
          <w:lang w:bidi="fa-IR"/>
        </w:rPr>
        <w:t xml:space="preserve">بسيارى از متفكّرين قديم و جديد چنين گمان كرده‌اند كه اصل عليّت عمومى با آزادى و اختيار بشر منافات دارد، و ناچار به اراده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اراده‌اى كه با هيچ علّت ارتباط ندارد، قائل شده‌اند و در حقيقت صدفه و اتّفاق و گزاف را، و لو در مورد اراده بشر،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اصل عليّت عمومى نه قابل انكار است و نه استثناءپذير، اگر رابطه اراده را با علّتى ماوراى خود انكار كنيم، بايد بپذيريم كه اعمال و افعال بشر بكلّى از اختيار او خارج است؛ يعنى به جاى اينكه بتوانيم با قبول نظر عدم ارتباط ضرورى اراده با علّتى از علل، نوعى اختيار براى بشر ثابت كنيم، او را بى‌اختيارتر كرده‌ايم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بشر مختار و آزاد آفريده شده است؛ يعنى به او عقل و فكر و اراده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كارهاى ارادى خود مانند يك سنگ نيست كه او را از بالا به پايين رها كرده باشند و تحت تأثير عامل جاذبه زمين خواه ناخواه به طرف زمين سقوط كند؛ ومانند گياه نيست كه تنها يك راه محدود در جلوى او هست و همين‌كه در شرايط معيّن رشد و نمو قرار گرفت، خواه ناخواه موادّ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غذايى را جذب و راه رشد و نمو را طى مى‌كند؛ و همچنين مانند حيوان نيست كه به حكم غريزه </w:t>
      </w:r>
      <w:bookmarkStart w:id="248" w:name="pg7037_42185"/>
    </w:p>
    <w:p>
      <w:pPr>
        <w:pStyle w:val="BookText"/>
        <w:rPr/>
      </w:pPr>
      <w:bookmarkEnd w:id="248"/>
      <w:r>
        <w:rPr>
          <w:rFonts w:ascii="IRNazanin" w:hAnsi="IRNazanin" w:eastAsia="IRNazanin"/>
          <w:color w:val="111111"/>
          <w:sz w:val="28"/>
          <w:sz w:val="28"/>
          <w:szCs w:val="28"/>
          <w:rtl w:val="true"/>
          <w:lang w:bidi="fa-IR"/>
        </w:rPr>
        <w:t>كارهايى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هميشه خود را در سر چهار راه هايى مى‌بيند و هيچ گونه اجبارى ندارد كه فقط يكى از آنها را انتخاب كند؛ ساير راه ها بر او بسته نيست؛ انتخاب يكى از آنها به نظر و فكر و اراده و مشيّت شخصى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طرز فكر و انتخاب اوست كه يك راه خاص را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پاى شخصيّت و صفات اخلاقى و روحى و سوابق تربيتى و موروثى و ميزان عقل و دورانديشى بشر به ميان مى‌آيد و معلوم مى‌شود كه آينده سعادت‌بخش يا شقاوت بار هر كسى تا چه اندازه مربوط است به شخصيّت و صفات روحى و ملكات اخلاقى و قدرت عقلى و علمى او و بالاخره به راهى كه براى خود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تفاوتى كه ميان بشر و آتش كه مى‌سوزاند و آب كه غرق مى‌كند و گياه كه مى‌رويد و حتّى حيوان كه راه مى‌رود وجود دارد، اين است كه هيچ يك از آنها كار و خاصيّت خود را از چند كار و چند خاصيّت براى خود انتخاب نمى‌كنند، ولى انسان انتخاب مى‌كند، او هميشه در برابر چند كار و چند راه قرار گرفته است و قطعيّت يافتن يك راه و يك كار فقط به خواست شخصى او مرتبط است</w:t>
      </w:r>
      <w:r>
        <w:rPr>
          <w:rFonts w:eastAsia="IRNazanin" w:cs="IRNazanin"/>
          <w:color w:val="111111"/>
          <w:sz w:val="28"/>
          <w:szCs w:val="28"/>
          <w:rtl w:val="true"/>
          <w:lang w:bidi="fa-IR"/>
        </w:rPr>
        <w:t>.</w:t>
      </w:r>
    </w:p>
    <w:p>
      <w:pPr>
        <w:pStyle w:val="Heading4"/>
        <w:numPr>
          <w:ilvl w:val="3"/>
          <w:numId w:val="1"/>
        </w:numPr>
        <w:rPr/>
      </w:pPr>
      <w:bookmarkStart w:id="249" w:name="__RefHeading___Toc3040711_372815092"/>
      <w:bookmarkStart w:id="250" w:name="_Toc91"/>
      <w:bookmarkEnd w:id="249"/>
      <w:r>
        <w:rPr>
          <w:rtl w:val="true"/>
        </w:rPr>
        <w:t>حتمى و غير حتمى‌</w:t>
      </w:r>
      <w:bookmarkEnd w:id="250"/>
    </w:p>
    <w:p>
      <w:pPr>
        <w:pStyle w:val="BookText"/>
        <w:rPr/>
      </w:pPr>
      <w:r>
        <w:rPr>
          <w:rFonts w:ascii="IRNazanin" w:hAnsi="IRNazanin" w:eastAsia="IRNazanin"/>
          <w:color w:val="111111"/>
          <w:sz w:val="28"/>
          <w:sz w:val="28"/>
          <w:szCs w:val="28"/>
          <w:rtl w:val="true"/>
          <w:lang w:bidi="fa-IR"/>
        </w:rPr>
        <w:t>در اشارات قرآنى و در روايات دينى، از قضا و قدر حتمى و قضا و قدر غير حتمى ياد شده است و چنين مى‌نمايد دو گونه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و غير قابل تغيير، غير حتمى و قابل تغيير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پرسش پيدا مى‌شود كه معنى قضا و قدر غير حتمى چيست؟ اگر حادثه خاصّى را در نظر بگيريم، يا علم ازلى حقّ و اراده او به آن حادثه تعلّق گرفته است يا نگرفته است؛ اگر تعلّق نگرفته است، پس قضا و قدر در كار نيست؛ اگر تعلّق گرفته است، حتماً بايد واقع شود، و الّا لازم مى‌آيد </w:t>
      </w:r>
    </w:p>
    <w:p>
      <w:pPr>
        <w:pStyle w:val="BookText"/>
        <w:rPr/>
      </w:pPr>
      <w:r>
        <w:rPr>
          <w:rFonts w:ascii="Amiri" w:hAnsi="Amiri" w:eastAsia="Amiri" w:cs="Amiri"/>
          <w:color w:val="111111"/>
          <w:sz w:val="28"/>
          <w:sz w:val="28"/>
          <w:szCs w:val="28"/>
          <w:rtl w:val="true"/>
          <w:lang w:bidi="ar-SA"/>
        </w:rPr>
        <w:t>علم حقّ با واقع مطابقت نكند و لازم مى‌آيد</w:t>
      </w:r>
    </w:p>
    <w:p>
      <w:pPr>
        <w:pStyle w:val="BookText"/>
        <w:rPr/>
      </w:pPr>
      <w:r>
        <w:rPr>
          <w:rFonts w:ascii="Amiri" w:hAnsi="Amiri" w:eastAsia="Amiri" w:cs="Amiri"/>
          <w:color w:val="111111"/>
          <w:sz w:val="28"/>
          <w:sz w:val="28"/>
          <w:szCs w:val="28"/>
          <w:rtl w:val="true"/>
          <w:lang w:bidi="ar-SA"/>
        </w:rPr>
        <w:t>تخلّف مراد از اراده حق، كه مستلزم نقصان و ناتمامى ذات حقّ 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بيان جامع‌تر، قضا و قدر در واقع عبارت است از انبعاث و سرچشمه گرفتن همه علل و اسباب از اراده و مشيّت و علم حقّ كه علّة العلل است و به اصطلاح، قضا عبارت است از علم به نظام احسن كه منشأ و پديدآورنده آن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چنانكه مى‌دانيم قانون عليّت عمومى، ضرورت و حتميّت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قانون علّيت اين است كه وقوع حادثه‌اى در شرايط مخصوص مكانى و زمانى خودش قطعى و حتمى و غير قابل تخلّف بوده باشد، همان طور كه واقع نشدن او در غير آن شرايط نيز حتمى و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قطعيّت خود را مديون همين قانون‌اند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پيش‌بينيهاى علمى بشر تا حدودى است كه به علل و اسباب آشنا باشد، و چون قضا و قدر ايجاب و تقدير حوادث است از طريق علل و معلولات و در نظام سببى و مسبّبى، پس قضا و قدر عين حتميّت و قطعيّت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تقسيم قضا و قدر به حتمى و غير حتمى و يا به قابل تبديل و غير قابل تبديل، چه معنى و مفهومى مى‌تواند داشته باشد؟</w:t>
      </w:r>
    </w:p>
    <w:p>
      <w:pPr>
        <w:pStyle w:val="BookText"/>
        <w:rPr/>
      </w:pPr>
      <w:r>
        <w:rPr>
          <w:rFonts w:ascii="IRNazanin" w:hAnsi="IRNazanin" w:eastAsia="IRNazanin"/>
          <w:color w:val="111111"/>
          <w:sz w:val="28"/>
          <w:sz w:val="28"/>
          <w:szCs w:val="28"/>
          <w:rtl w:val="true"/>
          <w:lang w:bidi="fa-IR"/>
        </w:rPr>
        <w:t>اينجاست كه اين بن بست پيش مى‌آيد كه يا بايد مانند اشاعره به يك گونه قضا و قدر بيشتر قائل نباشيم و قابل تبديل بودن سرنوشت را به هر صورت و هر شكل منكر شويم و بالنتيجه</w:t>
      </w:r>
    </w:p>
    <w:p>
      <w:pPr>
        <w:pStyle w:val="BookText"/>
        <w:rPr/>
      </w:pPr>
      <w:r>
        <w:rPr>
          <w:rFonts w:ascii="IRNazanin" w:hAnsi="IRNazanin" w:eastAsia="IRNazanin"/>
          <w:color w:val="111111"/>
          <w:sz w:val="28"/>
          <w:sz w:val="28"/>
          <w:szCs w:val="28"/>
          <w:rtl w:val="true"/>
          <w:lang w:bidi="fa-IR"/>
        </w:rPr>
        <w:t>براى بشر هيچ گونه قدرتى در تبديل سرنوشت و هيچ گونه آزادى و اختيارى قائل نشويم، و يا مانند معتزله منكر قضا و قدر در جريان عالم، لا اقلّ در افعال و اعمال بشر،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ببينيم راهى براى خروج از اين بن‌بست هست يا نيست؟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بايد گفته شود همان طورى كه نظر اشاعره مبنى بر غير قابل تبديل بودن سرنوشت مستلزم نفى قدرت و اختيار بشر و عدم تسلّط او بر سرنوشت است، نظر معتزله نيز گذشته از </w:t>
      </w:r>
      <w:bookmarkStart w:id="251" w:name="pg7037_42187"/>
    </w:p>
    <w:p>
      <w:pPr>
        <w:pStyle w:val="BookText"/>
        <w:rPr/>
      </w:pPr>
      <w:bookmarkEnd w:id="251"/>
      <w:r>
        <w:rPr>
          <w:rFonts w:ascii="IRNazanin" w:hAnsi="IRNazanin" w:eastAsia="IRNazanin"/>
          <w:color w:val="111111"/>
          <w:sz w:val="28"/>
          <w:sz w:val="28"/>
          <w:szCs w:val="28"/>
          <w:rtl w:val="true"/>
          <w:lang w:bidi="fa-IR"/>
        </w:rPr>
        <w:t>اينكه از جنبه توحيدى و اصول قطعى علم الهى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فرضاً قضا و قدر را به مفهوم الهى آن نپذيريم، با مفهوم مادّى آن، يعنى حكومت قطعى و تخلّف‌ناپذير علّيت عمومى و فرمانروايى نواميس به اصطلاح جبرى ناشى از آن، چه مى‌توانيم كرد؟ آيا مى‌توانيم قانون علّيت را در جريان عالم و لا اقلّ در اعمال و افعال بشر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پيروان آنها اين كار را هم كرده‌اند و منكر اصل‌ضرورت علّى و معلولى شده‌اند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عدّه‌اى از دانشمندان جديد اروپايى نيز همان افكار معتزله را در اين مسأله ابراز داشته‌اند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اراده‌اى كه تابع قانون علّيت نباشد، سخن گفته‌اند و حتّى ادّعا كرده‌اند كه قانون علّيت فقط در دنياى مادّى كه از اتمها تشكيل يافته صادق است، امّا اين قانون در دنياى روحى و در دنياى داخلى اتمها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دانشمندان جديد، عموميّت قانون علّيت را مورد ترديد قرار داده‌اند، اين است كه پنداشته‌اند قانون علّيت يك قانون تجربى است و آنگاه در مواردى كه تجربيات علمى بشر نتوانسته روابط علّىّ و معلولى را كشف كند و پديد آمدن معلولى معيّن را به دنبال علّتى معيّن به دست آورد، خيال كرده‌اند اين موارد از حوزه قانون علّيت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اين فرض كه تمام قواعد و قوانين علمى بشر و تمام تصوّرات ذهنى وى از احساس و تجربه سرچشمه مى‌گيرد، از بزرگترين اشتباهاتى است كه دامنگير بسيارى از سيستم هاى فلسفى غرب شده است و به مقلّدان شرقى آنها نيز سرايت كرده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52" w:name="__RefHeading___Toc3040713_372815092"/>
      <w:bookmarkStart w:id="253" w:name="_Toc92"/>
      <w:bookmarkEnd w:id="252"/>
      <w:r>
        <w:rPr>
          <w:rtl w:val="true"/>
        </w:rPr>
        <w:t>توهّم محال</w:t>
      </w:r>
      <w:bookmarkEnd w:id="2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تغيير و تبديل سرنوشت و غير حتمى بودن آن از جنبه الهى اين باشد كه علم و اراده الهى چيزى را ايجاب كند و آنگاه عاملى مستقل كه آن عامل از قضا و قدر سرچشمه </w:t>
      </w:r>
      <w:bookmarkStart w:id="254" w:name="pg7037_42188"/>
    </w:p>
    <w:p>
      <w:pPr>
        <w:pStyle w:val="BookText"/>
        <w:rPr/>
      </w:pPr>
      <w:bookmarkEnd w:id="254"/>
      <w:r>
        <w:rPr>
          <w:rFonts w:ascii="IRNazanin" w:hAnsi="IRNazanin" w:eastAsia="IRNazanin"/>
          <w:color w:val="111111"/>
          <w:sz w:val="28"/>
          <w:sz w:val="28"/>
          <w:szCs w:val="28"/>
          <w:rtl w:val="true"/>
          <w:lang w:bidi="fa-IR"/>
        </w:rPr>
        <w:t>نگرفته است، در مقابل آن پيدا شود و آن را بر خلاف آنچه مشيّت و اراده و علم حقّ اقتضا كرده ايجاد كند و يا آنكه آن عامل مستقلّ خارجى، علم و مشيّت حقّ را عوض كند، البتّه چنين چيزى محال است؛ و همچنين از جنبه علّيت عمومى، اگر مقصود اين باشد كه علّيت عمومى چيزى را ايجاب كند و عاملى در مقابل علّيت عمومى پيدا شود و آن را بى‌اثر كند، البتّه محال است، زيرا تمام عوامل هستى از علم و اراده حقّ سرچشمه مى‌گيرد و هر عاملى كه در جهان خودنمايى مى‌كند، تجلّى علم و اراده حقّ و مظهر خواست خداوند و ابزار اجراى قضا و قدر او می باشد، و نيز هر عاملى را كه در نظر بگيريم، محكوم قانون علّيت و مظهرى از مظاهر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تغيير و تبديل سرنوشت به معنى قيام عاملى در نقطه مقابل قضا و قدر يا در جهت مخالف قانون علّيت، محال و ممتنع است</w:t>
      </w:r>
      <w:r>
        <w:rPr>
          <w:rFonts w:eastAsia="IRNazanin" w:cs="IRNazanin"/>
          <w:color w:val="111111"/>
          <w:sz w:val="28"/>
          <w:szCs w:val="28"/>
          <w:rtl w:val="true"/>
          <w:lang w:bidi="fa-IR"/>
        </w:rPr>
        <w:t>.</w:t>
      </w:r>
    </w:p>
    <w:p>
      <w:pPr>
        <w:pStyle w:val="Heading4"/>
        <w:numPr>
          <w:ilvl w:val="3"/>
          <w:numId w:val="1"/>
        </w:numPr>
        <w:rPr/>
      </w:pPr>
      <w:bookmarkStart w:id="255" w:name="__RefHeading___Toc3040715_372815092"/>
      <w:bookmarkStart w:id="256" w:name="_Toc93"/>
      <w:bookmarkEnd w:id="255"/>
      <w:r>
        <w:rPr>
          <w:rtl w:val="true"/>
        </w:rPr>
        <w:t>حقيقت ممكن</w:t>
      </w:r>
      <w:bookmarkEnd w:id="256"/>
    </w:p>
    <w:p>
      <w:pPr>
        <w:pStyle w:val="BookText"/>
        <w:rPr/>
      </w:pPr>
      <w:r>
        <w:rPr>
          <w:rFonts w:ascii="IRNazanin" w:hAnsi="IRNazanin" w:eastAsia="IRNazanin"/>
          <w:color w:val="111111"/>
          <w:sz w:val="28"/>
          <w:sz w:val="28"/>
          <w:szCs w:val="28"/>
          <w:rtl w:val="true"/>
          <w:lang w:bidi="fa-IR"/>
        </w:rPr>
        <w:t>و امّا تغيير سرنوشت به معنى اينكه عاملى كه خود نيز از مظاهر قضا و قدر الهى و حلقه‌اى از حلقات علّيت است سبب تغيير و تبديل سرنوشتى بشود، و به عبارت ديگر، تغيير سرنوشت به موجب سرنوشت و تبديل قضا و قدر به حكم قضا و قدر، هر چند شگفت و مشكل به نظر مى‌رسد امّا حقيقت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شگفت‌تر آنجاست كه قضا و قدر را از جنبه الهى در نظر بگيريم، زيرا تغيير قضا و قدر از اين جنبه، مفهوم تغيير در عالم علوى و الواح و كتب ملكوتى و علم الهى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در علم خداوند تغيير و تبديل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شگفتى آنگاه به سر حدّ نهايى خود مى‌رسد كه حوادث سفلى و مخصوصاً اراده و افعال و اعمال انسانى را سبب تغييراتى و محو و اثباتهايى در عالم علوى و برخى الواح تقديرى و كتب ملكوتى بدانيم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مگر نه اين است كه نظام سفلى و عينى ناشى از نظام علوى و علمى و منبعث از اوست؟ مگر نه اين است كه عالم سفلى، دانى است و عالم علوى، عالى؟ مگر نه اين است كه جهان ناسوت محكوم جهان ملكوت است؟ حالا آيا ممكن است متقابلاً نظام سفلى و لا اقل قسمتى از آن، يعنى عالم انسانى، در نظام علوى و علمى اثر بگذارد و سبب تغييراتى بشود و هرچند خود همين تأثير نيز به موجب سرنوشت و به حكم قضا و قدر بوده باشد؟ اينجاست كه سؤالات عجيب پشت سر هم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خدا تغييرپذير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خدا قابل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دانى مى‌تواند در عالى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اينها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علم خدا تغييرپذير است؛ يعنى خدا علم قابل تغيير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قابل نقض است؛ يعنى خدا حكم قابل نقض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دانى مى‌تواند در عالى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سفلى و مخصوصاً</w:t>
      </w:r>
    </w:p>
    <w:p>
      <w:pPr>
        <w:pStyle w:val="BookText"/>
        <w:rPr/>
      </w:pPr>
      <w:r>
        <w:rPr>
          <w:rFonts w:ascii="Amiri" w:hAnsi="Amiri" w:eastAsia="Amiri" w:cs="Amiri"/>
          <w:color w:val="111111"/>
          <w:sz w:val="28"/>
          <w:sz w:val="28"/>
          <w:szCs w:val="28"/>
          <w:rtl w:val="true"/>
          <w:lang w:bidi="ar-SA"/>
        </w:rPr>
        <w:t>اراده و خواست و عمل انسان بلكه اختصاصاً اراده و خواست و عمل انسان، مى‌تواند عالم علوى را تكان بدهد و سبب تغييراتى در آن بشود، و اين عالى‌ترين شكل تسلّط انسان بر سرنوشت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همان مسأله عالى و شامخ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قرآن كريم براى اوّلين بار در تاريخ معارف بشرى از آن 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خداوند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مى‌كند 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مى‌كند و كتاب مادر منحصرا نزد اوست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سيستم هاى معارف بشرى سابقه ندارد؛ در ميان فرق اسلامى تنها دانشمندانى از شيعه اثناعشريّه هستند كه در اثر اهتداء و اقتباس از كلمات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به اين حقيقت پى ببرند و اين افتخار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قرآنى دارد و از لطيف‌ترين حقايق فلسفى است</w:t>
      </w:r>
      <w:r>
        <w:rPr>
          <w:rFonts w:eastAsia="IRNazanin" w:cs="IRNazanin"/>
          <w:color w:val="111111"/>
          <w:sz w:val="28"/>
          <w:szCs w:val="28"/>
          <w:rtl w:val="true"/>
          <w:lang w:bidi="fa-IR"/>
        </w:rPr>
        <w:t>.</w:t>
      </w:r>
      <w:r>
        <w:rPr>
          <w:rStyle w:val="FootnoteAnchor"/>
          <w:rtl w:val="true"/>
        </w:rPr>
        <w:footnoteReference w:id="237"/>
      </w:r>
      <w:bookmarkStart w:id="257" w:name="pg7037_42190"/>
    </w:p>
    <w:p>
      <w:pPr>
        <w:pStyle w:val="Heading4"/>
        <w:numPr>
          <w:ilvl w:val="3"/>
          <w:numId w:val="1"/>
        </w:numPr>
        <w:rPr/>
      </w:pPr>
      <w:bookmarkStart w:id="258" w:name="__RefHeading___Toc3040717_372815092"/>
      <w:bookmarkStart w:id="259" w:name="_Toc94"/>
      <w:bookmarkEnd w:id="257"/>
      <w:bookmarkEnd w:id="258"/>
      <w:r>
        <w:rPr>
          <w:rtl w:val="true"/>
        </w:rPr>
        <w:t>امتياز بشر</w:t>
      </w:r>
      <w:bookmarkEnd w:id="259"/>
    </w:p>
    <w:p>
      <w:pPr>
        <w:pStyle w:val="BookText"/>
        <w:rPr/>
      </w:pPr>
      <w:r>
        <w:rPr>
          <w:rFonts w:ascii="IRNazanin" w:hAnsi="IRNazanin" w:eastAsia="IRNazanin"/>
          <w:color w:val="111111"/>
          <w:sz w:val="28"/>
          <w:sz w:val="28"/>
          <w:szCs w:val="28"/>
          <w:rtl w:val="true"/>
          <w:lang w:bidi="fa-IR"/>
        </w:rPr>
        <w:t>اعمال و افعال بشر از آن سلسله حوادث است كه سرنوشت حتمى و تخلّف‌ناپذير ندارد، زيرا بستگى دارد به هزاران علل و اسباب و از آن جمله انواع اراده‌ها و انتخابها و اختيارها كه از خود بشر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امكاناتى كه در مورد جمادات و نباتات و افعال غريزى حيوان وجود دارد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در وقوع آنها هست، در افعال و اعمال بشر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رشد يك درخت و يا انجام عمل غريزى يك حيوان،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شرايط طبيعى هستند مى‌توانند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افعال و اعمال انسان هست بعلاوه اينكه در انسان عقل و شعور و اراده اخلاقى و قوّه انتخاب و ترجيح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قادر است عملى را كه صددرصد با غريزه طبيعى و حيوانى او موافق است و هيچ رادع و مانع خارجى وجود ندارد، به حكم تشخيص و مصلحت‌انديشى ترك كند، و قادر است كارى را كه صد در صد مخالف طبيعت اوست و هيچ گونه عامل اجبار كننده خارجى هم وجود ندارد، به حكم مصلحت‌انديشى و نيروى خرد، آن را انجام دهد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مانند حيوان تحت تأثير محرّكات نفسانى و رغبتهاى درونى واقع مى‌شود، امّا در مقابل آنها دست بسته و مسخّر نيست؛ از يك نوع حرّيتى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همه عواملى كه براى يك حيوان در انجام عمل غريزى فراهم است و الزاماً او را وادار به عمل و حركت مى‌كند براى انسان فراهم باشد، تازه راه فعل و ترك براى او از ناحيه عقل و اراده خودش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تأثير انسان در سرنوشت خود به عنوان يك عامل مختار، يعنى عاملى كه پس از آنكه همه شرايط طبيعى فراهم است در انتخاب فعل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معنى آزادى انسان اين نيست كه از قانون علّيت آزاد است، زيرا گذشته از اينكه آزادى از قانون علّيت فى حدّ ذاته محال است، با اختيار ارتباط ندارد، بلكه اين گونه آزادى با اجبار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مى‌كند كه انسان از ناحيه عامل خاصّى مجبور و مكره باشد كه بر خلاف ميل و خواست خود عمل بكند، يا اينكه خود عمل از قانون علّيت آزاد باشد و با هيچ علّتى و از آن جمله خود بشر بستگى نداشته باشد و خود بخود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بشر مختار و آزاد است به اين معنى است كه عمل او از خواست و رضايت كامل او و تصويب قوّه تميز او</w:t>
      </w:r>
    </w:p>
    <w:p>
      <w:pPr>
        <w:pStyle w:val="BookText"/>
        <w:rPr/>
      </w:pPr>
      <w:r>
        <w:rPr>
          <w:rFonts w:ascii="IRNazanin" w:hAnsi="IRNazanin" w:eastAsia="IRNazanin"/>
          <w:color w:val="111111"/>
          <w:sz w:val="28"/>
          <w:sz w:val="28"/>
          <w:szCs w:val="28"/>
          <w:rtl w:val="true"/>
          <w:lang w:bidi="fa-IR"/>
        </w:rPr>
        <w:t>سرچشمه مى‌گيرد و هيچ عاملى او را بر خلاف ميل و رغبت و رضا و تشخيص او وادار نمى‌كند؛ نه قضا و قدر و نه عامل ديگر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 شود؛ چون تمام علل و اسباب، مظاهر قضا و قدر الهى مى‌باشند، در مورد هر حادثه‌اى، هر اندازه علل و اسباب مختلف و جريانهاى مختلف متصوّر باشد، قضا و قدرهاى گوناگون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جريانى كه واقع مى‌شود و صورت مى‌گيرد، به قضا و قدر الهى است و آن جريانى هم كه متوقّف مى‌شود، به قضا و قدر الهى است</w:t>
      </w:r>
      <w:r>
        <w:rPr>
          <w:rFonts w:eastAsia="IRNazanin" w:cs="IRNazanin"/>
          <w:color w:val="111111"/>
          <w:sz w:val="28"/>
          <w:szCs w:val="28"/>
          <w:rtl w:val="true"/>
          <w:lang w:bidi="fa-IR"/>
        </w:rPr>
        <w:t xml:space="preserve">. </w:t>
      </w:r>
      <w:bookmarkStart w:id="260" w:name="pg7037_42192"/>
    </w:p>
    <w:p>
      <w:pPr>
        <w:pStyle w:val="Heading2"/>
        <w:numPr>
          <w:ilvl w:val="1"/>
          <w:numId w:val="1"/>
        </w:numPr>
        <w:rPr/>
      </w:pPr>
      <w:bookmarkStart w:id="261" w:name="__RefHeading___Toc3040719_372815092"/>
      <w:bookmarkStart w:id="262" w:name="_Toc95"/>
      <w:bookmarkEnd w:id="260"/>
      <w:bookmarkEnd w:id="261"/>
      <w:r>
        <w:rPr>
          <w:rtl w:val="true"/>
        </w:rPr>
        <w:t>فصل سوم</w:t>
      </w:r>
      <w:r>
        <w:rPr>
          <w:rtl w:val="true"/>
        </w:rPr>
        <w:t xml:space="preserve">: </w:t>
      </w:r>
      <w:r>
        <w:rPr>
          <w:rtl w:val="true"/>
        </w:rPr>
        <w:t>نبوت</w:t>
      </w:r>
      <w:bookmarkEnd w:id="2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3040721_372815092"/>
      <w:bookmarkStart w:id="264" w:name="_Toc96"/>
      <w:bookmarkEnd w:id="263"/>
      <w:r>
        <w:rPr>
          <w:rtl w:val="true"/>
        </w:rPr>
        <w:t>اشاره</w:t>
      </w:r>
      <w:bookmarkEnd w:id="2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اعتقاد به وحى و نبوّت، از نوعى بينش درباره جهان و انسان ناشى مى‌شود يعنى اصل هدايت عامّه در سراسر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هدايت عامّه لازمه جهان‌بينى توحيدى اسلامى است، از اين رو اصل نبوّت لازمه اين جهان‌بينى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حكم اينكه واجب الوجود بالذّات است و واجب الوجود بالذّات، واجب من جميع الجهات است، فيّاض على الاطلاق است و به هر نوعى از انواع موجودات در حدّى كه براى آن موجود ممكن و شايسته است تفضّل و عنايت دارد و موجودات را در مسير كمالشان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شامل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ذرّه گرفته تا بزرگترين ستاره و از پست‌ترين موجود بيجان گرفته تا عالى‌ترين و راقى‌ترين جاندارها كه ما مى‌شناسيم يعنى انسان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نبوت به يك اعتبار دومين اصل و به اعتبار ديگر سومين اصل از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به يك اعتبار عبارت است از توحيد، نبوت و معاد، ولى از ديد شيعيان چون دو چيز ديگر هم جزء اصول دين است، گفته مى‌شود كه اصول دين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نبوت يكى از اركان اصول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عمومى كه همه مردم از نبوت دارند اين است كه بعضى از افراد بشر واسطه هستند ميان خداوند و ساير افراد بشر، به اين نحو كه دستورهاى خدا را از خدا مى‌گيرند و به مردم</w:t>
      </w:r>
    </w:p>
    <w:p>
      <w:pPr>
        <w:pStyle w:val="BookText"/>
        <w:rPr/>
      </w:pPr>
      <w:r>
        <w:rPr>
          <w:rFonts w:ascii="IRNazanin" w:hAnsi="IRNazanin" w:eastAsia="IRNazanin"/>
          <w:color w:val="111111"/>
          <w:sz w:val="28"/>
          <w:sz w:val="28"/>
          <w:szCs w:val="28"/>
          <w:rtl w:val="true"/>
          <w:lang w:bidi="fa-IR"/>
        </w:rPr>
        <w:t>اعتقاد به وحى و نبوّت، از نوعى بينش درباره جهان و انسان ناشى مى‌شود يعنى اصل هدايت عامّه در سراسر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هدايت عامّه لازمه جهان‌بينى توحيدى اسلامى است، از اين رو اصل نبوّت لازمه اين جهان‌بينى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حكم اينكه واجب الوجود بالذّات است و واجب الوجود بالذّات، واجب من جميع الجهات است، فيّاض على الاطلاق است و به هر نوعى از انواع موجودات در حدّى كه براى آن موجود ممكن و شايسته است تفضّل و عنايت دارد و موجودات را در مسير كمالشان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شامل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ذرّه گرفته تا بزرگترين ستاره و از پست‌ترين موجود بيجان گرفته تا عالى‌ترين و راقى‌ترين جاندارها كه ما مى‌شناسيم يعنى انسان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نبوت به يك اعتبار دومين اصل و به اعتبار ديگر سومين اصل از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به يك اعتبار عبارت است از توحيد، نبوت و معاد، ولى از ديد شيعيان چون دو چيز ديگر هم جزء اصول دين است، گفته مى‌شود كه اصول دين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نبوت يكى از اركان اصول دين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عمومى كه همه مردم از نبوت دارند اين است كه بعضى از افراد بشر واسطه هستند ميان خداوند و ساير افراد بشر، به اين نحو كه دستورهاى خدا را از خدا مى‌گيرند و به مردم ابلاغ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را همه در تعريف نبوت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 اين است كه اساسا چه </w:t>
      </w:r>
      <w:bookmarkStart w:id="265" w:name="pg7037_42196"/>
    </w:p>
    <w:p>
      <w:pPr>
        <w:pStyle w:val="BookText"/>
        <w:rPr/>
      </w:pPr>
      <w:bookmarkEnd w:id="265"/>
      <w:r>
        <w:rPr>
          <w:rFonts w:ascii="IRNazanin" w:hAnsi="IRNazanin" w:eastAsia="IRNazanin"/>
          <w:color w:val="111111"/>
          <w:sz w:val="28"/>
          <w:sz w:val="28"/>
          <w:szCs w:val="28"/>
          <w:rtl w:val="true"/>
          <w:lang w:bidi="fa-IR"/>
        </w:rPr>
        <w:t>نيازى در عالم به اين كار هست كه دستورهايى از ناحيه خدا به مردم برسد، اصلا مردم نياز به چنين چيزى دارند كه از ناحيه خدا به آنها دستور برسد، يا چنين نيازى نيست؟ و تازه اگر چنين نيازى هست آيا حتما راه برآورده شدن اين نياز اين است كه به وسيله افرادى از بشر اين دستورها ابلاغ بشود، راه ديگرى وجود ندارد؟ همچنين اگر گفتيم اين نياز هست، اين نياز از چه قسمت است؟ آيا زندگى اجتماعى بشر بدون آنكه يك دستور الهى در آن حكمفرما باشد نظم و نظام نمى‌پذيرد؟ يا نه؟</w:t>
      </w:r>
    </w:p>
    <w:p>
      <w:pPr>
        <w:pStyle w:val="BookText"/>
        <w:rPr/>
      </w:pPr>
      <w:r>
        <w:rPr>
          <w:rFonts w:ascii="IRNazanin" w:hAnsi="IRNazanin" w:eastAsia="IRNazanin"/>
          <w:color w:val="111111"/>
          <w:sz w:val="28"/>
          <w:sz w:val="28"/>
          <w:szCs w:val="28"/>
          <w:rtl w:val="true"/>
          <w:lang w:bidi="fa-IR"/>
        </w:rPr>
        <w:t>باید گفت که سعادت بشر در آن دنيا بستگى دارد به افكار و معتقدات و اخلاقيات و اعمالش در اين دنيا، پيغمبران دستورهايى از ناحيه خدا براى بشر آورده‌اند كه فكر و عمل و اخلاق خودش را طورى تنظيم كند كه در آن دنيا سعادتمند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دو؛ يعنى هم زندگى اجتماعى بشر اگر بخواهد سعادتمندانه باشد احتياج دارد كه آن دستورهاى خدايى اجرا بشود و هم زندگى اخروى بشر، و اين دو به يكديگر پيوسته و وابسته هستند نه اينكه ضد يكديگر باشند كه آنچه زندگى اجتماعى را صالح مى‌كند آن دنيا را خراب كند و بالعكس، بلكه در هر دو، بشر چنين نيازى دارد</w:t>
      </w:r>
      <w:r>
        <w:rPr>
          <w:rFonts w:eastAsia="IRNazanin" w:cs="IRNazanin"/>
          <w:color w:val="111111"/>
          <w:sz w:val="28"/>
          <w:szCs w:val="28"/>
          <w:rtl w:val="true"/>
          <w:lang w:bidi="fa-IR"/>
        </w:rPr>
        <w:t>.</w:t>
      </w:r>
    </w:p>
    <w:p>
      <w:pPr>
        <w:pStyle w:val="Heading3"/>
        <w:numPr>
          <w:ilvl w:val="2"/>
          <w:numId w:val="1"/>
        </w:numPr>
        <w:rPr/>
      </w:pPr>
      <w:bookmarkStart w:id="266" w:name="__RefHeading___Toc3040723_372815092"/>
      <w:bookmarkStart w:id="267" w:name="_Toc97"/>
      <w:bookmarkEnd w:id="266"/>
      <w:r>
        <w:rPr>
          <w:rtl w:val="true"/>
        </w:rPr>
        <w:t>«</w:t>
      </w:r>
      <w:r>
        <w:rPr>
          <w:rtl w:val="true"/>
        </w:rPr>
        <w:t>نبى</w:t>
      </w:r>
      <w:r>
        <w:rPr>
          <w:rtl w:val="true"/>
        </w:rPr>
        <w:t xml:space="preserve">» </w:t>
      </w:r>
      <w:r>
        <w:rPr>
          <w:rtl w:val="true"/>
        </w:rPr>
        <w:t xml:space="preserve">و </w:t>
      </w:r>
      <w:r>
        <w:rPr>
          <w:rtl w:val="true"/>
        </w:rPr>
        <w:t>«</w:t>
      </w:r>
      <w:r>
        <w:rPr>
          <w:rtl w:val="true"/>
        </w:rPr>
        <w:t>رسول</w:t>
      </w:r>
      <w:r>
        <w:rPr>
          <w:rtl w:val="true"/>
        </w:rPr>
        <w:t>»</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كه در مورد نبوت در قرآن مطرح شده، اين است كه در قرآن 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نبى و رسول، نبيّين و رُسل؛ آيا نبوت با رسالت فرق مى‌كند، يعنى دو مقام و دو خصوصيت است؟ يا نه، يك چيز است كه با دو اسم تعبير شده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يعنى خبر، البته خبرهاى مهم و عظيم و خبرهاى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 خبرى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ممكن است بگويند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اهميت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يعنى خبر دهنده و چون انبياء از خدا خبرهايى آورده و به مردم داده‌اند، به اين اعتبار به آنها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bookmarkStart w:id="268" w:name="pg7037_42197"/>
    </w:p>
    <w:p>
      <w:pPr>
        <w:pStyle w:val="BookText"/>
        <w:rPr/>
      </w:pPr>
      <w:bookmarkEnd w:id="268"/>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اصل معنايش رهايى است در مقابل 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يعنى رها شده،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مويى را همين طور رها كنند به پايين،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رهايش كرد، اما اگر مو را با سنجاقى ببندند اين نقطه مقابل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كلمه را در مطلقِ موردِ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كسى، كسى يا چيزى را از جايى به جايى مى‌فرستد، به آن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فرستاده به طور 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نمايندگانى را كه مثلا يك امير، يك پادشاه از پيش خودش نزد يك نفر ديگر مى‌فرستد معمولا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نماينده‌اى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69" w:name="__RefHeading___Toc3040725_372815092"/>
      <w:bookmarkStart w:id="270" w:name="_Toc98"/>
      <w:bookmarkEnd w:id="269"/>
      <w:r>
        <w:rPr>
          <w:rtl w:val="true"/>
        </w:rPr>
        <w:t>نياز به رسالت</w:t>
      </w:r>
      <w:bookmarkEnd w:id="270"/>
    </w:p>
    <w:p>
      <w:pPr>
        <w:pStyle w:val="BookText"/>
        <w:rPr/>
      </w:pPr>
      <w:r>
        <w:rPr>
          <w:rFonts w:ascii="IRNazanin" w:hAnsi="IRNazanin" w:eastAsia="IRNazanin"/>
          <w:color w:val="111111"/>
          <w:sz w:val="28"/>
          <w:sz w:val="28"/>
          <w:szCs w:val="28"/>
          <w:rtl w:val="true"/>
          <w:lang w:bidi="fa-IR"/>
        </w:rPr>
        <w:t>بدون شك اگر ما مسأله آخرت را بپذيريم يعنى اگر قبول كنيم كه زندگى بشر با مردن در اين دنيا پايان نمى‌پذيرد و نشئه ديگرى ماوراء نشئه دنيا هم وجود دارد و بشر در آن نشئه حيات و زندگى دارد و در آنجا هم به نوعى مرزوق است، سعادتى دارد، شقاوتى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فَرِحِينَ بِما آتاهُمُ اللَّهُ مِنْ فَضْلِهِ وَ يَسْتَبْشِرُونَ بِالَّذِينَ لَمْ يَلْحَقُوا بِهِمْ</w:t>
      </w:r>
      <w:r>
        <w:rPr>
          <w:rFonts w:eastAsia="IRNazanin" w:cs="IRNazanin"/>
          <w:color w:val="111111"/>
          <w:sz w:val="28"/>
          <w:szCs w:val="28"/>
          <w:rtl w:val="true"/>
          <w:lang w:bidi="fa-IR"/>
        </w:rPr>
        <w:t>»</w:t>
      </w:r>
      <w:r>
        <w:rPr>
          <w:rStyle w:val="FootnoteAnchor"/>
          <w:rtl w:val="true"/>
        </w:rPr>
        <w:footnoteReference w:id="2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مسأله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بدون شك علم و عقل بشر كافى نيست براى تحقيق در مسائل آخرت و تشخيص اينكه چه چيز براى سعادت اخروى نافع است و چه چيز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بشر با علم و عقل خودش اصلا نمى‌تواند به وجود يك نشئه‌اى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هم كه علم بشر اين همه پيش رفته است هنوز مابعد مرگ به عنوان يك مجهول براى بشر تجلى مى‌كند؛ هنوز هم واقعاً قطع‌نظر از هر فكرى، اگر از نظر كلى بخواهيم </w:t>
      </w:r>
    </w:p>
    <w:p>
      <w:pPr>
        <w:pStyle w:val="BookText"/>
        <w:rPr/>
      </w:pPr>
      <w:r>
        <w:rPr>
          <w:rFonts w:ascii="IRNazanin" w:hAnsi="IRNazanin" w:eastAsia="IRNazanin"/>
          <w:color w:val="111111"/>
          <w:sz w:val="28"/>
          <w:sz w:val="28"/>
          <w:szCs w:val="28"/>
          <w:rtl w:val="true"/>
          <w:lang w:bidi="fa-IR"/>
        </w:rPr>
        <w:t xml:space="preserve">ببينيم، به صورت يك مجهول است براى بشر، يعنى بشر نمى‌تواند اين را از نظر علمى صد در صد اثبات كند كه چنين چيزى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يك قرائن و دلايلى هست اما يك امرى كه از نظر علم، قطعى تلقى شده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از نظر علم نمى‌تواند اين را صد در صد نفى كند و بگويد علم كشف كرده كه چنين چيزى نيست؛ جزء مجهولات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مسأله عالم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پيغمبران اصل وجود آن را خبر داده‌اند و راه سعادت و راه شقاوت در آنجا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نياز به انبياء صد در صد قطعى است و جاى بحثى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بيشتر بايد رويش بحث كرد مسأله زندگى اجتماعى است كه آيا واقعا اين زندگى دنيايى بشر نيازى به پيغمبران دارد يا ندارد؟ اولا ببينيم خود قرآن چه مى‌گويد؟ آيا در قرآن به اين مسأله عنايتى هست يا قرآن فقط توجه به عالم آخرت دارد؟</w:t>
      </w:r>
    </w:p>
    <w:p>
      <w:pPr>
        <w:pStyle w:val="BookText"/>
        <w:rPr/>
      </w:pPr>
      <w:r>
        <w:rPr>
          <w:rFonts w:ascii="IRNazanin" w:hAnsi="IRNazanin" w:eastAsia="IRNazanin"/>
          <w:color w:val="111111"/>
          <w:sz w:val="28"/>
          <w:sz w:val="28"/>
          <w:szCs w:val="28"/>
          <w:rtl w:val="true"/>
          <w:lang w:bidi="fa-IR"/>
        </w:rPr>
        <w:t>ما مى‌بينيم قرآن تنها مسأله عالم آخرت را بيان نمى‌كند، مسأله زندگى دنيا را هم از نظر هدف انبياء مطرح مى‌كند، خيلى هم واضح و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معروف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پيامبران خودمان را با دلايل و بيّنات فرستاديم، كتاب و مقياس همراه آنها فرستاديم تا در ميان مردم عدالت برپا بشود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مى‌شود قرآن ارسال رسل را يك نيازى دانسته و براى آن اصالتى قائل شده است، و در اينجا حتى آن هدف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هيچ ذكر نمى‌كند؛ در جاهاى ديگر ذكر مى‌كند ولى در اينجا اين هدف را ذكر نمى‌كند شايد براى اينكه نشان بدهد كه عدالت اجتماعى هم اصالتى دارد و واقعا مورد نياز است و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كه نظر داده است كه از </w:t>
      </w:r>
    </w:p>
    <w:p>
      <w:pPr>
        <w:pStyle w:val="BookText"/>
        <w:rPr/>
      </w:pPr>
      <w:r>
        <w:rPr>
          <w:rFonts w:ascii="IRNazanin" w:hAnsi="IRNazanin" w:eastAsia="IRNazanin"/>
          <w:color w:val="111111"/>
          <w:sz w:val="28"/>
          <w:sz w:val="28"/>
          <w:szCs w:val="28"/>
          <w:rtl w:val="true"/>
          <w:lang w:bidi="fa-IR"/>
        </w:rPr>
        <w:t>ضرورت هاى زندگى بشر وجود عدالت است، وجود پيغمبران را براى برقرارى عدالت لازم و ضرورى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يك موجود خاصى است كه زندگى او بايد زندگى اجتماعى باشد يعنى بدون اينكه با يكديگر زندگى كنند و با يكديگر ارتباط داشته باشند و زندگى تعاونى داشته باشند امكان‌پذير نيست، ولى بر خلاف ساير جاندارهاى اجتماعى كه به حكم غريزه و اجبار زندگى‌شان اجتماعى است، به حكم غريزه اجبار ندارد كه زندگى‌اش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جهت است كه حيوان هاى اجتماعى از طرف خود خلقت و طبيعت مسخر و مجبورند كه اجتماعى زندگى كنند، تقسيم كار را خود خلقت و طبيعت در ميان آنها انجام داده، قانون اجتماعى‌شان را خود خلقت جبرا براى آنها وضع كرده است و آنها هم به طور خودكار، كار خودشان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زنبور عسل، ما مى‌خوانيم و مى‌بينيم كه تكليف و وظيفه خودش را اجبارا مى‌داند، يعنى لزومى نيست با تعليم و تربيت ياد بگيرد و كوشش كند تا بفهمد راه چيست، اجبارا به او داده شده است، وظيفه و راه خودش را اجبارا مى‌داند؛ پست ها هم عوض نمى‌شود، هر كدام يك مقام معلومى دارند، آن كه كارگر است، كارگر است و آن كه مهندس است، مهندس است و آن كه حاكم و حكمران و ملكه است، ملكه است، حتى ساختمان بدن اينها هم با هم متفاوت است؛ بر عكس بشر كه بايد زندگى‌اش زندگى اجتماعى باشد و به حكم اينكه يك موجود مختار و عاقل و آزادى آفريده شده است تمام اينها را خودش بايد به اختيار خودش انجام دهد، خودش بايد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 انتخاب كند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نقص ها از نظر غريزى در بشر هست به اين معنا كه به او اين غريزه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داده نشده است، آن خودش يك حساب ديگرى دارد كه گفته‌اند چرا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بشر به موجب همين كه مختار و آزاد آفريده شده است امكان تخلف از وظيفه هميشه </w:t>
      </w:r>
    </w:p>
    <w:p>
      <w:pPr>
        <w:pStyle w:val="BookText"/>
        <w:rPr/>
      </w:pPr>
      <w:r>
        <w:rPr>
          <w:rFonts w:ascii="IRNazanin" w:hAnsi="IRNazanin" w:eastAsia="IRNazanin"/>
          <w:color w:val="111111"/>
          <w:sz w:val="28"/>
          <w:sz w:val="28"/>
          <w:szCs w:val="28"/>
          <w:rtl w:val="true"/>
          <w:lang w:bidi="fa-IR"/>
        </w:rPr>
        <w:t>برايش هست، و به حكم اينكه غريزه حيات دارد و مى‌خواهد زندگى كند، نفع‌جو آفريده شده و دنبال منفعت خودش است؛ از اين جهت هر فردى آن چيزى كه ابتدائا درباره آن فكر مى‌كند اين است كه در اجتماع دنبال هدف هاى شخص خودش و فرد خودش برود نه دنبال مصلحت اجتماع، يعنى آن چيزى كه اول براى بشر و براى فكر بشر مطرح است منفعت فرد است نه مصلحت اجتماع، مصلحت اجتماع را نه خوب تشخيص مى‌دهد و نه به فرض تشخيص دادن رعايت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اجتماعى به حكم غريزه، مصلحت اجتماع را تشخيص مى‌دهد مى‌رود دنبالش و به حكم غريزه هم آن را اجرا مى‌كند، و بشر در هر دو ناحيه اين نياز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به يك هدايت و رهبرى كه او را به سوى مصالح اجتماعى‌اش هدايت و رهبرى كند، و نيازمند است به يك قوه و قدرتى كه حاكم بر وجودش باشد كه آن قوه حاكم بر وجودش او را دنبال مصالح اجتماعى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پيغمبران براى اين دو كار آمدند، هم او را به مصالح اجتماعى رهنمايى مى‌كنند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موظف مى‌كنند، يك قدرتى بر وجودش مسلط مى‌كنند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اين قدرت آن مصالح اجتماعى را اجرا مى‌كند، دنبال آنچه كه مصلحت اجتماعى تشخيص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يا به حكم وحى يا به حكم عقل و علم، فرق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اگر حكومت دين و حكومت انبياء در ميان بشر در گذشته و حال نبود، به عقيده اينها اصلا بشريتى نبود، يعنى اصلا امروز بشرى روى زمين نبود، بشر خودش را خورده بود، اصلا بشر فانى شده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بقاى خودش را در روى زمين و همين تمدنى را كه امروز در روى زمين دارد مديون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انسان را رهبرى كردند و هم خودش را از شر خودش نگهدارى كردند، و حتى امروز هم كه اين همه علم پيش رفته و عقل بشر كامل شده است باز هم نقش انبياء محفوظ است؛ يعنى همين الآن هم تربيت هاى انسانى بشر، ارث از گذشته‌اى است كه سر منشأش پيغمبران بوده‌اند، و مقدار انسانيتى كه دارد باز هم از بقاياى همان تعليمات دينى و </w:t>
      </w:r>
      <w:bookmarkStart w:id="271" w:name="pg7037_42201"/>
    </w:p>
    <w:p>
      <w:pPr>
        <w:pStyle w:val="BookText"/>
        <w:rPr/>
      </w:pPr>
      <w:bookmarkEnd w:id="271"/>
      <w:r>
        <w:rPr>
          <w:rFonts w:ascii="IRNazanin" w:hAnsi="IRNazanin" w:eastAsia="IRNazanin"/>
          <w:color w:val="111111"/>
          <w:sz w:val="28"/>
          <w:sz w:val="28"/>
          <w:szCs w:val="28"/>
          <w:rtl w:val="true"/>
          <w:lang w:bidi="fa-IR"/>
        </w:rPr>
        <w:t>كتابهاى آسمانى است كه اگر فرض كنيم همين الآن تأثير كتابهاى آسمانى را با يك قوه و قدرتى از روح بشر به كلى بيرون بكشيم، اين مساوى خواهد بود با فناى بشريت يعنى با از بين رفتن روح انسانيت به طور كلى و قهرا فناى بشريت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72" w:name="__RefHeading___Toc3040727_372815092"/>
      <w:bookmarkStart w:id="273" w:name="_Toc99"/>
      <w:bookmarkEnd w:id="272"/>
      <w:r>
        <w:rPr>
          <w:rtl w:val="true"/>
        </w:rPr>
        <w:t>راههاى اثبات نبوت‌</w:t>
      </w:r>
      <w:bookmarkEnd w:id="273"/>
    </w:p>
    <w:p>
      <w:pPr>
        <w:pStyle w:val="BookText"/>
        <w:rPr/>
      </w:pPr>
      <w:r>
        <w:rPr>
          <w:rFonts w:ascii="IRNazanin" w:hAnsi="IRNazanin" w:eastAsia="IRNazanin"/>
          <w:color w:val="111111"/>
          <w:sz w:val="28"/>
          <w:sz w:val="28"/>
          <w:szCs w:val="28"/>
          <w:rtl w:val="true"/>
          <w:lang w:bidi="fa-IR"/>
        </w:rPr>
        <w:t>اگر بخواهيم در خصوص راههای اثبات نبوت بحث كنيم به دو شكل مى‌شود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شكل را در اصطلاح علماى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فلاسفه اين را منكرند و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سبك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3"/>
        <w:numPr>
          <w:ilvl w:val="2"/>
          <w:numId w:val="1"/>
        </w:numPr>
        <w:rPr/>
      </w:pPr>
      <w:bookmarkStart w:id="274" w:name="__RefHeading___Toc3040729_372815092"/>
      <w:bookmarkStart w:id="275" w:name="_Toc100"/>
      <w:bookmarkEnd w:id="274"/>
      <w:r>
        <w:rPr>
          <w:rtl w:val="true"/>
        </w:rPr>
        <w:t>سبك كلامى در اثبات نبوت</w:t>
      </w:r>
      <w:bookmarkEnd w:id="275"/>
    </w:p>
    <w:p>
      <w:pPr>
        <w:pStyle w:val="BookText"/>
        <w:rPr/>
      </w:pPr>
      <w:r>
        <w:rPr>
          <w:rFonts w:ascii="IRNazanin" w:hAnsi="IRNazanin" w:eastAsia="IRNazanin"/>
          <w:color w:val="111111"/>
          <w:sz w:val="28"/>
          <w:sz w:val="28"/>
          <w:szCs w:val="28"/>
          <w:rtl w:val="true"/>
          <w:lang w:bidi="fa-IR"/>
        </w:rPr>
        <w:t>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سبكشان را سبك كلامى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قانون علت و معلول و نظام سببى و مسبَّبى را در جهان قبول ندارند و آنچه را هم كه ديده مى‌شود تقريبا يك امر تشريفاتى مى‌دانند و</w:t>
      </w:r>
      <w:r>
        <w:rPr>
          <w:rStyle w:val="FootnoteAnchor"/>
          <w:rtl w:val="true"/>
        </w:rPr>
        <w:footnoteReference w:id="24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فكر مى‌كنند تقيد به نظام علت و معلول نوعى محدوديت قائل شدن براى خداست كه بگوييم از يك علت معين معلول معين پيدا مى‌شود، و علاوه بر اين كأنه خدا را از كار خودش منعزل كرده‌ايم؛ مى‌گويند اين حرفها در كار نيست، هر چيزى را ما مستقيم و بلا واسطه بايد به خدا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مى‌گويند خداوند هم چون حكيم است كارها را بر طبق مصلحت انجام مى‌دهد، كارى كه خوب است مى‌كند و به مقتضاى حكمتش بايد هم بكند، اگر نكند به حكمتش ضربه مى‌زند، كار بد را هم نبايد بكند، اگر بكند باز به خدايى و حكمتش ضربه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كارهاى خوب را تعبير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واجب است، چون نيك </w:t>
      </w:r>
      <w:bookmarkStart w:id="276" w:name="pg7037_42202"/>
    </w:p>
    <w:p>
      <w:pPr>
        <w:pStyle w:val="BookText"/>
        <w:rPr/>
      </w:pPr>
      <w:bookmarkEnd w:id="276"/>
      <w:r>
        <w:rPr>
          <w:rFonts w:ascii="IRNazanin" w:hAnsi="IRNazanin" w:eastAsia="IRNazanin"/>
          <w:color w:val="111111"/>
          <w:sz w:val="28"/>
          <w:sz w:val="28"/>
          <w:szCs w:val="28"/>
          <w:rtl w:val="true"/>
          <w:lang w:bidi="fa-IR"/>
        </w:rPr>
        <w:t>است بر او واجب است چنين كارى را بكند؛ و كار بد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است بر خدا كه چنين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سبك استدلال البته سبك صحيحى نيست، چه از آن جهتى كه انكار نظام علت و معلول است و چه از نظر اينكه انسان بخواهد خداوند را محكوم يك قاعده و قانون كرده باشد كه خدا اين كار را مى‌كند به دليل اينكه اگر نكند خلاف است، يعنى تحت اين انگيزه اين كار را مى‌كند، اگر اين كار را نكند خلاف كرده است، براى اينكه خلاف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حكم انگيزه را داشته باشد، با خدايى يعنى با واجب الوجود بودن، با اين كه خودش تحت تأثير هيچ علتى قرار نداشته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اين حسن و قبح‌هايى كه ما درك مى‌كنيم به اصطلاح امور اعتبارى بشرى است، يعنى اينها يك چيزهايى است كه فقط در زندگى بشر صادق است، در غير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طور نخواستيم استدلال كنيم كه وجود پيغمبران مفيد است، چون ما فرض مى‌كنيم وجودشان مفيد است و هر چيزى هم كه مفيد است خوب است، پس بايد خدا اين كار را كرده باشد</w:t>
      </w:r>
      <w:r>
        <w:rPr>
          <w:rFonts w:eastAsia="IRNazanin" w:cs="IRNazanin"/>
          <w:color w:val="111111"/>
          <w:sz w:val="28"/>
          <w:szCs w:val="28"/>
          <w:rtl w:val="true"/>
          <w:lang w:bidi="fa-IR"/>
        </w:rPr>
        <w:t>.</w:t>
      </w:r>
    </w:p>
    <w:p>
      <w:pPr>
        <w:pStyle w:val="Heading3"/>
        <w:numPr>
          <w:ilvl w:val="2"/>
          <w:numId w:val="1"/>
        </w:numPr>
        <w:rPr/>
      </w:pPr>
      <w:bookmarkStart w:id="277" w:name="__RefHeading___Toc3040731_372815092"/>
      <w:bookmarkStart w:id="278" w:name="_Toc101"/>
      <w:bookmarkEnd w:id="277"/>
      <w:r>
        <w:rPr>
          <w:rtl w:val="true"/>
        </w:rPr>
        <w:t>سبك فلسفى</w:t>
      </w:r>
      <w:bookmarkEnd w:id="278"/>
    </w:p>
    <w:p>
      <w:pPr>
        <w:pStyle w:val="BookText"/>
        <w:rPr/>
      </w:pPr>
      <w:r>
        <w:rPr>
          <w:rFonts w:ascii="IRNazanin" w:hAnsi="IRNazanin" w:eastAsia="IRNazanin"/>
          <w:color w:val="111111"/>
          <w:sz w:val="28"/>
          <w:sz w:val="28"/>
          <w:szCs w:val="28"/>
          <w:rtl w:val="true"/>
          <w:lang w:bidi="fa-IR"/>
        </w:rPr>
        <w:t>يك سبكِ استدلال ديگرى هست كه آن به تعبيرى كه ما عرض كرديم، مسأله احتياج است، كه اين خودش يك قانونى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احتياج اين است كه اگر يك موجودى در جريان طبيعى خودش، در حيات خودش، در مسير خودش، به چيزى نيازمند باشد و پيدايش آن چيز هم براى او امكان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شرط دومِ آن است، چون ممكن است نيازى داشته باشد ولى ناممكن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شيئى به چيزى</w:t>
      </w:r>
      <w:r>
        <w:rPr>
          <w:rStyle w:val="FootnoteAnchor"/>
          <w:rtl w:val="true"/>
        </w:rPr>
        <w:footnoteReference w:id="248"/>
      </w:r>
      <w:r>
        <w:rPr>
          <w:rFonts w:ascii="IRNazanin" w:hAnsi="IRNazanin" w:eastAsia="IRNazanin"/>
          <w:color w:val="111111"/>
          <w:sz w:val="28"/>
          <w:sz w:val="28"/>
          <w:szCs w:val="28"/>
          <w:rtl w:val="true"/>
          <w:lang w:bidi="fa-IR"/>
        </w:rPr>
        <w:t xml:space="preserve">محتاج باشد و قابليت اينكه آن چيز به او داده شود وجود داشته باشد، آنوقت اگر داده نشود </w:t>
      </w:r>
    </w:p>
    <w:p>
      <w:pPr>
        <w:pStyle w:val="BookText"/>
        <w:rPr/>
      </w:pPr>
      <w:r>
        <w:rPr>
          <w:rFonts w:ascii="IRNazanin" w:hAnsi="IRNazanin" w:eastAsia="IRNazanin"/>
          <w:color w:val="111111"/>
          <w:sz w:val="28"/>
          <w:sz w:val="28"/>
          <w:szCs w:val="28"/>
          <w:rtl w:val="true"/>
          <w:lang w:bidi="fa-IR"/>
        </w:rPr>
        <w:t>معنايش اين است كه قابليت هست و فاعليت وجود ندارد، و از نظر فلاسفه هر چه در جهان واقع نمى‌شود به علت عدم امكان و عدم قابليت است و هر چيزى كه امكان و قابليت داشته باشد او وجود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در مسأله انبياء و نبوت، اول وارد اين بحث شدند كه نبوت ممكن است، در مرحله بعد گفته‌اند كه بشريت به نبوت نيازمند است، يعنى نبوت براى زندگى بشر يك خير و يك سعادت و يك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اين دو اصل، يكى امكان اصل نبوت به معنى اينكه بشرى اتصال داشته باشد با جهان ديگر و از آنجا الهاماتى و القائاتى به او بشود، و ديگر اينكه با نبودن آنها در زندگى بشر خلئى وجود پيدا مى‌كند كه منجر به اختلال كلى زندگى بشر مى‌شود، گفته‌اند پس در نظام جهان ضرورت دارد</w:t>
      </w:r>
      <w:r>
        <w:rPr>
          <w:rStyle w:val="FootnoteAnchor"/>
          <w:rtl w:val="true"/>
        </w:rPr>
        <w:footnoteReference w:id="249"/>
      </w:r>
      <w:r>
        <w:rPr>
          <w:rFonts w:ascii="Amiri" w:hAnsi="Amiri" w:eastAsia="Amiri" w:cs="Amiri"/>
          <w:color w:val="111111"/>
          <w:sz w:val="28"/>
          <w:sz w:val="28"/>
          <w:szCs w:val="28"/>
          <w:rtl w:val="true"/>
          <w:lang w:bidi="ar-SA"/>
        </w:rPr>
        <w:t>كه نبوتى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طرز بيان غير از آن طرز بيانى است كه به اصطلاح مى‌گويند تكليف براى خدا معين مى‌شود، چون خدا مكلف است بايد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تكليف نيست، صحبت امر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آنها مى‌گويند خداوند فاعل تام است و از ناحيه او منع فيض امكان ندارد، بخل در ذات او وجود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بيان مختصرى كه ما راجع به اصل نياز داشتيم كه گفتيم بعضى دو ايراد به ما كردند، يكى اينكه اصلا شما نمى‌توانيد اثبات كنيد كه بشريت نيازى به انبياء داشته و دارد، دوم اينكه به فرض اينكه اثبات شود دليل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مسأله نياز بیان شد بشر در سطحى كه زندگى مى‌كند زندگى او زندگى يك موجود مختار است يعنى يك موجودى كه با اراده خودش و با انتخاب و تصميم خودش بايد كار كند، يعنى به اين مرحله از كمال وجودى رسيده است كه با جمادات و نباتات و حيوانات فرق مى‌كند كه حيات او يك حياتى است كه با انتخاب و تصميم و اراده خودش بايد كارها را انجام بدهد، يك موجود آزاد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آزاد مختار زندگى‌اش </w:t>
      </w:r>
    </w:p>
    <w:p>
      <w:pPr>
        <w:pStyle w:val="BookText"/>
        <w:rPr/>
      </w:pPr>
      <w:r>
        <w:rPr>
          <w:rFonts w:ascii="IRNazanin" w:hAnsi="IRNazanin" w:eastAsia="IRNazanin"/>
          <w:color w:val="111111"/>
          <w:sz w:val="28"/>
          <w:sz w:val="28"/>
          <w:szCs w:val="28"/>
          <w:rtl w:val="true"/>
          <w:lang w:bidi="fa-IR"/>
        </w:rPr>
        <w:t>هم يك زندگى اجتماعى است، همين كه گفته‌اند مدنىّ بالطبع است، يعنى اگر بخواهد انفرادى زندگى كند نمى‌تواند باقى بماند، بقاى او به همين است كه</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اجتماعى زندگى كند، اصلا ساختمانش به گونه‌اى است كه بايد با كمك يكديگر زندگى كنند، چه از نظر استعدادهاى جسمى و چه از نظر استعدادهاى روحى و معنوى 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زندگى اجتماعى‌اش مشروط به وجود يك ايمان است، يعنى آن حالت طبيعى و غريزى كه خودش دارد كه هر فردى فقط منفعت خودش را مى‌خواهد و بس، و منفعت خودش را بر مصلحت جمع مقدم مى‌دارد، قادر نيست كه زندگى اجتماعى او را اداره كند، بايد يك ايمانى بر وجودش حكومت كند كه به موجب آن ايمان، قوانين و مقرراتى كه به خاطر مصالح اجتماع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يا مِن جانب اللَّه يا از جانب خود مردم، كه البته لا اقل اصولش بايد مِن جانب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قوانينى كه اداره كننده اجتماع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زندگى اجتماعى كه بدون قانون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پيدا كند و زندگى بشر اداره شود؛ و عرض كرديم عملا هم زندگى بشر را همين چيزهايى كه اسم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مى‌گذارند اداره كرده است، همين پايبنديها به راستى و امانت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ايمان، نه اينكه من راست بگويم روى حساب دقيق منفعت، براى اينكه اگر دروغ بگويم ديگران هم دروغ خواهند گفت و آنگاه ضرر من بيشتر خواهد بود؛ راست بگويد به خاطر ايمان به راستى، امانت داشته باشد به خاطر ايمان به امانت، دزدى نكند به خاطر ايمان به اينكه نبايد دزدى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نيازمندى را نمى‌شود انكار كرد و گفت چنين نيازى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امروز هم كه عصر ترقى بشر است، اين نظريه كه بشريت نيازى به قانون ندارد نيامده، اين هم كه بشريت احتياج به ايمان به قانون ندارد باز هم نيامده، فقط مطلبى كه هست اين است كه آيا مى‌شود اين ايمان را و اين قانون را از غير طريق نبوت به وجود آورد يا نه؟ بحثى كه در عصر امروز مطرح است اين </w:t>
      </w:r>
      <w:bookmarkStart w:id="279" w:name="pg7037_42205"/>
    </w:p>
    <w:p>
      <w:pPr>
        <w:pStyle w:val="BookText"/>
        <w:rPr/>
      </w:pPr>
      <w:bookmarkEnd w:id="279"/>
      <w:r>
        <w:rPr>
          <w:rFonts w:ascii="IRNazanin" w:hAnsi="IRNazanin" w:eastAsia="IRNazanin"/>
          <w:color w:val="111111"/>
          <w:sz w:val="28"/>
          <w:sz w:val="28"/>
          <w:szCs w:val="28"/>
          <w:rtl w:val="true"/>
          <w:lang w:bidi="fa-IR"/>
        </w:rPr>
        <w:t>است كه آيا مى‌شود قانون را توأم با يك ايمان واقعى به آن، از غير طريق انبياء به وجود آورد، و لااقل در عصر حاضر به وجود آورد؟ اگر در گذشته بشر قادر نبوده است چنين قوانينى و چنين ايمان به قوانينى پديد آورد آيا در عصر حاضر قادر است؟ همين طور كه احزاب و مسلكها در اثر تربيتها تا حدودى اين كار را مى‌كنند كه هم قانون به وجود مى‌آورند و هم ايمان به قانون و فداكارى در راه قانون؛ كه اگر ما توانستيم بگوييم نه، اين چيزى هم كه هست يك امر پايدارى نيست، اگر اين مطلب را هم توانستيم ثابت كنيم، احتياج به نبوت را در همه عصرها ثابت كرده‌ايم و اگر نتوانستيم نه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می توان فلسفه ارسال پیامبران را در یک جمله چنین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بيان ابوعلی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است كه دعوت به معرفة اللّه و تذكار حق و قيامت و حتّى تشريع عبادات همه به منظور تأمين زندگى عادلانه اجتماعى است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280" w:name="__RefHeading___Toc3040733_372815092"/>
      <w:bookmarkStart w:id="281" w:name="_Toc102"/>
      <w:bookmarkEnd w:id="280"/>
      <w:r>
        <w:rPr>
          <w:rtl w:val="true"/>
        </w:rPr>
        <w:t>اختصاصات و ویژگی های پيامبران</w:t>
      </w:r>
      <w:bookmarkEnd w:id="281"/>
    </w:p>
    <w:p>
      <w:pPr>
        <w:pStyle w:val="Heading4"/>
        <w:numPr>
          <w:ilvl w:val="3"/>
          <w:numId w:val="1"/>
        </w:numPr>
        <w:rPr/>
      </w:pPr>
      <w:bookmarkStart w:id="282" w:name="__RefHeading___Toc3040735_372815092"/>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پيامبران الهى كه از طريق وحى با ريشه و مبدأ هستى اتّصال پيدا مى‌كنند، داراى امتيازات و اختصاصاتى مى‌باشند كه اكنون به آنها اشاره مى‌شود</w:t>
      </w:r>
      <w:r>
        <w:rPr>
          <w:rFonts w:eastAsia="IRNazanin" w:cs="IRNazanin"/>
          <w:color w:val="111111"/>
          <w:sz w:val="28"/>
          <w:szCs w:val="28"/>
          <w:rtl w:val="true"/>
          <w:lang w:bidi="fa-IR"/>
        </w:rPr>
        <w:t>:</w:t>
      </w:r>
    </w:p>
    <w:p>
      <w:pPr>
        <w:pStyle w:val="Heading4"/>
        <w:numPr>
          <w:ilvl w:val="3"/>
          <w:numId w:val="1"/>
        </w:numPr>
        <w:rPr/>
      </w:pPr>
      <w:bookmarkStart w:id="284" w:name="__RefHeading___Toc3040737_372815092"/>
      <w:bookmarkStart w:id="285" w:name="_Toc104"/>
      <w:bookmarkEnd w:id="284"/>
      <w:r>
        <w:rPr/>
        <w:t>1</w:t>
      </w:r>
      <w:r>
        <w:rPr>
          <w:rtl w:val="true"/>
        </w:rPr>
        <w:t xml:space="preserve">. </w:t>
      </w:r>
      <w:r>
        <w:rPr>
          <w:rtl w:val="true"/>
        </w:rPr>
        <w:t>اعجاز</w:t>
      </w:r>
      <w:bookmarkEnd w:id="2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پيامبرى كه از جانب خدا مبعوث مى‌شود از قدرت و نيرويى خارق‌العاده برخوردار است و با آن قدرت خارق‌العاده يك يا چند اثر ما فوق قدرت بشر ابراز مى‌دارد كه نشان دهنده بهره‌مندى او از آن نيروى خارق‌العاده الهى است و گواه راستين بودن دعوت او و آسمانى بودن سخن اوست</w:t>
      </w:r>
      <w:r>
        <w:rPr>
          <w:rFonts w:eastAsia="IRNazanin" w:cs="IRNazanin"/>
          <w:color w:val="111111"/>
          <w:sz w:val="28"/>
          <w:szCs w:val="28"/>
          <w:rtl w:val="true"/>
          <w:lang w:bidi="fa-IR"/>
        </w:rPr>
        <w:t xml:space="preserve">. </w:t>
      </w:r>
      <w:bookmarkStart w:id="286" w:name="pg7037_42206"/>
    </w:p>
    <w:p>
      <w:pPr>
        <w:pStyle w:val="BookText"/>
        <w:rPr/>
      </w:pPr>
      <w:bookmarkEnd w:id="286"/>
      <w:r>
        <w:rPr>
          <w:rFonts w:ascii="IRNazanin" w:hAnsi="IRNazanin" w:eastAsia="IRNazanin"/>
          <w:color w:val="111111"/>
          <w:sz w:val="28"/>
          <w:sz w:val="28"/>
          <w:szCs w:val="28"/>
          <w:rtl w:val="true"/>
          <w:lang w:bidi="fa-IR"/>
        </w:rPr>
        <w:t xml:space="preserve">قرآن كريم آثار خارق‌العاده‌اى را كه پيامبران به اذن خدا براى گواهى بر صدق گفتار خود ارائه مى‌كرده‌اند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نشانه و علامت نبوّت مى‌خواند و متكلّمين اسلامى از آن نظر كه اين علامتها عجز و ناتوانى ساير افراد را آشكار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قرآن كريم نقل مى‌كند كه مردم هر زمان از پيامبران زمان خويش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آن پيامبران به اين تقاضا كه تقاضايى معقول و منطقى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طرف مردمى جوياى حقيقت صورت مى‌گرفت و بدون آن براى آن مردم راهى به شناخت پيامبرى آن پيامبر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مثبت مى‌دادند، ولى اگر تقاضاى معجزات به منظور ديگرى جز جويندگى حقيقت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مى‌شد كه اگر فلان كار را بكنى ما در عوض دعوت تو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انجام آن استنكاف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معجزات زيادى براى پيغمبران نقل كرده است از مرده زنده كردن و بيمار لاعلاج را شفا دادن تا در گهواره سخن گفتن و عصا را تبديل به اژدها كردن و از نهان و آينده خبر دادن</w:t>
      </w:r>
      <w:r>
        <w:rPr>
          <w:rFonts w:eastAsia="IRNazanin" w:cs="IRNazanin"/>
          <w:color w:val="111111"/>
          <w:sz w:val="28"/>
          <w:szCs w:val="28"/>
          <w:rtl w:val="true"/>
          <w:lang w:bidi="fa-IR"/>
        </w:rPr>
        <w:t>.</w:t>
      </w:r>
    </w:p>
    <w:p>
      <w:pPr>
        <w:pStyle w:val="Heading4"/>
        <w:numPr>
          <w:ilvl w:val="3"/>
          <w:numId w:val="1"/>
        </w:numPr>
        <w:rPr/>
      </w:pPr>
      <w:bookmarkStart w:id="287" w:name="__RefHeading___Toc3040739_372815092"/>
      <w:bookmarkStart w:id="288" w:name="_Toc105"/>
      <w:bookmarkEnd w:id="287"/>
      <w:r>
        <w:rPr/>
        <w:t>2</w:t>
      </w:r>
      <w:r>
        <w:rPr>
          <w:rtl w:val="true"/>
        </w:rPr>
        <w:t xml:space="preserve">. </w:t>
      </w:r>
      <w:r>
        <w:rPr>
          <w:rtl w:val="true"/>
        </w:rPr>
        <w:t>عصمت</w:t>
      </w:r>
      <w:bookmarkEnd w:id="288"/>
    </w:p>
    <w:p>
      <w:pPr>
        <w:pStyle w:val="Heading5"/>
        <w:numPr>
          <w:ilvl w:val="4"/>
          <w:numId w:val="1"/>
        </w:numPr>
        <w:rPr/>
      </w:pPr>
      <w:bookmarkStart w:id="289" w:name="__RefHeading___Toc3040741_372815092"/>
      <w:bookmarkStart w:id="290" w:name="_Toc10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از جمله مختصّات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يعنى مصونيّت از گناه و از اشتباه، يعنى پيامبران نه تحت تأثير هواهاى نفسانى قرار مى‌گيرند و مرتكب گناه مى‌شوند و نه در كار خود دچار خطا و اشتباه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بركنارى آنها از گناه و از اشتباه، حدّ اعلاى قابليّت اعتماد را به آنها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اين مصونيّت به چه صورت است؟ آيا مثلا به اين صورت است كه هر وقت مى‌خواهند مرتكب گناه يا اشتباه شوند يك مأمور غيبى مى‌آيد و مانند پدرى كه مانع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فرزندش مى‌شود جلوى آنها را مى‌گيرد؟ و يا به اين صورت است كه پيامبران سرشت و ساختمانشان طورى است كه نه امكان گناه در آنهاست و نه امكان اشتباه، آن‌چنان‌كه مثلا يك </w:t>
      </w:r>
    </w:p>
    <w:p>
      <w:pPr>
        <w:pStyle w:val="BookText"/>
        <w:rPr/>
      </w:pPr>
      <w:r>
        <w:rPr>
          <w:rFonts w:ascii="IRNazanin" w:hAnsi="IRNazanin" w:eastAsia="IRNazanin"/>
          <w:color w:val="111111"/>
          <w:sz w:val="28"/>
          <w:sz w:val="28"/>
          <w:szCs w:val="28"/>
          <w:rtl w:val="true"/>
          <w:lang w:bidi="fa-IR"/>
        </w:rPr>
        <w:t>فرشته زنا نمى‌كند به دليل اينكه از شهوت جنسى خالى است و يا يك ماشين حساب اشتباه نمى‌كند به دليل اينكه فاقد ذهن است؟ و يا اينكه گناه نكردن و اشتباه نكردن پيامبران معلول نوع بينش و درجه يقين و ايمان آنهاست؟ البتّه تنها همين شق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يك از اين در مصونيّت را جداگانه ذكر مى‌كنيم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مصونيّت از گناه</w:t>
      </w:r>
    </w:p>
    <w:p>
      <w:pPr>
        <w:pStyle w:val="BookText"/>
        <w:rPr/>
      </w:pPr>
      <w:r>
        <w:rPr>
          <w:rFonts w:ascii="IRNazanin" w:hAnsi="IRNazanin" w:eastAsia="IRNazanin"/>
          <w:color w:val="111111"/>
          <w:sz w:val="28"/>
          <w:sz w:val="28"/>
          <w:szCs w:val="28"/>
          <w:rtl w:val="true"/>
          <w:lang w:bidi="fa-IR"/>
        </w:rPr>
        <w:t xml:space="preserve">انسان يك موجود مختار است و كارهاى خويش را بر اساس منافع و مضارّ و مصالح و مفاسدى كه تشخيص مى‌دهد انتخاب مى‌كند،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در اختيار و انتخاب كارها دارد، محال است كه انسان چيزى را كه بر حسب تشخيص او مفيد هيچ گونه فايده‌اى نيست و از طرف ديگر زيان و ضرر دارد انتخاب كند، مثلا انسان عاقل علاقه‌مند به حيات، دانسته خود را از كوه پرت نمى‌كند و يا زهر كشنده را نمى‌نوشد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مردم از نظر ايمان و توجّه به آثار گناهان متفاوت‌اند، به هر اندازه كه ايمانشان قوى‌تر و توجّه‌شان به آثار گناهان شديدتر باشد، اجتنابشان از گناه بيشتر و ارتكاب آن كمتر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درجه ايمان در حدّ شهود و عيان برسد، به حدّى كه آدمى حالت خود را در حين ارتكاب گناه حالت شخصى ببيند كه مى‌خواهد خود را از كوه پرت كند و يا زهر كشنده‌اى را بنوشد، در اينجا احتمال اختيار گناه به صفر مى‌رسد، يعنى هرگز به طرف گناه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از گناه ناشى از كمال ايمان و شدّت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ضرورتى ندارد كه براى اينكه انسان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برسد يك نيروى</w:t>
      </w:r>
    </w:p>
    <w:p>
      <w:pPr>
        <w:pStyle w:val="BookText"/>
        <w:rPr/>
      </w:pPr>
      <w:r>
        <w:rPr>
          <w:rFonts w:ascii="IRNazanin" w:hAnsi="IRNazanin" w:eastAsia="IRNazanin"/>
          <w:color w:val="111111"/>
          <w:sz w:val="28"/>
          <w:sz w:val="28"/>
          <w:szCs w:val="28"/>
          <w:rtl w:val="true"/>
          <w:lang w:bidi="fa-IR"/>
        </w:rPr>
        <w:t>خارجى جبرا او را از گناه بازدارد و يا شخص معصوم به حسب سرشت و ساختمان، مسلوب القدرة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انسانى قدرت بر گناه نداشته باشد و يا يك قوّه‌اى جبرى همواره جلوگير او از گناه باشد، گناه نكردن او برايش كمالى شمرده نمى‌شود، زيرا او مانند انسانى است كه در يك زندان حبس </w:t>
      </w:r>
    </w:p>
    <w:p>
      <w:pPr>
        <w:pStyle w:val="BookText"/>
        <w:rPr/>
      </w:pPr>
      <w:r>
        <w:rPr>
          <w:rFonts w:ascii="IRNazanin" w:hAnsi="IRNazanin" w:eastAsia="IRNazanin"/>
          <w:color w:val="111111"/>
          <w:sz w:val="28"/>
          <w:sz w:val="28"/>
          <w:szCs w:val="28"/>
          <w:rtl w:val="true"/>
          <w:lang w:bidi="fa-IR"/>
        </w:rPr>
        <w:t>شده و قادر به خلافكارى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خلافكارى نكردن چنين انسانى را به حساب درستى و امانت او نتوان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مصونيّت از اشتباه</w:t>
      </w:r>
    </w:p>
    <w:p>
      <w:pPr>
        <w:pStyle w:val="BookText"/>
        <w:rPr/>
      </w:pPr>
      <w:r>
        <w:rPr>
          <w:rFonts w:ascii="IRNazanin" w:hAnsi="IRNazanin" w:eastAsia="IRNazanin"/>
          <w:color w:val="111111"/>
          <w:sz w:val="28"/>
          <w:sz w:val="28"/>
          <w:szCs w:val="28"/>
          <w:rtl w:val="true"/>
          <w:lang w:bidi="fa-IR"/>
        </w:rPr>
        <w:t>مصونيّت از اشتباه نيز مولود نوع بينش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همواره از آنجا رخ مى‌دهد كه انسان به وسيله يك حسّ درونى يا بيرونى با واقعيّتى ارتباط پيدا مى‌كند و يك سلسله صورت هاى ذهنى از آنها در ذهن خود تهيّه مى‌كند و با قوّه عقل خود آن صورت ها را تجزيه و تركيب مى‌كند و انواع تصرّفات در آنها مى‌نمايد، آنگاه در تطبيق صورت هاى ذهنى به واقعيّتهاى خارجى و در ترتيب آن صورت ها گاه خطا و اشتباه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انسان مستقيما با واقعيّت هاى عينى به وسيله يك حسّ خاص مواجه است و ادراك واقعيّت عين اتّصال با واقعيّت است نه</w:t>
      </w:r>
      <w:r>
        <w:rPr>
          <w:rStyle w:val="FootnoteAnchor"/>
          <w:rtl w:val="true"/>
        </w:rPr>
        <w:footnoteReference w:id="255"/>
      </w:r>
      <w:r>
        <w:rPr>
          <w:rFonts w:ascii="IRNazanin" w:hAnsi="IRNazanin" w:eastAsia="IRNazanin"/>
          <w:color w:val="111111"/>
          <w:sz w:val="28"/>
          <w:sz w:val="28"/>
          <w:szCs w:val="28"/>
          <w:rtl w:val="true"/>
          <w:lang w:bidi="fa-IR"/>
        </w:rPr>
        <w:t>صورتى ذهنى از اتّصال با واقعيّت، ديگر خطا و اشتباه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از درون خود با واقعيّت هستى ارتباط و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واقعيّت، اشتباه فرض نمى‌شود، مثلا اگر ما صد دانه تسبيح را در ظرفى بريزيم و باز صد دانه ديگر را، و اين عمل را صد بار تكرار كنيم، ممكن است ذهن ما اشتباه كند و خيال كند اين عمل نود و نه بار و</w:t>
      </w:r>
    </w:p>
    <w:p>
      <w:pPr>
        <w:pStyle w:val="BookText"/>
        <w:rPr/>
      </w:pPr>
      <w:r>
        <w:rPr>
          <w:rFonts w:ascii="Amiri" w:hAnsi="Amiri" w:eastAsia="Amiri" w:cs="Amiri"/>
          <w:color w:val="111111"/>
          <w:sz w:val="28"/>
          <w:sz w:val="28"/>
          <w:szCs w:val="28"/>
          <w:rtl w:val="true"/>
          <w:lang w:bidi="ar-SA"/>
        </w:rPr>
        <w:t>يا صد و يك بار تكرار شده است، امّا محال است كه خود واقعيّت اشتباه كند و با اينكه عمل بالا صد بار تكرار شده است مجموع دانه‌ها كمتر يا بيشتر بشود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انسانهايى كه از نظر آگاهيها در متن جريان واقعيّت قرار مى‌گيرند و با بن هستى و ريشه وجود و جريانها متّصل و يكى مى‌شوند، ديگر از هرگونه اشتباه مصون و معصوم خواهند بود</w:t>
      </w:r>
      <w:r>
        <w:rPr>
          <w:rFonts w:eastAsia="IRNazanin" w:cs="IRNazanin"/>
          <w:color w:val="111111"/>
          <w:sz w:val="28"/>
          <w:szCs w:val="28"/>
          <w:rtl w:val="true"/>
          <w:lang w:bidi="fa-IR"/>
        </w:rPr>
        <w:t xml:space="preserve">. </w:t>
      </w:r>
      <w:bookmarkStart w:id="291" w:name="pg7037_42209"/>
    </w:p>
    <w:p>
      <w:pPr>
        <w:pStyle w:val="Heading5"/>
        <w:numPr>
          <w:ilvl w:val="4"/>
          <w:numId w:val="1"/>
        </w:numPr>
        <w:rPr/>
      </w:pPr>
      <w:bookmarkStart w:id="292" w:name="__RefHeading___Toc3040743_372815092"/>
      <w:bookmarkStart w:id="293" w:name="_Toc107"/>
      <w:bookmarkEnd w:id="291"/>
      <w:bookmarkEnd w:id="292"/>
      <w:r>
        <w:rPr>
          <w:rtl w:val="true"/>
        </w:rPr>
        <w:t>تفاوت پيامبران و نوابغ</w:t>
      </w:r>
      <w:bookmarkEnd w:id="293"/>
    </w:p>
    <w:p>
      <w:pPr>
        <w:pStyle w:val="BookText"/>
        <w:rPr/>
      </w:pPr>
      <w:r>
        <w:rPr>
          <w:rFonts w:ascii="IRNazanin" w:hAnsi="IRNazanin" w:eastAsia="IRNazanin"/>
          <w:color w:val="111111"/>
          <w:sz w:val="28"/>
          <w:sz w:val="28"/>
          <w:szCs w:val="28"/>
          <w:rtl w:val="true"/>
          <w:lang w:bidi="fa-IR"/>
        </w:rPr>
        <w:t>از همين جا مى‌توان به تفاوت پيامبران و نوابغ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افرادى هستند كه نيروى فكر و تعقّل و حسابگرى قوى دارند، يعنى از راه حواسّ خود با اشياء تماس مى‌گيرند و با نيروى حسابگر عقل خود بر روى فراورده‌هاى ذهنى خود كار مى‌كنند و به نتيجه مى‌رسند و احيانا خطا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علاوه بر برخوردارى از نيروى خرد و انديشه و حسابگريهاى ذهنى، به نيروى ديگرى به نام وحى مجهّز هستند و نوابغ از اين نيرو بى‌بهره‌اند و به همين جهت به هيچ وجه نتوان پيامبران را با نوابغ مقايسه كرد، زيرا مقايسه هنگامى صحيح است كه كار هر دو گروه از يك نوع و از يك سنخ باشد، امّا از آنجا كه از دو نوع و دو سنخ است مقايسه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صحيح است كه قوّه بينايى و يا قوّه شنوايى و يا قوّه فكر دو نفر را با هم مقايسه كنيم، امّا صحيح نيست كه قوّه بينايى يك نفر را با قوّه شنوايى يك نفر ديگر مقايسه كنيم و بگوييم كداميك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نوابغ مربوط است به نيروى تفكّر و انديشه بشرى، و فوق‌العادگى پيامبران مربوط است به نيروى ديگرى به نام وحى و اتّصال به مبدأ هستى، و لهذا قياس گرفتن آنها با يكديگر غلط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94" w:name="__RefHeading___Toc3040745_372815092"/>
      <w:bookmarkStart w:id="295" w:name="_Toc108"/>
      <w:bookmarkEnd w:id="294"/>
      <w:r>
        <w:rPr/>
        <w:t>3</w:t>
      </w:r>
      <w:r>
        <w:rPr>
          <w:rtl w:val="true"/>
        </w:rPr>
        <w:t xml:space="preserve">. </w:t>
      </w:r>
      <w:r>
        <w:rPr>
          <w:rtl w:val="true"/>
        </w:rPr>
        <w:t>رهبرى</w:t>
      </w:r>
      <w:bookmarkEnd w:id="2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از مسير معنوى به سوى خدا و تقرّب به ذات او و بريدن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مستلزم انصراف از برون و توجّه به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 با بازگشت به خلق و برون، به منظور اصلاح و سازمان بخشيدن به زندگى انسان و هدايت آن در يك مسير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بالحقّ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معنى </w:t>
      </w:r>
      <w:bookmarkStart w:id="296" w:name="pg7037_42210"/>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معنى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پيام خدا را به خلق خدا ابلاغ مى‌كند و نيروهاى آنها را بيدار مى‌نمايد و سامان مى‌بخشد و به سوى خداوند و آنچه رضاى خداوند است يعنى صلح و صفا و اصلاح طلبى و بى‌آزارى و آزادى از غير خدا و راستى و درستى و محبّت و عدالت و ساير اخلاق حسنه، دعوت مى‌كند و بشريّت را از زنجير اطاعت هواى نفس و اطاعت انواع بتها و طاغوتها رهايى مى‌بخشد</w:t>
      </w:r>
      <w:r>
        <w:rPr>
          <w:rFonts w:eastAsia="IRNazanin" w:cs="IRNazanin"/>
          <w:color w:val="111111"/>
          <w:sz w:val="28"/>
          <w:szCs w:val="28"/>
          <w:rtl w:val="true"/>
          <w:lang w:bidi="fa-IR"/>
        </w:rPr>
        <w:t>.</w:t>
      </w:r>
    </w:p>
    <w:p>
      <w:pPr>
        <w:pStyle w:val="Heading4"/>
        <w:numPr>
          <w:ilvl w:val="3"/>
          <w:numId w:val="1"/>
        </w:numPr>
        <w:rPr/>
      </w:pPr>
      <w:bookmarkStart w:id="297" w:name="__RefHeading___Toc3040747_372815092"/>
      <w:bookmarkStart w:id="298" w:name="_Toc109"/>
      <w:bookmarkEnd w:id="297"/>
      <w:r>
        <w:rPr/>
        <w:t>4</w:t>
      </w:r>
      <w:r>
        <w:rPr>
          <w:rtl w:val="true"/>
        </w:rPr>
        <w:t xml:space="preserve">. </w:t>
      </w:r>
      <w:r>
        <w:rPr>
          <w:rtl w:val="true"/>
        </w:rPr>
        <w:t>خلوص نيّت</w:t>
      </w:r>
      <w:bookmarkEnd w:id="298"/>
    </w:p>
    <w:p>
      <w:pPr>
        <w:pStyle w:val="BookText"/>
        <w:rPr/>
      </w:pPr>
      <w:r>
        <w:rPr>
          <w:rFonts w:ascii="IRNazanin" w:hAnsi="IRNazanin" w:eastAsia="IRNazanin"/>
          <w:color w:val="111111"/>
          <w:sz w:val="28"/>
          <w:sz w:val="28"/>
          <w:szCs w:val="28"/>
          <w:rtl w:val="true"/>
          <w:lang w:bidi="fa-IR"/>
        </w:rPr>
        <w:t xml:space="preserve">پيامبران به حكم اينكه تكيه‌گاه خدايى دارند و هرگز از ياد نمى‌برند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بر عهده آنها گذاشته شده است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مى‌دهند، در كار خود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يعنى هيچ منظورى و هيچ هدفى جز هدايت بشر كه خواسته خداوند است ندارند،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رسالت خود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سوره الشعراء به طور خلاصه گفتار بسيارى از پيامبران را در مواجهه با قومشان نقل كرده است و البتّه هر پيغمبرى به مناسبت مشكل و مشكلاتى كه در راه خويش</w:t>
      </w:r>
    </w:p>
    <w:p>
      <w:pPr>
        <w:pStyle w:val="BookText"/>
        <w:rPr/>
      </w:pPr>
      <w:r>
        <w:rPr>
          <w:rFonts w:ascii="IRNazanin" w:hAnsi="IRNazanin" w:eastAsia="IRNazanin"/>
          <w:color w:val="111111"/>
          <w:sz w:val="28"/>
          <w:sz w:val="28"/>
          <w:szCs w:val="28"/>
          <w:rtl w:val="true"/>
          <w:lang w:bidi="fa-IR"/>
        </w:rPr>
        <w:t>مى‌ديده است يك نوع پيام براى قوم خود داشته است، ولى يكى از مطالبى كه در پيام همه پيامبران تكرار شده است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اجر و مزدى از شما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خلوص و بى‌نظرى، يكى از مشخّصات پيامبرى است و به همين جهت پيام پيامبران همواره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بى‌نظير همراه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به حكم اينكه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مى‌كنند و در رسالت خويش و ضرورت آن و ثمربخشى آن كوچك‌ترين ترديدى ندارند، با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خويش را تبليغ مى‌كنند و از آن دفاع مى‌كنند كه مانندى براى آن نتوان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به عمران به اتّفاق برادرش هارون در حالى كه جامه‌هايى پشمينه بر تن و</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عصاهاى چوبين در دست داشتند و همه تجهيزات ظاهريشان منحصر به اين بود، بر فرعون وارد شدند و او را دعوت كردند و با كمال قاطعيّت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ما را نپذيرى زوال حكومت تو قطعى است و اگر دعوت ما را بپذيرى و به راهى كه ما مى‌خواهيم وارد شوى ما عزّت تو را تضمين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تعجّب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ببينيد كه از تضمين عزّت من در صورت پيروى آنها وگرنه زوال حكومت من سخن مى‌گويند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اوّل بعثت كه عدّه مسلمانان شايد از شمار انگشتان دو دست تجاوز نمى‌كرد، در جلسه‌اى كه تاريخ آن را به نام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 بزرگان بنى هاشم را گرد آورد و رسالت خويش را به آنان ابلاغ فرمود و با صراحت و قاطعيّت اعلام كرد كه دين من جهانگير خواهد شد و سعادت شما در پيروى و قبول دعوت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آن‌چنان سنگين و باور نكردنى آمد كه جمعيّت با تعجّب به يكديگر نگاه كردند و جوابى نداده متفرّق 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 طالب عموى پيغمبر اكرم پيام قريش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حاضريم او را به پادشاهى برگزينيم، زيباترين دختران خود را به زنى به او بدهيم، او را ثروتمندترين فرد خود گردانيم به شرط اينكه از سخنان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ابلاغ كرد،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خورشيد را در يك كفم و ماه را در كف ديگرم قرار دهند، هرگز از دعوت خود دست بر نمى‌دارم</w:t>
      </w:r>
      <w:r>
        <w:rPr>
          <w:rFonts w:eastAsia="IRNazanin" w:cs="IRNazanin"/>
          <w:color w:val="111111"/>
          <w:sz w:val="28"/>
          <w:szCs w:val="28"/>
          <w:rtl w:val="true"/>
          <w:lang w:bidi="fa-IR"/>
        </w:rPr>
        <w:t xml:space="preserve">». </w:t>
      </w:r>
      <w:bookmarkStart w:id="299" w:name="pg7037_42212"/>
    </w:p>
    <w:p>
      <w:pPr>
        <w:pStyle w:val="BookText"/>
        <w:rPr/>
      </w:pPr>
      <w:bookmarkEnd w:id="299"/>
      <w:r>
        <w:rPr>
          <w:rFonts w:ascii="IRNazanin" w:hAnsi="IRNazanin" w:eastAsia="IRNazanin"/>
          <w:color w:val="111111"/>
          <w:sz w:val="28"/>
          <w:sz w:val="28"/>
          <w:szCs w:val="28"/>
          <w:rtl w:val="true"/>
          <w:lang w:bidi="fa-IR"/>
        </w:rPr>
        <w:t>آرى، همان طور كه عصمت از گناه و عصمت از اشتباه در رهبرى انسانها، از لوازم مجهّز بودن به نيروى وحى و اتّصال به خداست، خلوص و همچنين قاطعيّت نيز از لوازم پيامبرى است</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00" w:name="__RefHeading___Toc3040749_372815092"/>
      <w:bookmarkStart w:id="301" w:name="_Toc110"/>
      <w:bookmarkEnd w:id="300"/>
      <w:r>
        <w:rPr/>
        <w:t>5</w:t>
      </w:r>
      <w:r>
        <w:rPr>
          <w:rtl w:val="true"/>
        </w:rPr>
        <w:t xml:space="preserve">. </w:t>
      </w:r>
      <w:r>
        <w:rPr>
          <w:rtl w:val="true"/>
        </w:rPr>
        <w:t>سازندگى</w:t>
      </w:r>
      <w:bookmarkEnd w:id="301"/>
    </w:p>
    <w:p>
      <w:pPr>
        <w:pStyle w:val="BookText"/>
        <w:rPr/>
      </w:pPr>
      <w:r>
        <w:rPr>
          <w:rFonts w:ascii="IRNazanin" w:hAnsi="IRNazanin" w:eastAsia="IRNazanin"/>
          <w:color w:val="111111"/>
          <w:sz w:val="28"/>
          <w:sz w:val="28"/>
          <w:szCs w:val="28"/>
          <w:rtl w:val="true"/>
          <w:lang w:bidi="fa-IR"/>
        </w:rPr>
        <w:t>پيامبران كه به نيروها تحرّك مى‌دهند و سامان مى‌بخشند، صرفا در جهت ساختن فرد و ساختن جامعه انسانى است، و به عبارت ديگر، در جهت سعادت بشرى است، محال و ممتنع است كه در جهت فاسد كردن فرد و يا تباهى جامعه انسانى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اثر دعوت يك مدّعى پيامبرى، فاسد ساختن انسانها، از كار انداختن نيروهاى آنها يا به فحشاء و هرزگى افتادن انسانها و يا تباهى جامعه انسانى و انحطاط مجتمع انسانى باشد، خود دليل قاطعى است بر اينكه اين مدّعى در دعوى خودش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لاهورى در اينجا نيز سخن ارزنده‌اى دارد،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ديگرى براى داورى كردن در ارزش تجربه دينى 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 بودن رسالتش و واقعيّت داشتن اتّصال درونى‌اش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انواع انسانيّتى است كه ايجاد كرده و نيز توجّه به آن جهان فرهنگ و تمدّنى است كه از رسالت وى برخاسته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302" w:name="__RefHeading___Toc3040751_372815092"/>
      <w:bookmarkStart w:id="303" w:name="_Toc111"/>
      <w:bookmarkEnd w:id="302"/>
      <w:r>
        <w:rPr/>
        <w:t>6</w:t>
      </w:r>
      <w:r>
        <w:rPr>
          <w:rtl w:val="true"/>
        </w:rPr>
        <w:t xml:space="preserve">. </w:t>
      </w:r>
      <w:r>
        <w:rPr>
          <w:rtl w:val="true"/>
        </w:rPr>
        <w:t>درگيرى و مبارزه‌</w:t>
      </w:r>
      <w:bookmarkEnd w:id="303"/>
    </w:p>
    <w:p>
      <w:pPr>
        <w:pStyle w:val="BookText"/>
        <w:rPr/>
      </w:pPr>
      <w:r>
        <w:rPr>
          <w:rFonts w:ascii="IRNazanin" w:hAnsi="IRNazanin" w:eastAsia="IRNazanin"/>
          <w:color w:val="111111"/>
          <w:sz w:val="28"/>
          <w:sz w:val="28"/>
          <w:szCs w:val="28"/>
          <w:rtl w:val="true"/>
          <w:lang w:bidi="fa-IR"/>
        </w:rPr>
        <w:t>در افتادن با شركها، خرافه‌ها، جهالت ها، ساخته‌هاى خيال‌بافانه، ظلم ها و ستم ها و ستمگري ها يكى ديگر از علائم و نشانه‌هاى صداقت پيامبرى يك مدّعى پيامبرى است، يعنى محال است كه يك نفر پيامبر واقعى از جانب خدا برگزيده شود و در پيامش</w:t>
      </w:r>
      <w:r>
        <w:rPr>
          <w:rStyle w:val="FootnoteAnchor"/>
          <w:rtl w:val="true"/>
        </w:rPr>
        <w:footnoteReference w:id="26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باشد كه بوى </w:t>
      </w:r>
      <w:bookmarkStart w:id="304" w:name="pg7037_42213"/>
    </w:p>
    <w:p>
      <w:pPr>
        <w:pStyle w:val="BookText"/>
        <w:rPr/>
      </w:pPr>
      <w:bookmarkEnd w:id="304"/>
      <w:r>
        <w:rPr>
          <w:rFonts w:ascii="IRNazanin" w:hAnsi="IRNazanin" w:eastAsia="IRNazanin"/>
          <w:color w:val="111111"/>
          <w:sz w:val="28"/>
          <w:sz w:val="28"/>
          <w:szCs w:val="28"/>
          <w:rtl w:val="true"/>
          <w:lang w:bidi="fa-IR"/>
        </w:rPr>
        <w:t>شرك بدهد و يا به كمك ظالم و ستمگر بشتابد و ظلم و بى‌عدالتى را تأييد نمايد و يا در برابر شرك ها، جهالت ها، خرافات، ستمگري ها سكوت كند و به ستيزه و مبارزه برنخيزد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عقل، عدل از اصول دعوت همه پيامبران است و تنها دعوت افرادى كه در اين مسير دعوت مى‌كنند قابل مطالعه و مطالعه دليل و معجزه است، يعنى اگر شخصى در پيام خود چيزى بر ضدّ توحيد يا بر ضدّ حكم قطعى و مسلّم همه عقول و يا بر ضدّ عدل و تأييد ظلم بياورد، پيامش ارزش مطالعه و مطالبه دليل هم ندارد، همچنان كه اگر يك مدّعى پيامبرى مرتكب گناه يا اشتباه شود و يا توانايى رهبرى خلق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منشأ اين ناتوانى يك عيب جسمانى و يك بيمارى نفرت‌آور نظير جذام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دعوتش در مسير سازندگى انسانها نباشد، پيامش ارزش مطالبه دليل و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چنين اشخاصى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اعجازگر هم باشند و معجزات فراوانى هم ارائه نمايند، عقل پيروى آنها را جايز نمى‌شمارد</w:t>
      </w:r>
      <w:r>
        <w:rPr>
          <w:rFonts w:eastAsia="IRNazanin" w:cs="IRNazanin"/>
          <w:color w:val="111111"/>
          <w:sz w:val="28"/>
          <w:szCs w:val="28"/>
          <w:rtl w:val="true"/>
          <w:lang w:bidi="fa-IR"/>
        </w:rPr>
        <w:t>.</w:t>
      </w:r>
    </w:p>
    <w:p>
      <w:pPr>
        <w:pStyle w:val="Heading3"/>
        <w:numPr>
          <w:ilvl w:val="2"/>
          <w:numId w:val="1"/>
        </w:numPr>
        <w:rPr/>
      </w:pPr>
      <w:bookmarkStart w:id="305" w:name="__RefHeading___Toc3040753_372815092"/>
      <w:bookmarkStart w:id="306" w:name="_Toc112"/>
      <w:bookmarkEnd w:id="305"/>
      <w:r>
        <w:rPr>
          <w:rtl w:val="true"/>
        </w:rPr>
        <w:t>جنبه بشرى‌</w:t>
      </w:r>
      <w:bookmarkEnd w:id="3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با همه جنبه‌هاى خارق‌العاده‌اى كه دارند از قبيل معجزه، عصمت از گناه، عصمت از اشتباه، رهبرى بى‌نظير، سازندگى بى‌نظير، درگيرى بى‌نظير با شرك ها، خرافه‌ها و ستمگري ها، از جنس بشر هستند، يعنى همه لوازم بشريّت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ديگران مى‌خورند، مى‌خوابند، راه مى‌روند، توليد مثل مى‌كنند و بالأخره مى‌ميرند، همه نيازهايى كه لازمه بشريّت است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مانند ديگران مكلّف و موظّف هستند و تكاليفى كه به وسيله آنها به مردم ديگر ابلاغ مى‌شود، شامل خود آنها هم هست، حرام و حلالها درباره آنها هم هست و احيانا برخى تكاليف شديدتر متوجّه آنها مى‌شود، آن‌چنان‌كه بر رسول اكرم تهجّد يعنى بيدارى آخر شب و نافله شب واجب بود</w:t>
      </w:r>
      <w:r>
        <w:rPr>
          <w:rFonts w:eastAsia="IRNazanin" w:cs="IRNazanin"/>
          <w:color w:val="111111"/>
          <w:sz w:val="28"/>
          <w:szCs w:val="28"/>
          <w:rtl w:val="true"/>
          <w:lang w:bidi="fa-IR"/>
        </w:rPr>
        <w:t xml:space="preserve">. </w:t>
      </w:r>
      <w:bookmarkStart w:id="307" w:name="pg7037_42214"/>
    </w:p>
    <w:p>
      <w:pPr>
        <w:pStyle w:val="BookText"/>
        <w:rPr/>
      </w:pPr>
      <w:bookmarkEnd w:id="307"/>
      <w:r>
        <w:rPr>
          <w:rFonts w:ascii="IRNazanin" w:hAnsi="IRNazanin" w:eastAsia="IRNazanin"/>
          <w:color w:val="111111"/>
          <w:sz w:val="28"/>
          <w:sz w:val="28"/>
          <w:szCs w:val="28"/>
          <w:rtl w:val="true"/>
          <w:lang w:bidi="fa-IR"/>
        </w:rPr>
        <w:t>پيامبران هرگز خود را از تكاليف استثناء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ديگران و بيش از ديگران از خدا مى‌ترسند، بيش از ديگران خدا را عبادت مى‌كنند، نماز مى‌خوانند، روزه مى‌گيرند، جهاد مى‌كنند، زكات مى‌دهند، به خلق خدا احسان مى‌كنند، براى زندگى خود و ديگران تلاش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پيامبران با ديگر مردمان صرفا در مسأله وحى و مقدّمات و لوازم وحى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وحى، پيامبران را از بشريّت خارج نمى‌سازد، بلكه آنها را نمونه انسان كامل و الگوى ديگران مى‌سازد، به همين دليل، پيشرو و راهبر ديگران مى‌شوند</w:t>
      </w:r>
      <w:r>
        <w:rPr>
          <w:rFonts w:eastAsia="IRNazanin" w:cs="IRNazanin"/>
          <w:color w:val="111111"/>
          <w:sz w:val="28"/>
          <w:szCs w:val="28"/>
          <w:rtl w:val="true"/>
          <w:lang w:bidi="fa-IR"/>
        </w:rPr>
        <w:t>.</w:t>
      </w:r>
    </w:p>
    <w:p>
      <w:pPr>
        <w:pStyle w:val="Heading3"/>
        <w:numPr>
          <w:ilvl w:val="2"/>
          <w:numId w:val="1"/>
        </w:numPr>
        <w:rPr/>
      </w:pPr>
      <w:bookmarkStart w:id="308" w:name="__RefHeading___Toc3040755_372815092"/>
      <w:bookmarkStart w:id="309" w:name="_Toc113"/>
      <w:bookmarkEnd w:id="308"/>
      <w:r>
        <w:rPr>
          <w:rtl w:val="true"/>
        </w:rPr>
        <w:t>پيامبران صاحب شريعت</w:t>
      </w:r>
      <w:bookmarkEnd w:id="309"/>
    </w:p>
    <w:p>
      <w:pPr>
        <w:pStyle w:val="BookText"/>
        <w:rPr/>
      </w:pPr>
      <w:r>
        <w:rPr>
          <w:rFonts w:ascii="IRNazanin" w:hAnsi="IRNazanin" w:eastAsia="IRNazanin"/>
          <w:color w:val="111111"/>
          <w:sz w:val="28"/>
          <w:sz w:val="28"/>
          <w:szCs w:val="28"/>
          <w:rtl w:val="true"/>
          <w:lang w:bidi="fa-IR"/>
        </w:rPr>
        <w:t>پيامبران به طور كلّى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اقلّيت‌اند كه مستقلا به خود آنها يك سلسله قوانين و دستورات وحى شده است و مأموريّت يافته‌اند آن قوانين را به مردم ابلاغ و مردم را بر اساس آن قوانين و دستورات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پيغمبران در اصطلاح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و ابراهيم و موسى و عيسى و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نبیناوآله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اولى العزم و صاحب شريعت بوده‌اند و به هر يك از اينها يك سلسله دستورها و قوانين وحى شده است كه به مردم ابلاغ و مردم را بر اساس آن قوانين تربيت 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پيامبرانى هستند كه از خود شريعت و قوانينى نداشته‌اند، بلكه مأمور تبليغ و ترويج شريعت و قوانينى بوده‌اند كه در آن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پيامبران از اين گروه مى‌باشند، مثلا هود و صالح و لوط و اسحاق و اسماعيل و يعقوب و يوسف و يوشع و شعيب و هارون و زكريّا و يحيى از اين دسته‌اند</w:t>
      </w:r>
      <w:r>
        <w:rPr>
          <w:rFonts w:eastAsia="IRNazanin" w:cs="IRNazanin"/>
          <w:color w:val="111111"/>
          <w:sz w:val="28"/>
          <w:szCs w:val="28"/>
          <w:rtl w:val="true"/>
          <w:lang w:bidi="fa-IR"/>
        </w:rPr>
        <w:t>.</w:t>
      </w:r>
      <w:r>
        <w:rPr>
          <w:rStyle w:val="FootnoteAnchor"/>
          <w:rtl w:val="true"/>
        </w:rPr>
        <w:footnoteReference w:id="263"/>
      </w:r>
      <w:bookmarkStart w:id="310" w:name="pg7037_42215"/>
    </w:p>
    <w:p>
      <w:pPr>
        <w:pStyle w:val="Heading3"/>
        <w:numPr>
          <w:ilvl w:val="2"/>
          <w:numId w:val="1"/>
        </w:numPr>
        <w:rPr/>
      </w:pPr>
      <w:bookmarkStart w:id="311" w:name="__RefHeading___Toc3040757_372815092"/>
      <w:bookmarkStart w:id="312" w:name="_Toc114"/>
      <w:bookmarkEnd w:id="310"/>
      <w:bookmarkEnd w:id="311"/>
      <w:r>
        <w:rPr>
          <w:rtl w:val="true"/>
        </w:rPr>
        <w:t>نقش تاريخى پيامبران</w:t>
      </w:r>
      <w:bookmarkEnd w:id="312"/>
    </w:p>
    <w:p>
      <w:pPr>
        <w:pStyle w:val="Heading4"/>
        <w:numPr>
          <w:ilvl w:val="3"/>
          <w:numId w:val="1"/>
        </w:numPr>
        <w:rPr/>
      </w:pPr>
      <w:bookmarkStart w:id="313" w:name="__RefHeading___Toc3040759_372815092"/>
      <w:bookmarkStart w:id="314" w:name="_Toc11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اينكه پيامبران نقش مؤثّرى در تاريخ داشته‌اند و مردمى بى‌اثر و نقش نبوده‌اند، حتّى از طرف مخالفان دين و مذهب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گذشته مظهر يك قدرت عظيم ملّى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ملّى در گذشته منحصر بوده به قدرتهاى ناشى از گرايشهاى خونى و</w:t>
      </w:r>
    </w:p>
    <w:p>
      <w:pPr>
        <w:pStyle w:val="BookText"/>
        <w:rPr/>
      </w:pPr>
      <w:r>
        <w:rPr>
          <w:rFonts w:ascii="IRNazanin" w:hAnsi="IRNazanin" w:eastAsia="IRNazanin"/>
          <w:color w:val="111111"/>
          <w:sz w:val="28"/>
          <w:sz w:val="28"/>
          <w:szCs w:val="28"/>
          <w:rtl w:val="true"/>
          <w:lang w:bidi="fa-IR"/>
        </w:rPr>
        <w:t>قبيله‌اى و ميهنى كه سران قبائل و سرداران ملّى مظهر آن به شمار مى‌رفته‌اند، و ديگر قدرتهاى ناشى از گرايشهاى اعتقادى و ايمانى كه پيامبران و ارباب اديان مظهر آن به شمار مى‌رفته‌اند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ميان نقشهاى مختلفى كه پيامبران در گذشته داشته‌اند احيانا مواردى پيدا مى‌شود كه تكامل شعور اجتماعى بشر موجب بى‌نيازى از پشتوانه تعليمات دينى است، ولى اساسى‌ترين نقشها همانهاست كه در گذشته بوده و در آينده به قوّت خود باقى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موارد تأثير تعليمات پيامبران در تكامل تاريخى</w:t>
      </w:r>
      <w:r>
        <w:rPr>
          <w:rFonts w:eastAsia="IRNazanin" w:cs="IRNazanin"/>
          <w:color w:val="111111"/>
          <w:sz w:val="28"/>
          <w:szCs w:val="28"/>
          <w:rtl w:val="true"/>
          <w:lang w:bidi="fa-IR"/>
        </w:rPr>
        <w:t>:</w:t>
      </w:r>
    </w:p>
    <w:p>
      <w:pPr>
        <w:pStyle w:val="Heading4"/>
        <w:numPr>
          <w:ilvl w:val="3"/>
          <w:numId w:val="1"/>
        </w:numPr>
        <w:rPr/>
      </w:pPr>
      <w:bookmarkStart w:id="315" w:name="__RefHeading___Toc3040761_372815092"/>
      <w:bookmarkStart w:id="316" w:name="_Toc116"/>
      <w:bookmarkEnd w:id="315"/>
      <w:r>
        <w:rPr/>
        <w:t>1</w:t>
      </w:r>
      <w:r>
        <w:rPr>
          <w:rtl w:val="true"/>
        </w:rPr>
        <w:t xml:space="preserve">. </w:t>
      </w:r>
      <w:r>
        <w:rPr>
          <w:rtl w:val="true"/>
        </w:rPr>
        <w:t>تعليم و تربيت‌</w:t>
      </w:r>
      <w:bookmarkEnd w:id="316"/>
    </w:p>
    <w:p>
      <w:pPr>
        <w:pStyle w:val="BookText"/>
        <w:rPr/>
      </w:pPr>
      <w:r>
        <w:rPr>
          <w:rFonts w:ascii="IRNazanin" w:hAnsi="IRNazanin" w:eastAsia="IRNazanin"/>
          <w:color w:val="111111"/>
          <w:sz w:val="28"/>
          <w:sz w:val="28"/>
          <w:szCs w:val="28"/>
          <w:rtl w:val="true"/>
          <w:lang w:bidi="fa-IR"/>
        </w:rPr>
        <w:t>تعليم و تربيت در گذشته انگيزه دينى و مذهبى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مذهبى در گذشته يار و ياور معلّمان و پدران و مادران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از مواردى است كه تكامل شعور اجتماعى، نياز به انگيزه مذهبى را رفع كرده است</w:t>
      </w:r>
      <w:r>
        <w:rPr>
          <w:rFonts w:eastAsia="IRNazanin" w:cs="IRNazanin"/>
          <w:color w:val="111111"/>
          <w:sz w:val="28"/>
          <w:szCs w:val="28"/>
          <w:rtl w:val="true"/>
          <w:lang w:bidi="fa-IR"/>
        </w:rPr>
        <w:t>.</w:t>
      </w:r>
    </w:p>
    <w:p>
      <w:pPr>
        <w:pStyle w:val="Heading4"/>
        <w:numPr>
          <w:ilvl w:val="3"/>
          <w:numId w:val="1"/>
        </w:numPr>
        <w:rPr/>
      </w:pPr>
      <w:bookmarkStart w:id="317" w:name="__RefHeading___Toc3040763_372815092"/>
      <w:bookmarkStart w:id="318" w:name="_Toc117"/>
      <w:bookmarkEnd w:id="317"/>
      <w:r>
        <w:rPr/>
        <w:t>2</w:t>
      </w:r>
      <w:r>
        <w:rPr>
          <w:rtl w:val="true"/>
        </w:rPr>
        <w:t xml:space="preserve">. </w:t>
      </w:r>
      <w:r>
        <w:rPr>
          <w:rtl w:val="true"/>
        </w:rPr>
        <w:t>استوار ساختن ميثاق ها و پيمان ها</w:t>
      </w:r>
      <w:bookmarkEnd w:id="3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اجتماعى بشر بر اساس محترم شمردن پيمانها و ميثاقها و قراردادها و وفاى به عهدهاست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عهد و پيمان يكى از اركان جنبه انسانى تمدّن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را همواره مذهب بر عهده داشته است و هنوز كه هنوز است جانشينى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ارزشهاى </w:t>
      </w:r>
      <w:bookmarkStart w:id="319" w:name="pg7037_42216"/>
    </w:p>
    <w:p>
      <w:pPr>
        <w:pStyle w:val="BookText"/>
        <w:rPr/>
      </w:pPr>
      <w:bookmarkEnd w:id="319"/>
      <w:r>
        <w:rPr>
          <w:rFonts w:ascii="IRNazanin" w:hAnsi="IRNazanin" w:eastAsia="IRNazanin"/>
          <w:color w:val="111111"/>
          <w:sz w:val="28"/>
          <w:sz w:val="28"/>
          <w:szCs w:val="28"/>
          <w:rtl w:val="true"/>
          <w:lang w:bidi="fa-IR"/>
        </w:rPr>
        <w:t>اخلاقى منهاى مذهب در حكم اسكناس بدون پشتوانه است كه زود بى‌اعتبارى‌اش روشن مى‌شود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320" w:name="__RefHeading___Toc3040765_372815092"/>
      <w:bookmarkStart w:id="321" w:name="_Toc118"/>
      <w:bookmarkEnd w:id="320"/>
      <w:r>
        <w:rPr/>
        <w:t>3</w:t>
      </w:r>
      <w:r>
        <w:rPr>
          <w:rtl w:val="true"/>
        </w:rPr>
        <w:t xml:space="preserve">. </w:t>
      </w:r>
      <w:r>
        <w:rPr>
          <w:rtl w:val="true"/>
        </w:rPr>
        <w:t>آزادى از اسارتهاى اجتماعى</w:t>
      </w:r>
      <w:bookmarkEnd w:id="321"/>
    </w:p>
    <w:p>
      <w:pPr>
        <w:pStyle w:val="BookText"/>
        <w:rPr/>
      </w:pPr>
      <w:r>
        <w:rPr>
          <w:rFonts w:ascii="IRNazanin" w:hAnsi="IRNazanin" w:eastAsia="IRNazanin"/>
          <w:color w:val="111111"/>
          <w:sz w:val="28"/>
          <w:sz w:val="28"/>
          <w:szCs w:val="28"/>
          <w:rtl w:val="true"/>
          <w:lang w:bidi="fa-IR"/>
        </w:rPr>
        <w:t>نقش پيامبران در مبارزه با استبدادها و اختناقها و درگيرى با مظاهر طغيان، از اساسى‌ترين نقشهاست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اين نقش پيامبران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بپاداشتن عدل را به عنوان هدف بعثت و رسالت ذكر مى‌كند، ثانيا در داستانهاى خود درگيريهاى پيامبران را با مظاهر استبداد مكرّر يادآورى مى‌كند و در برخى آيات خود تصريح مى‌كند كه طبقه‌اى كه با پيامبران همواره در ستيز بوده‌اند، اين طبقه بوده‌اند</w:t>
      </w:r>
      <w:r>
        <w:rPr>
          <w:rFonts w:eastAsia="IRNazanin" w:cs="IRNazanin"/>
          <w:color w:val="111111"/>
          <w:sz w:val="28"/>
          <w:szCs w:val="28"/>
          <w:rtl w:val="true"/>
          <w:lang w:bidi="fa-IR"/>
        </w:rPr>
        <w:t>.</w:t>
      </w:r>
    </w:p>
    <w:p>
      <w:pPr>
        <w:pStyle w:val="Heading3"/>
        <w:numPr>
          <w:ilvl w:val="2"/>
          <w:numId w:val="1"/>
        </w:numPr>
        <w:rPr/>
      </w:pPr>
      <w:bookmarkStart w:id="322" w:name="__RefHeading___Toc3040767_372815092"/>
      <w:bookmarkStart w:id="323" w:name="_Toc119"/>
      <w:bookmarkEnd w:id="322"/>
      <w:r>
        <w:rPr>
          <w:rtl w:val="true"/>
        </w:rPr>
        <w:t>هدف نبوّتها و بعثتها</w:t>
      </w:r>
      <w:bookmarkEnd w:id="323"/>
    </w:p>
    <w:p>
      <w:pPr>
        <w:pStyle w:val="BookText"/>
        <w:rPr/>
      </w:pPr>
      <w:r>
        <w:rPr>
          <w:rFonts w:ascii="IRNazanin" w:hAnsi="IRNazanin" w:eastAsia="IRNazanin"/>
          <w:color w:val="111111"/>
          <w:sz w:val="28"/>
          <w:sz w:val="28"/>
          <w:szCs w:val="28"/>
          <w:rtl w:val="true"/>
          <w:lang w:bidi="fa-IR"/>
        </w:rPr>
        <w:t>هدف اصلى از مبعوث شدن پيامبران و به اصطلاح منظور نهايى از ارسال رسل و انزال كتب چيست؟</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از نظر هدف ثنوى بوده‌اند، يعنى دو مقصد مستقل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مقصد به زندگى اخروى و سعادت اخروى بشر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نظرى و توحيد عملى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سعادت دنيوى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آن نظر كه در انديشه سعادت دنيوى بشر بوده‌اند، به توحيد اجتماعى پرداخته‌اند و از آن جهت كه مى‌خواسته‌اند سعادت اخروى بشر را تأمين كنند، به توحيد نظرى و توحيد عملى فردى كه صرفا روحى و ذهنى است پرداخته‌اند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اصلى، توحيد اجتماعى است، توحيد نظرى و توحيد عملى فردى مقدّمه لازم توحيد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نظرى مربوط به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هيچ ضرورتى نيست كه خدا را بشناسد يا نشناسد، تنها عامل محرّك روح او خدا باشد يا هزاران چيز</w:t>
      </w:r>
    </w:p>
    <w:p>
      <w:pPr>
        <w:pStyle w:val="BookText"/>
        <w:rPr/>
      </w:pPr>
      <w:r>
        <w:rPr>
          <w:rFonts w:ascii="IRNazanin" w:hAnsi="IRNazanin" w:eastAsia="IRNazanin"/>
          <w:color w:val="111111"/>
          <w:sz w:val="28"/>
          <w:sz w:val="28"/>
          <w:szCs w:val="28"/>
          <w:rtl w:val="true"/>
          <w:lang w:bidi="fa-IR"/>
        </w:rPr>
        <w:t xml:space="preserve">ديگر ولى نظر به اينكه كمال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توحيد اجتماعى است و اين امر بدون توحيد نظرى و توحيد عملى فردى ميسّر نيست، خداوند معرفت خود و پرستش خود را فرض كرده است تا توحيد اجتماعى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هدف اصلى، شناختن خدا و نزديك شدن و رسيدن به اوست، توحيد اجتماعى مقدّمه و وسيله وصول به اين هدف عالى است، زيرا در جهان‌بينى توحيدى، جهان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اويى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از اين رو كمال انسان در رفتن به سوى او و نزديك شدن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از يك امتياز خاص بهره‌مند است و آن اينكه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واقعيّتش واقعيّت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بشر فطرت خداجويانه است، از اين رو سعادتش، كمالش، نجاتش، خير و صلاح و فلاحش در معرفت خدا و پرستش و پيمودن بساط قرب اوست، ولى نظر به اينكه انسان بالطّبع اجتماعى است و اگر انسان را از جامعه جدا كنيم ديگر انسان نيست و اگر بر جامعه نظامات متعادل اجتماعى حكمفرما نباشد حركت خداجويانه</w:t>
      </w:r>
      <w:r>
        <w:rPr>
          <w:rStyle w:val="FootnoteAnchor"/>
          <w:rtl w:val="true"/>
        </w:rPr>
        <w:footnoteReference w:id="2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امكان‌پذير نيست، پيامبران به اقامه عدل و قسط و نفى ظلم و تبعيض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ارزشهاى اجتماعى از قبيل عدل، آزادى، مساوات، دموكراسى و همچنين اخلاق اجتماعى از قبيل جود، عفو، محبّت و احسان ارزش ذاتى ندارند و بالذّات كمالى براى بشر محسوب نمى‌شوند، همه ارزششان ارزش مقدّمى و وسيله‌اى است كه با قطع نظر از ذى المقدّمه، بود و نبود آنها على السّويه است، اينها </w:t>
      </w:r>
      <w:bookmarkStart w:id="324" w:name="pg7037_42218"/>
    </w:p>
    <w:p>
      <w:pPr>
        <w:pStyle w:val="BookText"/>
        <w:rPr/>
      </w:pPr>
      <w:bookmarkEnd w:id="324"/>
      <w:r>
        <w:rPr>
          <w:rFonts w:ascii="IRNazanin" w:hAnsi="IRNazanin" w:eastAsia="IRNazanin"/>
          <w:color w:val="111111"/>
          <w:sz w:val="28"/>
          <w:sz w:val="28"/>
          <w:szCs w:val="28"/>
          <w:rtl w:val="true"/>
          <w:lang w:bidi="fa-IR"/>
        </w:rPr>
        <w:t>شرايط وصول به كمال‌اند نه خود كمال، مقدّمات فلاح و رستگارى‌اند نه خود فلاح و رستگارى، وسائل نجات‌اند نه خود نجات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در نظريّه سوم آمده است غايت انسان و كمال انسان، بلكه غايت و كمال واقعى هر موجودى، در حركت به سوى خدا خلاصه مى‌شود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اينكه پيامبران از نظر هدف ثنوى بوده‌اند شرك لا يغفر است، همچنان كه ادّعاى اينكه هدف نهايى پيامبران فلاح دنيوى است و فلاح دنيوى جز برخوردارى از مواهب طبيعت زندگى در سايه عدل و آزادى و برابرى و برادرى نيست، ماده‌پرستى است، ولى بر خلاف نظريّه سوّم ارزشهاى اجتماعى و اخلاقى با اينكه مقدّمه و وسيله وصول به ارزش اصيل و يگانه انسان يعنى خداشناسى و خداپرستى هستند، فاقد ارزش ذاتى نيستند</w:t>
      </w:r>
      <w:r>
        <w:rPr>
          <w:rFonts w:eastAsia="IRNazanin" w:cs="IRNazanin"/>
          <w:color w:val="111111"/>
          <w:sz w:val="28"/>
          <w:szCs w:val="28"/>
          <w:rtl w:val="true"/>
          <w:lang w:bidi="fa-IR"/>
        </w:rPr>
        <w:t>.</w:t>
      </w:r>
    </w:p>
    <w:p>
      <w:pPr>
        <w:pStyle w:val="Heading3"/>
        <w:numPr>
          <w:ilvl w:val="2"/>
          <w:numId w:val="1"/>
        </w:numPr>
        <w:rPr/>
      </w:pPr>
      <w:bookmarkStart w:id="325" w:name="__RefHeading___Toc3040769_372815092"/>
      <w:bookmarkStart w:id="326" w:name="_Toc120"/>
      <w:bookmarkEnd w:id="325"/>
      <w:r>
        <w:rPr>
          <w:rtl w:val="true"/>
        </w:rPr>
        <w:t>علل تجديد نبوّتها</w:t>
      </w:r>
      <w:bookmarkEnd w:id="326"/>
    </w:p>
    <w:p>
      <w:pPr>
        <w:pStyle w:val="BookText"/>
        <w:rPr/>
      </w:pPr>
      <w:r>
        <w:rPr>
          <w:rFonts w:ascii="IRNazanin" w:hAnsi="IRNazanin" w:eastAsia="IRNazanin"/>
          <w:color w:val="111111"/>
          <w:sz w:val="28"/>
          <w:sz w:val="28"/>
          <w:szCs w:val="28"/>
          <w:rtl w:val="true"/>
          <w:lang w:bidi="fa-IR"/>
        </w:rPr>
        <w:t>با اينكه نبوّت يك جريان پيوسته است و پيام خدا يعنى دين يك حقيقت بيشتر نيست، علل تجديد نبوّتهاى تشريعى و تبليغى و ظهور پيامبران پياپى و متوقّف شدن همه آنها بعد از ظهور خاتم الانبياء اين است كه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بشر قديم به علت عدم رشد و عدم بلوغ فكرى قادر به حفظ كتاب آسمانى خود نبود، معمولا كتب آسمانى مورد تحريف و تبديل قرار مى‌گرفت و يا بكلّى از بين مى‌رفت، از اين رو لازم مى‌شد كه اين پيام تجديد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يعنى چهارده قرن پيش مقارن است با دوره‌اى كه بشريّت، كودكى خود را پشت سر گذاشته و مواريث علمى و دينى خود را مى‌تواند حفظ كند و بنابراین در آخرين كتاب مقدّس آسمانى يعنى قرآن تحريفى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از ساعت نزول هر آيه عموما آن را در دلها و در نوشته‌ها حفظ مى‌كردند به گونه‌اى كه امكان هر گونه تغيير و </w:t>
      </w:r>
    </w:p>
    <w:p>
      <w:pPr>
        <w:pStyle w:val="BookText"/>
        <w:rPr/>
      </w:pPr>
      <w:r>
        <w:rPr>
          <w:rFonts w:ascii="IRNazanin" w:hAnsi="IRNazanin" w:eastAsia="IRNazanin"/>
          <w:color w:val="111111"/>
          <w:sz w:val="28"/>
          <w:sz w:val="28"/>
          <w:szCs w:val="28"/>
          <w:rtl w:val="true"/>
          <w:lang w:bidi="fa-IR"/>
        </w:rPr>
        <w:t>تبديل و تحريف و حذف و اضافه از بين مى‌رفت، لذا ديگر تحريف و نابودى در كتاب آسمانى رخ نداد و اين علّت كه يكى از علل تجديد نبوّت بود منتفى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دوره‌هاى پيش، بشريّت به واسطه عدم بلوغ و رشد قادر نبود كه يك نقشه كلّى براى مسير خود دريافت كند و با راهنمايى آن نقشه، راه خويش را ادامه دهد، لازم بود مرحله به مرحله و منزل به منزل راهنمايى شود و راهنمايانى هميشه او را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مقارن با دوره رسالت ختميّه و از آن به بعد، اين توانايى كه نقشه كلّى دريافت كند براى بشر پيدا شده است و برنامه دريافت راهنمايي هاى منزل به منزل و مرحله به مرحله متوقّف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تجديد شريعتها علاوه بر علّت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يا وقوع تحريف در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بشر قادر نبود برنامه كلّى و طرح جامع خود را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پيدايش اين امكان و اين استعداد، طرح كلّى و جامع در اختيار بشر قرار گرفت و اين علّت تجديد نبوّتها و شرايع نيز منتفى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 متخصّصانى هستند كه با استفاده از نقشه كلّى راهنمايى كه اسلام به دست مى‌دهد و با تدوين و تنظيم آيين‌نامه‌ها و تاكتيكهاى موقّت، راه را مى‌نمايانند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غالب پيامبران، بلكه اكثريّت قريب به اتّفاق آنها پيامبر تبليغى بوده‌اند نه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تشريعى شايد از انگشتان يك دست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پيامبران تبليغى، ترويج و تبليغ و اجرا و تفسير شريعتى بود كه حاكم بر زمان آنها بوده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علماى امّت در عصر خاتميّت كه عصر علم است قادر هستند با معرفت به اصول كلّى اسلام و شناخت شرايط زمان و مكان، آن كلّيات را با شرايط و مقتضيات زمانى و مكانى تطبيق دهند و حكم الهى را استخراج و استنباط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شايسته امّت اسلامى بسيارى از وظايفى را كه پيامبران تبليغى و قسمتى از وظايف پيامبران تشريعى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خود مشرّع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اجتهاد و با وظيفه خاصّ رهبرى امّت </w:t>
      </w:r>
      <w:bookmarkStart w:id="327" w:name="pg7037_42220"/>
    </w:p>
    <w:p>
      <w:pPr>
        <w:pStyle w:val="BookText"/>
        <w:rPr/>
      </w:pPr>
      <w:bookmarkEnd w:id="327"/>
      <w:r>
        <w:rPr>
          <w:rFonts w:ascii="IRNazanin" w:hAnsi="IRNazanin" w:eastAsia="IRNazanin"/>
          <w:color w:val="111111"/>
          <w:sz w:val="28"/>
          <w:sz w:val="28"/>
          <w:szCs w:val="28"/>
          <w:rtl w:val="true"/>
          <w:lang w:bidi="fa-IR"/>
        </w:rPr>
        <w:t xml:space="preserve">انجام مى‌دهند، از اين رو در عين اينكه نياز به دين همواره باقى است و بلكه هر چه بشريّت به سوى تمدّن پيش رود نياز به دين فزونى مى‌يابد، نياز به تجديد نبوّت و آمدن كتاب آسمانى جديد و پيامبر جديد براى هميشه منتفى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328" w:name="__RefHeading___Toc3040771_372815092"/>
      <w:bookmarkStart w:id="329" w:name="_Toc121"/>
      <w:bookmarkEnd w:id="328"/>
      <w:r>
        <w:rPr>
          <w:rtl w:val="true"/>
        </w:rPr>
        <w:t>وحى</w:t>
      </w:r>
      <w:bookmarkEnd w:id="329"/>
    </w:p>
    <w:p>
      <w:pPr>
        <w:pStyle w:val="BookText"/>
        <w:rPr/>
      </w:pPr>
      <w:r>
        <w:rPr>
          <w:rFonts w:ascii="IRNazanin" w:hAnsi="IRNazanin" w:eastAsia="IRNazanin"/>
          <w:color w:val="111111"/>
          <w:sz w:val="28"/>
          <w:sz w:val="28"/>
          <w:szCs w:val="28"/>
          <w:rtl w:val="true"/>
          <w:lang w:bidi="fa-IR"/>
        </w:rPr>
        <w:t>اعتقاد به وحى و نبوّت، از نوعى بينش درباره جهان و انسان ناشى مى‌شود يعنى اصل هدايت عامّه در سراسر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هدايت عامّه لازمه جهان‌بينى توحيدى اسلامى است، ازاين‌رو اصل نبوّت لازمه اين جهان‌بينى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حكم اينكه واجب الوجود بالذّات است و واجب الوجود بالذّات، واجب من جميع الجهات است، فيّاض على الاطلاق است و به هر نوعى از انواع موجودات در حدّى كه براى آن موجود ممكن و شايسته است تفضّل و عنايت دارد و موجودات را در مسير كمالشان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شامل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ذرّه گرفته تا بزرگترين ستاره و از پست‌ترين موجود بيجان گرفته تا عالى‌ترين و راقى‌ترين جاندارها كه ما مى‌شناسيم يعنى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همچنان كه در مورد هدايت انسان به كار برده در مورد هدايت جمادات و نباتات و حيوانات به كار برده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مكرّر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استعمال اين كلمه و موارد مختلف استعمال آن نشان مى‌دهد كه قرآن آن را منحصر به انسان نمى‌داند، در همه اشياء و لا اقل در موجودات زنده سارى و جارى مى‌داند، از اين رو در مورد زنبور عسل به وحى تعبير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درجات وحى و هدايت، بر حسب تكامل موجودات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عالى‌ترين درجه وحى همان است كه به سلسله پيامبران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بر اساس نيازى است كه نوع بشر به هدايتى الهى دارد، كه از طرفى بشر را به سوى مقصودى كه ماوراى افق محسوسات و ماديّات است و خواه ناخواه گذرگاه بشر خواهد بود راهنمايى نمايد، و از طرف ديگر نياز بشر را در زندگى اجتماعى كه همواره نيازمند به قانونى است كه تضمين الهى داشته باشد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به منزله دستگاه گيرنده‌اى هستند كه در پيكره بشريّت كار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افراد برگزيده‌اى هستند كه صلاحيّت دريافت اين نوع آگاهى را از جهان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صلاحيّت را خدا مى‌داند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 خدا خود بهتر مى‌داند كه رسالت خويش را در چه محلّى قرار دهد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پديده وحى مستقيما از قلمرو حسّ و تجربه افراد بشر بيرون است، ولى اين نيرو را مانند بسيارى از نيروهاى ديگر از راه آثارش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تأثير شگرف و عظيمى بر روى شخصيّت حامل وحى يعنى شخص پيامبر مى‌نمايد، به حقيقت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يعنى نيروهاى او را بر مى‌انگيزد و انقلابى عميق و عظيم در او به وجود مى‌آورد و اين انقلاب در جهت خير و رشد و صلاح بشريّت صورت مى‌گيرد و واقع‌بينانه عمل مى‌كند، قاطعيّت بى‌نظيرى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هرگز قاطعيّتى مانند قاطعيّت پيامبران و افرادى كه به دست و به وسيله آنان برانگيخته شده‌اند نشان نمى‌دهد</w:t>
      </w:r>
      <w:r>
        <w:rPr>
          <w:rFonts w:eastAsia="IRNazanin" w:cs="IRNazanin"/>
          <w:color w:val="111111"/>
          <w:sz w:val="28"/>
          <w:szCs w:val="28"/>
          <w:rtl w:val="true"/>
          <w:lang w:bidi="fa-IR"/>
        </w:rPr>
        <w:t>.</w:t>
      </w:r>
      <w:r>
        <w:rPr>
          <w:rStyle w:val="FootnoteAnchor"/>
          <w:rtl w:val="true"/>
        </w:rPr>
        <w:footnoteReference w:id="272"/>
      </w:r>
      <w:bookmarkStart w:id="330" w:name="pg7037_42222"/>
    </w:p>
    <w:p>
      <w:pPr>
        <w:pStyle w:val="Heading3"/>
        <w:numPr>
          <w:ilvl w:val="2"/>
          <w:numId w:val="1"/>
        </w:numPr>
        <w:rPr/>
      </w:pPr>
      <w:bookmarkStart w:id="331" w:name="__RefHeading___Toc3040773_372815092"/>
      <w:bookmarkStart w:id="332" w:name="_Toc122"/>
      <w:bookmarkEnd w:id="330"/>
      <w:bookmarkEnd w:id="331"/>
      <w:r>
        <w:rPr>
          <w:rtl w:val="true"/>
        </w:rPr>
        <w:t>نظريات در مورد وحی</w:t>
      </w:r>
      <w:bookmarkEnd w:id="332"/>
    </w:p>
    <w:p>
      <w:pPr>
        <w:pStyle w:val="Heading4"/>
        <w:numPr>
          <w:ilvl w:val="3"/>
          <w:numId w:val="1"/>
        </w:numPr>
        <w:rPr/>
      </w:pPr>
      <w:bookmarkStart w:id="333" w:name="__RefHeading___Toc3040775_372815092"/>
      <w:bookmarkStart w:id="334" w:name="_Toc123"/>
      <w:bookmarkEnd w:id="333"/>
      <w:r>
        <w:rPr>
          <w:rtl w:val="true"/>
        </w:rPr>
        <w:t>نظريه عاميانه</w:t>
      </w:r>
      <w:bookmarkEnd w:id="334"/>
    </w:p>
    <w:p>
      <w:pPr>
        <w:pStyle w:val="BookText"/>
        <w:rPr/>
      </w:pPr>
      <w:r>
        <w:rPr>
          <w:rFonts w:ascii="IRNazanin" w:hAnsi="IRNazanin" w:eastAsia="IRNazanin"/>
          <w:color w:val="111111"/>
          <w:sz w:val="28"/>
          <w:sz w:val="28"/>
          <w:szCs w:val="28"/>
          <w:rtl w:val="true"/>
          <w:lang w:bidi="fa-IR"/>
        </w:rPr>
        <w:t xml:space="preserve">عامه مردم يك نظرى دارند و آن اين است كه تا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به فكرشان مى‌رسد كه خداوند در آسمان است، بالاى آسمان هفتم مثلا، در نقطه خيلى خيلى دورى، و پيغمبر روى زمين است، بنابراين فاصله زيادى ميان خدا و پيغمبر وجود دارد، خدا كه مى‌خواهد دستورهايش را به پيغمبرش برساند نياز دارد به يك موجودى كه بتواند اين فاصله را طى كند و آن موجود قهرا بايد پر و بال داشته باشد تا اين فاصله را طى كند، و از طرفى هم بايد عقل و شعور داشته باشد كه بتواند دستورى را از خدا به پيغمبر القاء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موجود بايد از يك جنبه انسان باشد و از يك جنبه مرغ؛ بايد انسان باشد تا بتواند دستور خدا را براى پيغمبر بياورد چون مى‌خواهد نقل كلام و نقل سخن كند، ولى از طرف ديگر چون اين فاصله بعيد را مى‌خواهد طى كند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بايد يك پر و بالى داشته باشد تا اين فاصله ميان زمين و آسمان را طى كند، و او همان است 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Heading4"/>
        <w:numPr>
          <w:ilvl w:val="3"/>
          <w:numId w:val="1"/>
        </w:numPr>
        <w:rPr/>
      </w:pPr>
      <w:bookmarkStart w:id="335" w:name="__RefHeading___Toc3040777_372815092"/>
      <w:bookmarkStart w:id="336" w:name="_Toc124"/>
      <w:bookmarkEnd w:id="335"/>
      <w:r>
        <w:rPr>
          <w:rtl w:val="true"/>
        </w:rPr>
        <w:t>نظريه</w:t>
      </w:r>
      <w:bookmarkEnd w:id="336"/>
    </w:p>
    <w:p>
      <w:pPr>
        <w:pStyle w:val="BookText"/>
        <w:rPr/>
      </w:pPr>
      <w:r>
        <w:rPr>
          <w:rFonts w:ascii="Amiri" w:hAnsi="Amiri" w:eastAsia="Amiri" w:cs="Amiri"/>
          <w:color w:val="111111"/>
          <w:sz w:val="28"/>
          <w:sz w:val="28"/>
          <w:szCs w:val="28"/>
          <w:rtl w:val="true"/>
          <w:lang w:bidi="ar-SA"/>
        </w:rPr>
        <w:t>روشنفكرانه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تفسير نقطه مقابلى وجود دارد كه اين هم انكار نبوت نيست، كسى كه اين حرف را مى‌زند نمى‌خواسته انكار كند ولى پيش خودش اين جور خواسته تفسير كند 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خان هندى كه يك سبك خاصى تفسير نوشته تقريبا چنين فكرى دارد، و بعضى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خواسته‌اند كه حقايقى مانند وحى از جانب خدا و نزول فرشته و سخن خدا و قانون آسمانى را يك نوع تعبيرات بدانند، تعبيرات مجازى كه با مردم عوام جز با اين تعبيرات نمى‌شد صحبت كرد</w:t>
      </w:r>
      <w:r>
        <w:rPr>
          <w:rFonts w:eastAsia="IRNazanin" w:cs="IRNazanin"/>
          <w:color w:val="111111"/>
          <w:sz w:val="28"/>
          <w:szCs w:val="28"/>
          <w:rtl w:val="true"/>
          <w:lang w:bidi="fa-IR"/>
        </w:rPr>
        <w:t xml:space="preserve">. </w:t>
      </w:r>
      <w:bookmarkStart w:id="337" w:name="pg7037_42223"/>
    </w:p>
    <w:p>
      <w:pPr>
        <w:pStyle w:val="BookText"/>
        <w:rPr/>
      </w:pPr>
      <w:bookmarkEnd w:id="337"/>
      <w:r>
        <w:rPr>
          <w:rFonts w:ascii="IRNazanin" w:hAnsi="IRNazanin" w:eastAsia="IRNazanin"/>
          <w:color w:val="111111"/>
          <w:sz w:val="28"/>
          <w:sz w:val="28"/>
          <w:szCs w:val="28"/>
          <w:rtl w:val="true"/>
          <w:lang w:bidi="fa-IR"/>
        </w:rPr>
        <w:t>مى‌گويند پيغمبر يك نابغه اجتماعى است ولى يك نابغه خيرخواه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نابغه اجتماعى كه اين نبوغ را خداوند به او داده است در جامعه‌اى پيدا مى‌شود، اوضاع جامعه خودش را مى‌بيند، بدبختي هاى مردم را مى‌بيند، فسادها را مى‌بيند، همه اينها را درك مى‌كند و متأثر مى‌شود و بعد فكر مى‌كند كه اوضاع اين مردم را تغيير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نبوغى كه دارد، يك راه صحيح جديدى براى مردم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پس وحى يعنى چه؟ روح الامين و روح القدس يعنى چه؟ مى‌گويد روح القدس همان روح باطن خودش است، عمق روح خودش است كه به او الهام مى‌كند، از باطن خود الهام مى‌گيرد نه از جاى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انديشه‌ها از عمق روحش مى‌آيد به سطح روحش،</w:t>
      </w:r>
      <w:r>
        <w:rPr>
          <w:rStyle w:val="FootnoteAnchor"/>
          <w:rtl w:val="true"/>
        </w:rPr>
        <w:footnoteReference w:id="274"/>
      </w:r>
      <w:r>
        <w:rPr>
          <w:rFonts w:ascii="IRNazanin" w:hAnsi="IRNazanin" w:eastAsia="IRNazanin"/>
          <w:color w:val="111111"/>
          <w:sz w:val="28"/>
          <w:sz w:val="28"/>
          <w:szCs w:val="28"/>
          <w:rtl w:val="true"/>
          <w:lang w:bidi="fa-IR"/>
        </w:rPr>
        <w:t>مى‌گوييم پس روح الامين اينها را آورده و چون سر سلسله همه كارها خداست و همه چيز به دست خداست، پس خدا فرستاده، چون هر كارى تا خدا نخواهد كه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وحى اين است كه از عمق انديشه خود پيغمبر سرچشمه مى‌گيرد و مى‌آيد به سطح انديشه‌اش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ملائكه يعنى چه؟ مى‌گويد ملائكه يعنى همين قواى طبيعت؛ ملائكه عبارت است از قوايى كه در طبيعت وجود دارد، و چون خدا اين قوا را استخدام مى‌كند بنابراين ملائكه در اختيار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يعنى چه؟ مى‌گويد چون اين قوانينى كه او وضع كرده است واقعا قوانين صحيح و صالحى است و براى سعادت اجتماع مفيد است پس دين است، از جانب خداست و ما چيز ديگرى نمى‌خواهيم</w:t>
      </w:r>
      <w:r>
        <w:rPr>
          <w:rFonts w:eastAsia="IRNazanin" w:cs="IRNazanin"/>
          <w:color w:val="111111"/>
          <w:sz w:val="28"/>
          <w:szCs w:val="28"/>
          <w:rtl w:val="true"/>
          <w:lang w:bidi="fa-IR"/>
        </w:rPr>
        <w:t>.</w:t>
      </w:r>
    </w:p>
    <w:p>
      <w:pPr>
        <w:pStyle w:val="Heading4"/>
        <w:numPr>
          <w:ilvl w:val="3"/>
          <w:numId w:val="1"/>
        </w:numPr>
        <w:rPr/>
      </w:pPr>
      <w:bookmarkStart w:id="338" w:name="__RefHeading___Toc3040779_372815092"/>
      <w:bookmarkStart w:id="339" w:name="_Toc125"/>
      <w:bookmarkEnd w:id="338"/>
      <w:r>
        <w:rPr>
          <w:rtl w:val="true"/>
        </w:rPr>
        <w:t>نظريه سوم</w:t>
      </w:r>
      <w:bookmarkEnd w:id="3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سومى در اينجا وجود دارد كه نه مسأله وحى را به آن شكل عاميانه قبول مى‌كند و نه آن را يك امر عادى تلقى مى‌كند منتها در سطح نوابغ بشرى؛ بلكه معتقدند كه در همه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عقل و حس يك شعور ديگر و يك حس باطنى ديگر هم وجود دارد و </w:t>
      </w:r>
    </w:p>
    <w:p>
      <w:pPr>
        <w:pStyle w:val="BookText"/>
        <w:rPr/>
      </w:pPr>
      <w:r>
        <w:rPr>
          <w:rFonts w:ascii="IRNazanin" w:hAnsi="IRNazanin" w:eastAsia="IRNazanin"/>
          <w:color w:val="111111"/>
          <w:sz w:val="28"/>
          <w:sz w:val="28"/>
          <w:szCs w:val="28"/>
          <w:rtl w:val="true"/>
          <w:lang w:bidi="fa-IR"/>
        </w:rPr>
        <w:t>اين در بعضى از افراد، قوى است و آنقدر قوى مى‌شود كه با دنياى ديگر واقعا اتصال پيدا مى‌كند واقعا درى از دنياى ديگرى به روى او باز مى‌شود؛ يعنى وحى تنها فعاليت وجود خودش نيست، نبوغ خودش نيست، بلكه او فقط استعداد ارتباط با خارج از وجود خودش را دارد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اين به نص قرآن اختصاص به پيغمبران هم ندارد، براى اينكه خود قرآن هم اين را براى غير پيغمبران نيز ذكر كرده است به يك حد بسيار قوى و نيرومندى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كه خداوند مريم مادر عيسى را در زمره پيغمبران ذكر نكرده است همچنان كه مادر موسى را هم در زمره پيغمبران ذكر نكرده است، ولى در عين حال اين گونه ارتباط و اتصال با جهان ديگر را به يك نحو بسيار شديد و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براى مادر عيسى حضرت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كه فرشتگان بر او ظاهر مى‌شدند و با او سخن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مَرْيَمُ إِنَّ اللَّهَ اصْطَفاكِ وَ طَهَّرَكِ وَ 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مَرْيَمُ اقْنُتِي لِرَبِّكِ وَ اسْجُدِي وَ ارْكَعِي مَعَ الرَّاكِعِينَ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حتى براى او از غيب غذا مى‌آوردند، تا آن حد كه زكريا كه پيغمبر بود در شگفت مى‌ماند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مَرْيَمُ أَنَّى لَكِ هذا قالَتْ هُوَ مِنْ عِنْدِ اللَّهِ إِنَّ اللَّهَ يَرْزُقُ مَنْ يَشاءُ بِغَيْرِ حِسابٍ</w:t>
      </w:r>
      <w:r>
        <w:rPr>
          <w:rFonts w:eastAsia="IRNazanin" w:cs="IRNazanin"/>
          <w:color w:val="111111"/>
          <w:sz w:val="28"/>
          <w:szCs w:val="28"/>
          <w:rtl w:val="true"/>
          <w:lang w:bidi="fa-IR"/>
        </w:rPr>
        <w:t>»</w:t>
      </w:r>
      <w:r>
        <w:rPr>
          <w:rStyle w:val="FootnoteAnchor"/>
          <w:rtl w:val="true"/>
        </w:rPr>
        <w:footnoteReference w:id="27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حديثِ ما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مى‌گويند اينها نبى نيستند، رسول هم نيستند، محدَّث هستند، يعنى با اينها سخن گفته مى‌شود؛ و اين تقريبا از مسلّمات اسلام است كه غير پيغمبران هم مى‌توانند محدَّث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امير را و خيلى كمتر از حضرت امير را پيغمبر نمى‌دانيم و پيغمبر نبوده‌اند ولى مسلّم حضرت امير حقايقى را از غيب تلقى مى‌كرده بدون واسطه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دست پيغمبر پرورش پيدا كرده ولى اين مقدار مطالب را تلقى مى‌كرده، و حتى در نهج‌البلاغه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كُنْتُ مَعَ رَسولِ اللَّهِ بِحِراءَ؛ من با پيغمبر در </w:t>
      </w:r>
      <w:bookmarkStart w:id="340" w:name="pg7037_42225"/>
    </w:p>
    <w:p>
      <w:pPr>
        <w:pStyle w:val="BookText"/>
        <w:rPr/>
      </w:pPr>
      <w:bookmarkEnd w:id="340"/>
      <w:r>
        <w:rPr>
          <w:rFonts w:ascii="IRNazanin" w:hAnsi="IRNazanin" w:eastAsia="IRNazanin"/>
          <w:color w:val="111111"/>
          <w:sz w:val="28"/>
          <w:sz w:val="28"/>
          <w:szCs w:val="28"/>
          <w:rtl w:val="true"/>
          <w:lang w:bidi="fa-IR"/>
        </w:rPr>
        <w:t>حرا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سنين ده سالگى، و بعضى نوشته‌اند دوازده سالگى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الرِّسالَةِ وَ اشُمُّ ريحَ النُّبُوَّةِ؛ نور رسالت را مى‌ديدم و بوى نبوت را استشمام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الشَّيْطانِ حينَ نُزولِ الْوَحْىِ الَيْهِ؛ من آن ناله دردناك شيطان را وقتى كه وحى بر پيغمبر نازل شد شنيدم، به پيغمبر گفتم كه من شنيدم،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انَّكَ تَسْمَعُ ما اسْمَعُ وَ تَرى ما أرى وَ لكِنَّكَ لَسْتَ بِنَبِىٍّ؛</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تو مى‌شنوى آنچه من مى‌شنوم و مى‌بينى آنچه من مى‌بينم، در عين حال تو پيغمبر نيستى</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مى‌شنوى آنچه من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صدايى نبوده كه اگر ما هم آنجا بوديم مى‌شنيديم، يعنى شكل شنيدن اين جور نبوده كه هر صاحب گوشى، هر حيوانى و هر انسانى اگر آنجا مى‌بود اين صدا را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نظريه كه نظريه سوم است مبتنى بر اين اساس است، يك نوع انسان‌شناسى است، خلاصه‌اش انسان شناسى است، كه در هر بشرى كم و بيش اين استعداد هست، حد اقلش آن چيزى است كه در بعضى از خوابها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فلاسفه هم اين را از همين باب ذكر كرده‌اند</w:t>
      </w:r>
      <w:r>
        <w:rPr>
          <w:rFonts w:eastAsia="IRNazanin" w:cs="IRNazanin"/>
          <w:color w:val="111111"/>
          <w:sz w:val="28"/>
          <w:szCs w:val="28"/>
          <w:rtl w:val="true"/>
          <w:lang w:bidi="fa-IR"/>
        </w:rPr>
        <w:t>.</w:t>
      </w:r>
    </w:p>
    <w:p>
      <w:pPr>
        <w:pStyle w:val="Heading3"/>
        <w:numPr>
          <w:ilvl w:val="2"/>
          <w:numId w:val="1"/>
        </w:numPr>
        <w:rPr/>
      </w:pPr>
      <w:bookmarkStart w:id="341" w:name="__RefHeading___Toc3040781_372815092"/>
      <w:bookmarkStart w:id="342" w:name="_Toc126"/>
      <w:bookmarkEnd w:id="341"/>
      <w:r>
        <w:rPr>
          <w:rtl w:val="true"/>
        </w:rPr>
        <w:t>موارد استعمال وحى در قرآن</w:t>
      </w:r>
      <w:bookmarkEnd w:id="3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وحى را اختصاص نداده به آنچه كه به انبياء القاء مى‌شود كه ما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به يك معنا وحى را تعميم داده در همه اشياء</w:t>
      </w:r>
      <w:r>
        <w:rPr>
          <w:rFonts w:eastAsia="IRNazanin" w:cs="IRNazanin"/>
          <w:color w:val="111111"/>
          <w:sz w:val="28"/>
          <w:szCs w:val="28"/>
          <w:rtl w:val="true"/>
          <w:lang w:bidi="fa-IR"/>
        </w:rPr>
        <w:t xml:space="preserve">. </w:t>
      </w:r>
      <w:bookmarkStart w:id="343" w:name="pg7037_42226"/>
    </w:p>
    <w:p>
      <w:pPr>
        <w:pStyle w:val="Heading3"/>
        <w:numPr>
          <w:ilvl w:val="2"/>
          <w:numId w:val="1"/>
        </w:numPr>
        <w:rPr/>
      </w:pPr>
      <w:bookmarkStart w:id="344" w:name="__RefHeading___Toc3040783_372815092"/>
      <w:bookmarkStart w:id="345" w:name="_Toc127"/>
      <w:bookmarkEnd w:id="343"/>
      <w:bookmarkEnd w:id="344"/>
      <w:r>
        <w:rPr>
          <w:rtl w:val="true"/>
        </w:rPr>
        <w:t>وحى انبياء</w:t>
      </w:r>
      <w:bookmarkEnd w:id="345"/>
    </w:p>
    <w:p>
      <w:pPr>
        <w:pStyle w:val="BookText"/>
        <w:rPr/>
      </w:pPr>
      <w:r>
        <w:rPr>
          <w:rFonts w:ascii="Amiri" w:hAnsi="Amiri" w:eastAsia="Amiri" w:cs="Amiri"/>
          <w:color w:val="111111"/>
          <w:sz w:val="28"/>
          <w:sz w:val="28"/>
          <w:szCs w:val="28"/>
          <w:rtl w:val="true"/>
          <w:lang w:bidi="ar-SA"/>
        </w:rPr>
        <w:t>در وحى انبياء يك مطلب كه مسلّم است اين است كه اين وحى معلم داشته يعنى بدون معلم نيست ولى معلم غير بشرى و غير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اين مطلب را ما در باب وحى حتما بايد در نظر بگيريم يعنى فرض معلم و متعلم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بخواهيم اين جور فرض كنيم كه مثل نبوغهاى افراد است، يك نبوغى كه فقط لازمه اين ساختمان كامل وجودى است، در اين صورت نابغه هم اين جور است؛ يك نابغه طرح ابتكارى مى‌ريزد ولى اين طرح ابتكارى از خودش است، به اين معنا كه ساختمانش يك ساختمانى است كه ايجاب مى‌كند چنين ابتكارى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وحى هر چه شخصيت كه پيغمبر دارد در واسطه بودنش است، تمام شخصيت او در اين است كه توانسته ارتباط با خارج وجود خودش، با خدا، با شديد القوى، با ملك و فرشته پيدا كند؛ تمام شخصيت او در اين جهت خلاصه مى‌شود كه با خارج وجود خودش ارتباط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وقتى وحىِ نبوتى را در قرآن ببينيم اين را نمى‌توانيم از آن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شخصى هر چه كار</w:t>
      </w:r>
    </w:p>
    <w:p>
      <w:pPr>
        <w:pStyle w:val="BookText"/>
        <w:rPr/>
      </w:pPr>
      <w:r>
        <w:rPr>
          <w:rFonts w:ascii="IRNazanin" w:hAnsi="IRNazanin" w:eastAsia="IRNazanin"/>
          <w:color w:val="111111"/>
          <w:sz w:val="28"/>
          <w:sz w:val="28"/>
          <w:szCs w:val="28"/>
          <w:rtl w:val="true"/>
          <w:lang w:bidi="fa-IR"/>
        </w:rPr>
        <w:t xml:space="preserve">فوق‌العاده انجام بدهد كه اين جهت در آن نباشد كه او واسطه است و از بيرون وجود خودش گرفته است، نمى‌توانيم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مى‌خواهد ابتكار باشد مى‌خواهد نباشد، هر چه مى‌خواهد باشد اين وحى نيست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دوم كه باز در وحى مسلّما مى‌شود منظور كرد حالت استشعار است يعنى نبى در حالى كه مى‌گيرد متوجه است كه از بيرون دارد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الهاماتى گاهى به افراد مى‌شود بدون اينكه خود فرد هم علتش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الهامات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همين‌قدر مى‌بيند كه يكدفعه در دلش چيزى القاء شد، احساس مى‌كند يك چيزى را درك كرد بدون اينكه بفهمد كه مبدأ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يك نوع القاء است، يك نوع الهام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به حالت استشعار وحى شده؛ اين‌طور وارد شده كه پيغمبر اكرم از ترس اينكه آنچه مى‌گيرد فراموش كند، هنوز جمله‌هايى كه مى‌گرفت تمام نشده بود از سر مى‌گرفت تكرار مى‌كرد،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 مِنْ قَبْلِ أَنْ يُقْضى إِلَيْكَ وَحْيُهُ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شتاب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هنوز داشت مى‌گرفت، از آن طرف داشت تكرار مى‌كرد؛ يعنى اين مقدار مستشعر بود به حالتى كه برايش رخ مى‌دهد؛ غير استشعارى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سومى كه ما در وحى انبياء از زبان خود انبياء مى‌فهميم اين است كه آنها يك موجود ديگرى را غير از خدا به عنوان فرشته ادراك مى‌كرده‌اند كه او باز واسطه وحى بوده است، يعنى اين جور نمى‌گفتند كه ما مستقيم هميشه از خداوند تلقى مى‌كنيم بدون آنكه موجود ديگرى واسطه باشد، يك موجود ديگرى را به نام فرشته كه به وجود او هم مستشعر بودند درك مى‌كردند و براى ما معرفى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تفاسير گفته‌اند مقصود جبرئيل است، همان واسطه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واسطه را هم ما نمى‌توانيم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نمى‌خواهم عرض كنم كه هيچ‌گاه وحيى براى پيغمبر صورت نگرفته كه جبرئيل واسطه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هست، خود قرآن تصريح مى‌كند كه هست، ولى اكثر كه وحى مى‌شد به وسيله او بوده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w:t>
      </w:r>
      <w:r>
        <w:rPr>
          <w:rStyle w:val="FootnoteAnchor"/>
          <w:rtl w:val="true"/>
        </w:rPr>
        <w:footnoteReference w:id="2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مستقيم خود خدا وحى مى‌كند كه فرشته هم واسطه نيست، گاهى مِن وراء حجاب است و گاهى يك واسطه و رسولى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اينجا مقصود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او به اذن پروردگار به پيغمبر وحى مى‌كند</w:t>
      </w:r>
      <w:r>
        <w:rPr>
          <w:rFonts w:eastAsia="IRNazanin" w:cs="IRNazanin"/>
          <w:color w:val="111111"/>
          <w:sz w:val="28"/>
          <w:szCs w:val="28"/>
          <w:rtl w:val="true"/>
          <w:lang w:bidi="fa-IR"/>
        </w:rPr>
        <w:t xml:space="preserve">.» </w:t>
      </w:r>
      <w:bookmarkStart w:id="346" w:name="pg7037_42228"/>
    </w:p>
    <w:p>
      <w:pPr>
        <w:pStyle w:val="Heading3"/>
        <w:numPr>
          <w:ilvl w:val="2"/>
          <w:numId w:val="1"/>
        </w:numPr>
        <w:rPr/>
      </w:pPr>
      <w:bookmarkStart w:id="347" w:name="__RefHeading___Toc3040785_372815092"/>
      <w:bookmarkStart w:id="348" w:name="_Toc128"/>
      <w:bookmarkEnd w:id="346"/>
      <w:bookmarkEnd w:id="347"/>
      <w:r>
        <w:rPr>
          <w:rtl w:val="true"/>
        </w:rPr>
        <w:t>وحى</w:t>
      </w:r>
      <w:bookmarkEnd w:id="348"/>
    </w:p>
    <w:p>
      <w:pPr>
        <w:pStyle w:val="BookText"/>
        <w:rPr/>
      </w:pPr>
      <w:r>
        <w:rPr>
          <w:rFonts w:ascii="IRNazanin" w:hAnsi="IRNazanin" w:eastAsia="IRNazanin"/>
          <w:color w:val="111111"/>
          <w:sz w:val="28"/>
          <w:sz w:val="28"/>
          <w:szCs w:val="28"/>
          <w:rtl w:val="true"/>
          <w:lang w:bidi="fa-IR"/>
        </w:rPr>
        <w:t>با توجه به آيات كريمه قرآن معلوم شد وحى كه به انبياء نازل مى‌شود يك حقيقت و واقعيتى است كه كم و بيش در همه اشياء وجود دارد، حتى در جمادات، تا چه رسد به نباتات و حيوانات و انسانهاى غير نبى؛ و آنچه از قرآن از مورد استعمال وحى استفاده مى‌شود اين است كه وحى به نوعى از هدايت تعبير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فِي كُلِّ سَماءٍ أَمْرَها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يا در باب حيوانات كه تعبير وحى دارد، و در باب نباتات هم كلمه وحى نيست ولى كلمات ديگر نزديك به اين هست، اين حالت خاص راهيابى كه در اشياء هست كه آثار هم نشان مى‌دهد كه كأنّه يك نور معنوى همراه همه اينها هست و اشياء را در مسير خودشان هدايت مى‌كند نامش وحى است، ولى البته درجات و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جماد با وحى نبات در يك درجه نيست، همچنان كه آن هدايتى كه در نباتات هست با هدايتى كه در حيوانات هست يكسان نيست و آنچه كه در انسانهاى عادى است با آنچه كه در نبى وجود دارد يكسان نبوده از كلمات پيغمبر اكرم هم</w:t>
      </w:r>
    </w:p>
    <w:p>
      <w:pPr>
        <w:pStyle w:val="BookText"/>
        <w:rPr/>
      </w:pPr>
      <w:r>
        <w:rPr>
          <w:rFonts w:ascii="Amiri" w:hAnsi="Amiri" w:eastAsia="Amiri" w:cs="Amiri"/>
          <w:color w:val="111111"/>
          <w:sz w:val="28"/>
          <w:sz w:val="28"/>
          <w:szCs w:val="28"/>
          <w:rtl w:val="true"/>
          <w:lang w:bidi="ar-SA"/>
        </w:rPr>
        <w:t>مى‌توان همين مطلب را فهميد كه اساسا وحى با ساير القائاتى كه مثلا به بشر مى‌شود، از نظر ماهيت متفاوت نيست، از نظر درجه متفاوت است</w:t>
      </w:r>
      <w:r>
        <w:rPr>
          <w:rFonts w:eastAsia="Amiri" w:cs="Amiri" w:ascii="Amiri" w:hAnsi="Amiri"/>
          <w:color w:val="111111"/>
          <w:sz w:val="28"/>
          <w:szCs w:val="28"/>
          <w:rtl w:val="true"/>
          <w:lang w:bidi="ar-SA"/>
        </w:rPr>
        <w:t>.</w:t>
      </w:r>
      <w:r>
        <w:rPr>
          <w:rStyle w:val="FootnoteAnchor"/>
          <w:rtl w:val="true"/>
        </w:rPr>
        <w:footnoteReference w:id="286"/>
      </w:r>
    </w:p>
    <w:p>
      <w:pPr>
        <w:pStyle w:val="Heading3"/>
        <w:numPr>
          <w:ilvl w:val="2"/>
          <w:numId w:val="1"/>
        </w:numPr>
        <w:rPr/>
      </w:pPr>
      <w:bookmarkStart w:id="349" w:name="__RefHeading___Toc3040787_372815092"/>
      <w:bookmarkStart w:id="350" w:name="_Toc129"/>
      <w:bookmarkEnd w:id="349"/>
      <w:r>
        <w:rPr>
          <w:rtl w:val="true"/>
        </w:rPr>
        <w:t>مشخّصات وحى انبياء</w:t>
      </w:r>
      <w:bookmarkEnd w:id="350"/>
    </w:p>
    <w:p>
      <w:pPr>
        <w:pStyle w:val="Heading4"/>
        <w:numPr>
          <w:ilvl w:val="3"/>
          <w:numId w:val="1"/>
        </w:numPr>
        <w:rPr/>
      </w:pPr>
      <w:bookmarkStart w:id="351" w:name="__RefHeading___Toc3040789_372815092"/>
      <w:bookmarkStart w:id="352" w:name="_Toc130"/>
      <w:bookmarkEnd w:id="351"/>
      <w:r>
        <w:rPr/>
        <w:t>1</w:t>
      </w:r>
      <w:r>
        <w:rPr>
          <w:rtl w:val="true"/>
        </w:rPr>
        <w:t xml:space="preserve">. </w:t>
      </w:r>
      <w:r>
        <w:rPr>
          <w:rtl w:val="true"/>
        </w:rPr>
        <w:t>درونى بودن</w:t>
      </w:r>
      <w:bookmarkEnd w:id="3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خصوصياتى كه پیامبران در امر وحى توضيح داده‌اند جنبه درونى بودن آن است؛ يعنى وحى را 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محسوسات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ظاهر تلقى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گوشمان </w:t>
      </w:r>
      <w:bookmarkStart w:id="353" w:name="pg7037_42229"/>
    </w:p>
    <w:p>
      <w:pPr>
        <w:pStyle w:val="BookText"/>
        <w:rPr/>
      </w:pPr>
      <w:bookmarkEnd w:id="353"/>
      <w:r>
        <w:rPr>
          <w:rFonts w:ascii="IRNazanin" w:hAnsi="IRNazanin" w:eastAsia="IRNazanin"/>
          <w:color w:val="111111"/>
          <w:sz w:val="28"/>
          <w:sz w:val="28"/>
          <w:szCs w:val="28"/>
          <w:rtl w:val="true"/>
          <w:lang w:bidi="fa-IR"/>
        </w:rPr>
        <w:t>يا چشم ظاهرمان تلقى مى‌كنيم، تلقى نمى‌كردند، بلكه از طريق باطن و درون 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مى‌بينيم كه پيغمبر اكرم در حالتى كه وحى بر ايشان نازل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اكثر حالات وحى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تعطل پيدا مى‌كرد، حالتى غش مانند به او دست مى‌داد به طورى كه در ظاهر به خود نبود، از خود بيخود بود يعنى چشمش مثل چشم آدمِ خواب بود كه نمى‌بيند و گوشش مثل گوش آدم خواب بود كه نمى‌شنود و حالتش هم از اين جهت غير عادى بود كه سنگين مى‌شد و بعد عرق مى‌كرد و عرق زيادى روى پيشانى‌اش مى‌نشست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پس در جنبه درونى بودن وحى و در اين جهت كه همه غرايز و همه وحي ها درونى است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وحيى كه به جمادات و نباتات مى‌شود بيرونى است؟</w:t>
      </w:r>
    </w:p>
    <w:p>
      <w:pPr>
        <w:pStyle w:val="Heading4"/>
        <w:numPr>
          <w:ilvl w:val="3"/>
          <w:numId w:val="1"/>
        </w:numPr>
        <w:rPr/>
      </w:pPr>
      <w:bookmarkStart w:id="354" w:name="__RefHeading___Toc3040791_372815092"/>
      <w:bookmarkStart w:id="355" w:name="_Toc131"/>
      <w:bookmarkEnd w:id="354"/>
      <w:r>
        <w:rPr/>
        <w:t>2</w:t>
      </w:r>
      <w:r>
        <w:rPr>
          <w:rtl w:val="true"/>
        </w:rPr>
        <w:t xml:space="preserve">. </w:t>
      </w:r>
      <w:r>
        <w:rPr>
          <w:rtl w:val="true"/>
        </w:rPr>
        <w:t>معلم داشتن</w:t>
      </w:r>
      <w:bookmarkEnd w:id="355"/>
    </w:p>
    <w:p>
      <w:pPr>
        <w:pStyle w:val="BookText"/>
        <w:rPr/>
      </w:pPr>
      <w:r>
        <w:rPr>
          <w:rFonts w:ascii="IRNazanin" w:hAnsi="IRNazanin" w:eastAsia="IRNazanin"/>
          <w:color w:val="111111"/>
          <w:sz w:val="28"/>
          <w:sz w:val="28"/>
          <w:szCs w:val="28"/>
          <w:rtl w:val="true"/>
          <w:lang w:bidi="fa-IR"/>
        </w:rPr>
        <w:t>يك موضوع ديگر كه از توضيحات خود پيامبران فهمیده می شود، مسأله معلم داشتن است يعنى از يك قوه‌اى، از يك چيزى تعليم مى‌گرفته‌اند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ما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از راه حواس نيست، از يك موجودى كه در طبيعت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بشرى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يا از تجربه و آزمايش نيست، نه اينكه اساسا هيچ معلمى ندارد يعنى از ذات خودش دارد؛ در ذات خودش بشرى است مثل ما، در ذات خودش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عائِلًا فَأَغْنى</w:t>
      </w:r>
      <w:r>
        <w:rPr>
          <w:rFonts w:eastAsia="IRNazanin" w:cs="IRNazanin"/>
          <w:color w:val="111111"/>
          <w:sz w:val="28"/>
          <w:szCs w:val="28"/>
          <w:rtl w:val="true"/>
          <w:lang w:bidi="fa-IR"/>
        </w:rPr>
        <w:t>»</w:t>
      </w:r>
      <w:r>
        <w:rPr>
          <w:rStyle w:val="FootnoteAnchor"/>
          <w:rtl w:val="true"/>
        </w:rPr>
        <w:footnoteReference w:id="28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ذات خودش يعنى در روح خودش، در سلول هاى مغز خودش قبلا از اين اطلاعات نداشته است</w:t>
      </w:r>
      <w:r>
        <w:rPr>
          <w:rFonts w:eastAsia="Amiri" w:cs="Amiri" w:ascii="Amiri" w:hAnsi="Amiri"/>
          <w:color w:val="111111"/>
          <w:sz w:val="28"/>
          <w:szCs w:val="28"/>
          <w:rtl w:val="true"/>
          <w:lang w:bidi="ar-SA"/>
        </w:rPr>
        <w:t xml:space="preserve">. </w:t>
      </w:r>
      <w:bookmarkStart w:id="356" w:name="pg7037_42230"/>
    </w:p>
    <w:p>
      <w:pPr>
        <w:pStyle w:val="BookText"/>
        <w:rPr/>
      </w:pPr>
      <w:bookmarkEnd w:id="356"/>
      <w:r>
        <w:rPr>
          <w:rFonts w:ascii="Amiri" w:hAnsi="Amiri" w:eastAsia="Amiri" w:cs="Amiri"/>
          <w:color w:val="111111"/>
          <w:sz w:val="28"/>
          <w:sz w:val="28"/>
          <w:szCs w:val="28"/>
          <w:rtl w:val="true"/>
          <w:lang w:bidi="ar-SA"/>
        </w:rPr>
        <w:t>در قرآن خيلى روى اين قضيه تأكيد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تَعْلَمُها أَنْتَ وَ لا قَوْمُكَ</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پيامبر كسى است كه نمى‌داند، قطعا هم نمى‌داند ولى به او آموزانيده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خدا باشد، مى‌خواهد جبرئيل باشد، به هر حال آموختن است، بدون شك صحبت آموزش در كار است، مثل غرايز حيوانات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غرايز حيوانات آموزش نيست كما اينكه در الهامهايى كه انسانهاى ديگر هم احيانا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انبياء وجود آن معلم را احساس مى‌كنند؛ احساس مى‌كنند كه نمى‌دانند و مى‌گيرند؛ معلم را احساس مى‌كنند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57" w:name="__RefHeading___Toc3040793_372815092"/>
      <w:bookmarkStart w:id="358" w:name="_Toc132"/>
      <w:bookmarkEnd w:id="357"/>
      <w:r>
        <w:rPr/>
        <w:t>3</w:t>
      </w:r>
      <w:r>
        <w:rPr>
          <w:rtl w:val="true"/>
        </w:rPr>
        <w:t xml:space="preserve">. </w:t>
      </w:r>
      <w:r>
        <w:rPr>
          <w:rtl w:val="true"/>
        </w:rPr>
        <w:t>استشعار</w:t>
      </w:r>
      <w:bookmarkEnd w:id="358"/>
    </w:p>
    <w:p>
      <w:pPr>
        <w:pStyle w:val="BookText"/>
        <w:rPr/>
      </w:pPr>
      <w:r>
        <w:rPr>
          <w:rFonts w:ascii="IRNazanin" w:hAnsi="IRNazanin" w:eastAsia="IRNazanin"/>
          <w:color w:val="111111"/>
          <w:sz w:val="28"/>
          <w:sz w:val="28"/>
          <w:szCs w:val="28"/>
          <w:rtl w:val="true"/>
          <w:lang w:bidi="fa-IR"/>
        </w:rPr>
        <w:t>مشخصه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ايندو را با هم مخلوط كرده‌اند استشعار انبياء به حالت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دارد مى‌گيرد مستشعر است كه از جايى ديگر دارد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ما در همين طبيعت وقتى پيش معلمى درس مى‌خوانيم مى‌فهميم كه در مقابل كسى نشسته‌ايم و</w:t>
      </w:r>
    </w:p>
    <w:p>
      <w:pPr>
        <w:pStyle w:val="BookText"/>
        <w:rPr/>
      </w:pPr>
      <w:r>
        <w:rPr>
          <w:rFonts w:ascii="IRNazanin" w:hAnsi="IRNazanin" w:eastAsia="IRNazanin"/>
          <w:color w:val="111111"/>
          <w:sz w:val="28"/>
          <w:sz w:val="28"/>
          <w:szCs w:val="28"/>
          <w:rtl w:val="true"/>
          <w:lang w:bidi="fa-IR"/>
        </w:rPr>
        <w:t>از او گوش مى‌كنيم و به ذهن خودمان مى‌سپاريم كه از معلم ياد بگيريم در ذهنمان باشد، او هم عينا همين حالت را دارد با اين تفاوت كه معلمش در اين عالمى كه ما مى‌بينيم نيست، در جاى ديگر است؛ و بیان شد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بيم داشت كه آنچه مى‌گيرد از ذهنش محو شود؛ از اين طرف مى‌گرفت، از طرف ديگر به زبان مى‌آورد كه فراموش نكند، كه آيه نازل شد چنين كارى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 مِنْ قَبْلِ أَنْ يُقْضى إِلَيْكَ وَحْيُهُ</w:t>
      </w:r>
      <w:r>
        <w:rPr>
          <w:rFonts w:eastAsia="IRNazanin" w:cs="IRNazanin"/>
          <w:color w:val="111111"/>
          <w:sz w:val="28"/>
          <w:szCs w:val="28"/>
          <w:rtl w:val="true"/>
          <w:lang w:bidi="fa-IR"/>
        </w:rPr>
        <w:t>»</w:t>
      </w:r>
      <w:r>
        <w:rPr>
          <w:rStyle w:val="FootnoteAnchor"/>
          <w:rtl w:val="true"/>
        </w:rPr>
        <w:footnoteReference w:id="29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آمده</w:t>
      </w:r>
      <w:r>
        <w:rPr>
          <w:rFonts w:eastAsia="IRNazanin" w:cs="IRNazanin"/>
          <w:color w:val="111111"/>
          <w:sz w:val="28"/>
          <w:szCs w:val="28"/>
          <w:rtl w:val="true"/>
          <w:lang w:bidi="fa-IR"/>
        </w:rPr>
        <w:t xml:space="preserve">: </w:t>
      </w:r>
      <w:bookmarkStart w:id="359" w:name="pg7037_42231"/>
    </w:p>
    <w:p>
      <w:pPr>
        <w:pStyle w:val="BookText"/>
        <w:rPr/>
      </w:pPr>
      <w:bookmarkEnd w:id="3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تضمين كرد كه تو بعد از اين فراموش نمى‌كنى، مبتلا به فراموشى نخواهى شد، پس نترس و با طمأنينه بگير</w:t>
      </w:r>
      <w:r>
        <w:rPr>
          <w:rFonts w:eastAsia="IRNazanin" w:cs="IRNazanin"/>
          <w:color w:val="111111"/>
          <w:sz w:val="28"/>
          <w:szCs w:val="28"/>
          <w:rtl w:val="true"/>
          <w:lang w:bidi="fa-IR"/>
        </w:rPr>
        <w:t>.</w:t>
      </w:r>
    </w:p>
    <w:p>
      <w:pPr>
        <w:pStyle w:val="Heading4"/>
        <w:numPr>
          <w:ilvl w:val="3"/>
          <w:numId w:val="1"/>
        </w:numPr>
        <w:rPr/>
      </w:pPr>
      <w:bookmarkStart w:id="360" w:name="__RefHeading___Toc3040795_372815092"/>
      <w:bookmarkStart w:id="361" w:name="_Toc133"/>
      <w:bookmarkEnd w:id="360"/>
      <w:r>
        <w:rPr/>
        <w:t>4</w:t>
      </w:r>
      <w:r>
        <w:rPr>
          <w:rtl w:val="true"/>
        </w:rPr>
        <w:t xml:space="preserve">. </w:t>
      </w:r>
      <w:r>
        <w:rPr>
          <w:rtl w:val="true"/>
        </w:rPr>
        <w:t>ادراك واسطه وحى‌</w:t>
      </w:r>
      <w:bookmarkEnd w:id="361"/>
    </w:p>
    <w:p>
      <w:pPr>
        <w:pStyle w:val="BookText"/>
        <w:rPr/>
      </w:pPr>
      <w:r>
        <w:rPr>
          <w:rFonts w:ascii="IRNazanin" w:hAnsi="IRNazanin" w:eastAsia="IRNazanin"/>
          <w:color w:val="111111"/>
          <w:sz w:val="28"/>
          <w:sz w:val="28"/>
          <w:szCs w:val="28"/>
          <w:rtl w:val="true"/>
          <w:lang w:bidi="fa-IR"/>
        </w:rPr>
        <w:t>اكثر وحى هایی که می شد واسطه داشت که نمى‌شود این مطلب را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حقيقتى است و بايد به آن ايمان داشت چون يكى از چيزهايى كه ما در قرآن داريم و بايد به آن ايمان بياوريم ملائكه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آمَنَ بِاللَّهِ وَ مَلائِكَتِهِ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اين خودش يك ايمانى است كه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معمولا</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وحى را به وسيله يك موجود ديگرى نه مستقيم از خدا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تعبيرات ديگر،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تعبيرات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اسمهاى مختلف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به وسيله او تلقى مى‌كند و مستشعر به آن وسيله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غرائز و الهامات فردى اين چيزها ديگر در كار نيست و كسى احساس و درك نمى‌كند</w:t>
      </w:r>
      <w:r>
        <w:rPr>
          <w:rFonts w:eastAsia="IRNazanin" w:cs="IRNazanin"/>
          <w:color w:val="111111"/>
          <w:sz w:val="28"/>
          <w:szCs w:val="28"/>
          <w:rtl w:val="true"/>
          <w:lang w:bidi="fa-IR"/>
        </w:rPr>
        <w:t>.</w:t>
      </w:r>
    </w:p>
    <w:p>
      <w:pPr>
        <w:pStyle w:val="Heading3"/>
        <w:numPr>
          <w:ilvl w:val="2"/>
          <w:numId w:val="1"/>
        </w:numPr>
        <w:rPr/>
      </w:pPr>
      <w:bookmarkStart w:id="362" w:name="__RefHeading___Toc3040797_372815092"/>
      <w:bookmarkStart w:id="363" w:name="_Toc134"/>
      <w:bookmarkEnd w:id="362"/>
      <w:r>
        <w:rPr>
          <w:rtl w:val="true"/>
        </w:rPr>
        <w:t>عصمت</w:t>
      </w:r>
      <w:bookmarkEnd w:id="36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يعنى چه؟ آيا اين، ساخته منطق ما شيعه است يا مبانى دارد و ما پرورشش داده و بهترش كرده‌ايم؟ اصولًا آيا به كسى معصوم مى‌گوييم كه گناه نكند يا كسى كه علاوه بر گناه، اشتباه هم نكند</w:t>
      </w:r>
      <w:r>
        <w:rPr>
          <w:rFonts w:eastAsia="IRNazanin" w:cs="IRNazanin"/>
          <w:color w:val="111111"/>
          <w:sz w:val="28"/>
          <w:szCs w:val="28"/>
          <w:rtl w:val="true"/>
          <w:lang w:bidi="fa-IR"/>
        </w:rPr>
        <w:t>.</w:t>
      </w:r>
      <w:r>
        <w:rPr>
          <w:rStyle w:val="FootnoteAnchor"/>
          <w:rtl w:val="true"/>
        </w:rPr>
        <w:footnoteReference w:id="296"/>
      </w:r>
      <w:bookmarkStart w:id="364" w:name="pg7037_42232"/>
    </w:p>
    <w:p>
      <w:pPr>
        <w:pStyle w:val="BookText"/>
        <w:rPr/>
      </w:pPr>
      <w:bookmarkEnd w:id="364"/>
      <w:r>
        <w:rPr>
          <w:rFonts w:ascii="IRNazanin" w:hAnsi="IRNazanin" w:eastAsia="IRNazanin"/>
          <w:color w:val="111111"/>
          <w:sz w:val="28"/>
          <w:sz w:val="28"/>
          <w:szCs w:val="28"/>
          <w:rtl w:val="true"/>
          <w:lang w:bidi="fa-IR"/>
        </w:rPr>
        <w:t>شنيده‌ايد كه پيغمبران و ائمّه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مى‌پرسند اينكه پيغمبران يا ائمّه معصوم هستند يعنى چه؟ مى‌گوييد اين ها هرگز گناه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شما مى‌پرسند چرا گناه نمى‌كنند؟ اين چرا را دو جور ممكن است جواب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پيغمبران و ائمّه از آن جهت معصومند و گناه نمى‌كنند كه خداوند به قهر و قصد مانع گناه كردنشان است، يعنى هر وقت مى‌خواهند گناه كنند خداوند مانع مى‌شود و جلوي آنها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معنى عصمت اين باشد، فضيلت و كمالى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شما هم اگر اين جور باشد كه هر وقت بخواهيم معصيت كنيم يك قوّه‌اى از خارج جلوى ما را بگيرد، مانع و مزاحم بشود و حائل ميان ما و گناه گردد، قهراً معصيت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چه فضيلتى بر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فرقشان با ما فقط اين خواهد بود كه آنها بندگانى هستند كه خدا نسبت به آنان تبعيض قائل شده است؛ وقتى كه آنها مى‌خواهند معصيت كنند جلويشان را مى‌گيرد، ولى ما كه مى‌خواهيم معصيت كنيم جلوى ما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آنها معصوم هستند به اين معنى نيست كه آنها مى‌خواهند معصيت كنند ولى خدا مانع مى‌شود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365" w:name="__RefHeading___Toc3040799_372815092"/>
      <w:bookmarkStart w:id="366" w:name="_Toc135"/>
      <w:bookmarkEnd w:id="365"/>
      <w:r>
        <w:rPr>
          <w:rtl w:val="true"/>
        </w:rPr>
        <w:t>معنى عصمت‌</w:t>
      </w:r>
      <w:bookmarkEnd w:id="36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عصمت، آن نهايت درجه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هر اندازه كه زيادتر باشد، خدا بيشتر به ياد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بى‌ايمان يك روز تمام مى‌گذرد، يك هفته مى‌گذرد، يك ماه مى‌گذرد، چيزى كه به يادش نمى‌افتد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غافل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افراد اين‌جور هستند كه گاهى از اوقات به ياد خدا مى‌افتند، فكر مى‌كنند كه ما خدايى داريم، اين خدا بالاى سر ماست، خدا مى‌بيند، ولى همين يك لحظه خدا در ذهنش مى‌آيد، بعد دو مرتبه فراموش </w:t>
      </w:r>
    </w:p>
    <w:p>
      <w:pPr>
        <w:pStyle w:val="BookText"/>
        <w:rPr/>
      </w:pPr>
      <w:r>
        <w:rPr>
          <w:rFonts w:ascii="IRNazanin" w:hAnsi="IRNazanin" w:eastAsia="IRNazanin"/>
          <w:color w:val="111111"/>
          <w:sz w:val="28"/>
          <w:sz w:val="28"/>
          <w:szCs w:val="28"/>
          <w:rtl w:val="true"/>
          <w:lang w:bidi="fa-IR"/>
        </w:rPr>
        <w:t>مى‌كند، گويى اساساً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افراد كه ايمانشان بيشتر است، گاهى در حال غفلت هستند و گاهى در حال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در حال غفلتند، معصيت از آنها صادر مى‌شود اما وقتى كه در حال حضور هستند قهراً معصيت از آنها صادر نمى‌شود، چون در حالى كه توجه به خدا دارند امكان ندارد معصيت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يَزْنِى الزّانى وَ هُوَ مُؤْمِنٌ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در حالى كه ايمان واقعاً در روح انسان هست و حضور دارد، انسان معصيت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ايمان انسان به حد كمال رسيد به طورى كه انسان دائم الحضور شد يعنى هميشه خدا در دل او حاضر بود، اصلًا غفلت به او دست نمى‌دهد، هر كارى را كه مى‌كند در عين حال به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مردانى كه معامله، خريد و فروش، تجارت، آنها را از ياد خدا هرگز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مردانى كه تجارت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نيامده است كه به مردم بگويد معامله نكنيد، تجارت نكنيد؛ برعكس تشويق كرده است كه كار كنيد، كسب كنيد، معامله كنيد، تجارت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مردانى كه خريد و فروش مى‌كنند، تجارت مى‌كنند، كسب مى‌كنند، مشاغل زندگى دارند ولى در حالى كه همه اينها را دارند، آنى هم از خدا غافل نيستند؛ پشت ترازوى عطّارى و بقّالى خودش است و دائماً هم مشغول حرف زدن و مكالمه و جنس تحويل دادن و پول گرفتن است، اما چيزى را كه هرگز فراموش نمى‌كند خداست، خدا هميشه در ذهنش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دائم الحضور باشد، هميشه خدا در نظرش باشد، طبعاً هيچ وقت گناه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يك چنين دائم الحضورى غير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يعنى كسانى كه هيچ وقت فراموش نمى‌كنند كه خدايى دارند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معنى عصمت چيست؟ يك وقت هست كه انسان اين طور فكر مى‌كند كه عصمت يعنى اينكه خداوند افراد مخصوصى از بشر را هميشه مراقبت مى‌كند كه هر وقت اينها تصميم مى‌گيرند گناهى را مرتكب شوند، فوراً جلويشان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عصمت به اين معنى نيست و اگر هم باشد، براى كسى كمالى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مطلب ديگر هست كه از قرآن استنباط مى‌شود و آن اينكه ما مى‌بينيم كه قرآن درباره يوسف صِدّيق در آن تنگنايى كه آن زن از او كام‌طلبى مى‌كرد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رَأى بُرْهانَ رَبِّهِ؛</w:t>
      </w:r>
      <w:r>
        <w:rPr>
          <w:rStyle w:val="FootnoteAnchor"/>
          <w:rtl w:val="true"/>
        </w:rPr>
        <w:footnoteReference w:id="301"/>
      </w:r>
      <w:r>
        <w:rPr>
          <w:rFonts w:ascii="IRNazanin" w:hAnsi="IRNazanin" w:eastAsia="IRNazanin"/>
          <w:color w:val="111111"/>
          <w:sz w:val="28"/>
          <w:sz w:val="28"/>
          <w:szCs w:val="28"/>
          <w:rtl w:val="true"/>
          <w:lang w:bidi="fa-IR"/>
        </w:rPr>
        <w:t>آن زن آهنگ يوسف را كرد و يوسف هم اگر نبود كه دليل پروردگار مشهودش بود، آهنگ او را مى‌كرد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يعنى او هم يك بشر بود، يك جوان بود و غريزه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طرف يوسف رفت ولى يوسف به طرف او نرفت، يوسف هم اگر نبود كه داشت يك شهودى مى‌كرد، به سوى او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حكم اينكه با ايمان بود و ايمان او يك ايمان كامل و در حد ايمان شهودى</w:t>
      </w:r>
    </w:p>
    <w:p>
      <w:pPr>
        <w:pStyle w:val="BookText"/>
        <w:rPr/>
      </w:pPr>
      <w:r>
        <w:rPr>
          <w:rFonts w:ascii="IRNazanin" w:hAnsi="IRNazanin" w:eastAsia="IRNazanin"/>
          <w:color w:val="111111"/>
          <w:sz w:val="28"/>
          <w:sz w:val="28"/>
          <w:szCs w:val="28"/>
          <w:rtl w:val="true"/>
          <w:lang w:bidi="fa-IR"/>
        </w:rPr>
        <w:t>بود و بدى و زيان اين كار را مى‌ديد، همان ايمانى كه خدا به يوسف داده بود مانع و نگهدارنده او از اين كار بود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فردى از افراد ما بدون آنكه يك قوه‌اى به زور جلوى ما را گرفته باشد، از بعضى لغزشها و گناهها دور کند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را از بالاى پشت بام يك ساختمان چهار طبقه پرت كردن يا خود را داخل آتش انداختن يك گناه است اما ما اين گناه را هرگز مرتكب نمى‌شويم چون خطر و زيان آن براى ما ثابت و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دست به برق گرفتن همان و جان تسليم كردن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وقتى اين گناه را مرتكب مى‌شويم كه از آن خطر چشم پوشيده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بچه دست به آتش مى‌زند؛ چرا؟ چون خطر اين گناه آنچنان كه براى ما مسجّل است براى او مسجّل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همان اندازه كه به آن خطر ايمان داريم به خطر اين گناهان نيز ايمان مى‌داشتيم، </w:t>
      </w:r>
      <w:bookmarkStart w:id="367" w:name="pg7037_42235"/>
    </w:p>
    <w:p>
      <w:pPr>
        <w:pStyle w:val="BookText"/>
        <w:rPr/>
      </w:pPr>
      <w:bookmarkEnd w:id="367"/>
      <w:r>
        <w:rPr>
          <w:rFonts w:ascii="IRNazanin" w:hAnsi="IRNazanin" w:eastAsia="IRNazanin"/>
          <w:color w:val="111111"/>
          <w:sz w:val="28"/>
          <w:sz w:val="28"/>
          <w:szCs w:val="28"/>
          <w:rtl w:val="true"/>
          <w:lang w:bidi="fa-IR"/>
        </w:rPr>
        <w:t>ما هم از اين گناهان معصوم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از گناه يعنى نهايت و كمال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 اگر پرده هم بر افتد بر يقين من افزوده نمى‌شود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قطعاً معصوم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نسبت به آن چيزهايى كه براى ما گناه است و گاهى مرتكب مى‌شويم و گاهى اجتناب مى‌كنيم، معصوم هستند و هرگز گناه نمى‌كنند ولى آنها هم مراحل و مراتبى دارند و نيز همه مثل همديگر نيستند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368" w:name="__RefHeading___Toc3040801_372815092"/>
      <w:bookmarkStart w:id="369" w:name="_Toc136"/>
      <w:bookmarkEnd w:id="368"/>
      <w:r>
        <w:rPr>
          <w:rtl w:val="true"/>
        </w:rPr>
        <w:t>عصمت یک امر نسبی</w:t>
      </w:r>
      <w:bookmarkEnd w:id="369"/>
    </w:p>
    <w:p>
      <w:pPr>
        <w:pStyle w:val="BookText"/>
        <w:rPr/>
      </w:pPr>
      <w:r>
        <w:rPr>
          <w:rFonts w:ascii="Amiri" w:hAnsi="Amiri" w:eastAsia="Amiri" w:cs="Amiri"/>
          <w:color w:val="111111"/>
          <w:sz w:val="28"/>
          <w:sz w:val="28"/>
          <w:szCs w:val="28"/>
          <w:rtl w:val="true"/>
          <w:lang w:bidi="ar-SA"/>
        </w:rPr>
        <w:t>قرآن در عين حال به انبياء نسبت عصيان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اينها مى‌رساند كه عصمت يك امر نسبى است، او در حد خودش و ما در حد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ماهيت عصمت از گناه، برمى‌گردد به درجه و كمال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درجه‌اى از ايمان باشد، نسبت به آن موضوعى كه نهايت و كمال ايمان را به آن دارد يعنى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عصمت دارد؛ نه اينكه شخص معصوم هم مثل ماست، هى مى‌خواهد به طرف معصيت برود، ولى مأمورى كه خدا فرستاده دستش را مى‌گيرد و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باشد هيچ فرقى بين ما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هم من به طرف گناه مى‌روم و هم او، منتها براى او يك مأمور فرستاده‌اند كه مانع مى‌شود ولى براى من مأمور نفرستاده‌اند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خارجى مانع گناه كردن انسان شود كه هنر نشد</w:t>
      </w:r>
      <w:r>
        <w:rPr>
          <w:rFonts w:eastAsia="IRNazanin" w:cs="IRNazanin"/>
          <w:color w:val="111111"/>
          <w:sz w:val="28"/>
          <w:szCs w:val="28"/>
          <w:rtl w:val="true"/>
          <w:lang w:bidi="fa-IR"/>
        </w:rPr>
        <w:t xml:space="preserve">. </w:t>
      </w:r>
      <w:bookmarkStart w:id="370" w:name="pg7037_42236"/>
    </w:p>
    <w:p>
      <w:pPr>
        <w:pStyle w:val="BookText"/>
        <w:rPr/>
      </w:pPr>
      <w:bookmarkEnd w:id="370"/>
      <w:r>
        <w:rPr>
          <w:rFonts w:ascii="IRNazanin" w:hAnsi="IRNazanin" w:eastAsia="IRNazanin"/>
          <w:color w:val="111111"/>
          <w:sz w:val="28"/>
          <w:sz w:val="28"/>
          <w:szCs w:val="28"/>
          <w:rtl w:val="true"/>
          <w:lang w:bidi="fa-IR"/>
        </w:rPr>
        <w:t>عمده در مسأله عصمت، عصمت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 مسأله ديگرى است كه آن نيز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مسأله خطاى در تبليغ احكام است كه بگوييم پيغمبر احكام را براى ما بيان كرده است ولى شايد اشتباه كرده، شايد خدا به گونه‌اى به او وحى كرده و او اشتباهاً به گونه‌اى ديگر گفته همان طور كه ما اشتباه مى‌كنيم</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71" w:name="__RefHeading___Toc3040803_372815092"/>
      <w:bookmarkStart w:id="372" w:name="_Toc137"/>
      <w:bookmarkEnd w:id="371"/>
      <w:r>
        <w:rPr>
          <w:rtl w:val="true"/>
        </w:rPr>
        <w:t>عصمت از خطا</w:t>
      </w:r>
      <w:bookmarkEnd w:id="372"/>
    </w:p>
    <w:p>
      <w:pPr>
        <w:pStyle w:val="BookText"/>
        <w:rPr/>
      </w:pPr>
      <w:r>
        <w:rPr>
          <w:rFonts w:ascii="IRNazanin" w:hAnsi="IRNazanin" w:eastAsia="IRNazanin"/>
          <w:color w:val="111111"/>
          <w:sz w:val="28"/>
          <w:sz w:val="28"/>
          <w:szCs w:val="28"/>
          <w:rtl w:val="true"/>
          <w:lang w:bidi="fa-IR"/>
        </w:rPr>
        <w:t>عصمت يعنى مصون بودن از خطا و مصون بودن از گناه،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مصون بودن از خطا یعنی آيا امكان دارد كه پيغمبر در وحى خودش اشتباه كند؟ ممكن است كسى اين‌جور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خدا به پيغمبر وحى مى‌كند؛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نمى‌كند ولى پيغمبر وقتى كه وحى مى‌گيرد جابجا متوجه شود، يك جمله به او گفته بشود او يك جمله ديگری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اين جور باشد؛ مثل اينكه انسانى با انسان ديگرى حرف مى‌زند؛ جمله‌اى مى‌گويد، اين يك چيز ديگر از حرف او خيال مى‌كند؛ گوينده اشتباه نكرده، شنونده در تلقى اشتباه كرده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شنونده در ابتدا كه تلقى مى‌كند اشتباه نكند ولى بعد كه به حافظه مى‌سپارد و پس از مدتى مى‌خواهد آن را از حافظه خود نقل كند حافظه‌اش اشتباه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خيلى براى انسانها اتفاق مى‌افتد كه مطلبى را اول درست تلقى مى‌كند و به حافظه مى‌سپارد، بعد از مدتى وقتى مى‌خواهد آن را از حافظه نقل كند عوضى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مطلبى را از كسى درست تلقى كند، به حافظه هم درست بسپارد ولى وقتى كه مى‌خواهد آن پيام را به ديگرى ابلاغ كند در حين ابلاغش يك اشتباهى رخ مى‌دهد و </w:t>
      </w:r>
      <w:bookmarkStart w:id="373" w:name="pg7037_42237"/>
    </w:p>
    <w:p>
      <w:pPr>
        <w:pStyle w:val="BookText"/>
        <w:rPr/>
      </w:pPr>
      <w:bookmarkEnd w:id="373"/>
      <w:r>
        <w:rPr>
          <w:rFonts w:ascii="IRNazanin" w:hAnsi="IRNazanin" w:eastAsia="IRNazanin"/>
          <w:color w:val="111111"/>
          <w:sz w:val="28"/>
          <w:sz w:val="28"/>
          <w:szCs w:val="28"/>
          <w:rtl w:val="true"/>
          <w:lang w:bidi="fa-IR"/>
        </w:rPr>
        <w:t>لو اينكه آن اشتباه مربوط به شخص او هم نباشد مربوط به علل خارجى باشد؛ مثل اينكه فردى در اين بين پارازيت بدهد به گونه‌اى كه حرفى كه اين شخص مى‌زند مخاطب يك جور ديگر بفهمد و بالاخره اين مطلب درست به او ابلاغ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مسأله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آيا امكان اين هست كه پيغمبر اشتباهى تلقى كند؟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اين هست كه پيغمبر بعد از خوب تلقى كردن، در حافظه خودش كه نگه مى‌دارد اشتباه نگهدارى كند؟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اين هست كه وقتى به ديگران مى‌گويد اشتباهى رخ بدهد كه ديگران عوضى بفهمند؟</w:t>
      </w:r>
    </w:p>
    <w:p>
      <w:pPr>
        <w:pStyle w:val="BookText"/>
        <w:rPr/>
      </w:pPr>
      <w:r>
        <w:rPr>
          <w:rFonts w:ascii="IRNazanin" w:hAnsi="IRNazanin" w:eastAsia="IRNazanin"/>
          <w:color w:val="111111"/>
          <w:sz w:val="28"/>
          <w:sz w:val="28"/>
          <w:szCs w:val="28"/>
          <w:rtl w:val="true"/>
          <w:lang w:bidi="fa-IR"/>
        </w:rPr>
        <w:t xml:space="preserve">پيغمبران آن‌چنان محفوف به تأييدات الهى و ايْد الهى هستند و آن قدر محفوف به ملائكه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مرحله ارتباطش با خدا كه وحى را تلقى مى‌كند تا مرحله نگهدارى‌اش و تا مرحله تحويل دادن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قدرتى نمى‌تواند در او نفوذ كند؛ تا جايى كه رسالت ابلاغ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به بنده صحيح ابلاغ شد ديگر به پيغمبر مربوط نيست، از آن به بعد ديگر به خود انسانها مربوط مى‌شود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374" w:name="__RefHeading___Toc3040805_372815092"/>
      <w:bookmarkStart w:id="375" w:name="_Toc138"/>
      <w:bookmarkEnd w:id="374"/>
      <w:r>
        <w:rPr>
          <w:rtl w:val="true"/>
        </w:rPr>
        <w:t>عصمت از گناه</w:t>
      </w:r>
      <w:bookmarkEnd w:id="3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پيغمبر در آنچه كه مربوط به وحى و ابلاغ به مردم است هرگز دچار اشتباه نمى‌شود چون اين مربوط به پيغمبر نيست مربوط به خداست و امكان ندارد كه اشتباهى رخ بدهد؛ ولى بعد آيا ممكن است پيغمبر از آن جهت كه بشرى است مانند بشرهاى ديگر مرتكب معصيت بشود به معنى اينكه يك چيزى كه گناه است و خودش به مردم ابلاغ كرده است كه اين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معصيت را مرتكب بشود؟ جواب اين سؤال اين است كه پيغمبر كه پيام خدا را به مردم مى‌رساند نه فقط با زبان </w:t>
      </w:r>
      <w:bookmarkStart w:id="376" w:name="pg7037_42238"/>
    </w:p>
    <w:p>
      <w:pPr>
        <w:pStyle w:val="BookText"/>
        <w:rPr/>
      </w:pPr>
      <w:bookmarkEnd w:id="376"/>
      <w:r>
        <w:rPr>
          <w:rFonts w:ascii="Amiri" w:hAnsi="Amiri" w:eastAsia="Amiri" w:cs="Amiri"/>
          <w:color w:val="111111"/>
          <w:sz w:val="28"/>
          <w:sz w:val="28"/>
          <w:szCs w:val="28"/>
          <w:rtl w:val="true"/>
          <w:lang w:bidi="ar-SA"/>
        </w:rPr>
        <w:t>مى‌رساند، با عملش هم مى‌رساند خودش بلاغا من الله است و به خاطر همین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قرآن نمى‌گويد شما فقط به سخن پيغمبر عمل كنيد ولى به خودش و كار و عملش و شخصيتش كار نداشته باشيد؛ قرآن مى‌گويد سخن پيغمبر پيام ما را مى‌رساند، عمل پيغمبر هم پيام ما را مى‌رساند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77" w:name="__RefHeading___Toc3040807_372815092"/>
      <w:bookmarkStart w:id="378" w:name="_Toc139"/>
      <w:bookmarkEnd w:id="377"/>
      <w:r>
        <w:rPr>
          <w:rtl w:val="true"/>
        </w:rPr>
        <w:t>دوران عصمت در نزد فریقین</w:t>
      </w:r>
      <w:bookmarkEnd w:id="378"/>
    </w:p>
    <w:p>
      <w:pPr>
        <w:pStyle w:val="BookText"/>
        <w:rPr/>
      </w:pPr>
      <w:r>
        <w:rPr>
          <w:rFonts w:ascii="IRNazanin" w:hAnsi="IRNazanin" w:eastAsia="IRNazanin"/>
          <w:color w:val="111111"/>
          <w:sz w:val="28"/>
          <w:sz w:val="28"/>
          <w:szCs w:val="28"/>
          <w:rtl w:val="true"/>
          <w:lang w:bidi="fa-IR"/>
        </w:rPr>
        <w:t>عصمت انبياء و اولياء، از جمله مختصّات شيعه اين است كه انبياء و ائمّه را معصوم از گناه، اعمّ از صغيره و كبيره مى‌داند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دوره عصمت براى ما شيعيان منحصر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دوره عصمت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زيرا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پيغمبر را كه اهل سنت دارند ما هم داريم؛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 دهم هجرى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شهادت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علاوه داريم؛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دوره عصمت يعنى دوره امام معصومِ ظاهر داريم كه سيره‌اش براى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فقط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كه سيره پيغمبر برايشان حجت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379" w:name="__RefHeading___Toc3040809_372815092"/>
      <w:bookmarkStart w:id="380" w:name="_Toc140"/>
      <w:bookmarkEnd w:id="379"/>
      <w:r>
        <w:rPr>
          <w:rtl w:val="true"/>
        </w:rPr>
        <w:t>معجزه</w:t>
      </w:r>
      <w:bookmarkEnd w:id="3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نبوت آن طورى كه ما از قرآن كريم استنباط مى‌كنيم با معجزه توأم بوده است يعنى هيچ پيغمبرى نيامده است كه مردم را به قبول دعوت خودش دعوت كند مگر آنكه دعوتش توأم </w:t>
      </w:r>
      <w:bookmarkStart w:id="381" w:name="pg7037_42239"/>
    </w:p>
    <w:p>
      <w:pPr>
        <w:pStyle w:val="BookText"/>
        <w:rPr/>
      </w:pPr>
      <w:bookmarkEnd w:id="381"/>
      <w:r>
        <w:rPr>
          <w:rFonts w:ascii="IRNazanin" w:hAnsi="IRNazanin" w:eastAsia="IRNazanin"/>
          <w:color w:val="111111"/>
          <w:sz w:val="28"/>
          <w:sz w:val="28"/>
          <w:szCs w:val="28"/>
          <w:rtl w:val="true"/>
          <w:lang w:bidi="fa-IR"/>
        </w:rPr>
        <w:t xml:space="preserve">با نوعى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قرآن آيه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معجزه چيست؟ ثانيا آيا معجزه به طور صريح در قرآن كريم وارد شده يا وارد نشده است؟ ثالثا نظرياتى كه در باب معجزات گفته شده است، كلّىِ آن نظريات چيست؟ و در ضمن، اشكالاتى كه در باب معجزه هست چه اشكالاتى است؟</w:t>
      </w:r>
    </w:p>
    <w:p>
      <w:pPr>
        <w:pStyle w:val="Heading3"/>
        <w:numPr>
          <w:ilvl w:val="2"/>
          <w:numId w:val="1"/>
        </w:numPr>
        <w:rPr/>
      </w:pPr>
      <w:bookmarkStart w:id="382" w:name="__RefHeading___Toc3040811_372815092"/>
      <w:bookmarkStart w:id="383" w:name="_Toc141"/>
      <w:bookmarkEnd w:id="382"/>
      <w:r>
        <w:rPr>
          <w:rtl w:val="true"/>
        </w:rPr>
        <w:t>معجزه چيست؟</w:t>
      </w:r>
      <w:bookmarkEnd w:id="383"/>
    </w:p>
    <w:p>
      <w:pPr>
        <w:pStyle w:val="BookText"/>
        <w:rPr/>
      </w:pPr>
      <w:r>
        <w:rPr>
          <w:rFonts w:ascii="IRNazanin" w:hAnsi="IRNazanin" w:eastAsia="IRNazanin"/>
          <w:color w:val="111111"/>
          <w:sz w:val="28"/>
          <w:sz w:val="28"/>
          <w:szCs w:val="28"/>
          <w:rtl w:val="true"/>
          <w:lang w:bidi="fa-IR"/>
        </w:rPr>
        <w:t>اما اينكه معجزه چيست؟ حتما شما برخورد كرده‌ايد كه بعضى از افرادى كه منكر معجزه هستند معجزه را طورى تعريف مى‌كنند كه از همان تعريف معلوم بشود كه يك امر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كتابهاى مادّيين اين جمله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كتاب هایشان معجزه را مرادف با صُدفه يعنى تصادف مى‌گيرند؛ صدفه به اين معنا كه يك حادثه‌اى در جهان پيدا شود بدون آنكه علتى داشته باشد يعنى ما حادثى داشته باشيم كه آن حادث اساسا علت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يك امر محالى است و اگر الهيون صدفه را به اين معنا قبول كنند كه حادثه‌اى پيدا شود بدون آنكه هيچ علتى داشته باشد، اولين ضربه بر خودشان وارد است و آن‌</w:t>
      </w:r>
      <w:r>
        <w:rPr>
          <w:rStyle w:val="FootnoteAnchor"/>
          <w:rtl w:val="true"/>
        </w:rPr>
        <w:footnoteReference w:id="315"/>
      </w:r>
      <w:r>
        <w:rPr>
          <w:rFonts w:ascii="IRNazanin" w:hAnsi="IRNazanin" w:eastAsia="IRNazanin"/>
          <w:color w:val="111111"/>
          <w:sz w:val="28"/>
          <w:sz w:val="28"/>
          <w:szCs w:val="28"/>
          <w:rtl w:val="true"/>
          <w:lang w:bidi="fa-IR"/>
        </w:rPr>
        <w:t>اين است كه ديگر دليلى بر وجود خدا ندارند، در حالى كه خدا را به عنوان پديدآورنده اشياء معتقدند، و معتقدند كه هر چه در جهان طبيعت هست بلااستثناء حادث است و هر حادثى و</w:t>
      </w:r>
    </w:p>
    <w:p>
      <w:pPr>
        <w:pStyle w:val="BookText"/>
        <w:rPr/>
      </w:pPr>
      <w:r>
        <w:rPr>
          <w:rFonts w:ascii="IRNazanin" w:hAnsi="IRNazanin" w:eastAsia="IRNazanin"/>
          <w:color w:val="111111"/>
          <w:sz w:val="28"/>
          <w:sz w:val="28"/>
          <w:szCs w:val="28"/>
          <w:rtl w:val="true"/>
          <w:lang w:bidi="fa-IR"/>
        </w:rPr>
        <w:t>پديده‌اى پديدآورنده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تعريف كه معجزه يعنى يك حادثه‌اى پيدا شود خود به خود، بدون علت، بدون اينكه يك مبدأ و قوه‌اى در به وجود آوردن آن دخالت داشته باشد، تعريف مغرضانه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متكلمين است و در قرآن به اين تعبير ذكر نشده يعنى همان چيزهايى كه ما امروز معجزه مى‌گوييم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نشده،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يعنى نشانه، يعنى چيزى كه نشانه‌اى باشد بر صدق دعوى اين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پيغمبر ادعا مى‌كند كه من اطلاع و علم و خبر خودم را از جهان ديگر آورده‌ام، معجزه آن چيزى است كه دلالت كند بر رابطه و اتصال او با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ادعا مى‌كند كه علم و اطلاع من از جهان ديگر است؛ معجزه دلالت مى‌كند بر اين كه او كه از جنبه علم و معرفت اتصالش با جهان ديگر را ادعا مى‌كند، از جنبه قدرت هم بايد نشانه‌اى از آن جهان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متكلمين از اين نشانه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براى اينكه يكى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است كه مردمِ ديگر ناتوان و عاجزند از آوردن مثل آن، و پيامبران هم مردم را به صورت تعجيز مخاطب قرار مى‌دادند، مى‌گفتند اگر مى‌توانيد، شما هم مثل اين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اسمش را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آشكار مى‌كند ناتوانى ديگران را، چون مى‌گويند يك معنى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كلمه يك نارسايى دارد و آن اين است كه هر آيتى آشكار كننده ناتوانى ديگران هست يعنى ديگران در مقابل آن ناتوان هستند اما هر چيزى كه ديگران در مقابل آن ناتوان باشند معجزه اصطلاحى يا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چطور؟ اين را من به صورت ايراد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يعنى ناتوانى، و معجزه يعنى كارى كه ديگران در مقابل آن ناتوانند و كسى ديگر قادر به انجام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مى‌شود ولى اين همان برداشتى است كه اشاعره از معناى معجزه داشتند و معناى خوبى هم نيست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قرآن 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اصطلاحات علماى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عموم مسلمين رايج است و حتى شايد در زمان ائمه اطهار هم استعمال مى‌شده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نيست بلكه تنها گروه خاصى از متكلمين اسلامى يعنى همان گروه اشاعره كه معناى معجزه را اين‌چنين </w:t>
      </w:r>
      <w:bookmarkStart w:id="384" w:name="pg7037_42241"/>
    </w:p>
    <w:p>
      <w:pPr>
        <w:pStyle w:val="BookText"/>
        <w:rPr/>
      </w:pPr>
      <w:bookmarkEnd w:id="384"/>
      <w:r>
        <w:rPr>
          <w:rFonts w:ascii="IRNazanin" w:hAnsi="IRNazanin" w:eastAsia="IRNazanin"/>
          <w:color w:val="111111"/>
          <w:sz w:val="28"/>
          <w:sz w:val="28"/>
          <w:szCs w:val="28"/>
          <w:rtl w:val="true"/>
          <w:lang w:bidi="fa-IR"/>
        </w:rPr>
        <w:t>مى‌پنداشتند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لفظ ديگرى را به كار برده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نظر مى‌رسد از هر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به مقصود است</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385" w:name="__RefHeading___Toc3040813_372815092"/>
      <w:bookmarkStart w:id="386" w:name="_Toc142"/>
      <w:bookmarkEnd w:id="385"/>
      <w:r>
        <w:rPr>
          <w:rtl w:val="true"/>
        </w:rPr>
        <w:t xml:space="preserve">ايراد بر كلمه </w:t>
      </w:r>
      <w:r>
        <w:rPr>
          <w:rtl w:val="true"/>
        </w:rPr>
        <w:t>«</w:t>
      </w:r>
      <w:r>
        <w:rPr>
          <w:rtl w:val="true"/>
        </w:rPr>
        <w:t>معجزه</w:t>
      </w:r>
      <w:r>
        <w:rPr>
          <w:rtl w:val="true"/>
        </w:rPr>
        <w:t>»</w:t>
      </w:r>
      <w:bookmarkEnd w:id="386"/>
    </w:p>
    <w:p>
      <w:pPr>
        <w:pStyle w:val="BookText"/>
        <w:rPr/>
      </w:pPr>
      <w:r>
        <w:rPr>
          <w:rFonts w:ascii="IRNazanin" w:hAnsi="IRNazanin" w:eastAsia="IRNazanin"/>
          <w:color w:val="111111"/>
          <w:sz w:val="28"/>
          <w:sz w:val="28"/>
          <w:szCs w:val="28"/>
          <w:rtl w:val="true"/>
          <w:lang w:bidi="fa-IR"/>
        </w:rPr>
        <w:t>بعضى اشخاص مى‌گويند ما قبول مى‌كنيم كه پيغمبران معجزه آورده‌اند و از آن جمله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قرآن معجزه است به دليل اينكه كسى مثل آن را نياورده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هر رشته علمى ياذوقى و صنعتىِ بشر بالأخره يك نفر هست كه حد اعلى است كه ديگران مثل اثر او را نمى‌توانند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دليل معجزه بودن آن اثر است؟</w:t>
      </w:r>
    </w:p>
    <w:p>
      <w:pPr>
        <w:pStyle w:val="BookText"/>
        <w:rPr/>
      </w:pPr>
      <w:r>
        <w:rPr>
          <w:rFonts w:ascii="IRNazanin" w:hAnsi="IRNazanin" w:eastAsia="IRNazanin"/>
          <w:color w:val="111111"/>
          <w:sz w:val="28"/>
          <w:sz w:val="28"/>
          <w:szCs w:val="28"/>
          <w:rtl w:val="true"/>
          <w:lang w:bidi="fa-IR"/>
        </w:rPr>
        <w:t>از همين جا معلوم مى‌شود اين كلمه نارساست، ما هم تابع اين كلمه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به آن معنايى كه اصطلاح متكلمين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معنا كه قرآن آورده، ما به لفظ معجزه كار نداريم،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كار نشان بدهد كه كار غير بشرى است نه اينكه حد اعلايى است كه بشر انجام مى‌دهد و فقط ديگران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بايد اين جهت را نشان بدهد كه از مرز قدرت</w:t>
      </w:r>
    </w:p>
    <w:p>
      <w:pPr>
        <w:pStyle w:val="BookText"/>
        <w:rPr/>
      </w:pPr>
      <w:r>
        <w:rPr>
          <w:rFonts w:ascii="IRNazanin" w:hAnsi="IRNazanin" w:eastAsia="IRNazanin"/>
          <w:color w:val="111111"/>
          <w:sz w:val="28"/>
          <w:sz w:val="28"/>
          <w:szCs w:val="28"/>
          <w:rtl w:val="true"/>
          <w:lang w:bidi="fa-IR"/>
        </w:rPr>
        <w:t>بشرى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خيلى تفاوت است ميان كارى كه بشر آن را از سنخ كار خودش مى‌داند ولى حد اعلى و دست بالاست، و كارى كه از سنخ كار بشر و از حد و مرز بشريت خارج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معجزه‌هايى كه قرآن از پيغمبران نشان مى‌دهد مخصوصا معجزه پيغمبران سلف چيزهايى است كه اصلا از مرز بشر و نبوغ بشرى خارج است مثل معجزاتى كه براى حضرت موسى يا حضرت عيسى نقل شده يا آنچه كه براى حضرت نوح نقل شده گرچه آن استجابت دعاست نه معجزه و ايندو با هم فرق دارند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مثلا حضرت موسى با يك لشگر انبوهِ مثلا دويست هزار نفرى از مصر بخواهد بيايد به همين سرزمين فلسطين، از غرب بخواهد بيايد به شرق، بعد لشگر دشمن كه از او خيلى عظيمتر و قويتراست و اينها را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 قَلِيلُونَ</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مى‌داند اينها را تعقيب كند، بعد به ساحل بحر احمر برسد و با اشاره عصا يك دفعه دريا شكافته شود و مثل اينكه جاده برايش درست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الْبَحْرَ 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به او مى‌گويند عصايت را بزن به دريا، بزند به دريا، دريا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در عين حال مغرور شود بيايد داخل شود و تا وقتى هم كه همه افراد دشمن در قعر دريا نيامده‌اند، آب به حال خودش باشد، بعد يكمرتبه آب به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نمى‌شود گفت دست بالاى بشر، همه بشرها نزديكِ اين كار را انجام مى‌دهند، اصلا فوق حد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معجزاتى كه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تعريف معجزه اين جور بايد بگوييم كه معجزه آن كار و اثرى است از يك پيغمبر كه به عنوان 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اثبات مدعاى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 نشانه‌اى باشد از اينكه يك قدرت ماوراء بشرى در ايجاد آن دخالت دارد و به طور كلى فوق مرز قدرت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آيا ما از آن جهت كه مسلمان و معتقد به قرآن هستيم بايد قبول داشته باشيم كه پيغمبران معجزه داشته‌اند يا نه؟ يعنى معجزه داشتن پيغمبران جزء ضروريات دين اسلام است يا 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در اين مطلب نمى‌شود شك و ترديد كرد، براى اينكه آياتى كه در قرآن در موضوع معجزات انبياء ذكر شده است به هيچ وجه قابل تأويل نيست كه انسان بخواهد بگويد كه اينها مثلا كنايه است از يك امر عادى و يك جريان عادى؛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مسأله طوفان، آنهم طوفانى كه متعاقب با دعا و در اثر دعا باشد آمده است، هلاكتهاى عجيبى كه باز </w:t>
      </w:r>
      <w:bookmarkStart w:id="387" w:name="pg7037_42243"/>
    </w:p>
    <w:p>
      <w:pPr>
        <w:pStyle w:val="BookText"/>
        <w:rPr/>
      </w:pPr>
      <w:bookmarkEnd w:id="387"/>
      <w:r>
        <w:rPr>
          <w:rFonts w:ascii="IRNazanin" w:hAnsi="IRNazanin" w:eastAsia="IRNazanin"/>
          <w:color w:val="111111"/>
          <w:sz w:val="28"/>
          <w:sz w:val="28"/>
          <w:szCs w:val="28"/>
          <w:rtl w:val="true"/>
          <w:lang w:bidi="fa-IR"/>
        </w:rPr>
        <w:t>در اثر دعا باشد آمده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همچنين راجع به معجزات حضرت موسى كه در قرآن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 در قرآن مكرر اين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معجزه حضرت عيسى، نص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الطِّينِ كَهَيْئَةِ الطَّيْرِ بِإِذْنِي فَتَنْفُخُ فِيها فَتَكُونُ طَيْراً بِإِذْنِي</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گِل به شكل مرغ مى‌ساخت و در آن مى‌دميد و به اذن پروردگار يك مرغِ زنده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نص قرآن است، نمى‌شود اين را به گونه‌اى تأويل و توجيه كرد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388" w:name="__RefHeading___Toc3040815_372815092"/>
      <w:bookmarkStart w:id="389" w:name="_Toc143"/>
      <w:bookmarkEnd w:id="388"/>
      <w:r>
        <w:rPr>
          <w:rtl w:val="true"/>
        </w:rPr>
        <w:t>نظريات در باب معجزه</w:t>
      </w:r>
      <w:bookmarkEnd w:id="389"/>
    </w:p>
    <w:p>
      <w:pPr>
        <w:pStyle w:val="Heading4"/>
        <w:numPr>
          <w:ilvl w:val="3"/>
          <w:numId w:val="1"/>
        </w:numPr>
        <w:rPr/>
      </w:pPr>
      <w:bookmarkStart w:id="390" w:name="__RefHeading___Toc3040817_372815092"/>
      <w:bookmarkStart w:id="391" w:name="_Toc14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در باب معجزه مجموعا سه نظريه است كه با نظريه منكرين مى‌شود چهار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اساسا معجزه را به هيچ معنايى قبول نمى‌كنند، اصلا منكر معجزه هستند و قهرا منكر نبوت هم هستند و اينها را از اساس يا دروغ محض مى‌دانند يا نظير كارهاى جادوگران و ساحرها كه مردم خيال مى‌كردند چيزى هست و در واقع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انكار كلى است؛ به اين 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آنهايى كه مسلمانند، مؤمنند و قبول كرده‌اند؛ اينجا سه نظريه است</w:t>
      </w:r>
      <w:r>
        <w:rPr>
          <w:rFonts w:eastAsia="IRNazanin" w:cs="IRNazanin"/>
          <w:color w:val="111111"/>
          <w:sz w:val="28"/>
          <w:szCs w:val="28"/>
          <w:rtl w:val="true"/>
          <w:lang w:bidi="fa-IR"/>
        </w:rPr>
        <w:t>.</w:t>
      </w:r>
    </w:p>
    <w:p>
      <w:pPr>
        <w:pStyle w:val="Heading4"/>
        <w:numPr>
          <w:ilvl w:val="3"/>
          <w:numId w:val="1"/>
        </w:numPr>
        <w:rPr/>
      </w:pPr>
      <w:bookmarkStart w:id="392" w:name="__RefHeading___Toc3040819_372815092"/>
      <w:bookmarkStart w:id="393" w:name="_Toc145"/>
      <w:bookmarkEnd w:id="392"/>
      <w:r>
        <w:rPr/>
        <w:t>1</w:t>
      </w:r>
      <w:r>
        <w:rPr>
          <w:rtl w:val="true"/>
        </w:rPr>
        <w:t xml:space="preserve">. </w:t>
      </w:r>
      <w:r>
        <w:rPr>
          <w:rtl w:val="true"/>
        </w:rPr>
        <w:t>نظريه تأويل</w:t>
      </w:r>
      <w:bookmarkEnd w:id="39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نظريه نظريه‌اى است كه معجزه را قبول كرده‌اند ولى تأويل كرده‌اند، كه اين هم در واقع انكار است اما يك انكار محترمانه‌اى است، انكارى است كه نمى‌خواهم بگويم آن كسى كه منكر شده است خواسته اسلام را انكار كند، ولى اين جور فكر مى‌كند، مثل مرحوم سيد احمد خان هندى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تفسيرى نوشته است هرچند يكى از علماى اسلامى است ولى فكر مى‌كند كه اين جور توجيه و تفسيرى كه در باب معجزات شده است كه به اينها جنبه خرق عادت داده‌اند اينها همه خرافه‌ها و پيرايه‌هايى است كه بعد به اسلام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معجزاتى را كه در قرآن آمده است ايشان كوشش مى‌كند كه يك توجيه عادى و طبيعى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مثلا عبور كردن موسى از دريا را مى‌خواهد يك توجيه عادى و طبيعى بكند كه نه، اين يك جريان غير عادى نبوده، يك جريان عادى بوده كه واقع شده است؛ و همچنين اژدها شدن عصاى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يك توجيه و تأويل‌هاى خيلى دورى مى‌كند كه البته به نظر ما نمى‌شود اصلا احتمال اين تأويلها را هم داد، ايشان روى يك طرز فكرى اين احتمال را مى‌داده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امثال سيد احمد خان؛ دو دليل هم از خود قرآن بر اين مطلب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مى‌گويند ما در قرآن يك سلسله آيات داريم كه مردم از پيغمبران همين كارهاى خارق‌العاده را مى‌خواستند و پيغمبران مى‌گفتند ما جز بشرى نيستيم، ما هم بشرى هستيم مانند بشرهاى ديگر، و امتناع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يك سلسله آيات ديگرى است در خود قرآن كه نظام خلقت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تصريح مى‌كند كه سنن الهى تغييرپذير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قبلا موضوعى را ذكر مى‌كند،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خداست، بعد به صورت يك قانون كلى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تَبْدِيلًا وَ لَنْ تَجِدَ لِسُنَّتِ اللَّهِ تَحْوِيلًا</w:t>
      </w:r>
      <w:r>
        <w:rPr>
          <w:rFonts w:eastAsia="IRNazanin" w:cs="IRNazanin"/>
          <w:color w:val="111111"/>
          <w:sz w:val="28"/>
          <w:szCs w:val="28"/>
          <w:rtl w:val="true"/>
          <w:lang w:bidi="fa-IR"/>
        </w:rPr>
        <w:t>»</w:t>
      </w:r>
      <w:r>
        <w:rPr>
          <w:rStyle w:val="FootnoteAnchor"/>
          <w:rtl w:val="true"/>
        </w:rPr>
        <w:footnoteReference w:id="32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مى‌گويد كه براى نفى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نخواهى يافت سنت الهى را كه عوض شود، تحويل پيدا كند</w:t>
      </w:r>
      <w:r>
        <w:rPr>
          <w:rFonts w:eastAsia="IRNazanin" w:cs="IRNazanin"/>
          <w:color w:val="111111"/>
          <w:sz w:val="28"/>
          <w:szCs w:val="28"/>
          <w:rtl w:val="true"/>
          <w:lang w:bidi="fa-IR"/>
        </w:rPr>
        <w:t xml:space="preserve">. </w:t>
      </w:r>
      <w:bookmarkStart w:id="394" w:name="pg7037_42245"/>
    </w:p>
    <w:p>
      <w:pPr>
        <w:pStyle w:val="BookText"/>
        <w:rPr/>
      </w:pPr>
      <w:bookmarkEnd w:id="394"/>
      <w:r>
        <w:rPr>
          <w:rFonts w:ascii="IRNazanin" w:hAnsi="IRNazanin" w:eastAsia="IRNazanin"/>
          <w:color w:val="111111"/>
          <w:sz w:val="28"/>
          <w:sz w:val="28"/>
          <w:szCs w:val="28"/>
          <w:rtl w:val="true"/>
          <w:lang w:bidi="fa-IR"/>
        </w:rPr>
        <w:t>مى‌گويند به اين دليل پس معجزه به معنى اينكه خرق عادت بشود، تبديل سنت الهى است، تحويل سنت الهى است 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مثلا اين است كه يك انسان اگر مى‌خواهد متولد شود بايد از يك زن و مرد به شكل خاصى متولد شود، اين سنت به نصّ قرآن تغييرپذير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نظريه، كه البته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 مى‌كنیم چون بعضى از علماى اسلامى به این شکل قائل هستند</w:t>
      </w:r>
      <w:r>
        <w:rPr>
          <w:rFonts w:eastAsia="IRNazanin" w:cs="IRNazanin"/>
          <w:color w:val="111111"/>
          <w:sz w:val="28"/>
          <w:szCs w:val="28"/>
          <w:rtl w:val="true"/>
          <w:lang w:bidi="fa-IR"/>
        </w:rPr>
        <w:t>.</w:t>
      </w:r>
    </w:p>
    <w:p>
      <w:pPr>
        <w:pStyle w:val="Heading4"/>
        <w:numPr>
          <w:ilvl w:val="3"/>
          <w:numId w:val="1"/>
        </w:numPr>
        <w:rPr/>
      </w:pPr>
      <w:bookmarkStart w:id="395" w:name="__RefHeading___Toc3040821_372815092"/>
      <w:bookmarkStart w:id="396" w:name="_Toc146"/>
      <w:bookmarkEnd w:id="395"/>
      <w:r>
        <w:rPr/>
        <w:t>2</w:t>
      </w:r>
      <w:r>
        <w:rPr>
          <w:rtl w:val="true"/>
        </w:rPr>
        <w:t xml:space="preserve">. </w:t>
      </w:r>
      <w:r>
        <w:rPr>
          <w:rtl w:val="true"/>
        </w:rPr>
        <w:t>نظريه اشاعره‌</w:t>
      </w:r>
      <w:bookmarkEnd w:id="396"/>
    </w:p>
    <w:p>
      <w:pPr>
        <w:pStyle w:val="BookText"/>
        <w:rPr/>
      </w:pPr>
      <w:r>
        <w:rPr>
          <w:rFonts w:ascii="IRNazanin" w:hAnsi="IRNazanin" w:eastAsia="IRNazanin"/>
          <w:color w:val="111111"/>
          <w:sz w:val="28"/>
          <w:sz w:val="28"/>
          <w:szCs w:val="28"/>
          <w:rtl w:val="true"/>
          <w:lang w:bidi="fa-IR"/>
        </w:rPr>
        <w:t>نظريه دوم درست نقطه مقابل اين نظريه است يعنى اساسا كوچكترين تفاوتى از نظر اهميت ميان معجزه و غير معجزه قائل نيست كه ما بخواهيم معجزه را توجيه و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ريشه‌اش از علماى اشعرى است ولى بعضى از فضلاء و اكابر خودمان هم آن را قبول كرده‌اند و آن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يك پيغمبر يعنى آيتى كه از طرف خداوند به وسيله آن پيغمبر و به دست او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پيغمبرى مرده‌اى را زنده مى‌كند يعنى خداوند براى اينكه بر مردم ثابت كند كه گفته اين پيغمبر بر حق است مرده‌اى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اين كار، كار پيغمبر نيست، كار خداست و هر چه در عالم هست معجزه است و آيت خداست، آنچه كه معجزه نيست آن را شما به ما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عالم واقع مى‌شود معجزه است يعنى كار خداست و خداوند هم هر چه را كه در عالم واقع است آيت مى‌داند، منتها آيت و نشانه‌اى براى قدرت و حكمت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معجزه‌هاى پيغمبران كه به صورت استثنائى صورت مى‌گيرند اينها هم آيت خدا هستند ولى آيتى از طرف خداوند براى صدق نبوت پيغمبران</w:t>
      </w:r>
      <w:r>
        <w:rPr>
          <w:rFonts w:eastAsia="IRNazanin" w:cs="IRNazanin"/>
          <w:color w:val="111111"/>
          <w:sz w:val="28"/>
          <w:szCs w:val="28"/>
          <w:rtl w:val="true"/>
          <w:lang w:bidi="fa-IR"/>
        </w:rPr>
        <w:t>.</w:t>
      </w:r>
      <w:r>
        <w:rPr>
          <w:rStyle w:val="FootnoteAnchor"/>
          <w:rtl w:val="true"/>
        </w:rPr>
        <w:footnoteReference w:id="32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متكلمين اسلامى اشاعره اين‌جور فكر مى‌كردند و بعد هم بسيارى ديگر از علما و فضلاى اسلامى همين نظريه را پذيرفته و گفته‌اند مطلب همين است، اصلا در باب معجزه نبايد </w:t>
      </w:r>
    </w:p>
    <w:p>
      <w:pPr>
        <w:pStyle w:val="BookText"/>
        <w:rPr/>
      </w:pPr>
      <w:r>
        <w:rPr>
          <w:rFonts w:ascii="IRNazanin" w:hAnsi="IRNazanin" w:eastAsia="IRNazanin"/>
          <w:color w:val="111111"/>
          <w:sz w:val="28"/>
          <w:sz w:val="28"/>
          <w:szCs w:val="28"/>
          <w:rtl w:val="true"/>
          <w:lang w:bidi="fa-IR"/>
        </w:rPr>
        <w:t>بحثى كرد، صحبت از سرّ معجزه و راز معجزه صحيح نيست، اساسا معجزه رازى ندارد،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بگوييد پس ما با علم چه بكنيم؟ علوم يك سنتى را در جهان به ما نشان مى‌دهند كه هر حادثه‌اى دنبال يك حادثه ديگر واقع مى‌شود و نظام معيّنى هست؛</w:t>
      </w:r>
    </w:p>
    <w:p>
      <w:pPr>
        <w:pStyle w:val="BookText"/>
        <w:rPr/>
      </w:pPr>
      <w:r>
        <w:rPr>
          <w:rFonts w:ascii="IRNazanin" w:hAnsi="IRNazanin" w:eastAsia="IRNazanin"/>
          <w:color w:val="111111"/>
          <w:sz w:val="28"/>
          <w:sz w:val="28"/>
          <w:szCs w:val="28"/>
          <w:rtl w:val="true"/>
          <w:lang w:bidi="fa-IR"/>
        </w:rPr>
        <w:t>مى‌گويند شما سراغ علوم هم كه برويد علوم چه مى‌گويند؟ علوم مى‌گويند هر چه ما تا كنون مطالعه كرده‌ايم نظام را به اين كيفيت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جز توالى قضايا چيز ديگرى نشان نمى‌دهند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مطلب برای كمك به اين نظریه؛ آن اين است كه فرق است ميان قوانين طبيعى و قوانين عقلى كه در رياضيات يا فلسفه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رياضى قوانينى است كه عقل ضرورت آنها را كشف مى‌كند و خلاف آن محال است، مثل اينكه شما مى‌گوييد دو شيئى كه مساوى با شى‌ء سوم باشند خودشان با يكديگر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امرى است كه فرض ذهن ماست يعنى اصلا موضوع را ذهن خود ما فرض مى‌كند و ضرورت آن را هم درك مى‌كند يعنى عقل مى‌گويد خلافش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معجزه‌اش اين‌گونه است كه دو كمّيت متساوى را پيدا كرده است كه اين دو كمّيت متساوى با يك شى‌ء سوم مساوى هستند و از همان جهت كه اين دو با شى‌ء سوم مساوى هستند خودشان با يكديگر نامساوى هستند، مى‌گوييم قبول نيست، اين خلاف ضرورت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 بديهياتى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كل داشته باشيم و يك شى‌ء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حجمى داشته باشيم كه جزء حجم ديگر باشد، ضرورت عقل حكم مى‌كند كه كل از جزء بزرگتر است چون كل همان جزء است بعلاوه حجم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جزء مساوى كل باشد و يا جزء از كل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پيغمبرى آمد امرى را ادعا كرد بر خلاف قانون رياضى يا بر خلاف ضرورت عقلى فلسفى، ما نمى‌پذيريم و مى‌گوييم عقل اين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قوانينى كه ما الآن مى‌گوييم كه معجزه بر خلاف آن قوانين است قوانين طبيعى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عقل ضرورت قوانين طبيعى را كشف نمى‌كند، عقل فقط وجود آنها را كشف مى‌كند، فقط مى‌بيند كه اين جريان به اين شكل وجود دارد، اما عقل نمى‌داند كه آيا ضرورت دارد كه همين جور وجود داشته باشد يا ضرورتى ندارد، اين‌جور وجود دارد؟ قوانين طبيعى قوانينى است كه بشر فقط وجود اينها را كشف كرده، هرگز ضرورت اينها را كشف نكرده است؛ و اين اشتباهى است در باب علوم اگر ما بگوييم علوم طبيعى ضرورت را هم كشف مى‌كند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اصلا علوم طبيعى مبتنى بر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فقط وجود را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يك مفهوم عقلى و ساخته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نه مبصَر است نه ملموس نه مسموع و نه مشموم و انسان به هيچ حسى ضرورت را كشف نمى‌كند و لذا بسيارى از فلاسفه گفته‌اند اصلا ضرورت ساخته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فقط وجود اشياء را كشف كرده و وجود اين قوانين را به اين شكل كشف كرده است، ضرورتى كشف نكرده و نمى‌تواند هم كشف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معجزات انبياء جريان هايى است بر خلاف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بشر وجود آنها را كشف كرده است نه بر خلاف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قوانين رياضى كه عقل بشر ضرورت آنها و محال بودنِ خلاف آنها را كشف كرده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بگوييم پس قوانين طبيعى اگر ضرورت ندارد چرا وجود دارد؟ مى‌گويند مشيت خداوند است، خدا اين‌جور خواسته؛ وقتى مشيت خداست، معجزه هم كار خداست، پس معلوم است خدا جور ديگر مشيت كرده 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توجيهى است كه برخى ديگر، از معجزات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اصول را بپذيريم باز نيازى نداريم كه دنبال راز معجزات برويم و بگوييم يك رازى در معجزات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رازى ندارد؛ راز، مشيت خداوند است</w:t>
      </w:r>
      <w:r>
        <w:rPr>
          <w:rFonts w:eastAsia="IRNazanin" w:cs="IRNazanin"/>
          <w:color w:val="111111"/>
          <w:sz w:val="28"/>
          <w:szCs w:val="28"/>
          <w:rtl w:val="true"/>
          <w:lang w:bidi="fa-IR"/>
        </w:rPr>
        <w:t>.</w:t>
      </w:r>
      <w:r>
        <w:rPr>
          <w:rStyle w:val="FootnoteAnchor"/>
          <w:rtl w:val="true"/>
        </w:rPr>
        <w:footnoteReference w:id="330"/>
      </w:r>
      <w:bookmarkStart w:id="397" w:name="pg7037_42248"/>
    </w:p>
    <w:p>
      <w:pPr>
        <w:pStyle w:val="Heading4"/>
        <w:numPr>
          <w:ilvl w:val="3"/>
          <w:numId w:val="1"/>
        </w:numPr>
        <w:rPr/>
      </w:pPr>
      <w:bookmarkStart w:id="398" w:name="__RefHeading___Toc3040823_372815092"/>
      <w:bookmarkStart w:id="399" w:name="_Toc147"/>
      <w:bookmarkEnd w:id="397"/>
      <w:bookmarkEnd w:id="398"/>
      <w:r>
        <w:rPr/>
        <w:t>3</w:t>
      </w:r>
      <w:r>
        <w:rPr>
          <w:rtl w:val="true"/>
        </w:rPr>
        <w:t xml:space="preserve">. </w:t>
      </w:r>
      <w:r>
        <w:rPr>
          <w:rtl w:val="true"/>
        </w:rPr>
        <w:t>نظريه سوم</w:t>
      </w:r>
      <w:bookmarkEnd w:id="399"/>
    </w:p>
    <w:p>
      <w:pPr>
        <w:pStyle w:val="BookText"/>
        <w:rPr/>
      </w:pPr>
      <w:r>
        <w:rPr>
          <w:rFonts w:ascii="IRNazanin" w:hAnsi="IRNazanin" w:eastAsia="IRNazanin"/>
          <w:color w:val="111111"/>
          <w:sz w:val="28"/>
          <w:sz w:val="28"/>
          <w:szCs w:val="28"/>
          <w:rtl w:val="true"/>
          <w:lang w:bidi="fa-IR"/>
        </w:rPr>
        <w:t>نظريه سوم اين است كه قوانين طبيعى از قبيل قوانين قراردادى بشرى نیست و خداوند قراردادهايى داشته باشد كه مثلا خاصيت آتش اين است، خاصيت حرارت اين است، خاصيت جسم اين است؛ چرا خاصيت جسم اين است؟ خاصيت هاى حيات اين است؟ خدا اين‌جور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قرار دادن قراردادى است مثل قوانين موضوعه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خواست، خودش قانونش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كه بسته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يهود بود كه مى‌گفتند 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اين نظريه مى‌گويند اين‌طور نيست، قوانين طبيعى هم به دلايلى يك سنت تغييرناپذير واقعى دارد و معجزه يك 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و غير عادى بودن يعنى خارج از مرز بشر بودنش را قبول مى‌كنند، ولى مى‌گويند همين خارج از مرز بشر بودن هم با اين مطلب كه قوانينى كه در جهان رخ مى‌دهد يك سلسله قوانين قطعى و ضرورى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حكماى اسلام در دوران اول كه فلسفه يونان را ترجمه مى‌كردند اصلا صحبتى از نبوت و معجزات و اين حرفها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فارابى اندكى اين مسائل مطرح شده، بعد در زمان بوعلى سينا توسعه‌اى پيدا كرده كه بعد هم بيشتر توسعه پيدا كرده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بوعلى در مسأله نبوت و معجزات، بيشتر از ديگران بحث كرده و او خواسته است كه معجزات را، هم جنبه الهى و ماوراءالطبيعى بدهد و خارج از مرز بشريت بداند و هم از قانون علم و فلسفه خارج نداند، و ديگران هم بعدها آمده‌اند دنبال راز معجزات گشته‌اند</w:t>
      </w:r>
      <w:r>
        <w:rPr>
          <w:rFonts w:eastAsia="IRNazanin" w:cs="IRNazanin"/>
          <w:color w:val="111111"/>
          <w:sz w:val="28"/>
          <w:szCs w:val="28"/>
          <w:rtl w:val="true"/>
          <w:lang w:bidi="fa-IR"/>
        </w:rPr>
        <w:t>.</w:t>
      </w:r>
      <w:r>
        <w:rPr>
          <w:rStyle w:val="FootnoteAnchor"/>
          <w:rtl w:val="true"/>
        </w:rPr>
        <w:footnoteReference w:id="331"/>
      </w:r>
      <w:bookmarkStart w:id="400" w:name="pg7037_42249"/>
    </w:p>
    <w:p>
      <w:pPr>
        <w:pStyle w:val="Heading3"/>
        <w:numPr>
          <w:ilvl w:val="2"/>
          <w:numId w:val="1"/>
        </w:numPr>
        <w:rPr/>
      </w:pPr>
      <w:bookmarkStart w:id="401" w:name="__RefHeading___Toc3040825_372815092"/>
      <w:bookmarkStart w:id="402" w:name="_Toc148"/>
      <w:bookmarkEnd w:id="400"/>
      <w:bookmarkEnd w:id="401"/>
      <w:r>
        <w:rPr>
          <w:rtl w:val="true"/>
        </w:rPr>
        <w:t>ختم نبوّت‌</w:t>
      </w:r>
      <w:bookmarkEnd w:id="402"/>
    </w:p>
    <w:p>
      <w:pPr>
        <w:pStyle w:val="Heading4"/>
        <w:numPr>
          <w:ilvl w:val="3"/>
          <w:numId w:val="1"/>
        </w:numPr>
        <w:rPr/>
      </w:pPr>
      <w:bookmarkStart w:id="403" w:name="__RefHeading___Toc3040827_372815092"/>
      <w:bookmarkStart w:id="404" w:name="_Toc149"/>
      <w:bookmarkEnd w:id="403"/>
      <w:r>
        <w:rPr>
          <w:rtl w:val="true"/>
        </w:rPr>
        <w:t>راز ختم نبوّت</w:t>
      </w:r>
      <w:bookmarkEnd w:id="404"/>
    </w:p>
    <w:p>
      <w:pPr>
        <w:pStyle w:val="BookText"/>
        <w:rPr/>
      </w:pPr>
      <w:r>
        <w:rPr>
          <w:rFonts w:ascii="IRNazanin" w:hAnsi="IRNazanin" w:eastAsia="IRNazanin"/>
          <w:color w:val="111111"/>
          <w:sz w:val="28"/>
          <w:sz w:val="28"/>
          <w:szCs w:val="28"/>
          <w:rtl w:val="true"/>
          <w:lang w:bidi="fa-IR"/>
        </w:rPr>
        <w:t>ظهور دين اسلام، با اعلام جاودانگى آن و پايان يافتن دفتر نبوّت توأم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ختم نبوّت را امر واقع شده تلقّى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براى آنها اين مسأله مطرح نبوده كه پس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ديگرى خواهد آمد يا نه؟</w:t>
      </w:r>
    </w:p>
    <w:p>
      <w:pPr>
        <w:pStyle w:val="BookText"/>
        <w:rPr/>
      </w:pPr>
      <w:r>
        <w:rPr>
          <w:rFonts w:ascii="IRNazanin" w:hAnsi="IRNazanin" w:eastAsia="IRNazanin"/>
          <w:color w:val="111111"/>
          <w:sz w:val="28"/>
          <w:sz w:val="28"/>
          <w:szCs w:val="28"/>
          <w:rtl w:val="true"/>
          <w:lang w:bidi="fa-IR"/>
        </w:rPr>
        <w:t>چه، قرآن كريم با صراحت، پايان يافتن نبوّت را اعلام و پيغمبر بارها آن را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مسلمين انديشه ظهور پيغمبر ديگر، مانند انكار يگانگى خداوند و انكار قيامت، با ايمان به اسلام همواره ناسازگار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كوششى كه در ميان دانشمندان اسلامى در اين زمينه به عمل آمده است، تنها در اين جهت بوده كه مى‌خواسته‌اند به عمق اين انديشه پى ببرند و راز ختم نبوّت را كشف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اين است كه وحى، تلقّى و دريافت راهنمايى است از راه اتّصال ضمير به غيب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وسيله ارتباطى است ميان ساير انسانها و جهان ديگر و در حقيقت پلى است ميان جهان انسانها و جهان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جنبه شخصى و فردى، مظهر گسترش و رقاء شخصيّت روحانى يك فرد انسان است و از جنبه عمومى، پيام الهى است براى انسانها به منظور رهبرى آنها كه به وسيله يك فرد به ديگران ابلاغ مى‌گردد</w:t>
      </w:r>
      <w:r>
        <w:rPr>
          <w:rFonts w:eastAsia="IRNazanin" w:cs="IRNazanin"/>
          <w:color w:val="111111"/>
          <w:sz w:val="28"/>
          <w:szCs w:val="28"/>
          <w:rtl w:val="true"/>
          <w:lang w:bidi="fa-IR"/>
        </w:rPr>
        <w:t>.</w:t>
      </w:r>
      <w:r>
        <w:rPr>
          <w:rStyle w:val="FootnoteAnchor"/>
          <w:rtl w:val="true"/>
        </w:rPr>
        <w:footnoteReference w:id="33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همين‌جاست كه انديشه ختم نبوّت، ما را با پرسشهايى مواجه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ختم نبوّت و عدم ظهور نبىّ ديگر بعد از خاتم النّبيّين به معنى كاهش استعدادهاى معنوى و تنزّل بشريّت در جنبه‌هاى روحانى است؟ آيا مادر روزگار از زادن فرزندانى ملكوتى صفات كه بتوانند با غيب و </w:t>
      </w:r>
    </w:p>
    <w:p>
      <w:pPr>
        <w:pStyle w:val="BookText"/>
        <w:rPr/>
      </w:pPr>
      <w:r>
        <w:rPr>
          <w:rFonts w:ascii="IRNazanin" w:hAnsi="IRNazanin" w:eastAsia="IRNazanin"/>
          <w:color w:val="111111"/>
          <w:sz w:val="28"/>
          <w:sz w:val="28"/>
          <w:szCs w:val="28"/>
          <w:rtl w:val="true"/>
          <w:lang w:bidi="fa-IR"/>
        </w:rPr>
        <w:t>ملكوت پيوند داشته باشند ناتوان شده است و اعلام ختم نبوّت به معنى اعلام نازا شدن طبيعت نسبت به چنان فرزندانى است؟</w:t>
      </w:r>
    </w:p>
    <w:p>
      <w:pPr>
        <w:pStyle w:val="BookText"/>
        <w:rPr/>
      </w:pPr>
      <w:r>
        <w:rPr>
          <w:rFonts w:ascii="IRNazanin" w:hAnsi="IRNazanin" w:eastAsia="IRNazanin"/>
          <w:color w:val="111111"/>
          <w:sz w:val="28"/>
          <w:sz w:val="28"/>
          <w:szCs w:val="28"/>
          <w:rtl w:val="true"/>
          <w:lang w:bidi="fa-IR"/>
        </w:rPr>
        <w:t>بعلاوه، نبوّت معلول نيازمندى بشر به پيام الهى است و در گذشته طبق مقتضيات دوره‌ها و زمانها اين پيام تجديد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پياپى پيامبران، تجديد دائمى شرايع، نسخه‌هاى مداوم كتب آسمانى همه بدان علّت است كه نيازمنديهاى بشر دوره به دوره تغيير مى‌كرده است و بشر در هر دوره‌اى نيازمند پيام نوين و پيام‌آور نوينى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مى‌توان فرض كرد كه با اعلام ختم نبوّت اين رابطه يكباره بريده شود و پلى كه جهان انسان را به جهان غيب متّصل مى‌كند يكسره خراب گردد و ديگر پيامى به بشر نرسد و بشريّت بلا تكليف گذاشته شود؟</w:t>
      </w:r>
    </w:p>
    <w:p>
      <w:pPr>
        <w:pStyle w:val="BookText"/>
        <w:rPr/>
      </w:pPr>
      <w:r>
        <w:rPr>
          <w:rFonts w:ascii="IRNazanin" w:hAnsi="IRNazanin" w:eastAsia="IRNazanin"/>
          <w:color w:val="111111"/>
          <w:sz w:val="28"/>
          <w:sz w:val="28"/>
          <w:szCs w:val="28"/>
          <w:rtl w:val="true"/>
          <w:lang w:bidi="fa-IR"/>
        </w:rPr>
        <w:t>از اينها همه گذشته، چنانكه مى‌دانيم در فاصله ميان پيامبران صاحب شريعت مانند حضرات نوح و ابراهيم و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نبیناوآله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پيامبران ديگر ظهور كرده‌اند كه مبلّغ و مروّج شريعت پيشين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نبى بعد از حضرت نوح آمده‌اند كه مبلّغ و مروّج شريعت نوحى بوده‌اند؛ همچنين بعد از حضرت ابراهيم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انقطاع نبوّت تشريعى را بپذيريم و بگوييم با شريعت اسلام شرايع ختم شد، چرا نبوّتهاى تبليغى بعد از اسلام قطع شد؟ چرا اين‌همه پيامبر بعد از هر شريعتى ظهور كردند و آنها را تبليغ و ترويج و نگهبانى كردند، امّا بعد از اسلام حتّى يك پيامبر اين‌چنين نيز ظهور نكرد؟</w:t>
      </w:r>
    </w:p>
    <w:p>
      <w:pPr>
        <w:pStyle w:val="BookText"/>
        <w:rPr/>
      </w:pPr>
      <w:r>
        <w:rPr>
          <w:rFonts w:ascii="IRNazanin" w:hAnsi="IRNazanin" w:eastAsia="IRNazanin"/>
          <w:color w:val="111111"/>
          <w:sz w:val="28"/>
          <w:sz w:val="28"/>
          <w:szCs w:val="28"/>
          <w:rtl w:val="true"/>
          <w:lang w:bidi="fa-IR"/>
        </w:rPr>
        <w:t>اينهاست پرسشهايى كه از انديشه ختم نبوّت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خود عرضه كننده اين انديشه است پاسخ اين پرسشها را داده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انديشه ختم نبوّت را آن‌چنان طرح و ترسيم كرده است كه نه تنها ابهام و ترديدى باقى نمى‌گذارد، بلكه آن را به صورت يك فلسفه بزرگ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انديشه ختم نبوّت نه نشانه تنزّل بشريّت و كاهش استعداد بشرى و نازا شدن مادر روزگار است و نه دليل بى‌نيازى بشر </w:t>
      </w:r>
    </w:p>
    <w:p>
      <w:pPr>
        <w:pStyle w:val="BookText"/>
        <w:rPr/>
      </w:pPr>
      <w:r>
        <w:rPr>
          <w:rFonts w:ascii="IRNazanin" w:hAnsi="IRNazanin" w:eastAsia="IRNazanin"/>
          <w:color w:val="111111"/>
          <w:sz w:val="28"/>
          <w:sz w:val="28"/>
          <w:szCs w:val="28"/>
          <w:rtl w:val="true"/>
          <w:lang w:bidi="fa-IR"/>
        </w:rPr>
        <w:t>از پيام الهى است و نه با پاسخگويى به نيازمنديهاى متغيّر بشر در دوره‌ها و زمانهاى مختلف ناسازگار است، بلكه علّت و فلسفه ديگرى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قبل از هر چيز لازم است با سيماى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اسلام ترسيم كرده است آشنا بشويم و آن را بررسى كنيم، سپس پاسخ پرسشهاى خود را دريافت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رِجالِكُمْ وَ لكِنْ رَسُولَ اللَّهِ وَ خاتَمَ النَّبِيِّينَ؛</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محمّد پدر هيچ‌يك از مردان شما نيست؛ همانا او فرستاده خدا و پايان دهنده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رسماً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ساختمان لغوى خود در زبان عربى به معنى چيزى است كه به وسيله آن به چيزى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مهرى كه پس از بسته شدن نامه بر روى آن مى‌زدند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چون معمولًا بر روى نگين انگشترى، نام يا شعار مخصوص خود را نقش مى‌كردند و همان را بر روى نامه‌ها مى‌زدند، انگشترى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هر جا و به هر صورت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مفهوم پايان دادن يا بستن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شریف چنين 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اين روز به دهانهاى آنها مهر مى‌زنيم و دستهاشان با ما سخن مى‌گويند و پاهاشان بر آنچه به دست آورده‌اند گواهى مى‌دهند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آيه مورد بحث خود مى‌رساند كه قبل از نزول اين آيه نيز پايان يافتن نبوّت به وسيله پيغمبر اسلام در ميان مسلمين امرى 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همان طورى كه حضرت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فقط يادآورى مى‌كند كه او را با عنوان پدر خوانده فلان شخص نخوانيد؛ او را با همان عنوان واقعى‌اش كه رسول اللّه و خاتم النّبيّين است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فقط به جوهر و هسته مركزى انديشه ختم نبوّت اشاره مى‌كند و بر آن چيزى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علل تجديد رسالت و ظهور پيامبران جديد، تحريف و تبديل هايى است كه در تعليمات و كتب مقدّس پيامبران رخ مى‌داده است و به همين جهت آن كتابها و تعليمات، صلاحيّت خود را براى هدايت مردم از دست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پيامبران احيا كننده سنن فراموش شده و اصلاح كننده تعليمات تحريف‌يافته پيشينيان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انبيائى كه صاحب كتاب و شريعت و قانون نبوده و تابع يك پيغمبر صاحب كتاب و شريعت بوده‌اند، مانند همه پيامبران بعد از حضرت ابراهيم تا زمان حضرت موسى و همه پيامبران بعد از حضرت موسى تا حضرت عيسى، پيامبران صاحب قانون و شريعت نيز بيشتر مقرّرات پيامبر پيشين را تأييد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پياپى پيامبران تنها معلول تغيير و تكامل شرايط زندگى و نيازمندى بشر به پيام نوين و رهنمايى نوين نيست، بيشتر معلول نابودي ها و تحريف و تبديل هاى كتب و تعليمات آسمانى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 ما خود اين كتاب را فرود آورديم و هم البتّه خود نگهبان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قاطعيّت كم‌نظيرى از محفوظ ماندن قرآن از تحريف و تغيير و نابودى سخن رفته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چند هزار سال پيش نسبت به حفظ مواريث علمى و دينى ناتوان بوده است و از او جز اين انتظارى نمى‌توان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بشر مى‌رسد به مرحله‌اى از تكامل كه مى‌تواند مواريث </w:t>
      </w:r>
    </w:p>
    <w:p>
      <w:pPr>
        <w:pStyle w:val="BookText"/>
        <w:rPr/>
      </w:pPr>
      <w:r>
        <w:rPr>
          <w:rFonts w:ascii="IRNazanin" w:hAnsi="IRNazanin" w:eastAsia="IRNazanin"/>
          <w:color w:val="111111"/>
          <w:sz w:val="28"/>
          <w:sz w:val="28"/>
          <w:szCs w:val="28"/>
          <w:rtl w:val="true"/>
          <w:lang w:bidi="fa-IR"/>
        </w:rPr>
        <w:t xml:space="preserve">دينى خود را دست نخورده نگهدارى كند، علّت عمده تجديد پيام و ظهور پيامبر جديد منتفى مى‌گردد و شرط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شرط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ماندن يك دين، موجود مى‌شود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آيه فوق به منتفى شدن مهم‌ترين علّت تجديد نبوّت و رسالت از تاريخ نزول قرآن به بعد اشاره مى‌كند، و در حقيقت، تحقّق يكى از اركان ختم نبوّت را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در ميان كتب آسمانى جهان تنها كتابى كه درست و به تمام و كمال دست نخورده باقى مانده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خواهد شد كه وسيله الهى محفوظ ماندن كتاب آسمانى مسلمين، رشد و قابليّت بشر اين دوره است كه دليل بر نوعى بلوغ اجتماعى انسان اين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يكى از اركان خاتميّت، بلوغ اجتماعى بشر است به حدّى كه مى‌تواند حافظ و نگهبان مواريث علمى و دينى خود باشد و خود به نشر و تبليغ و تعليم و تفسير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قرآن اصرار عجيبى هست كه دين، از اوّل تا آخر جهان، يكى بيش نيست و همه پيامبران بشر را به يك دين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شورى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 وَ الَّذِي أَوْحَيْنا إِلَيْكَ وَ ما وَصَّيْنا بِهِ إِبْراهِيمَ وَ مُوسى وَ عِيسى؛ خداوند براى شما دينى قرار داد كه قبلًا به نوح توصيه شده بود و اكنون بر تو وحى كرديم و به ابراهيم و موسى و عيسى نيز توصيه كرديم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قرآن در همه جا نام اين دين را كه پيامبران از آدم تا خاتم مردم را بدان دعوت مى‌كرده‌اند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نيست كه در همه زمانها به اين نام خوانده مى‌شده است، مقصود اين است كه دين داراى حقيقت و ماهيّتى است كه بهترين معرّف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ابراهيم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 لا نَصْرانِيًّا وَ لكِنْ كانَ حَنِيفاً مُسْلِماً؛ ابراهيم نه يهودى بود و نه نصرانى، حق‌جو و مسلم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پيامبران در پاره‌اى از قوانين و شرايع با يكديگر اختلاف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عين اينكه دين را واحد مى‌داند، اختلاف شرايع و قوانين را در پاره‌اى مسائل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جَعَلْنا مِنْكُمْ شِرْعَةً وَ مِنْهاجاً؛ براى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ورود و يك طريقه خاص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اصول فكرى و اصول عملى كه پيامبران به آن دعوت مى‌كرده‌اند يكى بوده و همه آنان مردم را به يك شاهراه و به سوى يك هدف دعوت مى‌كرده‌اند، اختلاف شرايع و قوانين جزئى در جوهر و ماهيّت اين راه كه نامش در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تأثيرى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اختلاف تعليمات انبياء با يكديگر از نوع اختلاف برنامه‌هايى است كه در يك كشور هر چند يك بار به مورد اجرا گذاشته مى‌شود و همه آنها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پيامبران در عين پاره‌اى اختلافات، مكمّل و متمّم يكديگر بوده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اختلاف و تفاوت تعليمات آسمانى پيامبران از نوع اختلافات مكتب هاى فلسفى يا سياسى يا اجتماعى يا اقتصادى كه مشتمل بر افكار متضادّ است نبوده است؛ انبياء تماماً تابع يك مكتب و داراى يك تز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تعليمات انبياء با يكديگر، از نوع تفاوت تعليمات كلاس هاى عالى‌تر با كلاسهاى دانى‌تر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در كلاسهاى بالاتر نه تنها به مسائلى بر مى‌خورد كه قبلًا به آنها به هيچ وجه بر نخورده است، بلكه تصوّرش درباره مسائلى كه قبلًا ياد گرفته و در ذهن كودكانه خود به نحوى آنها را تجسّم داده است احياناً زير و رو مى‌شود، تعليمات انبياء نيز چنين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قرآن سير تكاملى جهان و انسان و اجتماع يك سير هدايت شده و هدفدار است و بر روى خطّى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مى‌شود و از لحاظ مبدأ و مسير و منتهى مشخّص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اجتماع، متحوّل و متكامل است، ولى راه و خطّ سير، مشخّص و واحد و مستقيم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تكامل انسان به اين نحو نيست كه در هر زمانى تحت تأثير يك سلسله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صنعتى يا اجتماعى يا اقتصادى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راه حركت كند و دائماً تغيير مسير و تغيير جهت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قرآن با اصرار زياد، دين را يكى مى‌داند و فقط به يك شاهراه قائل است و اختلاف شرايع و قوانين را مربوط به خطوط فرعى مى‌داند، مبتنى بر اين اصل فلسفى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توضيح اين نكته كه راه بشر يك راه مشخّص و مستقيم است و همه پيامبران با همه اختلافاتى كه در راهنمايى و دادن نشانى به حسب وضع و موقع زمانى و مكانى دارند، به سوى يك مقصد و يك شاه راه هدايت مى‌كنند، جادّه ختم نبوّت را صاف و ركن ديگر از اركان آن را توضيح مى‌دهد؛ زيرا ختم نبوّت آنگاه معقول و متصوّر است كه خطّ سير اين بشر متحوّل متكامل، مستقيم و قابل مشخّص كردن 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در سوره بقره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 و اين‌چنين شما را جماعت وسط و معتدل و متعادل قرار داديم تا حجّت و شاهد بر مردم ديگر باشيد و پيغمبر حجّت و شاهد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واقعى اسلام از نظر قرآن يك امّت وسط و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امّت وسط و معتدل و متعادل،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دست‌پرورده تعاليم وسط و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امتياز و خصوصيّت امّت ختميّه و تعليمات ختميّه را در يك كلمه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وسطيّت و تعادل</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راز اينكه در انسان انحراف و سقوط و توقّف و انحطاط هست و در ساير جاندارها نيست به این دلیل می باشد که انسان بر خلاف ساير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جاى خود متوقّف‌اند و خود قادر نيستند كه خود را جلو ببرند يا به عقب برگردند، به راست منحرف شوند يا به چپ، تند بروند 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مى‌تواند خود را به جلو ببرد و هم مى‌تواند به عقب برگردد، هم قادر است به سوى چپ منحرف شود و هم به سوى راست، هم مى‌تواند تند برود و هم كند، و بالأخره هم مى‌تواند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دائماً در ميان نوسانات افراطى و تفريطى گرفتار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خطرى كه غالباً مصلحان اجتماعى به وجود مى‌آورند از همين ناحيه است كه در يك اجتماع تندرو يا كندرو يا متمايل به راست يا به چپ ظهور مى‌كنند و به پيكار مقدّسى دست مى‌زنند، امّا فراموش مى‌كنند يك برنامه معيّن فقط براى مدّت محدودى قابل اجراست و با جامعه كندرو يا تندرو يا چپ رو يا راست‌رو آن قدر بايد پيكار كرد كه تعادل خود را بازيابد، و بيش از آن، خود مستلزم سقوط و انحراف جامعه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پيامبر اسلام با همه رسالت هاى ديگر اين تفاوت را دارد كه از نوع قانون است نه برنامه؛ قانون اساسى بشريّت است؛ مخصوص يك اجتماع تندرو يا كندرو يا راست رو يا چپ 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طرحى است كلّى و جامع و همه جانبه و معتدل و متعادل، حاوى همه طرح هاى جزئى و كارآمد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انبياء انجام مى‌دادند كه برنامه مخصوص براى يك جامعه خاص از جانب خدا مى‌آوردند، در دوره اسلام علما و رهبران امّت بايد انجام دهند،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تفاوت كه علما و مصلحين با استفاده از منابع پايان‌ناپذير وحى اسلامى برنامه‌هاى خاصّى تنظيم مى‌كنند و آن را به مرحله اجرا مى‌گذارند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نصوص اسلامى بر مى‌آيد كه همه پيامبران به حكم اينكه مقدّمه ظهور نبوّت كلّى و ختمى و قانون اساسى يگانه الهى بوده‌اند، موظّف بوده‌اند كه نويد اكمال و اتمام دين را در دوره ختميّه به امّتهاى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پيامبران چنين پيمانى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بيان جالبى در اين زمينه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يُخْلِ اللَّهُ سُبْحَانَهُ خَلْقَهُ مِنْ نَبِيٍّ مُرْسَلٍ أَوْ كِتَابٍ مُنْزَلٍ أَوْ حُجَّةٍ لَازِمَةٍ أَوْ مَحَجَّةٍ قَائِمَةٍ رُسُلٌ لَا تُقَصِّرُ بِهِمْ قِلَّةُ عَدَدِهِمْ وَ لَا كَثْرَةُ الْمُكَذِّبِينَ لَهُمْ مِنْ سَابِقٍ سُمِّيَ لَهُ مَنْ بَعْدَهُ أَوْ غَابِرٍ عَرَّفَهُ مَنْ قَبْلَهُ عَلَى ذَلِكَ نَسَلَتِ الْقُرُونُ و مَضَتِ الدُّهُورُ وَ سَلَفَتِ الْآبَاءُ وَ خَلَفَتِ الْأَبْنَاء، إِلَى أَنْ بَعَثَ اللَّهُ سُبْحَانَهُ مُحَمَّداً ص لِإِنْجَازِ عِدَتِهِ وَ تَمَامِ نُبُوَّتِهِ مَأْخُوذاً عَلَى النَّبِيِّينَ مِيثَاقُهُ مَشْهُورَةً سِمَاتُهُ كَرِيماً مِيلَادُهُ؛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خداوند هرگز خلق را از وجود يك پيامبر يا كتاب آسمانى يا حجّت كافى يا طريقه روشن، خالى نگذاشته است؛ فرستادگانى كه اندكى عدد آنها و بسيارى عدد مخالفانشان آنها را از انجام وظيفه بازنداشته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به پيامبر پيشين خود قبلًا معرّفى شده است و آن پيامبر پيشين او را به مردم معرّفى كرده و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نسلها پشت سر يكديگر آمد و روزگاران گذشت تا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موجب و عده‌اى كه كرده بود، براى تكميل دستگاه نبوّت فرستاد در حالى كه از همه پيامبران براى او پيمان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او معروف و مشهور و ولادت او بزرگوارانه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لطيف در اين زمينه وارد شده، يكى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 يَوْمَ الْقِيَامَة؛</w:t>
      </w:r>
      <w:r>
        <w:rPr>
          <w:rStyle w:val="FootnoteAnchor"/>
          <w:rtl w:val="true"/>
        </w:rPr>
        <w:footnoteReference w:id="3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دنيا پس از همه پيامبران و امّتها آمده‌ايم، امّا در آخرت در صف مقدّم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پشت سر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مَنْ دُونَهُ تَحْتَ لِوَائِي يَوْمَ الْقِيَامَة؛</w:t>
      </w:r>
      <w:r>
        <w:rPr>
          <w:rStyle w:val="FootnoteAnchor"/>
          <w:rtl w:val="true"/>
        </w:rPr>
        <w:footnoteReference w:id="348"/>
      </w:r>
      <w:r>
        <w:rPr>
          <w:rFonts w:ascii="IRNazanin" w:hAnsi="IRNazanin" w:eastAsia="IRNazanin"/>
          <w:color w:val="111111"/>
          <w:sz w:val="28"/>
          <w:sz w:val="28"/>
          <w:szCs w:val="28"/>
          <w:rtl w:val="true"/>
          <w:lang w:bidi="fa-IR"/>
        </w:rPr>
        <w:t xml:space="preserve">یعنی حضرت آدم و فرزندانش همه در روز </w:t>
      </w:r>
      <w:bookmarkStart w:id="405" w:name="pg7037_42258"/>
    </w:p>
    <w:p>
      <w:pPr>
        <w:pStyle w:val="BookText"/>
        <w:rPr/>
      </w:pPr>
      <w:bookmarkEnd w:id="405"/>
      <w:r>
        <w:rPr>
          <w:rFonts w:ascii="IRNazanin" w:hAnsi="IRNazanin" w:eastAsia="IRNazanin"/>
          <w:color w:val="111111"/>
          <w:sz w:val="28"/>
          <w:sz w:val="28"/>
          <w:szCs w:val="28"/>
          <w:rtl w:val="true"/>
          <w:lang w:bidi="fa-IR"/>
        </w:rPr>
        <w:t>قیامت زیر پرچم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سبقت و تقدّم در قيامت و علّت اينكه همه پيامبران در آن جهان در زير پرچم پيامبر خاتم هستند اين است كه همه مقدّمه‌اند و اين نتيجه؛ وحى آنها در حدود يك برنامه موقّت بوده و وحى اين پيغمبر در سطح قانون اساسى كلّى هميشگى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معلوم شد انديشه ختم نبوّت بر اين پايه است كه اولاً مايه دين در سرشت بشر نهاده شده است، سرشت همه انسانها يكى است، سير تكاملى بشر يك سير هدفدار و بر روى يك خطّ مشخّص و مستقيم است؛ از اين رو حقيقت دين كه بيان كننده خواستهاى فطرت و راهنماى بشر به راه راست است يكى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يك طرح به شرط فطرى بودن، جامع بودن، كلّى بودن و به شرط مصونيّت از تحريف و تبديل و به شرط حسن تشخيص و تطبيق در مرحله اجرا مى‌تواند براى هميشه رهنمون و مفيد و مادر طرحها و برنامه‌ها و قوانين جزئى بى‌نهايت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انقطاع نبوّت به معنى انقطاع مأموريّت الهى است براى ارشاد و هدايت، نه انقطاع فيض معنوى نسبت به سائرين و سالكين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اشتباه است اگر گمان كنيم اسلام با اعلام ختم نبوّت منكر زندگى معنوى شده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406" w:name="__RefHeading___Toc3040829_372815092"/>
      <w:bookmarkStart w:id="407" w:name="_Toc150"/>
      <w:bookmarkEnd w:id="406"/>
      <w:r>
        <w:rPr>
          <w:rtl w:val="true"/>
        </w:rPr>
        <w:t>نبوّت تبليغى‌</w:t>
      </w:r>
      <w:bookmarkEnd w:id="40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مجموعاً دو وظيفه انجام مى‌داده‌اند؛ يكى اينكه از جانب خدا براى بشر قانون و دستور العمل مى‌آورده‌اند؛ دوّم اينكه مردم را به خدا و عمل به دستورالعمل‌هاى الهى آن عصر و زمان دعوت و تبليغ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پيامبران فقط وظيفه دوم را انجام مى‌داده‌اند؛ عدّه بسيار كمى از پيامبران كه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قانون و دستور العمل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ديگر، دو نوع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تشريعى و نبوّت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تشريعى كه عددشان بسيار اندك است صاحب قانون و شريعت بوده‌اند، ولى پيامبران تبليغى كارشان تعليم و تبليغ و ارشاد مردم به تعليمات پيامبر صاحب شريعت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ختم نبوّت را اعلام كرده است نه تنها به نبوّت تشريعى خاتمه داده است بلكه به نبوّت تبليغى نيز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چرا امّت حضرت رسول و ملّت اسلام از هدايت و ارشاد چنين پيامبرانى محروم مانده‌اند؟ فرضاً اين مطلب را پذيرفتيم كه اسلام به واسطه كمال و كلّيّت و تماميّت و جامعيّتش به نبوّت تشريعى پايان داده است، پايان يافتن نبوّت تبليغى را با چه حساب و فلسفه‌اى مى‌توان توجيه كرد؟</w:t>
      </w:r>
    </w:p>
    <w:p>
      <w:pPr>
        <w:pStyle w:val="BookText"/>
        <w:rPr/>
      </w:pPr>
      <w:r>
        <w:rPr>
          <w:rFonts w:ascii="IRNazanin" w:hAnsi="IRNazanin" w:eastAsia="IRNazanin"/>
          <w:color w:val="111111"/>
          <w:sz w:val="28"/>
          <w:sz w:val="28"/>
          <w:szCs w:val="28"/>
          <w:rtl w:val="true"/>
          <w:lang w:bidi="fa-IR"/>
        </w:rPr>
        <w:t>حقيقت اين است كه وظيفه اصلى نبوّت و هدايت وحى، همان وظيفه اوّل است، امّا تبليغ و تعليم و دعوت، يك وظيفه نيمه بشرى و نيمه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و نبوّت، يعنى اتّصال مرموز با ريشه وجود و سپس مأموريّت براى ارشاد خلق، مظهرى است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سراسر هستى حكم فرماست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فَسَوَّى، وَ الَّذِي قَدَّرَ فَهَدى</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وحى، عالى‌ترين و راقى‌ترين مظاهر و مراتب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ره آورد هايى دارد كه از دسترس حسّ و خيال و عقل و علم و فلسفه بيرون است و چيزى از اينها جانشين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وحيى كه چنين خاصيّتى دارد وحى تشريعى است نه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تبليغى بر عكس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بشر نيازمند به وحى تبليغى است كه درجه عقل و علم و تمدّن به پايه‌اى نرسيده است كه خود بتواند عهده‌دار دعوت و تعليم و تبليغ و تفسير و اجتهاد در امر دين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علم و عقل، و به عبارت ديگر، رشد و بلوغ انسانيّت، خود به خود به وحى تبليغى خاتمه </w:t>
      </w:r>
    </w:p>
    <w:p>
      <w:pPr>
        <w:pStyle w:val="BookText"/>
        <w:rPr/>
      </w:pPr>
      <w:r>
        <w:rPr>
          <w:rFonts w:ascii="IRNazanin" w:hAnsi="IRNazanin" w:eastAsia="IRNazanin"/>
          <w:color w:val="111111"/>
          <w:sz w:val="28"/>
          <w:sz w:val="28"/>
          <w:szCs w:val="28"/>
          <w:rtl w:val="true"/>
          <w:lang w:bidi="fa-IR"/>
        </w:rPr>
        <w:t>مى‌دهد و علما جانشين چنان انبياء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قرآن در اوّلين آيه‌اى كه نازل مى‌شود سخن از قرائت و نوشتن و قلم و علم به ميان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 خَلَقَ الْإِنْسانَ مِنْ عَلَقٍ، اقْرَأْ وَ رَبُّكَ الْأَكْرَمُ، الَّذِي عَلَّمَ بِالْقَلَمِ، عَلَّمَ الْإِنْسانَ ما لَمْ يَعْلَمْ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آيه اعلام مى‌كند كه عهد قرآن، عهد خواندن و نوشتن و ياد دادن و علم و عقل است</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آيه شریفه تلويحاً مى‌فهماند كه در عهد قرآن وظيفه تعليم و تبليغ و حفظ آيات آسمانى به علما منتقل شده و علما از اين نظر جانشين انبياء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اعلام بلوغ و استقلال بشريّت در اين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سراسر آياتش بشر را به تعقّل و استدلال و مشاهده عينى و تجربى طبيعت و مطالعه تاريخ و به تفقّه و فهم عميق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نشانه‌هاى ختم نبوّت و جانشينى عقل و علم به جاى وحى تبليغى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كداميك از كتب آسمانى به اندازه قرآن كار شده است؟ به محض نزول قرآن هزاران حافظ قرآن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نيم قرن نگذشته، به خاطر قرآن علم نحو و صرف و دستور زبان تدوين و لغتهاى زبان عربى جمع‌آورى مى‌گردد، علم معانى و بيان و بديع ابتكار مى‌شود، هزاران تفسير و مفسّر و حوزه‌هاى تفسير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فعّاليّتها از طرف مردمى صورت مى‌گيرد كه نسبت به زبان عربى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علاقه به قرآن است كه چنين شور و هيجانى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تورات و انجيل و اوستا چنين فعّاليّتهايى نشد؟ آيا اين خود دليل بر رشد و بلوغ بشريّت و قابليّت او براى حفظ و تعليم و تبليغ كتاب آسمانى‌اش نيست؟ آيا اين خود دليل جانشين شدن دانش به جاى نبوّت تبليغى نيست؟ </w:t>
      </w:r>
    </w:p>
    <w:p>
      <w:pPr>
        <w:pStyle w:val="BookText"/>
        <w:rPr/>
      </w:pPr>
      <w:r>
        <w:rPr>
          <w:rFonts w:ascii="IRNazanin" w:hAnsi="IRNazanin" w:eastAsia="IRNazanin"/>
          <w:color w:val="111111"/>
          <w:sz w:val="28"/>
          <w:sz w:val="28"/>
          <w:szCs w:val="28"/>
          <w:rtl w:val="true"/>
          <w:lang w:bidi="fa-IR"/>
        </w:rPr>
        <w:t>بشر در دوره‌هاى پيشين مانند كودك مكتبى بوده است كه كتابى كه به دستش براى خواندن مى‌دهند پس از چند روز پاره پاره مى‌كند، و بشر دوره اسلامى مانند يك عالم بزرگسال است كه با همه مراجعات مكرّرى كه به كتابهاى خود مى‌كند، آنها را در نهايت دقّت حفظ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بشر را معمولًا به عهد تاريخى و عهد ما قبل تاريخ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تاريخى از زمانى است كه بشر توانسته يادگارهايى به صورت كتيبه يا كتاب از خود باقى بگذارد و همان ها امروز ملاك قضاوت درباره زندگى آن روز است، امّا از عهد ما قبل تاريخ هيچ گونه اثرى كه ملاك قضاوت قرار بگيرد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مى‌دانيم كه آثار عهد تاريخى نيز غالباً پراكنده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دوره‌اى كه از آن به بعد بشر تاريخ و آثار خود را به طور منظّم و نسل به نسل حفظ كرده و تحويل نسل بعد داده مقارن با ظهور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اسلام نيز عاملى براى اين رشد عقلى محسوب مى‌شود</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اسلامى، مسلمين، هم آثار خود را حفظ و نگهدارى كردند و مانع اندراس و نابودى شدند و هم كم و بيش آثار ملل پيشين را نگهدارى و به نسلهاى بعد منتقل كردند؛ يعنى تقريباً مقارن با عهد ختم نبوّت است كه بشر لياقت خود را براى حفظ مواريث علمى و دينى نشان داده است و در واقع دوره تاريخى واقعى مقارن با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گذشته، از يك طرف آثار نفيس علمى و فلسفى و دينى به وجود مى‌آمد و از طرف ديگر در كام آتش يا آب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اين سرگذشتهاى دردناك فراوان به 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علمى و عظيم اسكندريّه پس از نفوذ مسيحيّت در حوزه امپراطورى روم شرقى منحل شد و كتابخانه تاريخى آن به وسيله متعصّبان مسيحى در كام آتش رفت</w:t>
      </w:r>
      <w:r>
        <w:rPr>
          <w:rFonts w:eastAsia="IRNazanin" w:cs="IRNazanin"/>
          <w:color w:val="111111"/>
          <w:sz w:val="28"/>
          <w:szCs w:val="28"/>
          <w:rtl w:val="true"/>
          <w:lang w:bidi="fa-IR"/>
        </w:rPr>
        <w:t>.</w:t>
      </w:r>
      <w:r>
        <w:rPr>
          <w:rStyle w:val="FootnoteAnchor"/>
          <w:rtl w:val="true"/>
        </w:rPr>
        <w:footnoteReference w:id="356"/>
      </w:r>
      <w:bookmarkStart w:id="408" w:name="pg7037_42262"/>
    </w:p>
    <w:p>
      <w:pPr>
        <w:pStyle w:val="Heading3"/>
        <w:numPr>
          <w:ilvl w:val="2"/>
          <w:numId w:val="1"/>
        </w:numPr>
        <w:rPr/>
      </w:pPr>
      <w:bookmarkStart w:id="409" w:name="__RefHeading___Toc3040831_372815092"/>
      <w:bookmarkStart w:id="410" w:name="_Toc151"/>
      <w:bookmarkEnd w:id="408"/>
      <w:bookmarkEnd w:id="409"/>
      <w:r>
        <w:rPr>
          <w:rtl w:val="true"/>
        </w:rPr>
        <w:t>جاودانگی اسلام</w:t>
      </w:r>
      <w:bookmarkEnd w:id="410"/>
    </w:p>
    <w:p>
      <w:pPr>
        <w:pStyle w:val="BookText"/>
        <w:rPr/>
      </w:pPr>
      <w:r>
        <w:rPr>
          <w:rFonts w:ascii="Amiri" w:hAnsi="Amiri" w:eastAsia="Amiri" w:cs="Amiri"/>
          <w:color w:val="111111"/>
          <w:sz w:val="28"/>
          <w:sz w:val="28"/>
          <w:szCs w:val="28"/>
          <w:rtl w:val="true"/>
          <w:lang w:bidi="ar-SA"/>
        </w:rPr>
        <w:t>اسلام ضمن اعلام ختم نبوّت، جاويدان ماندن خويش را اعلام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پر سروصداترين پرسش ها و ايرادها در اطراف همين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چيزى جاويد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جهان بر ضدّ جاويد ماندن است؛ اساسى‌ترين اصل اين جهان اصل تغيير و تحوّل است؛ تنها يك چيز جاودانى است، آن اينكه هيچ چيز جاودانى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جاويد ماندن، گاهى به سخنان خود رنگ فلسفى مى‌دهند و قانون تغيير و تحوّل را كه قانون عمومى طبيعت است دليل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مسأله صرفاً از اين جنبه نگاه کنیم جواب ايراد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همواره در تغيير و تحوّل است، مادّه و تركيبات مادّى جهان است، امّا قوانين و نظامات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نظامات طبيعى و يا نظامات اجتماعى منطبق بر نواميس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اين قانون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منظومه‌هاى شمسى پديد مى‌آيند و پس از چندى فرسوده و فانى مى‌گردند، امّا قانون جاذبه همچنان پاى‌برجاست؛ گياهان و جانوران زاده مى‌شوند و مى‌زيند و مى‌ميرند، ولى قوانين زيست‌شناسى همچنان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متغيّرند نه قانونها، اسلام قانون است نه 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وقت محكوم به مرگ است كه با قوانين طبيعت ناهماهنگ باشد، همانطور که خود اسلام، مدّعى است از فطرت و سرشت انسان و اجتماع سرچشمه گرفته باشد و با طبيعت و قوانين آن هماهنگى داشته باشد، چرا بميرد؟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گاهى از جنبه اجتماعى ايراد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اجتماعى يك سلسله مقرّرات قراردادى است كه بر اساس نيازمنديهاى اجتماعى وضع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نيازمندي ها كه مبنا و اساس </w:t>
      </w:r>
      <w:bookmarkStart w:id="411" w:name="pg7037_42263"/>
    </w:p>
    <w:p>
      <w:pPr>
        <w:pStyle w:val="BookText"/>
        <w:rPr/>
      </w:pPr>
      <w:bookmarkEnd w:id="411"/>
      <w:r>
        <w:rPr>
          <w:rFonts w:ascii="IRNazanin" w:hAnsi="IRNazanin" w:eastAsia="IRNazanin"/>
          <w:color w:val="111111"/>
          <w:sz w:val="28"/>
          <w:sz w:val="28"/>
          <w:szCs w:val="28"/>
          <w:rtl w:val="true"/>
          <w:lang w:bidi="fa-IR"/>
        </w:rPr>
        <w:t>مقرّرات و قوانين اجتماعى مى‌باشند به موازات توسعه و تكامل عوامل تمدّن در تغييرند، نيازمندي هاى هر عصر با نيازمنديهاى عصر ديگر متفاوت است، نيازمندي هاى بشر در عصر موشك و هواپيما و برق و تلويزيون با نيازمندي هاى عصر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الاغ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فرق كرده است؛ چگونه ممكن است مقرّرات زندگى او در اين عصر همان مقرّرات عصر چهارپایان باشد؟ به عبارت ديگر، توسعه و پيشرفت عوامل تمدّن، لزوماً و جبراً مقتضيات جديدى مى‌آورد؛ نه ممكن است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زمان را به يك حال نگه داشت و نه</w:t>
      </w:r>
    </w:p>
    <w:p>
      <w:pPr>
        <w:pStyle w:val="BookText"/>
        <w:rPr/>
      </w:pPr>
      <w:r>
        <w:rPr>
          <w:rFonts w:ascii="IRNazanin" w:hAnsi="IRNazanin" w:eastAsia="IRNazanin"/>
          <w:color w:val="111111"/>
          <w:sz w:val="28"/>
          <w:sz w:val="28"/>
          <w:szCs w:val="28"/>
          <w:rtl w:val="true"/>
          <w:lang w:bidi="fa-IR"/>
        </w:rPr>
        <w:t>ممكن است با مقتضيات زمان هماهنگى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پابند بودن به مقرّرات ثابت و يكنواخت، مانع انعطاف و انطباق با مقتضيات زمان و هماهنگى با قافله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بيش از هر مذهب ديگر بايد با نسل جديد که جز درباره تحوّل و دگرگونى و نوطلبى و درك مقتضيات زمان نمى‌انديشد پنجه نرم كند، زيرا اسلام از طرفى دعوى جاودانگى دارد و از طرف ديگر در همه شئون زندگى مداخله كرده است از رابطه فرد با خدا گرفته تا روابط اجتماعى افراد، روابط خانوادگى، روابط فرد و اجتماع، روابط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مانند برخى اديان ديگر به يك سلسله تشريفات عبادى و دستورالعمل‌هاى خشك اخلاقى قناعت كرده بود چندان مشكلى نبود، امّا با اين‌همه مقرّرات و قوانين مدنى، جزائى، قضائى، سياسى، اجتماعى و خانوادگى چه مى‌توان كرد؟</w:t>
      </w:r>
      <w:r>
        <w:rPr>
          <w:rStyle w:val="FootnoteAnchor"/>
          <w:rtl w:val="true"/>
        </w:rPr>
        <w:footnoteReference w:id="358"/>
      </w:r>
    </w:p>
    <w:p>
      <w:pPr>
        <w:pStyle w:val="Heading3"/>
        <w:numPr>
          <w:ilvl w:val="2"/>
          <w:numId w:val="1"/>
        </w:numPr>
        <w:rPr/>
      </w:pPr>
      <w:bookmarkStart w:id="412" w:name="__RefHeading___Toc3040833_372815092"/>
      <w:bookmarkStart w:id="413" w:name="_Toc152"/>
      <w:bookmarkEnd w:id="412"/>
      <w:r>
        <w:rPr>
          <w:rtl w:val="true"/>
        </w:rPr>
        <w:t>نيازمندي ها</w:t>
      </w:r>
      <w:bookmarkEnd w:id="4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درست است كه همه نيازمندي هاى بشر در تغيير است و با تغيير نيازمندي ها قوانين و مقرّرات مربوط به آنها تغيير مى‌كند؟ جواب اين است كه نه تمام نيازمندي ها در تغيير است و نه لازمه تغيير نيازمندي ها اين است كه اصول و قواعد اساسى زندگى تغيير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هاى اوّلى و نيازمندي هاى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هاى اوّلى از عمق ساختمان جسمى و روحى بشر و از طبيعت زندگى اجتماعى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انسان است و تا زندگى وى زندگى اجتماعى است، آن نوع نيازمندي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نيازمندي ها يا جسمى است يا روحى و يا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هاى جسمى از قبيل نيازمندى به خوراك، پوشاك، مسكن، همسر و غيره، نيازمندي هاى روحى از</w:t>
      </w:r>
    </w:p>
    <w:p>
      <w:pPr>
        <w:pStyle w:val="BookText"/>
        <w:rPr/>
      </w:pPr>
      <w:r>
        <w:rPr>
          <w:rFonts w:ascii="IRNazanin" w:hAnsi="IRNazanin" w:eastAsia="IRNazanin"/>
          <w:color w:val="111111"/>
          <w:sz w:val="28"/>
          <w:sz w:val="28"/>
          <w:szCs w:val="28"/>
          <w:rtl w:val="true"/>
          <w:lang w:bidi="fa-IR"/>
        </w:rPr>
        <w:t>قبيل علم، زيبايى، نيكى، پرستش، احترام و تربيت، نيازمندي هاى اجتماعى از قبيل معاشرت، مبادله، تعاون، عدالت، آزادى و 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نيازمندي هاى ثانوى نيازمندي هايى هستند كه از نيازمندي هاى اوّلى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به انواع آلات و وسائل زندگى كه در هر عصر و زمانى با عصر و زمان ديگر فرق مى‌كند از اين نوع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نيازمندي هاى اوّلى، محرّك بشر به سوى توسعه و كمال زندگى است، امّا نيازمندي هاى ثانوى ناشى از توسعه و كمال زندگى است و در عين حال محرّك به سوى توسعه بيشتر و كمال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نيازمندي ها و نو شدن و كهنه شدن آنها مربوط به نيازمندي هاى ثانوى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نيازمندي هاى اوّلى نه كهنه مى‌شود و نه از بين مى‌رود؛ هميشه زنده و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نيازمندي هاى ثانوى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به قانون ناشى از نيازمندى به زندگى اجتماعى است و در عين حال دائم و هميشگى است، بشر هيچ زمانى بى‌نياز از قانون نخواهد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توسعه عوامل تمدّن، نيازمندي هاى جديدى به وجود مى‌آورد و احياناً يك سلسله قراردادها و قوانين فرعى را ايجاب مى‌كند، مثلًا وسائل نقليّه ماشينى ايجاب مى‌كند كه يك سلسله قراردادها و مقرّرات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شهرها و يك سلسله مقرّرات بين المللى ميان كشورها وضع بشود كه در گذشته نيازى به چنين مقرّرات نبود؛ امّا </w:t>
      </w:r>
      <w:bookmarkStart w:id="414" w:name="pg7037_42265"/>
    </w:p>
    <w:p>
      <w:pPr>
        <w:pStyle w:val="BookText"/>
        <w:rPr/>
      </w:pPr>
      <w:bookmarkEnd w:id="414"/>
      <w:r>
        <w:rPr>
          <w:rFonts w:ascii="IRNazanin" w:hAnsi="IRNazanin" w:eastAsia="IRNazanin"/>
          <w:color w:val="111111"/>
          <w:sz w:val="28"/>
          <w:sz w:val="28"/>
          <w:szCs w:val="28"/>
          <w:rtl w:val="true"/>
          <w:lang w:bidi="fa-IR"/>
        </w:rPr>
        <w:t>توسعه عوامل تمدّن ايجاب نمى‌كند كه قوانين حقوقى و جزائى و مدنى مربوط به دادوستدها و وكالت ها و غصب ها و ضمان ها و ارث و ازدواج، عوض بشود چه رسد به قوانين مربوط به رابطه انسان با خدا يا رابطه انسان با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و تبديل وسائل و ابزارهاى مورد نياز سبب نمى‌شود كه راه تحصيل و استفاده و مبادله عادلانه آنها عوض بشود مگر آنكه فرض كنيم همان طور كه اسباب و وسائل و ابزارهاى زندگى تغيير مى‌يابد و متكامل مى‌شود، مفاهيم حقّ و عدالت و اخلاق نيز تغيير مى‌كند، و به عبارت ديگر، فرض كنيم حقّ و عدالت و اخلاق يك سلسله مفاهيم نسبى هستند؛ يك چيز كه در يك زمان حقّ و عدالت و اخلاق است، در عصر و زمان ديگر ضدّ حقّ و عدالت و اخلاق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تناقض ميان قانون و احتياجات نو به نو، آنگاه پيدا مى‌شود كه قانون به جاى اينكه خطّ سير را مشخّص كند، به تثبيت شكل و ظاهر زندگى بپردازد؛ مثلًا وسائل و ابزارهاى خاصّى را كه وابستگى تامّ و تمام به درجه فرهنگ و تمدّن دارد بخواهد براى هميشه تثبيت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هر اندازه جزئى و مادّى باشد، يعنى خود را به موادّ مخصوص و رنگ و شكلهاى مخصوصى بسته باشد، شانس بقا و دوام كمترى دارد، و هر اندازه كلّى و معنوى باشد و توجّه خود را نه به شكلهاى ظاهرى اشياء بلكه به روابط ميان اشياء يا ميان اشخاص معطوف كرده باشد شانس بقا و دوام بيشترى دارد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415" w:name="__RefHeading___Toc3040835_372815092"/>
      <w:bookmarkStart w:id="416" w:name="_Toc153"/>
      <w:bookmarkEnd w:id="415"/>
      <w:r>
        <w:rPr>
          <w:rtl w:val="true"/>
        </w:rPr>
        <w:t>معجزه ختميّه‌</w:t>
      </w:r>
      <w:bookmarkEnd w:id="4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معجزه جاويدان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پيشين از قبيل ابراهيم و موسى و عيسى كه هم كتاب آسمانى داشته‌اند و هم معجزه، زمينه اعجازشان چيزى غير از كتاب </w:t>
      </w:r>
    </w:p>
    <w:p>
      <w:pPr>
        <w:pStyle w:val="BookText"/>
        <w:rPr/>
      </w:pPr>
      <w:r>
        <w:rPr>
          <w:rFonts w:ascii="IRNazanin" w:hAnsi="IRNazanin" w:eastAsia="IRNazanin"/>
          <w:color w:val="111111"/>
          <w:sz w:val="28"/>
          <w:sz w:val="28"/>
          <w:szCs w:val="28"/>
          <w:rtl w:val="true"/>
          <w:lang w:bidi="fa-IR"/>
        </w:rPr>
        <w:t xml:space="preserve">آسمانى‌شان بوده است از قبيل تبديل شدن آتش سوزان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اژدها شدن چوب خشك و يا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 كدام از اين معجزات امرى موقّت و زودگذر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زمينه معجزه خاتم پيامبران، خود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آن حضرت، هم كتاب است و هم برهان بر رسالت ایشان و به همين دليل، معجزه ختميّه بر خلاف ساير معجزات، جاويدان و باقى است نه موقّت و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بودن معجزه خاتم پيامبران چيزى است متناسب با عصر و زمان ایشان كه عصر پيشرفت علم و دانش و تمدّن و فرهنگ است و اين پيشرفتها امكان مى‌دهد كه تدريجا جنبه‌هايى از اعجاز اين كتاب كريم مكشوف گردد كه قبلا مكشوف نبوده است، همچنان كه جاودانگى آن متناسب است با جاودانگى پيام و رسالتش كه براى هميشه باقى و نسخ‌ناپذير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قرآن كريم صريحا جنبه اعجاز و فوق بشرى خود را در آياتى چند اعلام كرده،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فِي رَيْبٍ مِمَّا نَزَّلْنا عَلى عَبْدِنا فَأْتُوا بِسُورَةٍ مِنْ مِثْلِهِ؛</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اگر در آنچه بر بنده خويش فرود آورده‌ايم ترديد داريد، سوره‌اى مانند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وقوع معجزات ديگر غير از قرآن از خاتم الانبياء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مسائل فراوانى مربوط به معجزات مطرح شده است، از قبيل ضرورت همراه بودن رسالت رسولان الهى با معجزه، و اينكه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قاطع است و اينكه پيامبران معجزه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و اينكه پيامبران تا آن حدّ معجزه مى‌آورند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صدق گفتارشان باشد، امّا مكلّف نيستند كه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باشند و هر روز و هر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هر كس مطالبه معجزه كند اجابت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نمايشگاه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نكرده و كارخانه معجزه‌سازى وارد ننموده‌اند، و امثال اين مسائل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همچنان كه اين مسائل را مطرح كرده است، با كمال صراحت معجزات بسيارى از پيامبران پيشين از قبيل نوح، ابراهيم، لوط، صالح، هود، موسى و عيسى نقل كرده است و بر روى آنها صحّه گذاشته كه به هيچ وجه قابل تأويل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مستشرقان و كشيشان مسيحى به استناد آياتى كه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مطالبه معجزه جواب منفى داده است، مدّعى شده‌اند كه پيامبر اسلام به مردم مى‌گفته من معجزه‌اى جز قرآن ندارم، اگر قرآن را به عنوان معجزه مى‌پذيريد فبها و الّا از من معجزه‌اى ديگر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اخير نيز همين نظر را پذيرفته‌اند و آن را به اين شكل توجيه كرده‌اند كه معجزه دليل است امّا دليل اقناعى براى بشر نابالغ و كودك كه در پى امور اعجاب‌آور و غير عادى است، انسان رشد يافته به اين گونه امور توجّهى ندارد و سر و كارش با منطق است، و چون دوره پيامبر اسلام دوره عقل و منطق است نه دوره اوهام و خيالات ذهنى، پيامبر اسلام از اجابت درخواست هرگونه معجزه‌اى غير از قرآن به اذن خدا امتناع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استعانت از معجزات و خرق عادات براى پيغمبران سلف اجتناب‌ناپذير بود، چه، راهنمايى ايشان به يارى استدلال عقلى در آن دوران، دشوار بلكه محال مى‌نمود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عصر ظهور پيغمبر اسلام، جامعه بشرى دوران كودكى را پشت سر گذاشته، به دوره بلوغ فكرى پاى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ديروز كه نيازمند مادرى بود تا دستش گيرد و راه رفتن بياموزد، خود مى‌توانست بر روى پاهايش بايستد و عقلش را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بى‌دليل و حكمت نبود كه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 در برابر اصرار منكرين و معاندين به آوردن معجزات و خرق عادات، مقاومت مى‌ورزيد و در اثبات حقّانيّت دعوت خويش به استدلال عقلى و تجربى و شواهد تاريخى اتّكا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اين‌همه اصرار و لجاجت منكرين، پيغمبر اسلام از آوردن معجزاتى نظير آنچه </w:t>
      </w:r>
    </w:p>
    <w:p>
      <w:pPr>
        <w:pStyle w:val="BookText"/>
        <w:rPr/>
      </w:pPr>
      <w:r>
        <w:rPr>
          <w:rFonts w:ascii="IRNazanin" w:hAnsi="IRNazanin" w:eastAsia="IRNazanin"/>
          <w:color w:val="111111"/>
          <w:sz w:val="28"/>
          <w:sz w:val="28"/>
          <w:szCs w:val="28"/>
          <w:rtl w:val="true"/>
          <w:lang w:bidi="fa-IR"/>
        </w:rPr>
        <w:t>پيامبران سلف مى‌آوردند به امر خدا امتناع مى‌ورزيد و تنها بر قرآن به عنوان معجزه‌اى كه نظيرى براى آن نخواهد بود تكيه مى‌كند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قرآن، معجزه خاتم پيامبران، خود دليل ديگرى بر خاتميّت رسالت است، كتابى است محتوى حقايق عالم خلقت و تعاليم و راهنمايي هاى زندگى در كمال هماهنگى در جميع جهات، معجزه‌اى در خور بشر رسيده و عاقل نه كودك پايبند اوهام و تخيّلات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فضايى كه انسان گذشته در آن دم مى‌زده است همواره مملوّ از خرافات و موهومات و خوارق عادات بوده است و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عقل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احساس وى اثر نمى‌گذاشته است، از اين روست كه در تاريخ، بشريّت را مى‌بينيم كه همواره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در برابر هر چه نامحسوس و نامعقول است، در ميان مردمى كه از مدنيّت دورترند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همان اندازه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ماوراى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معيوب اين حقيقت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معجزه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گرچه يك عمل غير بشرى است، و از اين رو بر خلاف معجزات پيشين كه تنها عاملى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كار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مردم معدودى كه آن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هيچ سودى نداشت، معجزه آن حضرت از نوع عالى‌ترين استعداد انسانى است و مى‌تواند به عنوان عالى‌ترين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سرمشق وى به كار آيد، سرمشقى كه همواره در دسترس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مى‌كوشد تا كنجكاوى مردم را از امور غير عادى و كرامات و خوارق عادات، به مسائل عقلى و منطقى و علمى و طبيعى و اجتماعى و اخلاقى متوجّه سازد و جهت حسّاسيّت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عجايب و غرايب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 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بگرداند، و اين كوشش ساده‌اى نيست، آن هم با مردمى كه جز در برابر هر چه غير طبيعى است </w:t>
      </w:r>
      <w:bookmarkStart w:id="417" w:name="pg7037_42269"/>
    </w:p>
    <w:p>
      <w:pPr>
        <w:pStyle w:val="BookText"/>
        <w:rPr/>
      </w:pPr>
      <w:bookmarkEnd w:id="417"/>
      <w:r>
        <w:rPr>
          <w:rFonts w:ascii="IRNazanin" w:hAnsi="IRNazanin" w:eastAsia="IRNazanin"/>
          <w:color w:val="111111"/>
          <w:sz w:val="28"/>
          <w:sz w:val="28"/>
          <w:szCs w:val="28"/>
          <w:rtl w:val="true"/>
          <w:lang w:bidi="fa-IR"/>
        </w:rPr>
        <w:t>تسليم نمى‌شوند و آن هم به دست مردى كه خود را در ميان آنان پيغمبر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پيغمبر خواندن و مردم را به رسالت خدايى خويش دعوت كردن و در عين حال رسما اعتراف كردن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غيب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شگفت است و جز ارزش انسانى آن، آنچه سخت شورانگيز 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418" w:name="__RefHeading___Toc3040837_372815092"/>
      <w:bookmarkStart w:id="419" w:name="_Toc154"/>
      <w:bookmarkEnd w:id="418"/>
      <w:r>
        <w:rPr>
          <w:rtl w:val="true"/>
        </w:rPr>
        <w:t>معجزه‌اى غير از قرآن</w:t>
      </w:r>
      <w:bookmarkEnd w:id="419"/>
    </w:p>
    <w:p>
      <w:pPr>
        <w:pStyle w:val="BookText"/>
        <w:rPr/>
      </w:pPr>
      <w:r>
        <w:rPr>
          <w:rFonts w:ascii="IRNazanin" w:hAnsi="IRNazanin" w:eastAsia="IRNazanin"/>
          <w:color w:val="111111"/>
          <w:sz w:val="28"/>
          <w:sz w:val="28"/>
          <w:szCs w:val="28"/>
          <w:rtl w:val="true"/>
          <w:lang w:bidi="fa-IR"/>
        </w:rPr>
        <w:t>آيا پيامبر اسلام غير از قرآن معجزه‌اى نداشته است؟ اين مطلب گذشته از اينكه از نظر تاريخ و سنّت و حديث متواتر غير قابل قبول است، خلاف نصّ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كسى شقّ القمر را توجيه و تعبير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قابل تأويل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معراج و سوره اسراء را چگونه مى‌توان توجيه و تعبير كرد؟ در كمال 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w:t>
      </w:r>
      <w:r>
        <w:rPr>
          <w:rStyle w:val="FootnoteAnchor"/>
          <w:rtl w:val="true"/>
        </w:rPr>
        <w:footnoteReference w:id="368"/>
      </w:r>
      <w:r>
        <w:rPr>
          <w:rFonts w:ascii="Amiri" w:hAnsi="Amiri" w:eastAsia="Amiri" w:cs="Amiri"/>
          <w:color w:val="111111"/>
          <w:sz w:val="28"/>
          <w:sz w:val="28"/>
          <w:szCs w:val="28"/>
          <w:rtl w:val="true"/>
          <w:lang w:bidi="ar-SA"/>
        </w:rPr>
        <w:t xml:space="preserve">منزّه است آنكه شبى بنده خويش را از مسجد الحرام تا مسجد الاقصى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تا برخى از آيات خود را به او بنمايانيم</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جريان يك خرق عادت، يك معجزه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تحريم، داستان در ميان گذاشتن پيامبر رازى را با يكى از زنان خود، و باز در ميان گذاشتن آن زن آن راز را با زنى ديگر آمده است،كه رسول اكرم به آن زن گفت چرا با ديگرى گفتى؟ و قسمتهايى از آنچه ميان آن دو </w:t>
      </w:r>
    </w:p>
    <w:p>
      <w:pPr>
        <w:pStyle w:val="BookText"/>
        <w:rPr/>
      </w:pPr>
      <w:r>
        <w:rPr>
          <w:rFonts w:ascii="IRNazanin" w:hAnsi="IRNazanin" w:eastAsia="IRNazanin"/>
          <w:color w:val="111111"/>
          <w:sz w:val="28"/>
          <w:sz w:val="28"/>
          <w:szCs w:val="28"/>
          <w:rtl w:val="true"/>
          <w:lang w:bidi="fa-IR"/>
        </w:rPr>
        <w:t>زن گذشته بود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اينها را دانستى؟ رسول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خبر از غيب نيست؟ معجزه نيست؟</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مشركان مى‌پنداشتند معجزه امرى است در اختيار پيامبر، هر ساعتى كه بخواهد و هر طور بخواهد و براى هر منظورى بخواهد، معجزه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او چشمه جارى كردن، خانه طلا داشتن، قيمتها را پيشاپيش خبر دادن،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معجزه مثل خود وحى است، به آن طرف وابسته است نه به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وحى تابع ميل پيغمبر نيست، جريانى است از آن سو كه پيغمبر را تحت تأثير قرار مى‌دهد، معجزه نيز جريانى است از آن سو كه اراده پيغمبر را تحت تأثير قرار مى‌دهد و به دست او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معنى اينكه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است معنى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كه مورد سوء استفاده كشيشان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الْآياتُ عِنْدَ اللَّهِ وَ إِنَّما أَنَا نَذِيرٌ مُبِينٌ؛ آيات و معجزات نزد خداست، من تنها بيم‌دهنده‌اى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غيب به عنوان معجزه،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شخصيّت پيامبر مربوط است او از غيب بى‌خبر است</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الْغَيْبَ وَ لا أَقُولُ لَكُمْ إِنِّي مَلَكٌ؛</w:t>
      </w:r>
      <w:r>
        <w:rPr>
          <w:rStyle w:val="FootnoteAnchor"/>
          <w:rtl w:val="true"/>
        </w:rPr>
        <w:footnoteReference w:id="372"/>
      </w:r>
      <w:r>
        <w:rPr>
          <w:rFonts w:ascii="IRNazanin" w:hAnsi="IRNazanin" w:eastAsia="IRNazanin"/>
          <w:color w:val="111111"/>
          <w:sz w:val="28"/>
          <w:sz w:val="28"/>
          <w:szCs w:val="28"/>
          <w:rtl w:val="true"/>
          <w:lang w:bidi="fa-IR"/>
        </w:rPr>
        <w:t xml:space="preserve">به شما نمى‌گويم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هاى خدا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غيب هم نمى‌دانم، و به شما نمى‌گويم كه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آنجا</w:t>
      </w:r>
    </w:p>
    <w:p>
      <w:pPr>
        <w:pStyle w:val="BookText"/>
        <w:rPr/>
      </w:pPr>
      <w:r>
        <w:rPr>
          <w:rFonts w:ascii="IRNazanin" w:hAnsi="IRNazanin" w:eastAsia="IRNazanin"/>
          <w:color w:val="111111"/>
          <w:sz w:val="28"/>
          <w:sz w:val="28"/>
          <w:szCs w:val="28"/>
          <w:rtl w:val="true"/>
          <w:lang w:bidi="fa-IR"/>
        </w:rPr>
        <w:t>كه تحت تأثير و نفوذ غيب و ماوراى طبيعت قرار مى‌گيرد، از راز نهان خبر مى‌دهد و هنگامى كه از او پرستش مى‌شود از كجا دانستى؟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داناى آگاه مرا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پيغمبر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نمى‌دانم و اگر غيب مى‌دانستم پول فراوان از اين راه كسب كرده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أَعْلَمُ الْغَيْبَ لَاسْتَكْثَرْتُ مِنَ الْخَيْرِ</w:t>
      </w:r>
      <w:r>
        <w:rPr>
          <w:rFonts w:eastAsia="IRNazanin" w:cs="IRNazanin"/>
          <w:color w:val="111111"/>
          <w:sz w:val="28"/>
          <w:szCs w:val="28"/>
          <w:rtl w:val="true"/>
          <w:lang w:bidi="fa-IR"/>
        </w:rPr>
        <w:t>»</w:t>
      </w:r>
      <w:r>
        <w:rPr>
          <w:rStyle w:val="FootnoteAnchor"/>
          <w:rtl w:val="true"/>
        </w:rPr>
        <w:footnoteReference w:id="3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مى‌خواهد منطق مشركان را بكوبد، كه غيب </w:t>
      </w:r>
    </w:p>
    <w:p>
      <w:pPr>
        <w:pStyle w:val="BookText"/>
        <w:rPr/>
      </w:pPr>
      <w:r>
        <w:rPr>
          <w:rFonts w:ascii="IRNazanin" w:hAnsi="IRNazanin" w:eastAsia="IRNazanin"/>
          <w:color w:val="111111"/>
          <w:sz w:val="28"/>
          <w:sz w:val="28"/>
          <w:szCs w:val="28"/>
          <w:rtl w:val="true"/>
          <w:lang w:bidi="fa-IR"/>
        </w:rPr>
        <w:t>دانستن من در حدّ معجزه و براى منظورى خاص و به وسيله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 دانستن من يك امر پيش خودى بود و براى هر منظورى مى‌شد آن را به كار برد و وسيله‌اى بود براى جيب پر كردن، به جاى آنكه نرخها را به شما اعلام كنم كه جيب شما پر شود جيب خودم را پر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خداوند، آگاه نهان است، هيچ كس را بر نهان خود آگاه نمى‌سازد مگر فرستاده‌اى مورد رضايت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قرآن در آيات فراوانى معجزات رسولان را ذكر كرده است، معجزات ابراهيم، موسى،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ممكن است وقتى كه از پيامبر اكرم معجزه بخواهند، همچنان كه از رسولان گذشته معجزه خواستند و آنها اجابت كردند، پيغمبر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رسولى بيش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آنها حق نداشتند بگويند آيا پيامبران گذشته كه تو خود معجزات آنها را با اين‌همه آب و تاب نقل مى‌كنى، بشر نبودند يا رسول نبودند؟ آيا ممكن است چنين تناقض صريحى در قرآن وجود داشته باشد؟ آيا ممكن است مشركان متوجّه چنين تناقضى نشده باشند؟</w:t>
      </w:r>
      <w:r>
        <w:rPr>
          <w:rStyle w:val="FootnoteAnchor"/>
          <w:rtl w:val="true"/>
        </w:rPr>
        <w:footnoteReference w:id="3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كاربرد اعجاز چقدر است؟ منطقيّين و فلاسفه موادّى را كه در يك استدلال به كار مى‌رود، از نظر ارزش و كاربرد به چند گونه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عناصر ارزش برهانى دارد، جاى ترديد علمى و عقلى باقى نمى‌گذارد مثل مواد و عناصرى كه يك رياضى‌دان در استدلاهای خود به كار مى‌برد، بعضى ديگر ارزش اقناعى دارد مانند موادّ و عناصرى كه غالبا اهل خطا به در سخنان خود به كار مى‌برند كه اگر موشكافى شود بسا كه مورد ترديد واقع شود، </w:t>
      </w:r>
      <w:bookmarkStart w:id="420" w:name="pg7037_42272"/>
    </w:p>
    <w:p>
      <w:pPr>
        <w:pStyle w:val="BookText"/>
        <w:rPr/>
      </w:pPr>
      <w:bookmarkEnd w:id="420"/>
      <w:r>
        <w:rPr>
          <w:rFonts w:ascii="IRNazanin" w:hAnsi="IRNazanin" w:eastAsia="IRNazanin"/>
          <w:color w:val="111111"/>
          <w:sz w:val="28"/>
          <w:sz w:val="28"/>
          <w:szCs w:val="28"/>
          <w:rtl w:val="true"/>
          <w:lang w:bidi="fa-IR"/>
        </w:rPr>
        <w:t>ولى ما دام كه شكافته نشده عملا حركتى ايجاد مى‌كند، و بعضى صرفا ارزش تهييجى و احساساتى دارد و بعضى ارزش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اعجاز و كاربرد آن از نظر قرآن چيست؟ قرآن همان‌طور كه آثار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قطعى غير قابل ترديد بر وجود او مى‌داند، معجزات انبياء را نيز به عنوان آيات و بيّنات ياد مى‌كند و دليل قاطع و حجّت مسلّم عقلى و منطقى بر صدق مدّعاى آورنده آنها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معجزه به تفصيل بحث كرده و تقاضاى مردم را از پيامبران كه بدون آيت و بيّنه تسليم نمى‌شدند، تقاضايى معقول و منطقى دانسته و پاسخ مثبت و عملى پيامبران را به اين تقاضاها در حدّ آيت و بيّنه خواستن، يعنى در حدّ معقول و منطقى كه گواه بر صدق مدّعاى آنها باشد نه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دلبخواهى مردم كه مى‌خواهند از پيامبران و اعجازشان وسيله سودجويى و يا سرگرمى و تماشا بسازند با آب و تاب فراوان نقل كرده و آيات بسيارى را به آنها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كوچك‌ترين اشاره‌اى ندارد كه معجزه دليل اقناعى است براى اذهان ساده و عاميانه و متناسب با دوره كودكى بشر، بلكه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گذاشته است</w:t>
      </w:r>
      <w:r>
        <w:rPr>
          <w:rFonts w:eastAsia="IRNazanin" w:cs="IRNazanin"/>
          <w:color w:val="111111"/>
          <w:sz w:val="28"/>
          <w:szCs w:val="28"/>
          <w:rtl w:val="true"/>
          <w:lang w:bidi="fa-IR"/>
        </w:rPr>
        <w:t>.</w:t>
      </w:r>
      <w:r>
        <w:rPr>
          <w:rStyle w:val="FootnoteAnchor"/>
          <w:rtl w:val="true"/>
        </w:rPr>
        <w:footnoteReference w:id="376"/>
      </w:r>
    </w:p>
    <w:p>
      <w:pPr>
        <w:pStyle w:val="Heading2"/>
        <w:numPr>
          <w:ilvl w:val="1"/>
          <w:numId w:val="1"/>
        </w:numPr>
        <w:rPr/>
      </w:pPr>
      <w:bookmarkStart w:id="421" w:name="__RefHeading___Toc3040839_372815092"/>
      <w:bookmarkStart w:id="422" w:name="_Toc155"/>
      <w:bookmarkEnd w:id="421"/>
      <w:r>
        <w:rPr>
          <w:rtl w:val="true"/>
        </w:rPr>
        <w:t>فصل چهارم</w:t>
      </w:r>
      <w:r>
        <w:rPr>
          <w:rtl w:val="true"/>
        </w:rPr>
        <w:t xml:space="preserve">: </w:t>
      </w:r>
      <w:r>
        <w:rPr>
          <w:rtl w:val="true"/>
        </w:rPr>
        <w:t>امامت</w:t>
      </w:r>
      <w:bookmarkEnd w:id="4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3040841_372815092"/>
      <w:bookmarkStart w:id="424" w:name="_Toc156"/>
      <w:bookmarkEnd w:id="423"/>
      <w:r>
        <w:rPr>
          <w:rtl w:val="true"/>
        </w:rPr>
        <w:t>اشاره</w:t>
      </w:r>
      <w:bookmarkEnd w:id="4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7037_42275"/>
      <w:bookmarkStart w:id="426" w:name="pg7037_42275"/>
      <w:bookmarkEnd w:id="426"/>
    </w:p>
    <w:p>
      <w:pPr>
        <w:pStyle w:val="BookText"/>
        <w:rPr/>
      </w:pPr>
      <w:bookmarkStart w:id="427" w:name="pg7037_42275"/>
      <w:bookmarkEnd w:id="427"/>
      <w:r>
        <w:rPr>
          <w:rFonts w:ascii="IRNazanin" w:hAnsi="IRNazanin" w:eastAsia="IRNazanin"/>
          <w:color w:val="111111"/>
          <w:sz w:val="28"/>
          <w:sz w:val="28"/>
          <w:szCs w:val="28"/>
          <w:rtl w:val="true"/>
          <w:lang w:bidi="fa-IR"/>
        </w:rPr>
        <w:t>در ميان شيعيان مسأله امامت اهميت فوق‌العاده‌اى دارد و در ميان ساير فِرَق اسلامى آن قدر براى اين مسأله اهميت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اين است كه مفهوم امامت در نزد شيعه با مفهوم امامت در نزد ساير فِرَق اسلامى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جهات مشتركى در كار هست ولى يك جهات اختصاصى هم در معتقَدات شيعه در باب امامت هست كه به همين جهت مسأله امامت اهميت فوق‌العاده‌اى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شيعيان وقتى كه مى‌خواهيم اصول دين را بر طبق مذهب شيعه بيان كنيم مى‌گوييم اصول دين عبارت است از؛ توحيد و نبوت و عدل و امامت و معاد؛ امامت را جزء اصول دين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هم قائل به نوعى امامت هستند و اساساً منكر امامت به يك معنا نيستند؛ امامت را به شكل ديگرى قائل می باشند ولى به آن شكلى كه قائل هستند، از نظر آنها جزء اصول دين نيست بلكه جزء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مسأله امامت اختلاف داريم؛ آنها قائل به نوعى امامت‌اند و ما قائل به نوعى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كه شيعه امامت را جزء اصول دين مى‌شمارد ولى اهل تسنن از فروع دين مى‌شمارند؟ علتش همان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در شيعه با آنچه كه در اهل تسنن هست،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شيعيان مسأله امامت اهميت فوق‌العاده‌اى دارد و در ميان ساير فِرَق اسلامى آن قدر براى اين مسأله اهميت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اين است كه مفهوم امامت در نزد شيعه با مفهوم امامت در نزد ساير فِرَق اسلامى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جهات مشتركى در كار هست ولى يك جهات اختصاصى هم در معتقَدات شيعه در باب امامت هست كه به همين جهت مسأله امامت اهميت فوق‌العاده‌اى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شيعيان وقتى كه مى‌خواهيم اصول دين را بر طبق مذهب شيعه بيان كنيم مى‌گوييم اصول دين عبارت است از؛ توحيد و نبوت و عدل و امامت و معاد؛ امامت را جزء اصول دين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هم قائل به نوعى امامت هستند و اساساً منكر امامت به يك معنا نيستند؛ امامت را به شكل ديگرى قائل می باشند ولى به آن شكلى كه قائل هستند، از نظر آنها جزء اصول دين نيست بلكه جزء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مسأله امامت اختلاف داريم؛ آنها قائل به نوعى امامت‌اند و ما قائل به نوعى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كه شيعه امامت را جزء اصول دين مى‌شمارد ولى اهل تسنن از فروع دين مى‌شمارند؟ علتش همان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در شيعه با آنچه كه در اهل تسنن هست، متفاوت می باشد</w:t>
      </w:r>
      <w:r>
        <w:rPr>
          <w:rFonts w:eastAsia="IRNazanin" w:cs="IRNazanin"/>
          <w:color w:val="111111"/>
          <w:sz w:val="28"/>
          <w:szCs w:val="28"/>
          <w:rtl w:val="true"/>
          <w:lang w:bidi="fa-IR"/>
        </w:rPr>
        <w:t>.</w:t>
      </w:r>
    </w:p>
    <w:p>
      <w:pPr>
        <w:pStyle w:val="Heading3"/>
        <w:numPr>
          <w:ilvl w:val="2"/>
          <w:numId w:val="1"/>
        </w:numPr>
        <w:rPr/>
      </w:pPr>
      <w:bookmarkStart w:id="428" w:name="__RefHeading___Toc3040843_372815092"/>
      <w:bookmarkStart w:id="429" w:name="_Toc157"/>
      <w:bookmarkEnd w:id="428"/>
      <w:r>
        <w:rPr>
          <w:rtl w:val="true"/>
        </w:rPr>
        <w:t>معنى امام‌</w:t>
      </w:r>
      <w:bookmarkEnd w:id="42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درست ترجمه تحت‌اللفظى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مقدسى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 يعنى كسى كه پيشرو </w:t>
      </w:r>
    </w:p>
    <w:p>
      <w:pPr>
        <w:pStyle w:val="BookText"/>
        <w:rPr/>
      </w:pPr>
      <w:r>
        <w:rPr>
          <w:rFonts w:ascii="IRNazanin" w:hAnsi="IRNazanin" w:eastAsia="IRNazanin"/>
          <w:color w:val="111111"/>
          <w:sz w:val="28"/>
          <w:sz w:val="28"/>
          <w:szCs w:val="28"/>
          <w:rtl w:val="true"/>
          <w:lang w:bidi="fa-IR"/>
        </w:rPr>
        <w:t>است، عده‌اى تابع و پيرو او هستند اعم از آنكه آن پيشوا عادل و راه‌يافته و درست‌رُو باشد يا باطل و گمراه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قرآن كلمه امام را در هر دو مورد اطلاق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جا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378"/>
      </w:r>
      <w:r>
        <w:rPr>
          <w:rFonts w:ascii="IRNazanin" w:hAnsi="IRNazanin" w:eastAsia="IRNazanin"/>
          <w:color w:val="111111"/>
          <w:sz w:val="28"/>
          <w:sz w:val="28"/>
          <w:szCs w:val="28"/>
          <w:rtl w:val="true"/>
          <w:lang w:bidi="fa-IR"/>
        </w:rPr>
        <w:t>ما آنها را پيشوايان هادىِ به امر خودمان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يَدْعُونَ إِلَى النَّارِ؛</w:t>
      </w:r>
      <w:r>
        <w:rPr>
          <w:rStyle w:val="FootnoteAnchor"/>
          <w:rtl w:val="true"/>
        </w:rPr>
        <w:footnoteReference w:id="379"/>
      </w:r>
      <w:r>
        <w:rPr>
          <w:rFonts w:ascii="IRNazanin" w:hAnsi="IRNazanin" w:eastAsia="IRNazanin"/>
          <w:color w:val="111111"/>
          <w:sz w:val="28"/>
          <w:sz w:val="28"/>
          <w:szCs w:val="28"/>
          <w:rtl w:val="true"/>
          <w:lang w:bidi="fa-IR"/>
        </w:rPr>
        <w:t>پيشوايانى كه مردم را به سوى آتش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درباره فرعون كلمه‌اى نظير كلمه امام را اطلاق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 قَوْمَهُ يَوْمَ الْقِيامَةِ؛</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كه روز قيامت هم پيشاپيش قومش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كلمه امام يعنى پيشوا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پيشوايى در چند مورد است كه در بعضى از موارد، اهل تسنن هم قائل به پيشوايى و امامت هستند ولى در كيفيت و شخص پيشوايى و امام با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بعضى از مفاهيم امامت، اصلاً آنها منكر چنين امامتى هستند نه اينكه قائل به آن هستند و در فردش با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امامتى كه مورد قبول آنها هم هست ولى در كيفيت و شكل و فردش با ما اختلاف دارند، امامت به معنى زعامت اجتماع است كه به همين تعبير و نظير همين تعبير از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 در كتب متكلمين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نصيرالدين طوسى در تجريد امامت را اين‌طور تعريف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رِياسَةٌ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رياست عمومى</w:t>
      </w:r>
      <w:r>
        <w:rPr>
          <w:rFonts w:eastAsia="Amiri" w:cs="Amiri" w:ascii="Amiri" w:hAnsi="Amiri"/>
          <w:color w:val="111111"/>
          <w:sz w:val="28"/>
          <w:szCs w:val="28"/>
          <w:rtl w:val="true"/>
          <w:lang w:bidi="ar-SA"/>
        </w:rPr>
        <w:t>.</w:t>
      </w:r>
      <w:r>
        <w:rPr>
          <w:rStyle w:val="FootnoteAnchor"/>
          <w:rtl w:val="true"/>
        </w:rPr>
        <w:footnoteReference w:id="381"/>
      </w:r>
      <w:bookmarkStart w:id="430" w:name="pg7037_42277"/>
    </w:p>
    <w:p>
      <w:pPr>
        <w:pStyle w:val="Heading3"/>
        <w:numPr>
          <w:ilvl w:val="2"/>
          <w:numId w:val="1"/>
        </w:numPr>
        <w:rPr/>
      </w:pPr>
      <w:bookmarkStart w:id="431" w:name="__RefHeading___Toc3040845_372815092"/>
      <w:bookmarkStart w:id="432" w:name="_Toc158"/>
      <w:bookmarkEnd w:id="430"/>
      <w:bookmarkEnd w:id="431"/>
      <w:r>
        <w:rPr>
          <w:rtl w:val="true"/>
        </w:rPr>
        <w:t>شؤون رسول اكرم</w:t>
      </w:r>
      <w:r>
        <w:rPr>
          <w:rtl w:val="true"/>
        </w:rPr>
        <w:t>(</w:t>
      </w:r>
      <w:r>
        <w:rPr>
          <w:rtl w:val="true"/>
        </w:rPr>
        <w:t>صلى الله عليه وآله وسلم</w:t>
      </w:r>
      <w:r>
        <w:rPr>
          <w:rtl w:val="true"/>
        </w:rPr>
        <w:t>)</w:t>
      </w:r>
      <w:bookmarkEnd w:id="432"/>
    </w:p>
    <w:p>
      <w:pPr>
        <w:pStyle w:val="BookText"/>
        <w:rPr/>
      </w:pPr>
      <w:r>
        <w:rPr>
          <w:rFonts w:ascii="IRNazanin" w:hAnsi="IRNazanin" w:eastAsia="IRNazanin"/>
          <w:color w:val="111111"/>
          <w:sz w:val="28"/>
          <w:sz w:val="28"/>
          <w:szCs w:val="28"/>
          <w:rtl w:val="true"/>
          <w:lang w:bidi="fa-IR"/>
        </w:rPr>
        <w:t>پيغمبر اكرم به واسطه آن خصوصيتى كه در دين اسلام بود، در زمان خودشان به حكم قرآن و به حكم سيره خودشان داراى شؤون متعددى بودند؛ يعنى در آنِ واحد چند كار داشتند و چند پست را اداره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منصبی كه پيغمبر اكرم از طرف خدا داشت و عملًا هم متصدى آن پست بود، همين بود كه پيام آور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و دستورات الهى را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آنچه پيغمبر برايتان آورده بگيريد و آنچه نهى كرده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پيغمبر از احكام و دستورها مى‌گويد، از جانب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اين نظر فقط بيان كننده آن چيزى است كه به او وحى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ديگرى كه پيغمبر اكرم متصدى آن بود، منصب قضاست؛ او قاضى ميان مسلمين بود، چون قضا هم از نظر اسلام يك امر بی اهمیت نيست كه هر دو نفرى اختلاف پيدا كردند، يك نفر مى‌تواند قاضى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نظر اسلام يك شأن الهى است، زيرا حكم به عدل است و قاضى آن كسى است كه در مخاصمات و اختلافات مى‌خواهد به عدل حكم كند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اين منصب هم به نصّ قرآن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w:t>
      </w:r>
    </w:p>
    <w:p>
      <w:pPr>
        <w:pStyle w:val="BookText"/>
        <w:rPr/>
      </w:pPr>
      <w:r>
        <w:rPr>
          <w:rFonts w:ascii="Amiri" w:hAnsi="Amiri" w:eastAsia="Amiri" w:cs="Amiri"/>
          <w:color w:val="111111"/>
          <w:sz w:val="28"/>
          <w:sz w:val="28"/>
          <w:szCs w:val="28"/>
          <w:rtl w:val="true"/>
          <w:lang w:bidi="ar-SA"/>
        </w:rPr>
        <w:t>لا يَجِدُوا فِي أَنْفُسِهِمْ حَرَجاً مِمَّا قَضَيْتَ وَ يُسَلِّمُوا تَسْلِيماً؛</w:t>
      </w:r>
      <w:r>
        <w:rPr>
          <w:rStyle w:val="FootnoteAnchor"/>
          <w:rtl w:val="true"/>
        </w:rPr>
        <w:footnoteReference w:id="3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چنين است؛ قسم به خداى تو كه اينان به حقيقت اهل ايمان نمى‌شوند مگر آنكه در خصومت‌و نزاعشان تنها تو را حاكم كنند و آنگاه به هر حكمى كه كنى هيچ‌گونه اعتراضى در دل نداشته و كاملًا از دل و جان تسليم فرمان تو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پيغمبر تفويض شده و رسول اكرم از جانب خدا حق داشت كه در اختلافات ميان مردم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 منصب الهى است نه يك منصب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پيغمبر قاضى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سومى كه پيغمبر اكرم رسماً داشت و هم به او تفويض شده بود به نصّ قرآن و هم عملاً عهده‌دار آن بود، همين رياست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و رهبر اجتماع مسلمين بود و به تعبير ديگر سائس مسلمين بود، مدير اجتماع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ناظر به اين جهت است كه او رئيس و رهبر اجتماع شماست؛ هر فرمانى كه به شما مى‌دهد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اينكه مى‌گوييم سه شأن، به اصطلاح تشريفات نيست بلكه اساساً آنچه از پيغمبر رسيده سه‌گونه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سوم هم پيغمبر به موجب اينكه سائس و رهبر اجتماع است، اگر فرمانى بدهد غير از فرمانى است كه طى آن وحى خدا را ابلاغ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اختيار چنين رهبرى را داده و اين حق را به او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حكم اينكه رهبر است كار مى‌كند و احياناً مشورت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مى‌بينيم در جنگهاى احد، بدر و در خيلى جاهاى ديگر پيغمبر اكرم با اصحابش‌مشورت كرد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حكم خدا نمى‌شود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هيچ‌گاه پيغمبر با اصحابش مشورت كرد كه نماز مغرب را اين طور بخوانيم يا آن طور؟ بلكه مسائلى پيش مى‌آمد كه وقتى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آنها با او سخن مى‌گفتند، مى‌فرمود اين مسائل به من مربوط نيست، مِنْ جانبِ اللَّه چنين است و غير از اين هم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اين‌گونه مسائل احياناً پيغمبر مشورت مى‌كند و از ديگران نظر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موردى پيغمبر اكرم فرمان داد چنين بكنيد، اين به حكم اختيارى است كه خدا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يك مورد بالخصوص وحيى شده باشد، يك امر استثنايى است و جنبه استثنايى دارد نه اينكه در تمام كارها و جزئياتى كه پيغمبر به عنوان رئيس </w:t>
      </w:r>
      <w:bookmarkStart w:id="433" w:name="pg7037_42279"/>
    </w:p>
    <w:p>
      <w:pPr>
        <w:pStyle w:val="BookText"/>
        <w:rPr/>
      </w:pPr>
      <w:bookmarkEnd w:id="433"/>
      <w:r>
        <w:rPr>
          <w:rFonts w:ascii="IRNazanin" w:hAnsi="IRNazanin" w:eastAsia="IRNazanin"/>
          <w:color w:val="111111"/>
          <w:sz w:val="28"/>
          <w:sz w:val="28"/>
          <w:szCs w:val="28"/>
          <w:rtl w:val="true"/>
          <w:lang w:bidi="fa-IR"/>
        </w:rPr>
        <w:t>اجتماع در اداره اجتماع انجام مى‌داد، به او وحى مى‌شد كه در اينجا چنين كن و در آنجا چنان، و در اين‌گونه مسائل پيغمبر فقط پيام‌رسان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اكرم مسلماً داراى اين شؤون متعدد بوده است در آنِ واحد</w:t>
      </w:r>
      <w:r>
        <w:rPr>
          <w:rFonts w:eastAsia="IRNazanin" w:cs="IRNazanin"/>
          <w:color w:val="111111"/>
          <w:sz w:val="28"/>
          <w:szCs w:val="28"/>
          <w:rtl w:val="true"/>
          <w:lang w:bidi="fa-IR"/>
        </w:rPr>
        <w:t>.</w:t>
      </w:r>
    </w:p>
    <w:p>
      <w:pPr>
        <w:pStyle w:val="Heading3"/>
        <w:numPr>
          <w:ilvl w:val="2"/>
          <w:numId w:val="1"/>
        </w:numPr>
        <w:rPr/>
      </w:pPr>
      <w:bookmarkStart w:id="434" w:name="__RefHeading___Toc3040847_372815092"/>
      <w:bookmarkStart w:id="435" w:name="_Toc159"/>
      <w:bookmarkEnd w:id="434"/>
      <w:r>
        <w:rPr>
          <w:rtl w:val="true"/>
        </w:rPr>
        <w:t>امامت به معنى رهبرى اجتماع</w:t>
      </w:r>
      <w:bookmarkEnd w:id="435"/>
    </w:p>
    <w:p>
      <w:pPr>
        <w:pStyle w:val="BookText"/>
        <w:rPr/>
      </w:pPr>
      <w:r>
        <w:rPr>
          <w:rFonts w:ascii="IRNazanin" w:hAnsi="IRNazanin" w:eastAsia="IRNazanin"/>
          <w:color w:val="111111"/>
          <w:sz w:val="28"/>
          <w:sz w:val="28"/>
          <w:szCs w:val="28"/>
          <w:rtl w:val="true"/>
          <w:lang w:bidi="fa-IR"/>
        </w:rPr>
        <w:t>مسأله امامت به معنى اوّلى كه بیان شد، همين رياست عامّه است؛ يعنى پيغمبر كه از دنيا مى‌رود، يكى از شؤون او كه بلاتكليف مى‌ماند رهبرى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زعيم مى‌خواهد و هيچ كس در اين جهت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اجتماع بعد از پيغمبر كيست؟ اين است مسأله‌اى كه اصل آن را، هم شيعه قبول دارد و هم اهل سنّت؛ هم شيعه قبول دارد كه اجتماع نيازمند به يك زعيم و رهبر عالى و فرمانده است و هم اهل سنّت، و در همين جاست كه مسأله خلافت به آن شكل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مى‌گويد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زعيم بعد از خودش را تعيين كرد و گفت بعد از من زمام امور مسلمين بايد به دست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تسنن با اختلاف منطقى كه دارند، اين مطلب را لااقل به شكلى كه شيعه قبول دارد قبول ندارند و مى‌گويند در اين جهت پيغمبر شخص معينى را تعيين نكرد و وظيفه خود مسلمين بوده است</w:t>
      </w:r>
    </w:p>
    <w:p>
      <w:pPr>
        <w:pStyle w:val="BookText"/>
        <w:rPr/>
      </w:pPr>
      <w:r>
        <w:rPr>
          <w:rFonts w:ascii="IRNazanin" w:hAnsi="IRNazanin" w:eastAsia="IRNazanin"/>
          <w:color w:val="111111"/>
          <w:sz w:val="28"/>
          <w:sz w:val="28"/>
          <w:szCs w:val="28"/>
          <w:rtl w:val="true"/>
          <w:lang w:bidi="fa-IR"/>
        </w:rPr>
        <w:t>كه رهبر را بعد از پيغمبر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اصل امامت و پيشوايى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مسلمين بايد پيشوا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منتها آنها مى‌گويند پيشوا به آن شكل تعيين مى‌شود و شيعه مى‌گويد خير، به آن شكل تعيين شد؛ پيشوا را خود پيغمبر اكرم به وحى الهى تعيين كرد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مسأله امامت در همين حد مى‌بود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فقط در رهبر سياسى مسلمين بعد از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ما هم كه شيعه هستيم، امامت را جزء فروع دين قرار مى‌داديم نه اصول دين؛ مى‌گفتيم اين يك مسأله فرعى است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كه قائل به امامت است، تنها به اين حد </w:t>
      </w:r>
      <w:bookmarkStart w:id="436" w:name="pg7037_42280"/>
    </w:p>
    <w:p>
      <w:pPr>
        <w:pStyle w:val="BookText"/>
        <w:rPr/>
      </w:pPr>
      <w:bookmarkEnd w:id="436"/>
      <w:r>
        <w:rPr>
          <w:rFonts w:ascii="IRNazanin" w:hAnsi="IRNazanin" w:eastAsia="IRNazanin"/>
          <w:color w:val="111111"/>
          <w:sz w:val="28"/>
          <w:sz w:val="28"/>
          <w:szCs w:val="28"/>
          <w:rtl w:val="true"/>
          <w:lang w:bidi="fa-IR"/>
        </w:rPr>
        <w:t>اكتفا نمى‌كند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پيغمبر، ابوبكر و عمر و عثمان و صدها نفر ديگر حتى سلمان و ابى‌ذر هم يكى از اصحاب پيغمبر بودند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اعلم و اتْقى و 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بوده و پيغمبر هم او را معين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شيعه در اين حد واقف نيست؛ دو مسأله ديگر مى‌گويد كه اصلاً اهل تسنن به اين دو مسأله در مورد احدى قائل نيستند، نه اينكه قائل هستند و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مسأله امامت به معنى مرجعيّت دينى است</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437" w:name="__RefHeading___Toc3040849_372815092"/>
      <w:bookmarkStart w:id="438" w:name="_Toc160"/>
      <w:bookmarkEnd w:id="437"/>
      <w:r>
        <w:rPr>
          <w:rtl w:val="true"/>
        </w:rPr>
        <w:t>امامت به معنى مرجعيّت دينى</w:t>
      </w:r>
      <w:bookmarkEnd w:id="438"/>
    </w:p>
    <w:p>
      <w:pPr>
        <w:pStyle w:val="BookText"/>
        <w:rPr/>
      </w:pPr>
      <w:r>
        <w:rPr>
          <w:rFonts w:ascii="IRNazanin" w:hAnsi="IRNazanin" w:eastAsia="IRNazanin"/>
          <w:color w:val="111111"/>
          <w:sz w:val="28"/>
          <w:sz w:val="28"/>
          <w:szCs w:val="28"/>
          <w:rtl w:val="true"/>
          <w:lang w:bidi="fa-IR"/>
        </w:rPr>
        <w:t>گفته شد كه پيغمبر مبلّغ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مى‌خواستند از متن اسلام بپرسند، از پيغمبر مى‌پرسيدند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قرآن نبود از پيغمبر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آيا هر چه اسلام مى‌خواسته از احكام و دستورات و معارف بيان كند، همان است كه در قرآن آمده و خود پيغمبر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عموم مردم گفته است؛ يا نه، آنچه پيغمبر براى عموم مردم گفت قهراً زمان اجازه نمى‌داد كه تمام دستورات اسلام باشد؛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پيغمبر بود و پيامبر تمام كمّاكيف اسلام و لااقل كليات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هست و بايد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او را به عنوان يك عالِم فوق‌العاده تعليم يافته از خود و ممتاز از همه اصحاب خويش و كسى كه حتى مثل خودش در گفته‌اش خطا و اشتباه نمى‌كند و ناگفته‌اى از جانب خدا نيست الّا اينكه او مى‌داند، 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در مسائل دينى هرچه مى‌خواهيد سؤال كنيد، از وصى من و اوصياى من بپرسيد؟ در واقع در اينجا امامت، نوعى كارشناسى اسلام مى‌شود اما يك كارشناسى خيلى بالاتر از حد يك مجتهد، كارشناسى مِن جانب‌اللَّه،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افرادى كه اسلام‌شناس هستند، البته نه اسلام‌شناسانى كه از روى عقل و فكر خودشان اسلام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قهراً جايزالخطا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افرادى كه از يك طريق رمزى و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 را از پيغمبر گرفته‌اند؛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به امامان بعد و در تمام ادوارِ ائمه، علم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علم معصوم غيرمُخْطِئ كه هيچ خطا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امامى به امامان بعد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براى هيچ كس چنين مقامى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اين‌گونه امامت، اصلاً قائل به وجود امام نيستند، قائل به امامت نيستند نه اينكه قائل به امامت هستند و مى‌گويند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نيست و ابوبكر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خلفای سه گانه و به طور كلى براى هيچ يك از صحابه چنين شأن و مقامى قائل نيستند و بخاطر همین در كتابهاى خودشان هزاران اشتباه را از ابوبكر و عمر در مسائل دينى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شيعه امامان خودش را معصوم از خطا مى‌داند و محال است كه به خطايى براى امام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اهل</w:t>
      </w:r>
    </w:p>
    <w:p>
      <w:pPr>
        <w:pStyle w:val="BookText"/>
        <w:rPr/>
      </w:pPr>
      <w:r>
        <w:rPr>
          <w:rFonts w:ascii="IRNazanin" w:hAnsi="IRNazanin" w:eastAsia="IRNazanin"/>
          <w:color w:val="111111"/>
          <w:sz w:val="28"/>
          <w:sz w:val="28"/>
          <w:szCs w:val="28"/>
          <w:rtl w:val="true"/>
          <w:lang w:bidi="fa-IR"/>
        </w:rPr>
        <w:t>تسنن مثلاً آمده است، ابوبكر در فلان جا چنين گفت، اشتباه كرد، بعد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لى شَيْطاناً يَعْتَرينى؛</w:t>
      </w:r>
      <w:r>
        <w:rPr>
          <w:rStyle w:val="FootnoteAnchor"/>
          <w:rtl w:val="true"/>
        </w:rPr>
        <w:footnoteReference w:id="388"/>
      </w:r>
      <w:r>
        <w:rPr>
          <w:rFonts w:ascii="IRNazanin" w:hAnsi="IRNazanin" w:eastAsia="IRNazanin"/>
          <w:color w:val="111111"/>
          <w:sz w:val="28"/>
          <w:sz w:val="28"/>
          <w:szCs w:val="28"/>
          <w:rtl w:val="true"/>
          <w:lang w:bidi="fa-IR"/>
        </w:rPr>
        <w:t>يك شيطانى است كه گاه بر من مسلط مى‌شود و من اشتباهاتى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عمر در فلان‌جا اشتباه و خطا كرد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زنها هم از عمر فاضلتر و عالمترند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وقتى كه ابوبكر مرد، خاندان او و از جمله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 ابوبكر و همسر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شيون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شيون كه از خانه ابوبكر بلند شد، عمر پيغام داد كه به اين زنها بگوييد ساكت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پيغام داد بگوييد ساكت شوند، وگرنه با تازيانه ادبشان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پيغام پشت سر 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گفتند عمر دارد تهديد مى‌كند و مى‌گويد گريه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 را بگوييد بيايد تا ببينم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احترام عايشه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كه پشت سر هم پيغام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شنيدم كه اگر كسى بميرد و كسانش برايش بگريند، هرچه اينها بگريند او معذّب مى‌شود، گريه‌هاى اينها عذاب است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نفهميده‌اى، اشتباه كرده‌اى، قضيه چيز ديگرى است، من مى‌دانم 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مرد يهودى خبيثى مرده بود و خویشاوندانی وی براى او گريه مى‌كردند؛ پيغمبر فرمود در حالى كه اينها مى‌گريند او دارد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گريه اينها سبب عذاب اوست بلكه گفت اينها دارند برايش مى‌گريند ولى نمى‌دانند كه او دارد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ربطى دارد به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گريه كردن بر ميّت حرام باشد، ما گناه مى‌كنيم، چرا خدا يك بى‌گناه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گناهى دارد كه ما گريه كنيم و خدا او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نبودند عمر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اهل تسنن مى‌گويند عمر در هفتاد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موارد زياد، و واقعاً هم موارد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اميرالمؤمنين اشتباهاتش را تصحيح مى‌كرد، او هم به خطايش اقرار مى‌نمود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قائل به چنين امامتى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بحث برمى‌گردد به اين معنا كه مسلماً وحى فقط به پيغمبر اكرم مى‌شد، ما نمى‌گوييم كه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فقط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رساند و خداوند هم آنچه از اسلام كه بايد گفته بشود،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قسمتى از دستورات اسلام نگفته به پيغمبر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از دستورات اسلام نگفته به عموم مردم باقى ماند يا نه؟ اهل تسنن حرفشان اين است كه دستورات اسلام هرچه بود همان بود كه پيغمبر به صحابه‌اش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مسائلى كه در مورد </w:t>
      </w:r>
      <w:bookmarkStart w:id="439" w:name="pg7037_42283"/>
    </w:p>
    <w:p>
      <w:pPr>
        <w:pStyle w:val="BookText"/>
        <w:rPr/>
      </w:pPr>
      <w:bookmarkEnd w:id="439"/>
      <w:r>
        <w:rPr>
          <w:rFonts w:ascii="IRNazanin" w:hAnsi="IRNazanin" w:eastAsia="IRNazanin"/>
          <w:color w:val="111111"/>
          <w:sz w:val="28"/>
          <w:sz w:val="28"/>
          <w:szCs w:val="28"/>
          <w:rtl w:val="true"/>
          <w:lang w:bidi="fa-IR"/>
        </w:rPr>
        <w:t>آنها از صحابه هم چيزى روايت نشده گير مى‌كنند كه چه كنيم؟ اينجاست كه مسأله قياس وارد مى‌شود و مى‌گويند ما اينها را با قانون قياس و مقايسه گرفتن تكميل مى‌كنيم،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دينِ ناقص فرستاد كه شما بياييد تكميلش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شيعه مى‌گويد نه خدا دستورات اسلام را ناقص به پيغمبر وحى كرد و نه پيغمبر آنها را ناقص براى مردم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كاملش را بيان كرد اما آنچه پيغمبر كامل بيان كرد، همه، آنهايى نبود كه به عموم مردم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دستورات بود كه اصلًا موضوع آنها در زمان پيغمبر پيدا نشد، بعدها درباره آن سؤال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همه دستوراتى را كه از طرف خداوند بود به شاگرد خاص خودش گفت و به او فرمود تو براى مردم بيان كن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اينجاست كه مسأله عصمت هم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همان‌طور كه امكان نداشت خود پيغمبر در گفته خودش عمداً يا سهواً دچار اشتباه شود، آن شاگرد خاص پيغمبر هم امكان نداشت كه دچار خطا يا اشتباه شود، زيرا همان‌گونه كه پيغمبر به نوعى از انواع مؤيَّد به تأييد الهى بود، اين شاگرد خاص هم مؤيَّد به تأييد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مرتبه ديگرى است براى امامت</w:t>
      </w:r>
      <w:r>
        <w:rPr>
          <w:rFonts w:eastAsia="IRNazanin" w:cs="IRNazanin"/>
          <w:color w:val="111111"/>
          <w:sz w:val="28"/>
          <w:szCs w:val="28"/>
          <w:rtl w:val="true"/>
          <w:lang w:bidi="fa-IR"/>
        </w:rPr>
        <w:t>.</w:t>
      </w:r>
    </w:p>
    <w:p>
      <w:pPr>
        <w:pStyle w:val="Heading3"/>
        <w:numPr>
          <w:ilvl w:val="2"/>
          <w:numId w:val="1"/>
        </w:numPr>
        <w:rPr/>
      </w:pPr>
      <w:bookmarkStart w:id="440" w:name="__RefHeading___Toc3040851_372815092"/>
      <w:bookmarkStart w:id="441" w:name="_Toc161"/>
      <w:bookmarkEnd w:id="440"/>
      <w:r>
        <w:rPr>
          <w:rtl w:val="true"/>
        </w:rPr>
        <w:t>امامت به معنى ولايت</w:t>
      </w:r>
      <w:bookmarkEnd w:id="4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درجه و مرتبه سومى دارد كه اوج مفهوم امامت است و كتابهاى شيعه پر است از اين مطلب، و وجه مشترك ميان تشيُّع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اينكه مى‌گويم وجه مشترك، سوءتعبير نباشد، چون ممكن است با حرفهاى مستشرقين در اين زمينه روبرو شويم كه مسأله را به همين شكل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است كه در ميان عرفا شديداً مطرح است و در تشيُّع نيز از صدر اسلام مطرح بوده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مسأله ولايت در شيعه معمولًا به آن معناى خيلى به اصطلاح غليظش مطرح است، به معنى حجّت زمان كه هيچ زمانى خالى از حجّت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لَاالْحُجَّةُ لَساخَتِ الْارْضُ بِاهْلِها</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يعنى هيچ وقت نبوده و نخواهد بود كه زمين از يك انسان كامل خالى باشد؛ و براى آن انسان كامل مقامات و درجات زيادى قائل‌اند و ما در اغلب زيارتها كه مى‌خوانيم، به چنين ولايت و امامتى اقرار و اعتراف مى‌كنيم؛ يعنى معتقديم كه امام داراى چنين روح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زيارت مى‌خوانيم و جزء اصول تشيع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تَشْهَدُ مَقامى وَ تَسْمَعُ كَلامى وَ تَرُدُّ سَلامى؛</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 گواهى مى‌دهم كه تو الآن وجود مرا در اينجا حس و ادراك مى‌كنى، من اعتراف مى‌كنم كه تو سخنى را كه من الآن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براى مرده‌اش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مرده و زنده او فرقى ندارند؛ چنين نيست كه زنده‌اش اين طور نبوده و فقط مرده‌اش اين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امامت سه درجه پيدا مى‌كند و اگر اينها را از يكديگر تفكيك نكنيم، در استدلال هايى كه در اين مورد هست دچار اشكال مى‌شويم، پس تشيُّع هم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شيعيان فقط قائل به امامت به همان معنى رهبرى اجتماعى‌اند؛ مى‌گويند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رهبرى بعد از خود تعيين كرده بود و خلفای سه گانه به علت غصب خلافت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شيعه هستند و در آن دو مسأله ديگر يا اعتقاد ندارند و يا سكوت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مرحله دوم را هم قائل هستند ولى به مرحله سوم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شيعه و علماى شيعه مرحله سوم را هم اعتقاد دارند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بخواهيم وارد بحث امامت بشويم بايد در سه مرحله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قرآن، امامت در سنت و امامت به حسب حكم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بايد ببينيم آيا آيات قرآن در باب امامت </w:t>
      </w:r>
      <w:bookmarkStart w:id="442" w:name="pg7037_42285"/>
    </w:p>
    <w:p>
      <w:pPr>
        <w:pStyle w:val="BookText"/>
        <w:rPr/>
      </w:pPr>
      <w:bookmarkEnd w:id="442"/>
      <w:r>
        <w:rPr>
          <w:rFonts w:ascii="IRNazanin" w:hAnsi="IRNazanin" w:eastAsia="IRNazanin"/>
          <w:color w:val="111111"/>
          <w:sz w:val="28"/>
          <w:sz w:val="28"/>
          <w:szCs w:val="28"/>
          <w:rtl w:val="true"/>
          <w:lang w:bidi="fa-IR"/>
        </w:rPr>
        <w:t>دلالت بر امامتى كه شيعه مى‌گويد دارد يا نه؟ و اگر دلالت دارد، آيا فقط امامت به معنى رهبرى سياسى و اجتماعى را مى‌گويد يا امامت به معنى مرجعيت دينى و حتى امامت به معنى ولايت معنوى را هم مى‌گويد؟ بعد از آن بايد وارد بحث امامت در سنت بشويم، ببينيم كه در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امامت چه آمده؟ بعد مسأله را از نظر عقلى تجزيه و تحليل كنيم كه عقل در هريك از سه مرحله امامت چه چيز را قبول مى‌كند؟ آيا مى‌گويد از نظر رهبرى اجتماعى حق با اهل تسنن است و جانشين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وسيله شوراى مردم انتخاب شود يا اينكه پيغمبر جانشين خود را تعيين كرده است؟ همين طور در آن دوتاى ديگر عقل چه مى‌گويد؟</w:t>
      </w:r>
    </w:p>
    <w:p>
      <w:pPr>
        <w:pStyle w:val="Heading3"/>
        <w:numPr>
          <w:ilvl w:val="2"/>
          <w:numId w:val="1"/>
        </w:numPr>
        <w:rPr/>
      </w:pPr>
      <w:bookmarkStart w:id="443" w:name="__RefHeading___Toc3040853_372815092"/>
      <w:bookmarkStart w:id="444" w:name="_Toc162"/>
      <w:bookmarkEnd w:id="443"/>
      <w:r>
        <w:rPr>
          <w:rtl w:val="true"/>
        </w:rPr>
        <w:t>امامت در قرآن</w:t>
      </w:r>
      <w:bookmarkEnd w:id="444"/>
    </w:p>
    <w:p>
      <w:pPr>
        <w:pStyle w:val="BookText"/>
        <w:rPr/>
      </w:pPr>
      <w:r>
        <w:rPr>
          <w:rFonts w:ascii="IRNazanin" w:hAnsi="IRNazanin" w:eastAsia="IRNazanin"/>
          <w:color w:val="111111"/>
          <w:sz w:val="28"/>
          <w:sz w:val="28"/>
          <w:szCs w:val="28"/>
          <w:rtl w:val="true"/>
          <w:lang w:bidi="fa-IR"/>
        </w:rPr>
        <w:t>در قرآن چند آيه وجود دارد كه مورد استدلال شيعه در باب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آيات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همه اينها روايات اهل تسنن هم وجود دارد كه مفاد شيعه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آيه‌اى در قرآن داريم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ادات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تسلط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فقط و فقط خداست و پيغمبر خدا و مؤمنينى كه نماز را بپا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دستورات اسلام نداريم كه انسان در حال ركوع زكات بدهد كه بگوييم اين يك قانون كلى است و شامل همه افراد مى‌شود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اشاره است به واقعه‌اى كه در خارج يك بار وقوع پيدا كرده است و شيعه و اهل سنت به اتفاق آن را روايت كرده‌اند و آن اين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ركوع بود، سائلى </w:t>
      </w:r>
    </w:p>
    <w:p>
      <w:pPr>
        <w:pStyle w:val="BookText"/>
        <w:rPr/>
      </w:pPr>
      <w:r>
        <w:rPr>
          <w:rFonts w:ascii="IRNazanin" w:hAnsi="IRNazanin" w:eastAsia="IRNazanin"/>
          <w:color w:val="111111"/>
          <w:sz w:val="28"/>
          <w:sz w:val="28"/>
          <w:szCs w:val="28"/>
          <w:rtl w:val="true"/>
          <w:lang w:bidi="fa-IR"/>
        </w:rPr>
        <w:t>پيدا شد و سؤالى كرد، حضرت به انگشت خود اشاره كرد، او آمد انگشتر را از انگشت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رفت؛ يعنى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نكرد نمازش تمام شود و بعد به او انفاق كند؛ آنقدر عنايت داشت به اينكه آن فقير را زودتر جواب بگويد كه در همان حال ركوع با اشاره به او فهماند كه اين انگشتر را درآور، برو بفروش و پولش را خرج خودت كن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اين مطلب هيچ اختلافى نيست و مورد اتفاق شيعه و اهل سنت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كرده است و نيز مورد اتفاق دو مذهب اسلام است كه اين آيه در شأن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توجه به اينكه انفاق كردن در حال ركوع جزء دستورات اسلام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واجبات اسلام است و نه از مستحبات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بگوييم ممكن است عده‌اى از مردم به اين قانون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كنايه است، همان‌طور كه در خود قرآن گاهى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حال آنكه يك فرد آن سخن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فردى كه چنين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حكم اين آيه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براى مردم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آيه‌اى مورد استدلال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آياتى كه در مورد امامت وارد شده در سوره مائده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بر تو نازل شد، تبليغ كن و اگر تبليغ نكنى رسالت الهى را تبليغ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آيه آن چنان شديد است كه مفاد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خود آيه نشان مى‌دهد كه موضوع آنچنان مهم است كه اگر پيغمبر تبليغ نكند، اصلاً رسالتش را ابلاغ نكرده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به اتفاق شيعه و اهل سنت آخرين سوره‌اى است كه بر پيغمبر نازل شده و اين آيات جزء آخرين آياتى است كه بر پيغمبر نازل شده است؛ يعنى در وقتى نازل شده كه </w:t>
      </w:r>
      <w:bookmarkStart w:id="445" w:name="pg7037_42287"/>
    </w:p>
    <w:p>
      <w:pPr>
        <w:pStyle w:val="BookText"/>
        <w:rPr/>
      </w:pPr>
      <w:bookmarkEnd w:id="445"/>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ديگر را در مدت سيزده سال مكه و ده سال مدينه گفته بوده و اين، جزء آخرين دستورات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سؤال مى‌كند اين دستورى كه جزء آخرين دستورهاست و آنقدر مهم است كه اگر پيغمبر آن را ابلاغ نكند همه گذشته‌ها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كأن‌لم‌يكن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چيست؟ يعنى شما نمى‌توانيد موضوعى نشان بدهيد كه مربوط به سالهاى آخر عمر پيغمبر و اهميتش در آن درجه باشد كه اگر ابلاغ نشود هيچ چيز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مى‌گوييم آن موضوع، مسأله امامت است كه اگر نباشد، همه چيز كأن لم يكن است، يعنى شيرازه اسلام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شيعه از كلمات و روايات خود اهل تسنن دليل مى‌آورد كه اين آيه در غديرخم نازل شده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در همین سوره مائده،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امروز دين را به حد كمال رساندم و نعمت را به حد آخر تمام كردم، امروز است كه ديگر اسلام را براى شما به عنوان يك دين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در آن روز جريانى رخ داده كه آنقدر با اهميت است كه آن را مكمّل دين و متمّم نعمت خدا بر بشر شمرده است و با بودن آن، اسلام، اسلام است و خدا اين اسلام را همان مى‌بيند كه مى‌خواسته و با نبودن آن، اسلام،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لحن اين آيه استدلال مى‌كند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446" w:name="__RefHeading___Toc3040855_372815092"/>
      <w:bookmarkStart w:id="447" w:name="_Toc163"/>
      <w:bookmarkEnd w:id="446"/>
      <w:r>
        <w:rPr>
          <w:rtl w:val="true"/>
        </w:rPr>
        <w:t>امام، جانشين پيغمبر است در بيان دين</w:t>
      </w:r>
      <w:bookmarkEnd w:id="4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مسأله امامت، آنچه كه در درجه اول دارای اهميت است مسأله جانشينى پيغمبر می باشد در توضيح و تبيين و بيان دين، منهاى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شك كسى كه به او وحى </w:t>
      </w:r>
    </w:p>
    <w:p>
      <w:pPr>
        <w:pStyle w:val="BookText"/>
        <w:rPr/>
      </w:pPr>
      <w:r>
        <w:rPr>
          <w:rFonts w:ascii="IRNazanin" w:hAnsi="IRNazanin" w:eastAsia="IRNazanin"/>
          <w:color w:val="111111"/>
          <w:sz w:val="28"/>
          <w:sz w:val="28"/>
          <w:szCs w:val="28"/>
          <w:rtl w:val="true"/>
          <w:lang w:bidi="fa-IR"/>
        </w:rPr>
        <w:t>مى‌شد، پيغمبر اكرم بود و بس و با رفتن ايشان مسأله وحى و رسالت به كلى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اين است كه آيا با رفتن پيغمبر، بيان آن تعليمات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در آنها اجتهاد و رأى و نظر فردى و شخصى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فرد متمركز بود به طورى كه مانند</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از او در مسائل دينى سؤال مى‌كردند مى‌دانستند كه پاسخ وى حق و حقيقت است و فكر شخصى نيست كه ممكن است اشتباه كرده باشد و روز بعد آن را تصحيح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جمله‌اى را قطعاً پيغمبر گفته باشد، ما بوديم و خودمان مى‌شنيديم يا نبوديم ولى به دلايل قطعى ثابت شده كه پيغمبر اكرم گفته است، هرگز نمى‌گوييم كه پيغمبر فرمود اما اشتباه كرد،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مرجع تقليد ممكن است بگوييم در پاسخ فلان سؤال اشتباه كرده، غفلت كرده و يا تحت تأثير يك جريانى قرار گرفته است، اما در مورد پيغمبر چنين سخنانى نمى‌گوييم، همان‌گونه كه درباره آيه قرآن نمى‌گوييم كه متأسفانه در اينجا وحى اشتباه كرده يا يك هواى نفسانى و ظلمى دخالت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اشتباه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آيه وحى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بعد از پيغمبر، انسانى وجود داشت كه واقعاً مرجع احكام دين باشد آن طورى كه ايشان مرجع و مبيّن و مفسّر بودند؟ آيا يك انسان كامل اين چنينى وجود داشت يا نه؟ باید گفت وجود داشته، با اين تفاوت كه آنچه پيغمبر در اين‌گونه مسائل مى‌گويد مستند به وحى مستقيم است و آنچه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مستند به پيغمبر است، نه به اين شكل كه پيغمبر به آنها تعليم كرد بلكه به آن شكلى كه مى‌گوييم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از علم به روى من باز كرد كه از آن باب هزار باب ديگر باز شد</w:t>
      </w:r>
      <w:r>
        <w:rPr>
          <w:rFonts w:eastAsia="IRNazanin" w:cs="IRNazanin"/>
          <w:color w:val="111111"/>
          <w:sz w:val="28"/>
          <w:szCs w:val="28"/>
          <w:rtl w:val="true"/>
          <w:lang w:bidi="fa-IR"/>
        </w:rPr>
        <w:t>.</w:t>
      </w:r>
      <w:r>
        <w:rPr>
          <w:rStyle w:val="FootnoteAnchor"/>
          <w:rtl w:val="true"/>
        </w:rPr>
        <w:footnoteReference w:id="402"/>
      </w:r>
      <w:bookmarkStart w:id="448" w:name="pg7037_42289"/>
    </w:p>
    <w:p>
      <w:pPr>
        <w:pStyle w:val="Heading3"/>
        <w:numPr>
          <w:ilvl w:val="2"/>
          <w:numId w:val="1"/>
        </w:numPr>
        <w:rPr/>
      </w:pPr>
      <w:bookmarkStart w:id="449" w:name="__RefHeading___Toc3040857_372815092"/>
      <w:bookmarkStart w:id="450" w:name="_Toc164"/>
      <w:bookmarkEnd w:id="448"/>
      <w:bookmarkEnd w:id="449"/>
      <w:r>
        <w:rPr>
          <w:rtl w:val="true"/>
        </w:rPr>
        <w:t>حديث ثَقَلَيْن و مسأله عصمت ائمه</w:t>
      </w:r>
      <w:r>
        <w:rPr>
          <w:rtl w:val="true"/>
        </w:rPr>
        <w:t>(</w:t>
      </w:r>
      <w:r>
        <w:rPr>
          <w:rtl w:val="true"/>
        </w:rPr>
        <w:t>عليهم السلام</w:t>
      </w:r>
      <w:r>
        <w:rPr>
          <w:rtl w:val="true"/>
        </w:rPr>
        <w:t>)</w:t>
      </w:r>
      <w:bookmarkEnd w:id="450"/>
    </w:p>
    <w:p>
      <w:pPr>
        <w:pStyle w:val="BookText"/>
        <w:rPr/>
      </w:pPr>
      <w:r>
        <w:rPr>
          <w:rFonts w:ascii="IRNazanin" w:hAnsi="IRNazanin" w:eastAsia="IRNazanin"/>
          <w:color w:val="111111"/>
          <w:sz w:val="28"/>
          <w:sz w:val="28"/>
          <w:szCs w:val="28"/>
          <w:rtl w:val="true"/>
          <w:lang w:bidi="fa-IR"/>
        </w:rPr>
        <w:t>اساس مسأله در باب امامت، آن جنبه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يعنى انسانهايى معنوى مادون پيغمبر كه از طريقى معنوى اسلام را مى‌دانند و مى‌شناسند و مانند پيغمبر، معصوم از خطا و لغزش و 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مرجع قاطعى است كه اگر جمله‌اى از او بشنويد، نه احتمال خطا در آن مى‌دهيد و نه احتمال انحراف عمدى، كه اسمش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شيعه مى‌گويد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عِتْرَتى؛</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من بعد از خود دو شى‌ء وزين باقى مى‌گذارم؛ قرآن و عترت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چنين مطلبى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پيغمبر چنين چيزى گفته يا نگفته؟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حديثى نيست كه فقط شيعه روايت كرده باشد بلكه حديثى است كه حتى اهل تسنن از شيعه بيشتر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هم نگفته است كه من دو چيز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چون منافاتى نيست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عترت براى بيان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اين نيست كه ما به سنت رجوع كنيم يا به عترت؟ مثل اينكه سنتِ موجودى از پيغمبر داريم و يك عترت در كنار آن؛ يا بايد به سنت مراجعه كنيم يا به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سخن اين است كه عترت است كه مبيّن واقعى سنت است و تمام سنت نزد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بايد سنت مرا از عترت من تلقى كنيد</w:t>
      </w:r>
      <w:r>
        <w:rPr>
          <w:rFonts w:eastAsia="IRNazanin" w:cs="IRNazanin"/>
          <w:color w:val="111111"/>
          <w:sz w:val="28"/>
          <w:szCs w:val="28"/>
          <w:rtl w:val="true"/>
          <w:lang w:bidi="fa-IR"/>
        </w:rPr>
        <w:t>.</w:t>
      </w:r>
      <w:r>
        <w:rPr>
          <w:rStyle w:val="FootnoteAnchor"/>
          <w:rtl w:val="true"/>
        </w:rPr>
        <w:footnoteReference w:id="40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 روح اصلى امامت اين است كه اسلام كه دينى جامع و كلى و پرفروغ است، آيا بيان آن همان مقدارى است كه در قرآن اصول و كليات آن ذكر شده و در كلمات پيغمبر اكرم توضيحاتش بيان گرديده است</w:t>
      </w:r>
      <w:r>
        <w:rPr>
          <w:rFonts w:eastAsia="IRNazanin" w:cs="IRNazanin"/>
          <w:color w:val="111111"/>
          <w:sz w:val="28"/>
          <w:szCs w:val="28"/>
          <w:rtl w:val="true"/>
          <w:lang w:bidi="fa-IR"/>
        </w:rPr>
        <w:t xml:space="preserve">. </w:t>
      </w:r>
      <w:bookmarkStart w:id="451" w:name="pg7037_42290"/>
    </w:p>
    <w:p>
      <w:pPr>
        <w:pStyle w:val="BookText"/>
        <w:rPr/>
      </w:pPr>
      <w:bookmarkEnd w:id="451"/>
      <w:r>
        <w:rPr>
          <w:rFonts w:ascii="IRNazanin" w:hAnsi="IRNazanin" w:eastAsia="IRNazanin"/>
          <w:color w:val="111111"/>
          <w:sz w:val="28"/>
          <w:sz w:val="28"/>
          <w:szCs w:val="28"/>
          <w:rtl w:val="true"/>
          <w:lang w:bidi="fa-IR"/>
        </w:rPr>
        <w:t>البته نازل شدن اسلام بر پيغمبر تمام شد ولى آيا اسلامِ بيان شده همان اسلامِ نازل شده بود؟ يا اينكه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نازل‌شده بر ايشان كه هنوز خيلى از مسائل آن از باب اينكه بايد حاجت پيش بيايد، زمان بگذرد و تدريجاً بيان شود بيان نشده بود، نزد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ايشان مى‌بايست براى مردم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هم بيان مى‌كند زيرا پيغمبر مى‌فرمايد دين را از اين دو منبع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قرآن معصوم است يعنى در آن خطا وجود ندارد، آن ديگرى هم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پيغمبر به اين قاطعيت بگويد بعد از من دين را از فلان شخص بگيريد ولى آن شخص برخى از سخنانش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فرضيه شيعه با فرضيه اهل تسنن در مسأله بيان و اخذ دين در اساس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همان‌طور كه با رفتن پيغمبر وحى منقطع شد، بيان واقعى دين يعنى آن بيانى كه معصوم از خطا و اشتباه باشد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قرآن و احاديثى كه از پيغمبر رسيده استنباط كرديم، همان است و ديگر چيزى نيست</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452" w:name="__RefHeading___Toc3040859_372815092"/>
      <w:bookmarkStart w:id="453" w:name="_Toc165"/>
      <w:bookmarkEnd w:id="452"/>
      <w:r>
        <w:rPr>
          <w:rtl w:val="true"/>
        </w:rPr>
        <w:t>مسأله ولايت معنوى</w:t>
      </w:r>
      <w:bookmarkEnd w:id="453"/>
    </w:p>
    <w:p>
      <w:pPr>
        <w:pStyle w:val="BookText"/>
        <w:rPr/>
      </w:pPr>
      <w:r>
        <w:rPr>
          <w:rFonts w:ascii="IRNazanin" w:hAnsi="IRNazanin" w:eastAsia="IRNazanin"/>
          <w:color w:val="111111"/>
          <w:sz w:val="28"/>
          <w:sz w:val="28"/>
          <w:szCs w:val="28"/>
          <w:rtl w:val="true"/>
          <w:lang w:bidi="fa-IR"/>
        </w:rPr>
        <w:t>آيا مقام پيغمبر اكرم فقط اين بود كه دستورات الهى، اصول و فروع اسلام به او وحى مى‌شد؟ آن چيزى كه او مى‌دانست فقط اسلام واقعى بود و ديگر ماوراى آن، شأن او نبود كه از</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خدا بداند؟ آيا مه تنها در مقام عمل و تقوا بلکه در مرحله‌اى مأمون و معصوم از خطا بود؟ همچنين آيا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است كه گر چه به ايشان وحى نمى‌شده است ولى اسلام را به وسيله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كرده‌اند و فروع و كليات و جزئيات اسلام را همچنان كه پيغمبر به علمى كه هيچ شائبه اشتباه در آن نبود مى‌دانست آنها نيز مى‌دانند و در </w:t>
      </w:r>
      <w:bookmarkStart w:id="454" w:name="pg7037_42291"/>
    </w:p>
    <w:p>
      <w:pPr>
        <w:pStyle w:val="BookText"/>
        <w:rPr/>
      </w:pPr>
      <w:bookmarkEnd w:id="454"/>
      <w:r>
        <w:rPr>
          <w:rFonts w:ascii="IRNazanin" w:hAnsi="IRNazanin" w:eastAsia="IRNazanin"/>
          <w:color w:val="111111"/>
          <w:sz w:val="28"/>
          <w:sz w:val="28"/>
          <w:szCs w:val="28"/>
          <w:rtl w:val="true"/>
          <w:lang w:bidi="fa-IR"/>
        </w:rPr>
        <w:t>مقام تقوا و عمل هم مأمون و معصوم از خطا هستند؟ آيا فقط همين است يا چيزهاى ديگرى هم در شخص پيغمبر و شخص امام وجود دارد؟ آيا در ماوراى مسائل مربوط به دين و معارف، چه علومى را مى‌دانستند؟ آيا اين سخن درست است كه اعمال بر پيغمبر عرضه مى‌شود و حتى اعمال مردم در زمان حيات هر امامى بر آن امام عرضه مى‌شود به طورى كه مثلاً الآن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شيعيان بلكه بر همه مردم حاضر و ناظر است و غافل نيست؟ حتى امام، حىّ و ميّت ندارد؟ اين همان مسأله ولايت است، ولايت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نقطه التقايى ميان عرفا و تشيّع وجود دارد يعنى فكرها خيلى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عرفان معتقدند در هر دوره‌اى بايد يك قطب، يك انسان كامل وجود داشته باشد و شيعه مى‌گويد در هر دوره‌اى يك امام و حجّت وجود دارد كه او انسان كاملاست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تشيُّع و تسنن در آن دو مسأله اول است؛ يكى مسأله‌اى كه ما اسمش را امامت در بيان احكام دين مى‌گذاريم، و ديگر امامت به معنى زعامت مسلمين</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3040861_372815092"/>
      <w:bookmarkStart w:id="456" w:name="_Toc166"/>
      <w:bookmarkEnd w:id="455"/>
      <w:r>
        <w:rPr>
          <w:rtl w:val="true"/>
        </w:rPr>
        <w:t>تعريف امامت‌</w:t>
      </w:r>
      <w:bookmarkEnd w:id="456"/>
    </w:p>
    <w:p>
      <w:pPr>
        <w:pStyle w:val="BookText"/>
        <w:rPr/>
      </w:pPr>
      <w:r>
        <w:rPr>
          <w:rFonts w:ascii="IRNazanin" w:hAnsi="IRNazanin" w:eastAsia="IRNazanin"/>
          <w:color w:val="111111"/>
          <w:sz w:val="28"/>
          <w:sz w:val="28"/>
          <w:szCs w:val="28"/>
          <w:rtl w:val="true"/>
          <w:lang w:bidi="fa-IR"/>
        </w:rPr>
        <w:t>اولين سخنى كه در باب امامت مى‌گويند، تعريفى است كه از امامت مى‌كنند، در اين تعريف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رِياسَةٌ عامَّةٌ فى امورِ الدّينِ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رياستى است عمومى هم در امور دينى و هم در امور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كلامى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لُطْفٌ</w:t>
      </w:r>
      <w:r>
        <w:rPr>
          <w:rFonts w:eastAsia="IRNazanin" w:cs="IRNazanin"/>
          <w:color w:val="111111"/>
          <w:sz w:val="28"/>
          <w:szCs w:val="28"/>
          <w:rtl w:val="true"/>
          <w:lang w:bidi="fa-IR"/>
        </w:rPr>
        <w:t>».</w:t>
      </w:r>
      <w:r>
        <w:rPr>
          <w:rStyle w:val="FootnoteAnchor"/>
          <w:rtl w:val="true"/>
        </w:rPr>
        <w:footnoteReference w:id="40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اين است كه امامت هم نظير نبوت از مسائلى است كه از حد بشرى بيرون است و به همين جهت انتخاب امام از حد استطاعت بشرى بيرون است و بنابراين آنطرفى است، از آن طرف بايد بيايد، مثل نبوت است كه از طريق وحى و </w:t>
      </w:r>
      <w:bookmarkStart w:id="457" w:name="pg7037_42292"/>
    </w:p>
    <w:p>
      <w:pPr>
        <w:pStyle w:val="BookText"/>
        <w:rPr/>
      </w:pPr>
      <w:bookmarkEnd w:id="457"/>
      <w:r>
        <w:rPr>
          <w:rFonts w:ascii="IRNazanin" w:hAnsi="IRNazanin" w:eastAsia="IRNazanin"/>
          <w:color w:val="111111"/>
          <w:sz w:val="28"/>
          <w:sz w:val="28"/>
          <w:szCs w:val="28"/>
          <w:rtl w:val="true"/>
          <w:lang w:bidi="fa-IR"/>
        </w:rPr>
        <w:t>تعيين الهى بايد بيايد با اين تفاوت كه نبوت مستقيماً از ناحيه خداست، ارتباط پيغمبر است با خدا، و امامت تعيينى است از ناحيه پيغمبر و از ناحيه خدا</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458" w:name="__RefHeading___Toc3040863_372815092"/>
      <w:bookmarkStart w:id="459" w:name="_Toc167"/>
      <w:bookmarkEnd w:id="458"/>
      <w:r>
        <w:rPr>
          <w:rtl w:val="true"/>
        </w:rPr>
        <w:t>امام يعنى كارشناس امر دين</w:t>
      </w:r>
      <w:bookmarkEnd w:id="459"/>
    </w:p>
    <w:p>
      <w:pPr>
        <w:pStyle w:val="BookText"/>
        <w:rPr/>
      </w:pPr>
      <w:r>
        <w:rPr>
          <w:rFonts w:ascii="IRNazanin" w:hAnsi="IRNazanin" w:eastAsia="IRNazanin"/>
          <w:color w:val="111111"/>
          <w:sz w:val="28"/>
          <w:sz w:val="28"/>
          <w:szCs w:val="28"/>
          <w:rtl w:val="true"/>
          <w:lang w:bidi="fa-IR"/>
        </w:rPr>
        <w:t>علماى شيعه مى‌گويند اينكه شما منكر امام با اين مشخصات هستيد، در واقع اسلام را تحقير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دستگاه فنى كه به جايى فرستاده مى‌شود، متخصص آن دستگاه هم بايد همراهش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كشورى مثل آمريكا يا شوروى يك ابزار فنى مانند فانتوم يا ميگ</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را به كشورى كه مردمش با آن ابزار آشنا نيستند صادر مى‌كند، براى اينكه مردم را با آن آشنا كند متخصص هم همراه آن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امور ساده مثل پارچه نيازى به همراهى</w:t>
      </w:r>
    </w:p>
    <w:p>
      <w:pPr>
        <w:pStyle w:val="BookText"/>
        <w:rPr/>
      </w:pPr>
      <w:r>
        <w:rPr>
          <w:rFonts w:ascii="IRNazanin" w:hAnsi="IRNazanin" w:eastAsia="IRNazanin"/>
          <w:color w:val="111111"/>
          <w:sz w:val="28"/>
          <w:sz w:val="28"/>
          <w:szCs w:val="28"/>
          <w:rtl w:val="true"/>
          <w:lang w:bidi="fa-IR"/>
        </w:rPr>
        <w:t>متخصص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را كه از جانب خدا به مردم رسيده، چگونه چيزى تلقى مى‌كنيد؟ آيا آن را به سادگى پارچه تلقى مى‌كنيد كه وقتى از كشورى به كشور ديگر صادر مى‌شود نيازى به همراهى متخصص و پارچه‌شناس با آن نيست؟ يا آن را به پيچيدگى يك ابزار فنى تلقى مى‌كنيد كه هنگام صدور آن، كارشناسى هم بايد همراهش باشد كه تا مدتى مردم را با آن آشنا كند؟</w:t>
      </w:r>
      <w:r>
        <w:rPr>
          <w:rStyle w:val="FootnoteAnchor"/>
          <w:rtl w:val="true"/>
        </w:rPr>
        <w:footnoteReference w:id="41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يعنى كارشناس امر دين، كارشناسى حقيقى كه به گمان و اشتباه نيفتد و خطا برايش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پيغمبراكرم، اسلام را براى مردم آورده است، بايد لااقل براى مدتى كارشناسان الهى در ميان مردم باشند كه اسلام را به خوبى به مردم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را پيغمبر اكرم براى مردم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اين مطلب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bookmarkStart w:id="460" w:name="pg7037_42293"/>
    </w:p>
    <w:p>
      <w:pPr>
        <w:pStyle w:val="BookText"/>
        <w:rPr/>
      </w:pPr>
      <w:bookmarkEnd w:id="460"/>
      <w:r>
        <w:rPr>
          <w:rFonts w:ascii="IRNazanin" w:hAnsi="IRNazanin" w:eastAsia="IRNazanin"/>
          <w:color w:val="111111"/>
          <w:sz w:val="28"/>
          <w:sz w:val="28"/>
          <w:szCs w:val="28"/>
          <w:rtl w:val="true"/>
          <w:lang w:bidi="fa-IR"/>
        </w:rPr>
        <w:t>كرده‌اند يعنى لطف الهى، و مقصود اين است كه اين مسأله براى هدايت بشر مفيد است؛ چون راه بشر به سوى او بسته است لطف الهى ايجاب مى‌كند كه از آن سو عنايتى بشود؛ همان طور كه در مورد نبوت مى‌گويند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اصل از اصول شيعه كه تقريباً مى‌توان گفت دليل عقلى شيعه در باب امامت است</w:t>
      </w:r>
      <w:r>
        <w:rPr>
          <w:rFonts w:eastAsia="IRNazanin" w:cs="IRNazanin"/>
          <w:color w:val="111111"/>
          <w:sz w:val="28"/>
          <w:szCs w:val="28"/>
          <w:rtl w:val="true"/>
          <w:lang w:bidi="fa-IR"/>
        </w:rPr>
        <w:t>.</w:t>
      </w:r>
    </w:p>
    <w:p>
      <w:pPr>
        <w:pStyle w:val="Heading3"/>
        <w:numPr>
          <w:ilvl w:val="2"/>
          <w:numId w:val="1"/>
        </w:numPr>
        <w:rPr/>
      </w:pPr>
      <w:bookmarkStart w:id="461" w:name="__RefHeading___Toc3040865_372815092"/>
      <w:bookmarkStart w:id="462" w:name="_Toc168"/>
      <w:bookmarkEnd w:id="461"/>
      <w:r>
        <w:rPr>
          <w:rtl w:val="true"/>
        </w:rPr>
        <w:t>مسأله عصمت‌</w:t>
      </w:r>
      <w:bookmarkEnd w:id="462"/>
    </w:p>
    <w:p>
      <w:pPr>
        <w:pStyle w:val="BookText"/>
        <w:rPr/>
      </w:pPr>
      <w:r>
        <w:rPr>
          <w:rFonts w:ascii="IRNazanin" w:hAnsi="IRNazanin" w:eastAsia="IRNazanin"/>
          <w:color w:val="111111"/>
          <w:sz w:val="28"/>
          <w:sz w:val="28"/>
          <w:szCs w:val="28"/>
          <w:rtl w:val="true"/>
          <w:lang w:bidi="fa-IR"/>
        </w:rPr>
        <w:t>در اينجا مسأله عصمت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شيعه امام را در چنين مقامى تلقى مى‌كند كه حافظ و نگهبان شريعت و مرجع مردم براى شناساندن اسلام است، همان طور كه براى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قائل است، براى او هم عصمت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عصمت پيغمبر هيچ كس شبهه نمى‌كند و امر بسيار واضحى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 او را براى هدايت مردم فرستاده در حالى كه مردم به هدايت الهى نياز داشته‌اند، نمى‌تواند انسانى جايزالخطا يا جايزالمعصية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عالماً عامداً معصيت كند مثلًا خدا به پيغمبر دستور بدهد كه چنين بگو، بعد پيغمبر ببيند مصلحت و منفعت خودش طور ديگرى اقتضا مى‌كند و آن سخن را به گونه‌اى ديگر براى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بر ضد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را به اين شكل تعريف كنيم كه امرى است متمّم نبوت از نظر بيان دين، يعنى به آن دليل وجودش لازم است كه وظيفه پيغمبر را در بيان احكام انجام دهد، به هماندليل كه پيغمبر بايد معصوم از اشتباه و گناه باشد، امام نيز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لازم نيست امام معصوم باشد و چنانچه اشتباهى كرد كس ديگرى به او تذكر مى‌دهد، مى‌گوييم ما نقل كلام به آن كس ديگر مى‌كنيم، باز او نگهبان ديگرى مى‌خواهد، بالاخره شخصى بايد باشد كه بتواند واقعاً حافظ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اگر امام خطاكار و </w:t>
      </w:r>
      <w:bookmarkStart w:id="463" w:name="pg7037_42294"/>
    </w:p>
    <w:p>
      <w:pPr>
        <w:pStyle w:val="BookText"/>
        <w:rPr/>
      </w:pPr>
      <w:bookmarkEnd w:id="463"/>
      <w:r>
        <w:rPr>
          <w:rFonts w:ascii="IRNazanin" w:hAnsi="IRNazanin" w:eastAsia="IRNazanin"/>
          <w:color w:val="111111"/>
          <w:sz w:val="28"/>
          <w:sz w:val="28"/>
          <w:szCs w:val="28"/>
          <w:rtl w:val="true"/>
          <w:lang w:bidi="fa-IR"/>
        </w:rPr>
        <w:t>گنهكار باشد، وظيفه ديگران است كه او را به راه راست بياورند و حال آنكه وظيفه ديگران اين است كه مطيع امر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ايندو با همديگر جور در نمى‌آيند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3040867_372815092"/>
      <w:bookmarkStart w:id="465" w:name="_Toc169"/>
      <w:bookmarkEnd w:id="464"/>
      <w:r>
        <w:rPr>
          <w:rtl w:val="true"/>
        </w:rPr>
        <w:t>مسأله تنصيص‌</w:t>
      </w:r>
      <w:bookmarkEnd w:id="465"/>
    </w:p>
    <w:p>
      <w:pPr>
        <w:pStyle w:val="BookText"/>
        <w:rPr/>
      </w:pPr>
      <w:r>
        <w:rPr>
          <w:rFonts w:ascii="IRNazanin" w:hAnsi="IRNazanin" w:eastAsia="IRNazanin"/>
          <w:color w:val="111111"/>
          <w:sz w:val="28"/>
          <w:sz w:val="28"/>
          <w:szCs w:val="28"/>
          <w:rtl w:val="true"/>
          <w:lang w:bidi="fa-IR"/>
        </w:rPr>
        <w:t xml:space="preserve">علمای شیعه از مسأله عصمت به تنصيص امامت مى‌رسند، بنابراين شكل كلامى قضيه اين است كه از خدا شروع مى‌كنند مى‌گويند امامت لطفى است از جانب خدا؛ چون لطف است پس بايد وجود داشته باشد و چون چنين لطفى بدون عصمت ممكن نيست، پس امام بايد معصوم باشد و به همين دليل بايد منصوص باشد زيرا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نيست</w:t>
      </w:r>
    </w:p>
    <w:p>
      <w:pPr>
        <w:pStyle w:val="BookText"/>
        <w:rPr/>
      </w:pPr>
      <w:r>
        <w:rPr>
          <w:rFonts w:ascii="IRNazanin" w:hAnsi="IRNazanin" w:eastAsia="IRNazanin"/>
          <w:color w:val="111111"/>
          <w:sz w:val="28"/>
          <w:sz w:val="28"/>
          <w:szCs w:val="28"/>
          <w:rtl w:val="true"/>
          <w:lang w:bidi="fa-IR"/>
        </w:rPr>
        <w:t>كه تشخيص آن با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تشخيص پيغمبر با مردم نيست و با خداست كه چه كسى را به پيغمبرى معين كند و او را با دلايل و آثار و معجزات معرفى نمايد، تشخيص امام هم با مردم نيست و از جانب خدا بايد تعيين شود با اين تفاوت كه پيغمبری انبیاء بواسطه بشر ثابت نمی شود، بايد از راه آثار معجزات به مردم شناسانده شود ولى امام بايد از راه پيغمبر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وارد تنصيص مى‌شوند و مى‌گويند پس امامت بايد به نصّ باشد از طرف پيغمبر نه به صورت تعيين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مسأله لطف به مسأله عصمت و از مسأله عصمت به مسأله تنصيص می توان رسید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اينجا كه مى‌رسد، پله چهارمى را بايد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درست ولى چه ارتباطى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خواجه نصيرالدين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مُخْتَصّانِ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معصوم بودن و منصوص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اين جهت حتى يك نفر اختلاف ندارد كه غير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نيست؛ يعنى صحبت اين نيست كه ديگران مى‌گويند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ديگرى را تعيين </w:t>
      </w:r>
      <w:bookmarkStart w:id="466" w:name="pg7037_42295"/>
    </w:p>
    <w:p>
      <w:pPr>
        <w:pStyle w:val="BookText"/>
        <w:rPr/>
      </w:pPr>
      <w:bookmarkEnd w:id="466"/>
      <w:r>
        <w:rPr>
          <w:rFonts w:ascii="IRNazanin" w:hAnsi="IRNazanin" w:eastAsia="IRNazanin"/>
          <w:color w:val="111111"/>
          <w:sz w:val="28"/>
          <w:sz w:val="28"/>
          <w:szCs w:val="28"/>
          <w:rtl w:val="true"/>
          <w:lang w:bidi="fa-IR"/>
        </w:rPr>
        <w:t>كرد و ما مى‌گوييم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بلكه صحبت اين است كه آيا پيغمبر كسى را تعيين كرده است كه در اين صورت غير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نيست، و يا اساساً كسى را تعيين نكرده است؟ همين قدر كه بگوييم نصّ و تنصيص لازم و واجب است و پيغمبر بر انسانى تنصيص كرده، آن شخص غير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نمى‌تواند باشد چون ديگران چنين ادعايى ندارند و بلكه انكار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خلفا مدعى</w:t>
      </w:r>
    </w:p>
    <w:p>
      <w:pPr>
        <w:pStyle w:val="BookText"/>
        <w:rPr/>
      </w:pPr>
      <w:r>
        <w:rPr>
          <w:rFonts w:ascii="IRNazanin" w:hAnsi="IRNazanin" w:eastAsia="IRNazanin"/>
          <w:color w:val="111111"/>
          <w:sz w:val="28"/>
          <w:sz w:val="28"/>
          <w:szCs w:val="28"/>
          <w:rtl w:val="true"/>
          <w:lang w:bidi="fa-IR"/>
        </w:rPr>
        <w:t>تنصيص نيستند 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اتباعشان هم مدعى تنصيص بر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بحثى نمی باشد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مورد عصمت هم همين طور است؛ نه خلفا مدعى عصمت خودشان بودند بلكه صريحاً به اشتباهاتشان اعتراف مى‌كردند و نه اهل تسنن قائل به عصمت آنها هستند چون همان طور كه گفتيم مسأله امامت از نظر آنها يعنى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حكومت، ديگر مطرح نيست كه حاكم اشتباه يا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خير، اشتباه هم زياد مى‌كردند، گناه هم مرتكب مى‌شدند ولى در حد يك انسان عادل، در حد انسانى كه لياقت پيش نمازى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ديگر برايشان مقامى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مسأله شكل كلامى دارد يعنى همان طور كه گفتيم از بالا شروع مى‌شود، از اين كه به همان دليلى كه نبوت، لازم و لطف است، امامت هم بايد باشد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467" w:name="__RefHeading___Toc3040869_372815092"/>
      <w:bookmarkStart w:id="468" w:name="_Toc170"/>
      <w:bookmarkEnd w:id="467"/>
      <w:r>
        <w:rPr>
          <w:rtl w:val="true"/>
        </w:rPr>
        <w:t>غدير</w:t>
      </w:r>
      <w:bookmarkEnd w:id="468"/>
    </w:p>
    <w:p>
      <w:pPr>
        <w:pStyle w:val="Heading4"/>
        <w:numPr>
          <w:ilvl w:val="3"/>
          <w:numId w:val="1"/>
        </w:numPr>
        <w:rPr/>
      </w:pPr>
      <w:bookmarkStart w:id="469" w:name="__RefHeading___Toc3040871_372815092"/>
      <w:bookmarkStart w:id="470" w:name="_Toc171"/>
      <w:bookmarkEnd w:id="469"/>
      <w:r>
        <w:rPr>
          <w:rtl w:val="true"/>
        </w:rPr>
        <w:t>اشاره</w:t>
      </w:r>
      <w:bookmarkEnd w:id="47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منان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راجع به خصوص غدير و نصب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امامت و ولايت دامنه سخن وسيع است، از قسمت هاى مختلف مى‌شود صحبت كرد از قبيل اينكه اولاً داستان غدير يك واقعيت و يك حقيقت تاريخى است كه دراين‌باره كتابها حتى به فارسى نوشته‌اند و به زبان عربى زياد نوشته شده است، و از قبيل اينكه مفاد كلام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غدير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با مقدمات و مؤخراتش كه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اوْلى بِكُمْ مِنْ انْفُسِكُمْ؛ آيا من از خود شما بر شما اولويت ندارم، حق ولايت بر همه شما ندارم؟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بعد حضرت رسول اشاره كردند به آيه كريمه شریفه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همه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بلى چرا چرا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يك موضوعى است كه اصلاً مفاد اين حديث چيست؟ و اين ولايت تا كجا دامنه دارد؟ ساير نصوصى كه در قرآن مجيد در اين زمينه وارد شده است يا پيغمبر اكرم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طور كلى اصلحيت و اليَقيّت مولاى متقيان، ساير فضايلش، اينها مسائلى است كه مى‌شود درباره همه اينها بحث كرد ولى موضوعى كه از نظر عمل خود ما نافعتر و مفيدتر و آموزنده‌تر است در عين اينكه يكى از مباحث و فصلهاى غدير است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براى هركسى به وجود مى‌آيد كه چطور شد با آن همه تأكيدات و اصرارهايى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خلافت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در عين حال اين موضوع به مرحله اجرا در نيامد؟ از زمان غدير تا وفات رسول اكرم در حدود دو ماه و نيم </w:t>
      </w:r>
      <w:bookmarkStart w:id="471" w:name="pg7037_42297"/>
    </w:p>
    <w:p>
      <w:pPr>
        <w:pStyle w:val="BookText"/>
        <w:rPr/>
      </w:pPr>
      <w:bookmarkEnd w:id="471"/>
      <w:r>
        <w:rPr>
          <w:rFonts w:ascii="IRNazanin" w:hAnsi="IRNazanin" w:eastAsia="IRNazanin"/>
          <w:color w:val="111111"/>
          <w:sz w:val="28"/>
          <w:sz w:val="28"/>
          <w:szCs w:val="28"/>
          <w:rtl w:val="true"/>
          <w:lang w:bidi="fa-IR"/>
        </w:rPr>
        <w:t>فاصله شد، چطور شد كه مسلمانان وصيت پيغمبر اكرم را 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گرفتند؟</w:t>
      </w:r>
    </w:p>
    <w:p>
      <w:pPr>
        <w:pStyle w:val="Heading4"/>
        <w:numPr>
          <w:ilvl w:val="3"/>
          <w:numId w:val="1"/>
        </w:numPr>
        <w:rPr/>
      </w:pPr>
      <w:bookmarkStart w:id="472" w:name="__RefHeading___Toc3040873_372815092"/>
      <w:bookmarkStart w:id="473" w:name="_Toc172"/>
      <w:bookmarkEnd w:id="472"/>
      <w:r>
        <w:rPr>
          <w:rtl w:val="true"/>
        </w:rPr>
        <w:t>نظريه اول</w:t>
      </w:r>
      <w:bookmarkEnd w:id="473"/>
    </w:p>
    <w:p>
      <w:pPr>
        <w:pStyle w:val="BookText"/>
        <w:rPr/>
      </w:pPr>
      <w:r>
        <w:rPr>
          <w:rFonts w:ascii="IRNazanin" w:hAnsi="IRNazanin" w:eastAsia="IRNazanin"/>
          <w:color w:val="111111"/>
          <w:sz w:val="28"/>
          <w:sz w:val="28"/>
          <w:szCs w:val="28"/>
          <w:rtl w:val="true"/>
          <w:lang w:bidi="fa-IR"/>
        </w:rPr>
        <w:t>اينكه بگوييم مسلمين يك‌مرتبه همه نسبت به اسلام و پيغمبر متمرد و طاغى شدند، روى تعصبات قومى و عربى؛ به اين مسئله كه رسيد همه آنها يك‌مرتبه از اسلام رو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توجيه و تفسير است ولى وقايع بعد اين جور نشان نمى‌دهد كه مسلمين يك‌مرتبه از اسلام و از پيغمبر به طور كلى رو برگردانده باشند كه نتيجه‌اش اين است كه بايد به حالت اول جاهليت خودشان و بت‌پرستى برمى‌گشتند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474" w:name="__RefHeading___Toc3040875_372815092"/>
      <w:bookmarkStart w:id="475" w:name="_Toc173"/>
      <w:bookmarkEnd w:id="474"/>
      <w:r>
        <w:rPr>
          <w:rtl w:val="true"/>
        </w:rPr>
        <w:t>نظريه دوم</w:t>
      </w:r>
      <w:bookmarkEnd w:id="4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اين است كه بگوييم مسلمين نخواستند نسبت به اسلام متمرد شوند ولى نسبت به اين يك دستور پيغمبر جنبه تمرد به خودشان گرفتند؛ اين يك دستور به علل و جهات خاصى مثلاً كينه‌هايى كه از ناحيه پدركشتگى‌ها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يا به قول بعضى از اهل تسننِ امروز نمى‌خواستند كه نبوت و خلافت در يك خاندان قرار داشته باشد، تحملش برايشان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آن حالت عدم تساهل و سخت‌گيرى و صلابت و انعطاف‌ناپذيرى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معاصر اهل تسنن اين را يكى از علل ذكر كرده‌اند، گفته‌اند حالت صلابت و شدت و انعطاف‌ناپذيرى على كه به اين صفت در ميان مسلمين شناخته شده بود موجبى بود كه مسلمين چشمشان به طرف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نمى‌رفت و مى‌گفتند اگر او روى كار بيايد ملاحظه احدى را نمى‌كند، چون تاريخ زندگى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w:t>
      </w:r>
      <w:r>
        <w:rPr>
          <w:rFonts w:eastAsia="IRNazanin" w:cs="IRNazanin"/>
          <w:color w:val="111111"/>
          <w:sz w:val="28"/>
          <w:szCs w:val="28"/>
          <w:rtl w:val="true"/>
          <w:lang w:bidi="fa-IR"/>
        </w:rPr>
        <w:t xml:space="preserve">. </w:t>
      </w:r>
      <w:bookmarkStart w:id="476" w:name="pg7037_42298"/>
    </w:p>
    <w:p>
      <w:pPr>
        <w:pStyle w:val="Heading4"/>
        <w:numPr>
          <w:ilvl w:val="3"/>
          <w:numId w:val="1"/>
        </w:numPr>
        <w:rPr/>
      </w:pPr>
      <w:bookmarkStart w:id="477" w:name="__RefHeading___Toc3040877_372815092"/>
      <w:bookmarkStart w:id="478" w:name="_Toc174"/>
      <w:bookmarkEnd w:id="476"/>
      <w:bookmarkEnd w:id="477"/>
      <w:r>
        <w:rPr>
          <w:rtl w:val="true"/>
        </w:rPr>
        <w:t>نظريه صحيح</w:t>
      </w:r>
      <w:r>
        <w:rPr>
          <w:rtl w:val="true"/>
        </w:rPr>
        <w:t xml:space="preserve">: </w:t>
      </w:r>
      <w:r>
        <w:rPr>
          <w:rtl w:val="true"/>
        </w:rPr>
        <w:t>مسلمين اغفال شدند</w:t>
      </w:r>
      <w:bookmarkEnd w:id="478"/>
    </w:p>
    <w:p>
      <w:pPr>
        <w:pStyle w:val="BookText"/>
        <w:rPr/>
      </w:pPr>
      <w:r>
        <w:rPr>
          <w:rFonts w:ascii="Amiri" w:hAnsi="Amiri" w:eastAsia="Amiri" w:cs="Amiri"/>
          <w:color w:val="111111"/>
          <w:sz w:val="28"/>
          <w:sz w:val="28"/>
          <w:szCs w:val="28"/>
          <w:rtl w:val="true"/>
          <w:lang w:bidi="ar-SA"/>
        </w:rPr>
        <w:t>مسلمين در اين مسئله اغفال شدند؛ يعنى عده‌اى متمرد شدند، آن عده زيرك متمرد عامه مسلمين را در اين مسئله اغفال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امروز كافران از دين شما مأيوس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نصب امير المؤمنين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تعيين امير المؤمنين به خلافت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امروز ديگر كافران نااميدند كه از راه كفر، از خارج حوزه اسلام به اسلام حمله كنند، ديگر مأيوس شدند كه از اين راه نتيجه بگيرند، فهميدند كه ديگر اسلام را نمى‌شود از بيرون كوبيد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كافران بيم نداشته باشيد و نگران نباشيد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تا اينجا دو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اول يك واقعيت تاريخى 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تأمين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مى‌گويد آنها ديگر كارى نخواهند كرد چون نااميدند، ديگر بعد از اين فعاليتى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تأمين مى‌دهد كه خيالتان از ناحيه آنها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زيادى هميشه مسلمين را از خطر كفار بيم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بعد از حادثه نصب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مى‌گويد ديگر بعد از اين بيمى نيست، از ناحيه آنها نگرانى نيست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بعد خيلى عجيب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آنها بر دين خودتان نگران نباشيد اما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مى‌شود كه از ناحيه من نگران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از ناحيه خدا نگران باشيم؟ از ناحيه دشمن نگران نباشيم اما از ناحيه دوست و صاحب دين، از ناحيه خدا نگران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از ناحيه خدا بايد اميدوار باشيم، پس چرا قرآن مى‌گويد از ناحيه خدا نگران باشيد؟ نكته و جان كلام همين جاست</w:t>
      </w:r>
      <w:r>
        <w:rPr>
          <w:rFonts w:eastAsia="IRNazanin" w:cs="IRNazanin"/>
          <w:color w:val="111111"/>
          <w:sz w:val="28"/>
          <w:szCs w:val="28"/>
          <w:rtl w:val="true"/>
          <w:lang w:bidi="fa-IR"/>
        </w:rPr>
        <w:t xml:space="preserve">. </w:t>
      </w:r>
      <w:bookmarkStart w:id="479" w:name="pg7037_42299"/>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 در اين روز من دين شما را به سرحد كمال رساندم، آنچه كه كمال اين دين به آن است در اين روز من به شما عنايت كردم؛ آن چيزى كه نعمت خودم را به آن وسيله به پايان رساندم امروز به پايان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دين اسلام را براى شما به عنوان يك دين مى‌پسندم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اسلامى كه ما در نظر داشتيم، اسلام كامل و تمام، اين است كه امروز ما به شما عنايت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مختصرى راجع به اين آيه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تعبير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 دين شما را به حد كمال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خودم را به اتمام رساندم</w:t>
      </w:r>
      <w:r>
        <w:rPr>
          <w:rFonts w:eastAsia="IRNazanin" w:cs="IRNazanin"/>
          <w:color w:val="111111"/>
          <w:sz w:val="28"/>
          <w:szCs w:val="28"/>
          <w:rtl w:val="true"/>
          <w:lang w:bidi="fa-IR"/>
        </w:rPr>
        <w:t>.</w:t>
      </w:r>
    </w:p>
    <w:p>
      <w:pPr>
        <w:pStyle w:val="Heading3"/>
        <w:numPr>
          <w:ilvl w:val="2"/>
          <w:numId w:val="1"/>
        </w:numPr>
        <w:rPr/>
      </w:pPr>
      <w:bookmarkStart w:id="480" w:name="__RefHeading___Toc3040879_372815092"/>
      <w:bookmarkStart w:id="481" w:name="_Toc175"/>
      <w:bookmarkEnd w:id="480"/>
      <w:r>
        <w:rPr>
          <w:rtl w:val="true"/>
        </w:rPr>
        <w:t>فرق اتمام و اكمال</w:t>
      </w:r>
      <w:bookmarkEnd w:id="481"/>
    </w:p>
    <w:p>
      <w:pPr>
        <w:pStyle w:val="BookText"/>
        <w:rPr/>
      </w:pPr>
      <w:r>
        <w:rPr>
          <w:rFonts w:ascii="IRNazanin" w:hAnsi="IRNazanin" w:eastAsia="IRNazanin"/>
          <w:color w:val="111111"/>
          <w:sz w:val="28"/>
          <w:sz w:val="28"/>
          <w:szCs w:val="28"/>
          <w:rtl w:val="true"/>
          <w:lang w:bidi="fa-IR"/>
        </w:rPr>
        <w:t>فرق است ميان اتمام و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را، هم اكمال كردم و هم اتمام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در جايى گفته مى‌شود كه يك ساخته‌اى ناقص است به معنى اينكه بعضى از اجزاء آن ساخته هنوز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يك ساختمان را بسازند، قبل از آنكه همه كارها تمام بشود كه بتوان از آن استفاده كرد، مثل اينكه سقف آن مانده باشد يا درهاي آن را هنوز كار نگذاشته باشند،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اكمال چيز ديگرى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يك شى‌ء ممكن است پيكره‌اش درست و تمام باشد اما از باب اينكه روح ندارد و آن واقعيتش و آثارى كه منتظَر است بر آن مترتب بشود مترتب نمى‌شود مى‌گويند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بگويند كمال علم به عمل است معنايش اين نيست كه تا عمل نيامده است علم يك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جزئش ناقص است؛ خير، علم علم است، علم با علم تمام مى‌شود ولى علم با عمل كامل مى‌شود، يعنى آن </w:t>
      </w:r>
      <w:bookmarkStart w:id="482" w:name="pg7037_42300"/>
    </w:p>
    <w:p>
      <w:pPr>
        <w:pStyle w:val="BookText"/>
        <w:rPr/>
      </w:pPr>
      <w:bookmarkEnd w:id="482"/>
      <w:r>
        <w:rPr>
          <w:rFonts w:ascii="IRNazanin" w:hAnsi="IRNazanin" w:eastAsia="IRNazanin"/>
          <w:color w:val="111111"/>
          <w:sz w:val="28"/>
          <w:sz w:val="28"/>
          <w:szCs w:val="28"/>
          <w:rtl w:val="true"/>
          <w:lang w:bidi="fa-IR"/>
        </w:rPr>
        <w:t>آثارى كه از علم بايد گرفت با عمل گرفته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كَمالَ الْعِلْمِ بِالْعَمَلِ وَ كَمالَ الْعَمَلِ بِالنِّيَّةِ وَ كَمالَ النِّيَّةِ بِالْاخْلاص؛ كمال علم به عمل است، كمال عمل به نيت است و كمال نيت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جزء عمل نيست ولى اگر نيتى همراه عمل نباشد بى‌اثر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 جزء نيت نيست ولى اگر اخلاص نباشد نيت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اينكه يك جزء از اجزاء دين و يك دستور از دستورهاى دين است پس نعمت ناتمام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دستور به اعتبار اينكه اگر نبود همه دستورهاى ديگر كامل نبود، كمال همه آنها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مى‌گوييم روح دين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ولايت و امامت نداشته باشد اعمالش حكم يك پيكر بدون روح را پيدا مى‌كند</w:t>
      </w:r>
      <w:r>
        <w:rPr>
          <w:rFonts w:eastAsia="IRNazanin" w:cs="IRNazanin"/>
          <w:color w:val="111111"/>
          <w:sz w:val="28"/>
          <w:szCs w:val="28"/>
          <w:rtl w:val="true"/>
          <w:lang w:bidi="fa-IR"/>
        </w:rPr>
        <w:t>.</w:t>
      </w:r>
    </w:p>
    <w:p>
      <w:pPr>
        <w:pStyle w:val="Heading3"/>
        <w:numPr>
          <w:ilvl w:val="2"/>
          <w:numId w:val="1"/>
        </w:numPr>
        <w:rPr/>
      </w:pPr>
      <w:bookmarkStart w:id="483" w:name="__RefHeading___Toc3040881_372815092"/>
      <w:bookmarkStart w:id="484" w:name="_Toc176"/>
      <w:bookmarkEnd w:id="483"/>
      <w:r>
        <w:rPr>
          <w:rtl w:val="true"/>
        </w:rPr>
        <w:t>ولایت</w:t>
      </w:r>
      <w:bookmarkEnd w:id="484"/>
    </w:p>
    <w:p>
      <w:pPr>
        <w:pStyle w:val="BookText"/>
        <w:rPr/>
      </w:pPr>
      <w:r>
        <w:rPr>
          <w:rFonts w:ascii="IRNazanin" w:hAnsi="IRNazanin" w:eastAsia="IRNazanin"/>
          <w:color w:val="111111"/>
          <w:sz w:val="28"/>
          <w:sz w:val="28"/>
          <w:szCs w:val="28"/>
          <w:rtl w:val="true"/>
          <w:lang w:bidi="fa-IR"/>
        </w:rPr>
        <w:t xml:space="preserve">ولاء،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مولى، اولى و امثال اينها همه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پراستعمال‌ترين واژه‌هاى قرآن كريم است كه به صورت هاى مختلفى به كار رفته است؛ در قرآن كريم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اسم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قالب فعل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اصلى اين كلمه همچنان كه راغب در مفردات القرآن گفته است، قرار گرفتن چيزى در كنار چيز ديگر است به نحوى كه فاصله‌اى در كار نباشد؛ يعنى اگر دو چيز آن‌چنان به هم متّصل باشند كه هيچ چيز ديگر در ميان آنها نباشد،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پهلوى هم نشسته باشند و ما بخواهيم وضع و ترتيب نشستن آنها را بيان كنيم،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صدر مجلس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يليه عمرو، ويلى عمرا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بلافاصله در كنار زيد عمرو نشسته است و در كنار عمرو بدون هيچ فاصله‌اى بكر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مناسبت اين كلمه در مورد قرب و نزديكى به كار رفته است اعمّ از قرب مكانى و قرب معنوى، و باز به همين مناسبت در مورد دوستى، يارى، تصدّى امر، تسلّط و معانى ديگر از اين قبيل استعمال شده است؛ چون در همه اينها نوعى مباشرت و اتّصال وجود دارد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براى اين مادّه و مشتقّات آن، معانى بسيارى ذكر كرده‌اند، مثلاً براى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 معنى ذكر كرده‌اند؛ امّا بديهى است كه اين لفظ براى بيست و هفت معنى جداگانه وضع نشده است، يك معنى اصلى بيشتر ندارد، در ساير موارد، به عنايت همان معنى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 و به تعبير بهتر، موارد استعمال متعدّد را از روى قرائن لفظى و حالى بايد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لفظ، هم در مورد امور مادّى و جسمانى استعمال شده است و هم در مورد امور معنوى و مجرّد، ولى مسلّماً در ابتدا در مورد امور مادّى استعمال شده است و از راه تشبيه معقول به محسوس و يا از راه تجريد معنى محسوس از خصوصيّت مادّى و حسّى خودش، در مورد معنويّات هم استعمال شده است، زيرا توجّه انسان به محسوسات قبل از تفكّر او در معقولات است؛ بشر پس از درك معانى و مفاهيم حسّى تدريجاً به معانى و مفاهيم معنوى رسيده است و طبعاً از همان الفاظى كه در مورد مادّيات به كار مى‌برده است استفاده كرده و آنها را استخدام نموده است، همچنان كه ارباب علوم، الفاظ خاصّى را براى علم خود اختراع نمى‌كنند بلكه از</w:t>
      </w:r>
    </w:p>
    <w:p>
      <w:pPr>
        <w:pStyle w:val="BookText"/>
        <w:rPr/>
      </w:pPr>
      <w:r>
        <w:rPr>
          <w:rFonts w:ascii="Amiri" w:hAnsi="Amiri" w:eastAsia="Amiri" w:cs="Amiri"/>
          <w:color w:val="111111"/>
          <w:sz w:val="28"/>
          <w:sz w:val="28"/>
          <w:szCs w:val="28"/>
          <w:rtl w:val="true"/>
          <w:lang w:bidi="ar-SA"/>
        </w:rPr>
        <w:t>الفاظ جارى عرف استفاده مى‌كنند امّا به آن الفاظ مفهوم و معنى خاص مى‌دهند كه با مفهوم و معنى عرفى متفاوت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راجع به خصوص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موارد استعمال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نصرت است و امّا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تصدّى و صاحب اختيارى يك كار است، </w:t>
      </w:r>
      <w:bookmarkStart w:id="485" w:name="pg7037_42302"/>
    </w:p>
    <w:p>
      <w:pPr>
        <w:pStyle w:val="BookText"/>
        <w:rPr/>
      </w:pPr>
      <w:bookmarkEnd w:id="485"/>
      <w:r>
        <w:rPr>
          <w:rFonts w:ascii="IRNazanin" w:hAnsi="IRNazanin" w:eastAsia="IRNazanin"/>
          <w:color w:val="111111"/>
          <w:sz w:val="28"/>
          <w:sz w:val="28"/>
          <w:szCs w:val="28"/>
          <w:rtl w:val="true"/>
          <w:lang w:bidi="fa-IR"/>
        </w:rPr>
        <w:t>و گفته شده است كه معنى هر دو يكى است و حقيقت آن همان تصدّى و صاحب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راجع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كلمه نيز به همان معنى است؛ چيزى كه هست گاهى مفهوم اسم فاعلى دارند و گاهى مفهوم اسم مفعولى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ذكر موارد استعمال آنها مى‌پردازد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486" w:name="__RefHeading___Toc3040883_372815092"/>
      <w:bookmarkStart w:id="487" w:name="_Toc177"/>
      <w:bookmarkEnd w:id="486"/>
      <w:r>
        <w:rPr>
          <w:rtl w:val="true"/>
        </w:rPr>
        <w:t>انواع ولاء</w:t>
      </w:r>
      <w:bookmarkEnd w:id="487"/>
    </w:p>
    <w:p>
      <w:pPr>
        <w:pStyle w:val="Heading4"/>
        <w:numPr>
          <w:ilvl w:val="3"/>
          <w:numId w:val="1"/>
        </w:numPr>
        <w:rPr/>
      </w:pPr>
      <w:bookmarkStart w:id="488" w:name="__RefHeading___Toc3040885_372815092"/>
      <w:bookmarkStart w:id="489" w:name="_Toc178"/>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در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بزرگ آسمانى مسائلى تحت اين عناوين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مجموعاً از تدبّر در اين كتاب مقدّس به دست مى‌آيد اين است كه از نظر اسلام دو نوع ولاء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منفى و مثبت؛ يعنى از طرفى مسلمانان، مأموريّت دارند كه نوعى ولاء را نپذيرند و ترك كنند، و از طرف ديگر دعوت شده‌اند كه ولاء ديگرى را دارا باشند و بدان اهتمام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ولاء اثباتى اسلامى نيز به نوبه خود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عام و ولاء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خاص نيز اقسامى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محبّت، ولاء امامت، ولاء زعامت، ولاء تصرّف يا ولايت تكوينى</w:t>
      </w:r>
      <w:r>
        <w:rPr>
          <w:rFonts w:eastAsia="Amiri" w:cs="Amiri" w:ascii="Amiri" w:hAnsi="Amiri"/>
          <w:color w:val="111111"/>
          <w:sz w:val="28"/>
          <w:szCs w:val="28"/>
          <w:rtl w:val="true"/>
          <w:lang w:bidi="ar-SA"/>
        </w:rPr>
        <w:t>.</w:t>
      </w:r>
      <w:r>
        <w:rPr>
          <w:rStyle w:val="FootnoteAnchor"/>
          <w:rtl w:val="true"/>
        </w:rPr>
        <w:footnoteReference w:id="423"/>
      </w:r>
    </w:p>
    <w:p>
      <w:pPr>
        <w:pStyle w:val="Heading4"/>
        <w:numPr>
          <w:ilvl w:val="3"/>
          <w:numId w:val="1"/>
        </w:numPr>
        <w:rPr/>
      </w:pPr>
      <w:bookmarkStart w:id="490" w:name="__RefHeading___Toc3040887_372815092"/>
      <w:bookmarkStart w:id="491" w:name="_Toc179"/>
      <w:bookmarkEnd w:id="490"/>
      <w:r>
        <w:rPr/>
        <w:t>1</w:t>
      </w:r>
      <w:r>
        <w:rPr>
          <w:rtl w:val="true"/>
        </w:rPr>
        <w:t xml:space="preserve">. </w:t>
      </w:r>
      <w:r>
        <w:rPr>
          <w:rtl w:val="true"/>
        </w:rPr>
        <w:t>ولاء منفى</w:t>
      </w:r>
      <w:bookmarkEnd w:id="49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مسلمانان را از اينكه دوستى و سرپرستى غير مسلمانان را بپذيرند سخت بر حذر داشته است، نه از باب اينكه دوست داشتن انسانهاى ديگر را بد بداند و طرفدار بغض مُسلم نسبت به غير مسلم در هر حال و مخالف نيكى با آنها باشد؛ قرآن صريحاً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يَنْهاكُمُ </w:t>
      </w:r>
    </w:p>
    <w:p>
      <w:pPr>
        <w:pStyle w:val="BookText"/>
        <w:rPr/>
      </w:pPr>
      <w:r>
        <w:rPr>
          <w:rFonts w:ascii="Amiri" w:hAnsi="Amiri" w:eastAsia="Amiri" w:cs="Amiri"/>
          <w:color w:val="111111"/>
          <w:sz w:val="28"/>
          <w:sz w:val="28"/>
          <w:szCs w:val="28"/>
          <w:rtl w:val="true"/>
          <w:lang w:bidi="ar-SA"/>
        </w:rPr>
        <w:t>اللَّهُ عَنِ الَّذِينَ لَمْ يُقاتِلُوكُمْ فِي الدِّينِ وَ لَمْ يُخْرِجُوكُمْ مِنْ دِيارِكُمْ أَنْ تَبَرُّوهُمْ وَ تُقْسِطُوا إِلَيْهِمْ، إِنَّ اللَّهَ يُحِبُّ الْمُقْسِطِينَ؛</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خداوند بازنمى‌دارد شما را از كسانى كه با شما در دين مقاتله و جنگ نكرده‌اند و شما را از خانه‌هاتان بيرون نرانده‌اند كه نيكى كنيد نسبت به آنان و دادگرى كنيد؛ همانا خداوند دادگران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نمى‌گويد كار محبّت‌آميز و كار نيكتان منحصراً بايد درباره مسلمين باشد و به هيچ وجه خيرى از شما به ديگران نرسد؛ دينى كه پيغمبرش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كى مى‌تواند چنين باشد؟ ولى يك مطلب هست و آن اينكه مسلمانان نبايد از دشمن غافل شوند؛ ديگران در باطن، جور ديگرى درباره آنان فكر مى‌كنند؛ تظاهر دشمن به دوستى با مسلمانان، آنان را غافل نكند و موجب نگردد كه آنان دشمن را دوست پندارند و به او اطمينان كنند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مسلمان همواره بايد بداند كه عضو جامعه اسلامى است، جزئى است از اين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يك كل و عضو يك پيكر بودن خواه ناخواه شرايط و حدودى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مسلمان عضو يك پيكر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پيكر اسلامى روابطش با اعضاى پيكر غير اسلامى بايد به نحوى</w:t>
      </w:r>
    </w:p>
    <w:p>
      <w:pPr>
        <w:pStyle w:val="BookText"/>
        <w:rPr/>
      </w:pPr>
      <w:r>
        <w:rPr>
          <w:rFonts w:ascii="IRNazanin" w:hAnsi="IRNazanin" w:eastAsia="IRNazanin"/>
          <w:color w:val="111111"/>
          <w:sz w:val="28"/>
          <w:sz w:val="28"/>
          <w:szCs w:val="28"/>
          <w:rtl w:val="true"/>
          <w:lang w:bidi="fa-IR"/>
        </w:rPr>
        <w:t>باشد كه لااقل با عضويّتش در پيكر اسلامى ناسازگار نباشد، يعنى به وحدت و استقلال اين پيكر آسيبى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 ناخواه نمى‌تواند روابط مسلمان با غير مسلمان با روابط مسلمان و مسلمان يكسان و احياناً از آن نزديكتر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دوستانه و صميمانه مسلمانان با يكديگر بايد در حدّى باشد كه عضويّت در يك پيكر و جزئيّت در يك كل،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منفى در اسلام عبارت است از اينكه يك مسلمان همواره در مواجهه با غير مسلمان بداند با اعضاى يك پيكر بيگانه مواجه است و معنى اينكه نبايد ولاء غير مسلمان را داشته باشد اين است كه نبايد روابط مسلمان با غير مسلمان در حدّ روابط </w:t>
      </w:r>
    </w:p>
    <w:p>
      <w:pPr>
        <w:pStyle w:val="BookText"/>
        <w:rPr/>
      </w:pPr>
      <w:r>
        <w:rPr>
          <w:rFonts w:ascii="IRNazanin" w:hAnsi="IRNazanin" w:eastAsia="IRNazanin"/>
          <w:color w:val="111111"/>
          <w:sz w:val="28"/>
          <w:sz w:val="28"/>
          <w:szCs w:val="28"/>
          <w:rtl w:val="true"/>
          <w:lang w:bidi="fa-IR"/>
        </w:rPr>
        <w:t>مسلمان با مسلمان باشد به اين معنى كه مسلمان عملاً عضو پيكر غير مسلمان قرار گيرد و يا به اين شكل درآيد كه عضويّت او در پيكر اسلامى به هيچ وجه در نظر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منافاتى نيست ميان آنكه مسلمان به غير مسلمان احسان و نيكى كند و در عين حال ولاء او را نپذيرد، يعنى او را عضو پيكرى كه خود جزئى از آن است نشمارد و بيگانه‌وار با او رفتار كند، همچنان كه منافاتى نيست ميان ولاء منفى و اصل بشر دوستى و رحمت براى بشر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بشر دوستى اين است كه انسان به سرنوشت و صلاح و سعادت واقعى همه انسانها علاقه‌مند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مسلمانى علاقه‌مند است كه همه انسانهاى ديگر، مسلمان باشند و هدايت يابند؛ امّا وقتى كه اين توفيق حاصل نشد، ديگران را كه چنين توفيقى يافته‌اند نبايد فداى آنان كه توفيق نيافته‌اند كرد و اجازه داد كه مرزها در هم بريزد و هر نوع فعل و انفعالى صورت گيرد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اسلام دين بشر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حتّى مشرك را دوست دارد امّا نه از آن نظر كه مشرك است، بلكه از اين نظر كه مخلوقى از مخلوقات خداست، و البتّه ازآن‌جهت كه در راه هلاكت و ضلالت افتاده است و راه نجات و سعادت را گم كرده است، ناراحت است، و اگر او را دوست نمى‌داشت در مقابل شرك و بدبختى او بى‌تفاوت مى‌بود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حبّ و بغض هست امّا حبّ و بغض عقلى و منطقى نه احساسى و بى‌قاعده 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كه صرفاً از احساس برخيزد منطق ندارد، احساسى است كور و كر كه بر درون انسانى مسلّط مى‌گردد و او را به هر طرف كه بخواهد مى‌كشد؛ امّا حبّ و بغض عقلى ناشى از يك نوع درك، و در حقيقت ناشى از علاقه به سرنوشت انسان ديگرى است كه مورد علاقه واقع شده است</w:t>
      </w:r>
      <w:r>
        <w:rPr>
          <w:rFonts w:eastAsia="IRNazanin" w:cs="IRNazanin"/>
          <w:color w:val="111111"/>
          <w:sz w:val="28"/>
          <w:szCs w:val="28"/>
          <w:rtl w:val="true"/>
          <w:lang w:bidi="fa-IR"/>
        </w:rPr>
        <w:t>.</w:t>
      </w:r>
      <w:r>
        <w:rPr>
          <w:rStyle w:val="FootnoteAnchor"/>
          <w:rtl w:val="true"/>
        </w:rPr>
        <w:footnoteReference w:id="427"/>
      </w:r>
      <w:bookmarkStart w:id="492" w:name="pg7037_42305"/>
    </w:p>
    <w:p>
      <w:pPr>
        <w:pStyle w:val="BookText"/>
        <w:rPr/>
      </w:pPr>
      <w:bookmarkEnd w:id="492"/>
      <w:r>
        <w:rPr>
          <w:rFonts w:ascii="Amiri" w:hAnsi="Amiri" w:eastAsia="Amiri" w:cs="Amiri"/>
          <w:color w:val="111111"/>
          <w:sz w:val="28"/>
          <w:sz w:val="28"/>
          <w:szCs w:val="28"/>
          <w:rtl w:val="true"/>
          <w:lang w:bidi="ar-SA"/>
        </w:rPr>
        <w:t>اسلام در مورد يك جامعه فاسد و اصلاح نشده كه در آن كفر و نادانى حكومت مى‌كند، از طرفى دستور جهاد مى‌دهد تا ريشه فساد را بركند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آنان را بكشيد تا فتنه از ميان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 ديگر دستور احتياط و اجتناب مى‌دهد كه مردم روى دلشان را به روى آنان باز نكنند تا جامعه و بشريّت سالم بماند، و اين با بشر دوستى كوچك‌ترين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سرّ لزوم اجتناب و احتياط از بيگانه را اين مى‌داند كه آنها دوست دارند ديگران نيز به كيش و آيين آنها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قرآن منشأ اصلى خطر را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دوست دارند، تنها دوستى و تمايلشان نيست بلكه براى نيل به اين هدف مى‌كوشند و از هر راهى جدّيت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ايجاب مى‌كند كه روابط مسلمان با غير مسلمان محتاطانه باشد، مسلمان از خطر غافل نماند، فراموش نكند كه عضو يك جامعه توحيدى است و آن غير مسلمان عضو يك پيكر و جزء يك اجتماع ديگر است، امّا هيچ‌يك از آنها ايجاب نمى‌كند كه مسلمان با غير مسلمان بكلّى قطع ارتباط كند، روابط اجتماعى و اقتصادى و احياناً سياسى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منطبق با مصالح كلّى جامعه اسلامى بوده باشد</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493" w:name="__RefHeading___Toc3040889_372815092"/>
      <w:bookmarkStart w:id="494" w:name="_Toc180"/>
      <w:bookmarkEnd w:id="493"/>
      <w:r>
        <w:rPr>
          <w:rtl w:val="true"/>
        </w:rPr>
        <w:t>انواع ولاء اثباتى خاص</w:t>
      </w:r>
      <w:bookmarkEnd w:id="494"/>
    </w:p>
    <w:p>
      <w:pPr>
        <w:pStyle w:val="Heading4"/>
        <w:numPr>
          <w:ilvl w:val="3"/>
          <w:numId w:val="1"/>
        </w:numPr>
        <w:rPr/>
      </w:pPr>
      <w:bookmarkStart w:id="495" w:name="__RefHeading___Toc3040891_372815092"/>
      <w:bookmarkStart w:id="496" w:name="_Toc181"/>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تا اينجا اجمالاً مسأله ولاء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اهل البيت ترديدپذير نيست، منتها بحث در اين است كه مراد از ولاء در اين آيه و ساير آيات و در احاديث نبوى كه به آن دعوت شده چيست؟ ما براى اينكه مقصود روشن گردد لازم مى‌دانيم موارد استعمال خصوصى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و سنّت كه درباره اهل البيت آمده است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كلمه، معمولًا در چهار مورد استعمال مى‌شود</w:t>
      </w:r>
      <w:r>
        <w:rPr>
          <w:rFonts w:eastAsia="IRNazanin" w:cs="IRNazanin"/>
          <w:color w:val="111111"/>
          <w:sz w:val="28"/>
          <w:szCs w:val="28"/>
          <w:rtl w:val="true"/>
          <w:lang w:bidi="fa-IR"/>
        </w:rPr>
        <w:t>:</w:t>
      </w:r>
    </w:p>
    <w:p>
      <w:pPr>
        <w:pStyle w:val="Heading4"/>
        <w:numPr>
          <w:ilvl w:val="3"/>
          <w:numId w:val="1"/>
        </w:numPr>
        <w:rPr/>
      </w:pPr>
      <w:bookmarkStart w:id="497" w:name="__RefHeading___Toc3040893_372815092"/>
      <w:bookmarkStart w:id="498" w:name="_Toc182"/>
      <w:bookmarkEnd w:id="497"/>
      <w:r>
        <w:rPr/>
        <w:t>1</w:t>
      </w:r>
      <w:r>
        <w:rPr>
          <w:rtl w:val="true"/>
        </w:rPr>
        <w:t>.</w:t>
      </w:r>
      <w:r>
        <w:rPr>
          <w:rtl w:val="true"/>
        </w:rPr>
        <w:t>ولاء محبّت يا ولاء قرابت</w:t>
      </w:r>
      <w:bookmarkEnd w:id="498"/>
    </w:p>
    <w:p>
      <w:pPr>
        <w:pStyle w:val="BookText"/>
        <w:rPr/>
      </w:pPr>
      <w:r>
        <w:rPr>
          <w:rFonts w:ascii="IRNazanin" w:hAnsi="IRNazanin" w:eastAsia="IRNazanin"/>
          <w:color w:val="111111"/>
          <w:sz w:val="28"/>
          <w:sz w:val="28"/>
          <w:szCs w:val="28"/>
          <w:rtl w:val="true"/>
          <w:lang w:bidi="fa-IR"/>
        </w:rPr>
        <w:t>ولاء محبت يا ولاء قرابت به اين معنى است كه اهل البيت، ذوى القرباى پيغمبر اكرم هستند و مردم توصيه شده‌اند كه نسبت به آنها به طور خاص، زائد بر آنچه ولاء اثباتى عام اقتضا مى‌كند، محبّت بورزند و آنها را دوست بدارند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اين مطلب در آيات قرآن آمده است و روايات بسيارى نيز در اين زمينه از طرق شيعه و اهل سنّت وارد شده كه محبّت اهل البيت و از جمله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يكى از مسائل اساسى اسلامى قرار مى‌دهد و قهراً در اين مورد، دو بحث به وجود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چرا در موضوع اهل البيت، اين‌همه توصيه شده است كه مردم به آنها ارادت بورزند و اين ارادت و محبّت را وسيله تقرّب به خداوند قرار دهند؟ گيرم همه مردم اهل البيت را</w:t>
      </w:r>
    </w:p>
    <w:p>
      <w:pPr>
        <w:pStyle w:val="BookText"/>
        <w:rPr/>
      </w:pPr>
      <w:r>
        <w:rPr>
          <w:rFonts w:ascii="IRNazanin" w:hAnsi="IRNazanin" w:eastAsia="IRNazanin"/>
          <w:color w:val="111111"/>
          <w:sz w:val="28"/>
          <w:sz w:val="28"/>
          <w:szCs w:val="28"/>
          <w:rtl w:val="true"/>
          <w:lang w:bidi="fa-IR"/>
        </w:rPr>
        <w:t>شناختند و به آنها محبّت و ارادت واقعى پيدا كردند، چه نتيجه و خاصيّتى دارد؟ دستورهاى اسلامى همه مبنى بر فلسفه و حكمتى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دستورى در متن اسلام رسيده باشد قطعاً بايد حكمت و فلسفه‌اى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اين است كه دعوت به محبّت اهل البيت، و به عبارت ديگر ولاء محبّت اهل البيت، حكمت و فلسفه خاص دارد، گزاف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زبان رسول اكرم تصريح مى‌كند كه پاداشى كه از شما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مودّت 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فايده‌اش عايد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محبّت، رشته محبّت است كه مردم را به اهل البيت پيوند واقعى مى‌دهد تا از وجودشان، از آثارشان، از سخنانشان، از تعليماتشان، از سيرت و روش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آيا ولاء محبّت از مختصّات شيعيان است يا ساير فرق اسلامى نيز به آن اعتقاد دارند؟ در جواب بايد گفت كه ولاء محبّت از مختصّات شيعيان نبوده، ساير فرقه‌هاى مسلمان نيز به آن اهمّيّت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كه از ائمّه چهارگانه اهل سنّت است در اشعار معروف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راكبا قف بالمحصّب من منى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اهتف بساكن خيفها و النّاهض</w:t>
      </w:r>
    </w:p>
    <w:p>
      <w:pPr>
        <w:pStyle w:val="BookText"/>
        <w:rPr/>
      </w:pPr>
      <w:r>
        <w:rPr>
          <w:rFonts w:ascii="IRNazanin" w:hAnsi="IRNazanin" w:eastAsia="IRNazanin"/>
          <w:color w:val="111111"/>
          <w:sz w:val="28"/>
          <w:sz w:val="28"/>
          <w:szCs w:val="28"/>
          <w:rtl w:val="true"/>
          <w:lang w:bidi="fa-IR"/>
        </w:rPr>
        <w:t>سحرا</w:t>
      </w:r>
    </w:p>
    <w:p>
      <w:pPr>
        <w:pStyle w:val="BookText"/>
        <w:rPr/>
      </w:pPr>
      <w:r>
        <w:rPr>
          <w:rFonts w:ascii="Amiri" w:hAnsi="Amiri" w:eastAsia="Amiri" w:cs="Amiri"/>
          <w:color w:val="111111"/>
          <w:sz w:val="28"/>
          <w:sz w:val="28"/>
          <w:szCs w:val="28"/>
          <w:rtl w:val="true"/>
          <w:lang w:bidi="ar-SA"/>
        </w:rPr>
        <w:t>اذا فاض الحجيج الى منى</w:t>
      </w:r>
    </w:p>
    <w:p>
      <w:pPr>
        <w:pStyle w:val="BookText"/>
        <w:rPr/>
      </w:pPr>
      <w:r>
        <w:rPr>
          <w:rFonts w:ascii="Amiri" w:hAnsi="Amiri" w:eastAsia="Amiri" w:cs="Amiri"/>
          <w:color w:val="111111"/>
          <w:sz w:val="28"/>
          <w:sz w:val="28"/>
          <w:szCs w:val="28"/>
          <w:rtl w:val="true"/>
          <w:lang w:bidi="ar-SA"/>
        </w:rPr>
        <w:t>فيضا</w:t>
      </w:r>
    </w:p>
    <w:p>
      <w:pPr>
        <w:pStyle w:val="BookText"/>
        <w:rPr/>
      </w:pPr>
      <w:r>
        <w:rPr>
          <w:rFonts w:ascii="Amiri" w:hAnsi="Amiri" w:eastAsia="Amiri" w:cs="Amiri"/>
          <w:color w:val="111111"/>
          <w:sz w:val="28"/>
          <w:sz w:val="28"/>
          <w:szCs w:val="28"/>
          <w:rtl w:val="true"/>
          <w:lang w:bidi="ar-SA"/>
        </w:rPr>
        <w:t>كملتطم الفرات الفائض</w:t>
      </w:r>
    </w:p>
    <w:p>
      <w:pPr>
        <w:pStyle w:val="BookText"/>
        <w:rPr/>
      </w:pP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كان رفضا حبّ آل محمّد</w:t>
      </w:r>
    </w:p>
    <w:p>
      <w:pPr>
        <w:pStyle w:val="BookText"/>
        <w:rPr/>
      </w:pPr>
      <w:r>
        <w:rPr>
          <w:rFonts w:ascii="Amiri" w:hAnsi="Amiri" w:eastAsia="Amiri" w:cs="Amiri"/>
          <w:color w:val="111111"/>
          <w:sz w:val="28"/>
          <w:sz w:val="28"/>
          <w:szCs w:val="28"/>
          <w:rtl w:val="true"/>
          <w:lang w:bidi="ar-SA"/>
        </w:rPr>
        <w:t>فليشهد</w:t>
      </w:r>
    </w:p>
    <w:p>
      <w:pPr>
        <w:pStyle w:val="BookText"/>
        <w:rPr/>
      </w:pPr>
      <w:r>
        <w:rPr>
          <w:rFonts w:ascii="Amiri" w:hAnsi="Amiri" w:eastAsia="Amiri" w:cs="Amiri"/>
          <w:color w:val="111111"/>
          <w:sz w:val="28"/>
          <w:sz w:val="28"/>
          <w:szCs w:val="28"/>
          <w:rtl w:val="true"/>
          <w:lang w:bidi="ar-SA"/>
        </w:rPr>
        <w:t>الثّقلان أنّى رافضى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پر سنگريزه منى بايست و سحرگاه فرياد كن به آنكه در خيف ساكن است و به آنكه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حجّاج از مشعر به منى حركت مى‌كنند و كثرت </w:t>
      </w:r>
    </w:p>
    <w:p>
      <w:pPr>
        <w:pStyle w:val="BookText"/>
        <w:rPr/>
      </w:pPr>
      <w:r>
        <w:rPr>
          <w:rFonts w:ascii="IRNazanin" w:hAnsi="IRNazanin" w:eastAsia="IRNazanin"/>
          <w:color w:val="111111"/>
          <w:sz w:val="28"/>
          <w:sz w:val="28"/>
          <w:szCs w:val="28"/>
          <w:rtl w:val="true"/>
          <w:lang w:bidi="fa-IR"/>
        </w:rPr>
        <w:t>جمعيّت مانند رود فرات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شمرده مى‌شود پس جنّ و انس گواهى دهند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زمخشرى و فخر رازى كه در بحث خلافت به جنگ شيعه مى‌آيند، خود راوى روايتى هستند در موضوع ولاء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زمخشرى نقل مى‌كند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w:t>
      </w:r>
      <w:r>
        <w:rPr>
          <w:rStyle w:val="FootnoteAnchor"/>
          <w:rtl w:val="true"/>
        </w:rPr>
        <w:footnoteReference w:id="433"/>
      </w:r>
      <w:r>
        <w:rPr>
          <w:rFonts w:ascii="Amiri" w:hAnsi="Amiri" w:eastAsia="Amiri" w:cs="Amiri"/>
          <w:color w:val="111111"/>
          <w:sz w:val="28"/>
          <w:sz w:val="28"/>
          <w:szCs w:val="28"/>
          <w:rtl w:val="true"/>
          <w:lang w:bidi="ar-SA"/>
        </w:rPr>
        <w:t>هر كس كه بر دوستى آل محمّد مرد، شهيد مرده است؛ هر كس كه بر دوستى آل محمّد مرد، آمرزيده مرده است؛ هر كس كه بر دوستى آل محمّد مرد، توبه‌كار مرده است؛ هر كس كه بر دوستى آل محمّد مرد، مؤمن و كامل ايمان مرده است</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بنابراين در مسأله ولاء محبّت، شيعه و سنّى با يكديگر اختلاف نظر ندارند مگر ناصبي ها كه مبغض اهل البيت هستند و از جامعه اسلامى مطرود و همچون كفّار محكوم به نجاست هستند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اين نوع از ولاء اگر به اهل البيت نسبت داده شود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مسلمانان از نظر وظيفه‌اى كه درباره علاقه به اهل البيت دارند نسبت دهيم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محبّت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اينكه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محبّت استعمال شده است ظاهراً جاى بحث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در زيارات، زياد به اين معنى بر مى‌خوريم،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 لِمَن وَالاكُم وَ معاد لمن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بى‌شبهه معنى آن اين است من دوست كسانى هستم كه شما را دوست مى‌دارند و دشمن كسانى </w:t>
      </w:r>
    </w:p>
    <w:p>
      <w:pPr>
        <w:pStyle w:val="BookText"/>
        <w:rPr/>
      </w:pPr>
      <w:r>
        <w:rPr>
          <w:rFonts w:ascii="Amiri" w:hAnsi="Amiri" w:eastAsia="Amiri" w:cs="Amiri"/>
          <w:color w:val="111111"/>
          <w:sz w:val="28"/>
          <w:sz w:val="28"/>
          <w:szCs w:val="28"/>
          <w:rtl w:val="true"/>
          <w:lang w:bidi="ar-SA"/>
        </w:rPr>
        <w:t xml:space="preserve">هستم كه شما را دشمن مى‌دارند،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 لَكُمْ مُحِبٌّ لِأَوْلِيَائِكُمْ وَ مُعَادٍ لِأَعْدَائِكُم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 امثال اينها كه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دو جهت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آيا خصوص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يا خير؟ ديگر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مى‌كند به چه معنى استعمال شده است؟</w:t>
      </w:r>
    </w:p>
    <w:p>
      <w:pPr>
        <w:pStyle w:val="BookText"/>
        <w:rPr/>
      </w:pPr>
      <w:r>
        <w:rPr>
          <w:rFonts w:ascii="IRNazanin" w:hAnsi="IRNazanin" w:eastAsia="IRNazanin"/>
          <w:color w:val="111111"/>
          <w:sz w:val="28"/>
          <w:sz w:val="28"/>
          <w:szCs w:val="28"/>
          <w:rtl w:val="true"/>
          <w:lang w:bidi="fa-IR"/>
        </w:rPr>
        <w:t xml:space="preserve">بعضى معتقد هستند در قرآن هر جا كه اين كلمه به كار رفته و ابتداء توهّم مى‌رود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دقّت معلوم مى‌شود كه به اين معنى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اين نيست كه خدا دوست اهل ايمان است، بلكه اين است كه خداوند با عنايت خاصّ خود متصرّف در شئون اهل ايمان است و اهل ايمان در حفظ و صيانت خاصّ پروردگارند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همچنين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اين نيست كه بر دوستان خدا 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فعيل 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خداوند ولىّ امر آنها و متصرّف در شئون آنهاست مورد ترس و نگرانى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 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مؤمنين دوستان يكديگرند بلكه اين است كه مؤمنين نسبت به يكديگر متعهّد و در شئون يكديگر متصرّف و در سرنوشت يكديگر مؤثّرند و لهذا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بِالْمَعْرُوفِ وَ يَنْهَوْنَ عَنِ الْمُنْكَرِ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جواب سؤال دوم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نظر، مقصود اين نيست كه خدا و پيامبر و على ودوستان شمايند، بلكه اين است كه اختياردار و ذى‌حق در تصرّف در شئون شما هستند</w:t>
      </w:r>
      <w:r>
        <w:rPr>
          <w:rFonts w:eastAsia="IRNazanin" w:cs="IRNazanin"/>
          <w:color w:val="111111"/>
          <w:sz w:val="28"/>
          <w:szCs w:val="28"/>
          <w:rtl w:val="true"/>
          <w:lang w:bidi="fa-IR"/>
        </w:rPr>
        <w:t xml:space="preserve">. </w:t>
      </w:r>
      <w:bookmarkStart w:id="499" w:name="pg7037_42309"/>
    </w:p>
    <w:p>
      <w:pPr>
        <w:pStyle w:val="BookText"/>
        <w:rPr/>
      </w:pPr>
      <w:bookmarkEnd w:id="499"/>
      <w:r>
        <w:rPr>
          <w:rFonts w:ascii="IRNazanin" w:hAnsi="IRNazanin" w:eastAsia="IRNazanin"/>
          <w:color w:val="111111"/>
          <w:sz w:val="28"/>
          <w:sz w:val="28"/>
          <w:szCs w:val="28"/>
          <w:rtl w:val="true"/>
          <w:lang w:bidi="fa-IR"/>
        </w:rPr>
        <w:t xml:space="preserve">و به فرض اينكه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در اينجا مناسبت ندارد كه به صورت حصر گفته شود كه منحصراً ولىّ شما خدا و پيامبر 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توجيه برخى مفسّرين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گفته‌اند مفاد اين آيه چيز مهمّى نيست، بلكه صرفاً اين است كه على دوست شماست يا على بايد محبوب و مورد علاقه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فعيل به معنى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بيان،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ولاء اثباتى خاصّ است، صرفاً ولاء محبّت نيست، بالاتر است</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500" w:name="__RefHeading___Toc3040895_372815092"/>
      <w:bookmarkStart w:id="501" w:name="_Toc183"/>
      <w:bookmarkEnd w:id="500"/>
      <w:r>
        <w:rPr/>
        <w:t>2</w:t>
      </w:r>
      <w:r>
        <w:rPr>
          <w:rtl w:val="true"/>
        </w:rPr>
        <w:t xml:space="preserve">. </w:t>
      </w:r>
      <w:r>
        <w:rPr>
          <w:rtl w:val="true"/>
        </w:rPr>
        <w:t>ولاء امامت</w:t>
      </w:r>
      <w:bookmarkEnd w:id="501"/>
    </w:p>
    <w:p>
      <w:pPr>
        <w:pStyle w:val="BookText"/>
        <w:rPr/>
      </w:pPr>
      <w:r>
        <w:rPr>
          <w:rFonts w:ascii="IRNazanin" w:hAnsi="IRNazanin" w:eastAsia="IRNazanin"/>
          <w:color w:val="111111"/>
          <w:sz w:val="28"/>
          <w:sz w:val="28"/>
          <w:szCs w:val="28"/>
          <w:rtl w:val="true"/>
          <w:lang w:bidi="fa-IR"/>
        </w:rPr>
        <w:t>ولاء امامت و پيشوايى و به عبارت ديگر مقام مرجعيّت دينى يعنى مقامى كه ديگران بايد از وى پيروى كنند، او را الگوى اعمال و رفتار خويش قرار دهند و دستورات دينى را از او بياموزند، و به عبارت ديگر زعامت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مقامى مستلزم عصمت است، و چنين كسى براى ديگران قول و عملش سند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منصبى است كه قرآن كريم درباره پيغمبر اكرم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 وَ ذَكَرَ اللَّهَ كَثِيراً؛</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پيروى‌اى نيكوست براى آنان كه اميدوار به خدا و روز ديگرند و خدا را بسيار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w:t>
      </w:r>
    </w:p>
    <w:p>
      <w:pPr>
        <w:pStyle w:val="BookText"/>
        <w:rPr/>
      </w:pPr>
      <w:r>
        <w:rPr>
          <w:rFonts w:ascii="Amiri" w:hAnsi="Amiri" w:eastAsia="Amiri" w:cs="Amiri"/>
          <w:color w:val="111111"/>
          <w:sz w:val="28"/>
          <w:sz w:val="28"/>
          <w:szCs w:val="28"/>
          <w:rtl w:val="true"/>
          <w:lang w:bidi="ar-SA"/>
        </w:rPr>
        <w:t>فَاتَّبِعُونِي يُحْبِبْكُمُ اللَّهُ وَ يَغْفِرْ لَكُمْ ذُنُوبَكُمْ؛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بگو اگر خدا را دوست داريد از من پيروى كنيد تا خدا شما را دوست بدارد و گناهانتان را بيامرزد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رسول اللّه را الگويى معرّفى كرده كه مردم بايد رفتار و اخلاقشان را با رفتار و اخلاق آن حضرت تطبيق دهند و او را مقتداى خويش سازند، و اين خود دليل عصمت آن </w:t>
      </w:r>
    </w:p>
    <w:p>
      <w:pPr>
        <w:pStyle w:val="BookText"/>
        <w:rPr/>
      </w:pPr>
      <w:r>
        <w:rPr>
          <w:rFonts w:ascii="IRNazanin" w:hAnsi="IRNazanin" w:eastAsia="IRNazanin"/>
          <w:color w:val="111111"/>
          <w:sz w:val="28"/>
          <w:sz w:val="28"/>
          <w:szCs w:val="28"/>
          <w:rtl w:val="true"/>
          <w:lang w:bidi="fa-IR"/>
        </w:rPr>
        <w:t>حضرت است از گناه و خطا، زيرا اگر خطا و گناهى ممكن بود از او صادر گردد ديگر جا نداشت خداى متعال او را پيشوا و مقتدا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پس از پيغمبر به اهل البيت رسيده و بر طبق روايتى كه اكثر علماى اهل سنّت در كتب سيره و تاريخ و كتب روايت خود از قريب سى نفر از صحابه پيغمبر نقل كرده‌اند اهل البيت را به پيشوايى و امامت برگزيد؛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 أَهْلَ بَيْتِي وَ إِنَّهُمَا لَنْ يَفْتَرِقَا حَتَّى يَرِدَا عَلَي عَلَيَ الْحَوْض فَلَا تُقَدِّمُوهُمَا فَتَهْلِكُوا وَ لَا تُعَلِّمُوهُمَا فَإِنَّهُمَا أَعْلَمُ مِنْكُمْ؛</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من در بين شما دو چيز ارزنده را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 نگردند تا در حوض كوثر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پيشى نگيريد كه تباه شويد، و از آنها كوتاهى نكنيد كه تباه شويد، و به آنان نياموزيد كه از شما داناترند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اينجا پيغمبر، اهل البيت را درست قرين و توأم كتاب خدا قرار مى‌دهد و خدا درباره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بَيْنِ يَدَيْهِ وَ لا مِنْ خَلْفِهِ؛</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باطل و نادرستى نه از پيش رو و نه از پشت سر به آن راه نمى‌يابد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اهل البيت گرد باطل و نادرستى مى‌گشتند، اين‌چنين قرين و توأم كتاب قرار نمى‌گرفتند، و اگر همچون نبىّ اكرم از گناه و خطا معصوم و منزّه نمى‌بودند اين‌چنين به جاى وى پيشوا و مقتدا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حكايت مى‌كند كه مورد حديث افرادى معصوم مى‌باشند</w:t>
      </w:r>
      <w:r>
        <w:rPr>
          <w:rFonts w:eastAsia="IRNazanin" w:cs="IRNazanin"/>
          <w:color w:val="111111"/>
          <w:sz w:val="28"/>
          <w:szCs w:val="28"/>
          <w:rtl w:val="true"/>
          <w:lang w:bidi="fa-IR"/>
        </w:rPr>
        <w:t>.</w:t>
      </w:r>
      <w:r>
        <w:rPr>
          <w:rStyle w:val="FootnoteAnchor"/>
          <w:rtl w:val="true"/>
        </w:rPr>
        <w:footnoteReference w:id="446"/>
      </w:r>
      <w:bookmarkStart w:id="502" w:name="pg7037_42311"/>
    </w:p>
    <w:p>
      <w:pPr>
        <w:pStyle w:val="BookText"/>
        <w:rPr/>
      </w:pPr>
      <w:bookmarkEnd w:id="502"/>
      <w:r>
        <w:rPr>
          <w:rFonts w:ascii="IRNazanin" w:hAnsi="IRNazanin" w:eastAsia="IRNazanin"/>
          <w:color w:val="111111"/>
          <w:sz w:val="28"/>
          <w:sz w:val="28"/>
          <w:szCs w:val="28"/>
          <w:rtl w:val="true"/>
          <w:lang w:bidi="fa-IR"/>
        </w:rPr>
        <w:t>امامت و پيشوايى و مقتدايى دينى، به طورى كه آنچه پيشوا مى‌گويد و هر طور عمل مى‌كند سند و حجّت الهى تلقّى شود، نوعى ولايت است، زيرا نوعى حقّ تسلّط و تدبير و تصرّف در شئون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هر معلّم و مربّى از آن جهت كه معلّم و مربّى است، ولىّ و حاكم و متصرّف در شئون متعلّم و مربّاست، چه رسد به معلّم و مربّى‌اى كه از جانب خدا اين حق به او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چنين ولايتى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نيست كه اين آيه شامل برخى ديگر از اقسام ولايت كه بعداً ذكر خواهيم كرد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اين آيه شامل ولاء امامت و پيشوايى و مرجعيّت دينى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گذشته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ولاء امامت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ولاء را اگر به امام نسبت دهيم به معنى حقّ پيشوايى و مرجعيّت دينى است و اگر به افراد امّت نسبت دهيم به معنى پذيرش و قبول اين حقّ است</w:t>
      </w:r>
      <w:r>
        <w:rPr>
          <w:rFonts w:eastAsia="IRNazanin" w:cs="IRNazanin"/>
          <w:color w:val="111111"/>
          <w:sz w:val="28"/>
          <w:szCs w:val="28"/>
          <w:rtl w:val="true"/>
          <w:lang w:bidi="fa-IR"/>
        </w:rPr>
        <w:t>.</w:t>
      </w:r>
    </w:p>
    <w:p>
      <w:pPr>
        <w:pStyle w:val="Heading4"/>
        <w:numPr>
          <w:ilvl w:val="3"/>
          <w:numId w:val="1"/>
        </w:numPr>
        <w:rPr/>
      </w:pPr>
      <w:bookmarkStart w:id="503" w:name="__RefHeading___Toc3040897_372815092"/>
      <w:bookmarkStart w:id="504" w:name="_Toc184"/>
      <w:bookmarkEnd w:id="503"/>
      <w:r>
        <w:rPr/>
        <w:t>3</w:t>
      </w:r>
      <w:r>
        <w:rPr>
          <w:rtl w:val="true"/>
        </w:rPr>
        <w:t xml:space="preserve">. </w:t>
      </w:r>
      <w:r>
        <w:rPr>
          <w:rtl w:val="true"/>
        </w:rPr>
        <w:t>ولاء زعامت</w:t>
      </w:r>
      <w:bookmarkEnd w:id="5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زعامت يعنى حقّ رهبرى اجتماعى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نيازمند به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بايد زمام امور اجتماع را به دست گيرد و شئون اجتماعى مردم را اداره كند و مسلّط بر مقدّرات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زمان حيات خودشان ولىّ امر مسلمين بودند و اين مقام را خداوند به ايشان عطا فرموده بود و پس از ايشان طبق دلايل زيادى كه غير قابل انكار است به اهل البيت رسيده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 اطاعت كنيد خدا و پيغمبر را و كسانى را كه اداره كار شما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آيات اوّل سوره مائده و حديث شريف غدير و عموم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عموم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ناظر به چنين ولايتى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جهت كه پيغمبر اكرم چنين شأنى را داشته و اين يك شأن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حقّى بوده كه خداوند به پيغمبر اكرم عنايت فرموده بود نه اينكه از جانب مردم به آن حضرت تفويض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شيعه و سنّى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ما تا اينجا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است كه پس از پيغمبر اكرم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افراد مردم براى اينكه اجتماع متزلزل نشود و هرج و مرج به وجود نيايد، بايد از كسى و مقامى به عنوان حاكم و ولىّ امر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رسماً بر مردم حكومت مى‌كرد و سياست اجتماع مسلمين را رهبرى مى‌نمود؛ به حكم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مردم ماليات مى‌گرفت، شئون مالى و اقتصادى اجتماع اسلامى را اداره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از شئون سه‌گانه رسول اكرم، ريشه بحث خلافت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لازم است گفته 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مورد پيشوايى در اخذ معالم دين استعمال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معالم دين را از او بايد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به همين عنايت، به ابو حنيفه و شافعى و مالك و احمد حنبل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مى‌كنند، در مورد زعامت اجتماعى و سياسى نيز زياد به كار رفته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لِأَئِمَّةِ الدِّينِ الْمُسْلِمِينَ، وَ اللُّزُومُ لِلْجَمَاعَةِ؛</w:t>
      </w:r>
      <w:r>
        <w:rPr>
          <w:rStyle w:val="FootnoteAnchor"/>
          <w:rtl w:val="true"/>
        </w:rPr>
        <w:footnoteReference w:id="452"/>
      </w:r>
      <w:r>
        <w:rPr>
          <w:rFonts w:ascii="IRNazanin" w:hAnsi="IRNazanin" w:eastAsia="IRNazanin"/>
          <w:color w:val="111111"/>
          <w:sz w:val="28"/>
          <w:sz w:val="28"/>
          <w:szCs w:val="28"/>
          <w:rtl w:val="true"/>
          <w:lang w:bidi="fa-IR"/>
        </w:rPr>
        <w:t>هرگز قلب يك مسلمان نسبت به سه چيز خيانت و ترديد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نيّت براى خدا، خيرخواهى براى زعماى مسلمين در راه رهبرى مسلمين، همراهى با جماعت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نامه‌های خود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أَعْظَمَ الْخِيَانَةِ خِيَانَةُ الْأُمَّةِ وَ أَفْظَعَ الْغِشِّ غِشُّ الْأَئِمَّةِ وَ السَّلَام؛</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بزرگترين خيانتها خيانت به جامعه است و شنيع‌ترين دغلبازيها، دغلبازى با پيشوايان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رهبرى اجتماعى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نتيجه اين دغلبازى عليه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ناخداى يك كشتى آن كشتى را درست هدايت كند و شخصى پيدا شود و آن ناخدا را فريب دهد و كشتى را دچار خطر كند، تنها به ناخدا خيانت نكرده است، به همه سكّان كشتى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مسلمين زياد مى‌خوانيم كه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عصر خود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امام به اين معنى گاهى امام عدل است و گاهى امام جور و مسلمانان در قبال هر يك از آنها وظايفى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حديث مشهورى كه فريقين روايت كرده‌اند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كَلِمَةُ عَدْلٍ عِنْدَ إِمَامٍ جَائِر؛</w:t>
      </w:r>
      <w:r>
        <w:rPr>
          <w:rStyle w:val="FootnoteAnchor"/>
          <w:rtl w:val="true"/>
        </w:rPr>
        <w:footnoteReference w:id="45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جهاد، يك سخن حقّ است در برابر يك پيشواى جور</w:t>
      </w:r>
      <w:r>
        <w:rPr>
          <w:rFonts w:eastAsia="IRNazanin" w:cs="IRNazanin"/>
          <w:color w:val="111111"/>
          <w:sz w:val="28"/>
          <w:szCs w:val="28"/>
          <w:rtl w:val="true"/>
          <w:lang w:bidi="fa-IR"/>
        </w:rPr>
        <w:t>.»</w:t>
      </w:r>
      <w:r>
        <w:rPr>
          <w:rStyle w:val="FootnoteAnchor"/>
          <w:rtl w:val="true"/>
        </w:rPr>
        <w:footnoteReference w:id="455"/>
      </w:r>
      <w:bookmarkStart w:id="505" w:name="pg7037_42314"/>
    </w:p>
    <w:p>
      <w:pPr>
        <w:pStyle w:val="BookText"/>
        <w:rPr/>
      </w:pPr>
      <w:bookmarkEnd w:id="505"/>
      <w:r>
        <w:rPr>
          <w:rFonts w:ascii="IRNazanin" w:hAnsi="IRNazanin" w:eastAsia="IRNazanin"/>
          <w:color w:val="111111"/>
          <w:sz w:val="28"/>
          <w:sz w:val="28"/>
          <w:szCs w:val="28"/>
          <w:rtl w:val="true"/>
          <w:lang w:bidi="fa-IR"/>
        </w:rPr>
        <w:t>و همچنين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الدّين ثلاثة امام جائر و مجتهد جاهل و عالم فاجر؛</w:t>
      </w:r>
      <w:r>
        <w:rPr>
          <w:rStyle w:val="FootnoteAnchor"/>
          <w:rtl w:val="true"/>
        </w:rPr>
        <w:footnoteReference w:id="456"/>
      </w:r>
      <w:r>
        <w:rPr>
          <w:rFonts w:ascii="IRNazanin" w:hAnsi="IRNazanin" w:eastAsia="IRNazanin"/>
          <w:color w:val="111111"/>
          <w:sz w:val="28"/>
          <w:sz w:val="28"/>
          <w:szCs w:val="28"/>
          <w:rtl w:val="true"/>
          <w:lang w:bidi="fa-IR"/>
        </w:rPr>
        <w:t xml:space="preserve">سه چيز آفت دين به شمار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يك آفت كه گياهى يا حيوانى را از پا در مى‌آورد، دين را از پا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ستمگر، عابد نادان و عالم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اينكه در خود قرآن از پيشوايانى ياد شده است كه مردم را به آتش جهنّم دعوت مى‌كنند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يَدْعُونَ إِلَى النَّارِ؛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آنان را پيشوايانى قرار داده‌ايم كه به آتش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شك نيست كه غالباً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پيشوايان عادل و صالح اطلاق مى‌شود و در عرف شيعه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پيشوايان بر حق و معصوم اطلاق مى‌شود كه فقط دوازده نفرند</w:t>
      </w:r>
      <w:r>
        <w:rPr>
          <w:rFonts w:eastAsia="IRNazanin" w:cs="IRNazanin"/>
          <w:color w:val="111111"/>
          <w:sz w:val="28"/>
          <w:szCs w:val="28"/>
          <w:rtl w:val="true"/>
          <w:lang w:bidi="fa-IR"/>
        </w:rPr>
        <w:t>.</w:t>
      </w:r>
    </w:p>
    <w:p>
      <w:pPr>
        <w:pStyle w:val="Heading4"/>
        <w:numPr>
          <w:ilvl w:val="3"/>
          <w:numId w:val="1"/>
        </w:numPr>
        <w:rPr/>
      </w:pPr>
      <w:bookmarkStart w:id="506" w:name="__RefHeading___Toc3040899_372815092"/>
      <w:bookmarkStart w:id="507" w:name="_Toc185"/>
      <w:bookmarkEnd w:id="506"/>
      <w:r>
        <w:rPr/>
        <w:t>4</w:t>
      </w:r>
      <w:r>
        <w:rPr>
          <w:rtl w:val="true"/>
        </w:rPr>
        <w:t xml:space="preserve">. </w:t>
      </w:r>
      <w:r>
        <w:rPr>
          <w:rtl w:val="true"/>
        </w:rPr>
        <w:t>ولاء تصرّف</w:t>
      </w:r>
      <w:bookmarkEnd w:id="507"/>
    </w:p>
    <w:p>
      <w:pPr>
        <w:pStyle w:val="BookText"/>
        <w:rPr/>
      </w:pP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مراحل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اقسام ولايت يا مربوط است به رابطه قرابتى با رسول اكرم بعلاوه مقام طهارت و قداست شخصى اهل البيت، يا به صلاحيّت علمى و يا اجتماعى آنها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نام ولايت در دو مورد اخير ناميده مى‌شود از حدود تشريع و قرار داد تجاوز نمى‌كند گو اينكه ريشه و مبنا و فلسفه اين قرارداد صلاحيّت علمى يا اجتماعى است؛ امّا ولايت تصرّف يا ولايت معنوى، نوعى اقتدار و تسلّط فوق‌العاده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ببينيم ولايت تصرّف چه معنى و مفهومى دارد و مقصود معتقدين چيست؟</w:t>
      </w:r>
      <w:r>
        <w:rPr>
          <w:rStyle w:val="FootnoteAnchor"/>
          <w:rtl w:val="true"/>
        </w:rPr>
        <w:footnoteReference w:id="45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مربوط است به استعدادهاى نهفته در اين موجودى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پديد آمده است و كمالاتى كه اين موجود شگفت بالقوّه دارد و قابل به فعليّت رسيدن است، و از طرف ديگر مربوط است به رابطه اين موجود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ولايت </w:t>
      </w:r>
    </w:p>
    <w:p>
      <w:pPr>
        <w:pStyle w:val="BookText"/>
        <w:rPr/>
      </w:pPr>
      <w:r>
        <w:rPr>
          <w:rFonts w:ascii="IRNazanin" w:hAnsi="IRNazanin" w:eastAsia="IRNazanin"/>
          <w:color w:val="111111"/>
          <w:sz w:val="28"/>
          <w:sz w:val="28"/>
          <w:szCs w:val="28"/>
          <w:rtl w:val="true"/>
          <w:lang w:bidi="fa-IR"/>
        </w:rPr>
        <w:t>تكوينى اين است كه انسان در اثر پيمودن صراط عبوديّت به مقام قرب الهى نائل مى‌گردد و اثر وصول به مقام قرب اين است كه معنويّت انسانى كه خود حقيقت و واقعيّتى است، در وى متمركز مى‌شود و با داشتن آن معنويّت، قافله سالار معنويّات، مسلّط بر ضمائر و شاهد بر اعمال و حجّت زمان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هيچ‌گاه از وليّى كه حامل چنين معنويتى باشد، و به عبارت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به اين معنى غير از نبوّت و غير از خلافت و غير از وصايت و غير از امامت به معنى مرجعيّت در احكام دينى است؛ تفاوت این ولایت با نبوّت و خلافت و وصايت، واقعى است و با امامت، مفهومى و اعتبارى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اينكه تفاوت این ولایت با نبوّت و خلافت و وصايت، واقعى است اين نيست كه هر كه نبى يا وصى يا خليفه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مقصود اين است كه نبوّت و همچنين وصايت و خلافت، حقيقتى است غير از ولايت؛ و الّا انبياء عظام، خصوصاً خاتم آنها، داراى ولايت كلّيه الهيّه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اينكه تفاوت این ولایت با امامت، اعتبارى است اين است كه يك مقام است؛ به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تعبيرات اسلامى در مورد همين ولايت معنوى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مفهوم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مرجع احكام دينى پيشواست، همچنان كه يك زعيم سياسى و اجتماعى نيز پيشواست و همچنان كه يك مربّى باطنى و راهنماى معنوى از باطن ضمير نيز پيشواست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شيعه كه مسأله ولايت مطرح است از سه جنبه مطرح است و در هر سه جنبه چنانكه گفته شد كلمه امامت به كار رفته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سياسى، كه احقّ براى جانشينى پيغمبر براى زعامت و رهبرى سياسى و اجتماعى مسلمين چه كسى بوده است و چه كسى مى‌بايست بعد از پيغمبر زعيم مسلمين </w:t>
      </w:r>
    </w:p>
    <w:p>
      <w:pPr>
        <w:pStyle w:val="BookText"/>
        <w:rPr/>
      </w:pPr>
      <w:r>
        <w:rPr>
          <w:rFonts w:ascii="IRNazanin" w:hAnsi="IRNazanin" w:eastAsia="IRNazanin"/>
          <w:color w:val="111111"/>
          <w:sz w:val="28"/>
          <w:sz w:val="28"/>
          <w:szCs w:val="28"/>
          <w:rtl w:val="true"/>
          <w:lang w:bidi="fa-IR"/>
        </w:rPr>
        <w:t>باشد، و اينكه پيغمبر از طرف خداوند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پست و مقام اجتماعى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است كه در حال حاضر جنبه تاريخى و اعتقادى دارد نه جنبه عملى</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بيان احكام دين بعد از پيغمبر به چه كسانى بايد رجوع كرد و آن كسان علم خود را از چه طريق كسب كرده‌اند؟ و آيا آنها در بيان احكام معصوم‌اند يا نه؟ و چنانكه مى‌دانيم شيعه معتقد به امامت ائمّه معصومين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هم جنبه اعتقادى دارد و هم عملى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جنبه معنوى و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شيعه در هر زمان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نفوذ غيبى دارد بر جهان و انسان، و ناظر بر ارواح و نفوس و قلوب است و داراى نوعى تسلّط تكوينى بر جهان و انسان است، همواره وجود دارد و به اين اعتبار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ناظر به اين معنى از ولايت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ولايت تصرّف يا ولايت تكوينى اين نيست كه بعضى پنداشته‌اند كه انسانى از انسانها سمت سرپرستى و قيمومت نسبت به جهان پيدا كند به طورى كه او گرداننده زمين و آسمان و خالق و رازق و محيى و مميت من جانب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خداوند، جهان را بر نظام اسباب و مسبّبات قرار داده و موجوداتى كه قرآن آنها را ملائكه مى‌نامد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مقسّمات امر</w:t>
      </w:r>
      <w:r>
        <w:rPr>
          <w:rFonts w:eastAsia="IRNazanin" w:cs="IRNazanin"/>
          <w:color w:val="111111"/>
          <w:sz w:val="28"/>
          <w:szCs w:val="28"/>
          <w:rtl w:val="true"/>
          <w:lang w:bidi="fa-IR"/>
        </w:rPr>
        <w:t>»</w:t>
      </w:r>
      <w:r>
        <w:rPr>
          <w:rStyle w:val="FootnoteAnchor"/>
          <w:rtl w:val="true"/>
        </w:rPr>
        <w:footnoteReference w:id="46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اذن اللَّه مى‌باشند و اين جهت هيچ گونه منافاتى با شريك نداشتن خداوند در ملك و خالقيّت ندارد، و همچنين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وجه هيچ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 و ياور خدا و حتّى آلت و ابزار خدا به 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w:t>
      </w:r>
    </w:p>
    <w:p>
      <w:pPr>
        <w:pStyle w:val="BookText"/>
        <w:rPr/>
      </w:pPr>
      <w:r>
        <w:rPr>
          <w:rFonts w:ascii="Amiri" w:hAnsi="Amiri" w:eastAsia="Amiri" w:cs="Amiri"/>
          <w:color w:val="111111"/>
          <w:sz w:val="28"/>
          <w:sz w:val="28"/>
          <w:szCs w:val="28"/>
          <w:rtl w:val="true"/>
          <w:lang w:bidi="ar-SA"/>
        </w:rPr>
        <w:t xml:space="preserve">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شَرِيكٌ فِي الْمُلْكِ وَ لَمْ يَكُنْ لَهُ وَلِيٌّ مِنَ الذُّلِّ وَ كَبِّرْهُ تَكْبِيراً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نسبت مخلوق به خالق جز مخلوقيّت و مربوبيّت مطلقه و لا شيئيّت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در عين اينكه خداوند را در حدّ اعلاى غنا و بى‌نيازى معرّفى مى‌كند و در عين اينكه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مجدداً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يُرْسِلُ عَلَيْكُمْ حَفَظَةً حَتَّى إِذا جاءَ أَحَدَكُمُ الْمَوْتُ تَوَفَّتْهُ رُسُلُنا</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در اين آيه كريمه رسولانى را، هم به عنوان نگهبان و هم قبض كننده ارواح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توحيدى، وجود وسائط و نسبت دادن تدبير امور به غير خداوند ولى به اذن خداوند و به اراده خداوند به طورى كه مدبّران، مجريان اوامر و اراده پروردگارند، مانعى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اوّلاً ادب اسلامى اقتضا مى‌كند كه ما خلق و رزق و احيا و اماته و امثال اينها را به غير خدا نسبت ندهيم زيرا قرآن مى‌كوشد كه ما از اسباب و وسائط عبور كنيم و به منبع اصلى دست يابيم و توجّه ما را به كارگزار كلّ جهان باشد كه وسائط نيز آفريده او و مجرى امر او و مظهر حكمت او مى‌باشند؛ ثانياً نظام عالم از نظر وسائط نظام خاصّى است كه خداوند آفريده است و هرگز بشر در اثر سير تكاملى خود جانشين هيچ‌يك از وسائط فيض نمى‌گردد بلكه خود فيض را از همان وسائط مى‌گيرد؛ يعنى فرشته به او وحى مى‌كند و فرشته مأمور حفظ او و مأمور قبض روح او مى‌گردد، در عين اينكه ممكن است مقام قرب و سعه وجودى آن انسان از آن فرشته‌اى كه مأمور اوست احياناً بالاتر و بيشتر باشد</w:t>
      </w:r>
      <w:r>
        <w:rPr>
          <w:rFonts w:eastAsia="IRNazanin" w:cs="IRNazanin"/>
          <w:color w:val="111111"/>
          <w:sz w:val="28"/>
          <w:szCs w:val="28"/>
          <w:rtl w:val="true"/>
          <w:lang w:bidi="fa-IR"/>
        </w:rPr>
        <w:t xml:space="preserve">. </w:t>
      </w:r>
      <w:bookmarkStart w:id="508" w:name="pg7037_42318"/>
    </w:p>
    <w:p>
      <w:pPr>
        <w:pStyle w:val="BookText"/>
        <w:rPr/>
      </w:pPr>
      <w:bookmarkEnd w:id="508"/>
      <w:r>
        <w:rPr>
          <w:rFonts w:ascii="IRNazanin" w:hAnsi="IRNazanin" w:eastAsia="IRNazanin"/>
          <w:color w:val="111111"/>
          <w:sz w:val="28"/>
          <w:sz w:val="28"/>
          <w:szCs w:val="28"/>
          <w:rtl w:val="true"/>
          <w:lang w:bidi="fa-IR"/>
        </w:rPr>
        <w:t>مطلب ديگر اينكه حدود ولايت تصرّف و يا ولايت تكوينى يك انسان كامل و يا نسبتاً كامل را نمى‌توانيم دقيقاً تعيين كنيم، يعنى مجموع قرائن قرآنى و قرائن علمى كه نزد ما هست اجمالاً وصول انسان را به مرتبه‌اى كه اراده‌اش بر جهان حاكم باشد ثابت مى‌كند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امّا اينكه در آيات كريمه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من مالك هيچ سود و زيانى براى خود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بديهى است كه مى‌خواهد بگويد مالك اصلى همه سود و زيانها خداست و توانايى من بر سود و زيانم نيز از خداست نه از خودم؛ و الّا چگونه ممكن است كه انسانهاى ديگر در حدودى مالك سود و زيان خود باشند و امّا پيغمبر حتّى از انسانهاى ديگر هم كمتر باشد؟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509" w:name="__RefHeading___Toc3040901_372815092"/>
      <w:bookmarkStart w:id="510" w:name="_Toc186"/>
      <w:bookmarkEnd w:id="509"/>
      <w:r>
        <w:rPr/>
        <w:t>2</w:t>
      </w:r>
      <w:r>
        <w:rPr>
          <w:rtl w:val="true"/>
        </w:rPr>
        <w:t xml:space="preserve">. </w:t>
      </w:r>
      <w:r>
        <w:rPr>
          <w:rtl w:val="true"/>
        </w:rPr>
        <w:t>ولاء اثباتى</w:t>
      </w:r>
      <w:r>
        <w:rPr>
          <w:rtl w:val="true"/>
        </w:rPr>
        <w:t>:</w:t>
      </w:r>
      <w:bookmarkEnd w:id="5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اثباتى عام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خواسته است مسلمانان به صورت واحد مستقلّى زندگى كنند، نظامى مرتبط و اجتماعى پيوسته داشته باشند، هر فردى خود را عضو يك پيكر كه همان جامعه اسلامى است بداند، تا جامعه اسلامى قوى و نيرومند گردد، كه قرآن مى‌خواهد جامعه مسلمانان برتر از ديگران </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سست نشويد و اندوهگين نباشيد كه اگر به حقيقت مؤمن باشيد شما برتريد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ملاك برترى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چه مى‌كند؟ ايمان ملاك وحدت و ركن شخصيّت و تكيه‌گاه استقلال و موتور حركت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رِيحُكُمْ؛</w:t>
      </w:r>
      <w:r>
        <w:rPr>
          <w:rStyle w:val="FootnoteAnchor"/>
          <w:rtl w:val="true"/>
        </w:rPr>
        <w:footnoteReference w:id="470"/>
      </w:r>
      <w:r>
        <w:rPr>
          <w:rFonts w:ascii="IRNazanin" w:hAnsi="IRNazanin" w:eastAsia="IRNazanin"/>
          <w:color w:val="111111"/>
          <w:sz w:val="28"/>
          <w:sz w:val="28"/>
          <w:szCs w:val="28"/>
          <w:rtl w:val="true"/>
          <w:lang w:bidi="fa-IR"/>
        </w:rPr>
        <w:t>با يكديگر نزاع نكنيد و اختلاف نداشته باشيد كه سست و ضعيف خواهيد شد و بو و خاصيت خود را از دست خواهيد داد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جدال و اختلاف، كيان و شخصيّت جامعه اسلامى را منهدم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اساس دوستى و وداد و ولاء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مردان مؤمن و زنان مؤمنه بعضى ولىّ بعضى ديگرند، به معروف امر مى‌كنند و از منكر بازمى‌دارند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نزديك به يكديگرند و به موجب اينكه با يكديگر نزديك‌اند، حامى و دوست و ناصر يكديگرند و به سرنوشت هم علاقه‌مندند و در حقيقت به سرنوشت خود كه يك واحد را تشكيل مى‌دهند علاقه مى‌ورزند و لذا امر به معروف مى‌كنند و يكديگر را از منكر و زشتيها بازمى‌دارند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ناشى از وداد ايمانى است و لذا اين دو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بلافاصله به دنبال بيان ولاء ايمانى مسلمانان واقع شده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سرنوشت اشخاص از علاقه به خود آنها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كه به فرزندان خويش علاقه دارد قهراً نسبت به سرنوشت و رفتار آنان نيز احساس علاقه مى‌كند؛ امّا ممكن </w:t>
      </w:r>
    </w:p>
    <w:p>
      <w:pPr>
        <w:pStyle w:val="BookText"/>
        <w:rPr/>
      </w:pPr>
      <w:r>
        <w:rPr>
          <w:rFonts w:ascii="IRNazanin" w:hAnsi="IRNazanin" w:eastAsia="IRNazanin"/>
          <w:color w:val="111111"/>
          <w:sz w:val="28"/>
          <w:sz w:val="28"/>
          <w:szCs w:val="28"/>
          <w:rtl w:val="true"/>
          <w:lang w:bidi="fa-IR"/>
        </w:rPr>
        <w:t>است نسبت به فرزندان ديگران در خود احساسى نكند، چون نسبت به خود آنها علاقه‌اى ندارد تا به سرنوشتشان نيز علاقه‌مند باشد و كار نيكشان در او احساس اثباتى به وجود آورد و كار بدشان احساس نفيى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در اثر همان احساس اثباتى است و نهى از منكر در اثر احساس نفيى و تا دوستى و محبّت نباشد اين احساس ها در نهاد انسانى جوشش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نسبت به افرادى بى‌علاقه باشد، در مقابل اعمال و رفتار آنها بى‌تفاوت است، امّا آنجا كه علاقه‌مند است، محبّتها و مودّتها او را آرام نمى‌گذارند و لذا در آيه شريفه با كيفيّت</w:t>
      </w:r>
    </w:p>
    <w:p>
      <w:pPr>
        <w:pStyle w:val="BookText"/>
        <w:rPr/>
      </w:pPr>
      <w:r>
        <w:rPr>
          <w:rFonts w:ascii="IRNazanin" w:hAnsi="IRNazanin" w:eastAsia="IRNazanin"/>
          <w:color w:val="111111"/>
          <w:sz w:val="28"/>
          <w:sz w:val="28"/>
          <w:szCs w:val="28"/>
          <w:rtl w:val="true"/>
          <w:lang w:bidi="fa-IR"/>
        </w:rPr>
        <w:t>خاصّى، امر به معروف و نهى از منكر را به مسأله ولاء ارتباط داده است و سپس به عنوان ثمرات امر به معروف و نهى از منكر، دو مطلب را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يُقِيمُونَ الصَّلاةَ وَ يُؤْتُونَ الزَّكاةَ؛</w:t>
      </w:r>
      <w:r>
        <w:rPr>
          <w:rStyle w:val="FootnoteAnchor"/>
          <w:rtl w:val="true"/>
        </w:rPr>
        <w:footnoteReference w:id="473"/>
      </w:r>
      <w:r>
        <w:rPr>
          <w:rFonts w:ascii="IRNazanin" w:hAnsi="IRNazanin" w:eastAsia="IRNazanin"/>
          <w:color w:val="111111"/>
          <w:sz w:val="28"/>
          <w:sz w:val="28"/>
          <w:szCs w:val="28"/>
          <w:rtl w:val="true"/>
          <w:lang w:bidi="fa-IR"/>
        </w:rPr>
        <w:t>نماز را به بپا مى‌دارند و زكات را مى‌دهند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نماز نمونه‌اى است از رابطه خلق و خالق، و زكات نمونه‌اى است از حسن روابط مسلمانان با يكديگر كه در اثر تعاطف و تراحم اسلامى از يكديگر حمايت مى‌كنند و به هم تعاون و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آن متفرّع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سَيَرْحَمُهُمُ اللَّهُ إِنَّ اللَّهَ عَزِيزٌ حَكِيمٌ؛</w:t>
      </w:r>
      <w:r>
        <w:rPr>
          <w:rStyle w:val="FootnoteAnchor"/>
          <w:rtl w:val="true"/>
        </w:rPr>
        <w:footnoteReference w:id="475"/>
      </w:r>
      <w:r>
        <w:rPr>
          <w:rFonts w:ascii="Amiri" w:hAnsi="Amiri" w:eastAsia="Amiri" w:cs="Amiri"/>
          <w:color w:val="111111"/>
          <w:sz w:val="28"/>
          <w:sz w:val="28"/>
          <w:szCs w:val="28"/>
          <w:rtl w:val="true"/>
          <w:lang w:bidi="ar-SA"/>
        </w:rPr>
        <w:t>آن وقت است كه انواع رحمتهاى الهى و سعادتها بر اين جامعه فرود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عزيز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و مشهور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فِي تَوَادِّهِمْ وَ تَرَاحُمِهِمْ كَمَثَلِ الْجَسَدِ إِذَا اشْتَكَى بَعْضُهُ تَدَاعَى سَائِرُهُ بِالسَّهَرِ وَ الْحُمَّى؛</w:t>
      </w:r>
      <w:r>
        <w:rPr>
          <w:rStyle w:val="FootnoteAnchor"/>
          <w:rtl w:val="true"/>
        </w:rPr>
        <w:footnoteReference w:id="47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اهل </w:t>
      </w:r>
    </w:p>
    <w:p>
      <w:pPr>
        <w:pStyle w:val="BookText"/>
        <w:rPr/>
      </w:pPr>
      <w:r>
        <w:rPr>
          <w:rFonts w:ascii="IRNazanin" w:hAnsi="IRNazanin" w:eastAsia="IRNazanin"/>
          <w:color w:val="111111"/>
          <w:sz w:val="28"/>
          <w:sz w:val="28"/>
          <w:szCs w:val="28"/>
          <w:rtl w:val="true"/>
          <w:lang w:bidi="fa-IR"/>
        </w:rPr>
        <w:t>ايمان در پيوند مهربانى و در عواطف متبادل ميان خودشان، داستان پيكر زنده است كه چو عضوى به درد آيد، ساير اعضاء با تب و بى‌خوابى با او همراهى مى‌كنند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قرآن كريم درباره رسول اكرم و كسانى كه با او هستند و تربيت اسلامى يافته‌اند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Style w:val="FootnoteAnchor"/>
          <w:rtl w:val="true"/>
        </w:rPr>
        <w:footnoteReference w:id="478"/>
      </w:r>
      <w:r>
        <w:rPr>
          <w:rFonts w:ascii="IRNazanin" w:hAnsi="IRNazanin" w:eastAsia="IRNazanin"/>
          <w:color w:val="111111"/>
          <w:sz w:val="28"/>
          <w:sz w:val="28"/>
          <w:szCs w:val="28"/>
          <w:rtl w:val="true"/>
          <w:lang w:bidi="fa-IR"/>
        </w:rPr>
        <w:t>محمّد پيامبر خدا و كسانى كه با اويند، بر كافران سخت هستند و با يكديگر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هم به ولاء نفيى اشارت شده و هم به ولاء اثباتى عام؛ این آيات كريمه قرآن ما را متوجّه مى‌كنند كه دشمنان اسلام در هر زمان سعى دارند ولاء منفى را تبديل به اثباتى و ولاء اثباتى را تبديل به منفى نمايند؛ يعنى همه سعى‌شان اين است كه روابط مسلمين با غير مسلمين روابط صميمانه، و روابط خود مسلمانان به بهانه‌هاى مختلف روابط خصمانه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ما به وسيله اجانب در اين راه فعّاليّتهاى فراوان صورت مى‌گيرد، بودجه‌هاى كلان مصرف مى‌گردد و متأسّفانه در ميان مسلمانان عناصرى به وجود آورده‌اند كه كارى جز اين ندارند كه ولاء نفيى اسلامى را تبديل به اثباتى و ولاء اثباتى اسلامى را تبديل به نفيى نمايند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اثباتى خاص</w:t>
      </w:r>
    </w:p>
    <w:p>
      <w:pPr>
        <w:pStyle w:val="BookText"/>
        <w:rPr/>
      </w:pPr>
      <w:r>
        <w:rPr>
          <w:rFonts w:ascii="IRNazanin" w:hAnsi="IRNazanin" w:eastAsia="IRNazanin"/>
          <w:color w:val="111111"/>
          <w:sz w:val="28"/>
          <w:sz w:val="28"/>
          <w:szCs w:val="28"/>
          <w:rtl w:val="true"/>
          <w:lang w:bidi="fa-IR"/>
        </w:rPr>
        <w:t>ولاء اثباتى خاص، ولاء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پيغمبر اكرم مسلمانان را به نوعى ولاء نسبت به خاندان پاك خود خوانده و توصيه نموده است جاى بحث نيست؛ يعنى حتّى علماى اهل تسنّن در آن بحثى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ذوى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w:t>
      </w:r>
      <w:r>
        <w:rPr>
          <w:rStyle w:val="FootnoteAnchor"/>
          <w:rtl w:val="true"/>
        </w:rPr>
        <w:footnoteReference w:id="48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ولاء خاص را </w:t>
      </w:r>
    </w:p>
    <w:p>
      <w:pPr>
        <w:pStyle w:val="BookText"/>
        <w:rPr/>
      </w:pP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حديث معروف و مسلّم غدير نيز آمده است كه با اين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بيان نوعى از ولاء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ولى‌تان خداست و فرستاده‌اش و آنان كه ايمان آورده‌اند كه نماز را بپا مى‌دارند و زكات را در حال ركوع ادا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فريقين در مورد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روايات متعدّدى را دراين‌باره نقل مى‌كند و زمخشرى كه از اكابر علماى اهل تسنّن است به طور جزم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شأن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سرّ اينكه لفظ جمع آمده با اينكه مورد نزول آن يك مرد بيش نبوده اين است كه مردم را به اين‌چنين فعلى ترغيب كند و بيان دارد كه مؤمنان بايد اين‌چنين سيرت و سجيّه‌اى را كسب كنند و اين‌چنين بر خير و احسان و دستگيرى از فقيران ساعى و حريص باشند و حتّى با نمازى نيز تأخير نيندازند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فخر رازى نيز كه همچون زمخشرى از اكابر اهل سنّت و جماعت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شأن على نازل گشته و علما نيز اتّفاق كرده‌اند كه اداى زكات در حال ركوع واقع نشده جز از على</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منتها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مناقشاتى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ولاء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ولاء خودش، در اثر اينكه حضرت در حال ركوع زكات بخشيد، مقرون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حضرت امیر را در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اين حقيقتى غير قابل انكار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اكنون مى‌گوييم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شكلى بيان مى‌كند كه عموميت‌بردار نيست و به هيچ وجه نمى‌توان احتمال داد كه اين آيه نيز در صدد بيان ولاء اثباتى عامّ است؛ زيرا قرآن در اينجا در صدد بيان يك قانون كلّى نيست، نمى‌خواهد استحباب يا وجوب اداى زكات در حال ركوع را بيان كند و به عنوان تشريع يك مندوب يا يك فريضه اسلامى، جعل قانون كند، بلكه اشاره است به عمل واقع شده‌اى كه فردى در خارج انجام داده و اكنون قرآن عمل را معرّف آن فرد قرار داده و به نحو كنايه، حكمى را كه همان ولايت خاصّ است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سخن كه يك حادثه شخصى مربوط به فرد معيّن به لفظ جمع</w:t>
      </w:r>
    </w:p>
    <w:p>
      <w:pPr>
        <w:pStyle w:val="BookText"/>
        <w:rPr/>
      </w:pPr>
      <w:r>
        <w:rPr>
          <w:rFonts w:ascii="Amiri" w:hAnsi="Amiri" w:eastAsia="Amiri" w:cs="Amiri"/>
          <w:color w:val="111111"/>
          <w:sz w:val="28"/>
          <w:sz w:val="28"/>
          <w:szCs w:val="28"/>
          <w:rtl w:val="true"/>
          <w:lang w:bidi="ar-SA"/>
        </w:rPr>
        <w:t>بيان شود در قرآن بى‌نظير نيست، مثلًا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مى‌گويند اگر به مدينه برگشتيم، عزيزتر خوارتر را بيرون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قرآن به داستان واقع شده‌اى اشاره كرده،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گوينده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نبوده است؛ كما اينكه در عرف امروز ما نيز اين مطلب متداول است،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گوينده يك نفر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دادن در حال ركوع يك كار معمولى براى مسلمانان نبوده است تا بگوييم قرآن همه را مدح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معنايى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مطلب شاهد زنده‌اى است بر اينكه مورد آيه، شخصى و خصوصى است؛ يعنى يك كسى بوده كه در حال ركوع و در حال عبادت از بندگان خدا نيز غافل نبوده و چنين كارى را كرده است و اكنون قرآن مى‌فرمايد او نيز همچون خدا و رسولش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شخص معيّنى است كه او نيز مانند خدا و رسول، ولىّ مؤمنين است و مؤمنين بايد ولاء او را بپذيرند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مقصود از اين ولاء چيست، آيا صرفاً محبّت و ارادت خاصّى است كه مردم بايد نسبت به آن حضرت داشته باشند يا بالاتر از اين است، مطلبى است كه عن قريب درباره‌اش سخن </w:t>
      </w:r>
      <w:bookmarkStart w:id="511" w:name="pg7037_42324"/>
    </w:p>
    <w:p>
      <w:pPr>
        <w:pStyle w:val="BookText"/>
        <w:rPr/>
      </w:pPr>
      <w:bookmarkEnd w:id="511"/>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سخن ما در اين است كه بر خلاف تصوّر بعضى از علماى اهل تسنّن، مفاد اين آيه، ولاء خاص است نه ولاء عام</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512" w:name="__RefHeading___Toc3040903_372815092"/>
      <w:bookmarkStart w:id="513" w:name="_Toc187"/>
      <w:bookmarkEnd w:id="512"/>
      <w:r>
        <w:rPr>
          <w:rtl w:val="true"/>
        </w:rPr>
        <w:t>شفاعت</w:t>
      </w:r>
      <w:bookmarkEnd w:id="5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مباحثى كه قابل طرح در مباحث اعتقادات است،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شفاعت، مشاجرات و گفتگوهايى هست و مخصوصا پس از ظهور فرقه ظاله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گرمترى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منسوب به محمد بن عبد الوهّاب است و هم اكنون تقريبا مذهب رسمى دولت سعودى بشمار مى‌رود؛ این فرقه به نحوى بسيار سطحى و قشرى دم از توحيد در پرستش مى‌زند و به همين جهت بسيارى از معارف دقيق و عالى اسلام را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توحيدى كه وهّابيت طرفدار آن هستند مانند توحيد اشاعره با بسيارى از اصول اسلامى مخالف است</w:t>
      </w:r>
      <w:r>
        <w:rPr>
          <w:rFonts w:eastAsia="IRNazanin" w:cs="IRNazanin"/>
          <w:color w:val="111111"/>
          <w:sz w:val="28"/>
          <w:szCs w:val="28"/>
          <w:rtl w:val="true"/>
          <w:lang w:bidi="fa-IR"/>
        </w:rPr>
        <w:t xml:space="preserve">. </w:t>
      </w:r>
      <w:bookmarkStart w:id="514" w:name="pg7037_42325"/>
    </w:p>
    <w:p>
      <w:pPr>
        <w:pStyle w:val="Heading3"/>
        <w:numPr>
          <w:ilvl w:val="2"/>
          <w:numId w:val="1"/>
        </w:numPr>
        <w:rPr/>
      </w:pPr>
      <w:bookmarkStart w:id="515" w:name="__RefHeading___Toc3040905_372815092"/>
      <w:bookmarkStart w:id="516" w:name="_Toc188"/>
      <w:bookmarkEnd w:id="514"/>
      <w:bookmarkEnd w:id="515"/>
      <w:r>
        <w:rPr>
          <w:rtl w:val="true"/>
        </w:rPr>
        <w:t>ايراد و اشكال</w:t>
      </w:r>
      <w:bookmarkEnd w:id="516"/>
    </w:p>
    <w:p>
      <w:pPr>
        <w:pStyle w:val="BookText"/>
        <w:rPr/>
      </w:pPr>
      <w:r>
        <w:rPr>
          <w:rFonts w:ascii="IRNazanin" w:hAnsi="IRNazanin" w:eastAsia="IRNazanin"/>
          <w:color w:val="111111"/>
          <w:sz w:val="28"/>
          <w:sz w:val="28"/>
          <w:szCs w:val="28"/>
          <w:rtl w:val="true"/>
          <w:lang w:bidi="fa-IR"/>
        </w:rPr>
        <w:t>آنچه به عنوان ايراد بر شفاعت گفته شده و يا مى‌توان گفت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با توحيد در عبادت منافات دارد و اعتقاد به آن نوعى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اشكالى است كه وهّابيت مطرح مى‌كنند و جمعى وهّابى مسلك در ميان شيعه نيز فريفته آن شده‌اند</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نه تنها با توحيد در پرستش نمى‌سازد، بلكه با توحيد ذاتى نيز ناسازگار است زيرا لازمه اعتقاد به شفاعت اين است كه رحمت و شفقت شفيع، بيشتر و وسيع‌تر از رحمت خدا دانسته شود؛ چه، مفروض اين است كه اگر شفاعت نباشد خدا گناهكار را عذاب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شفاعت موجب تجرّى نفوس مايل به گناه، بلكه موجب تشويق آنها به ارتكاب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شفاعت را باطل شناخته و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روز رستاخيز را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هيچ‌كس از ديگرى دفاع نمى‌كند و شفاعتى هم در كار نيست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با اصلى كه قرآن كريم تأسيس فرموده و سعادت هر كسى را وابسته به عمل خودش دانسته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صحت شفاعت اين است كه معتقد شويم خدا تحت تأثير شفيع قرار مى‌گيرد و خشم او تبديل به رحمت مى‌گردد، در حالى كه خدا انفعال‌پذير نيست، تغيير حالت بر او راه ندارد و هيچ عاملى نمى‌تواند در او اثر بگذارد؛ تغييرپذيرى مخالف با وجوب ذاتى ذات الهى است</w:t>
      </w:r>
      <w:r>
        <w:rPr>
          <w:rFonts w:eastAsia="IRNazanin" w:cs="IRNazanin"/>
          <w:color w:val="111111"/>
          <w:sz w:val="28"/>
          <w:szCs w:val="28"/>
          <w:rtl w:val="true"/>
          <w:lang w:bidi="fa-IR"/>
        </w:rPr>
        <w:t>.</w:t>
      </w:r>
      <w:bookmarkStart w:id="517" w:name="pg7037_42326"/>
    </w:p>
    <w:p>
      <w:pPr>
        <w:pStyle w:val="BookText"/>
        <w:rPr/>
      </w:pPr>
      <w:bookmarkEnd w:id="51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يك نوع استثناء قائل شدن و تبعيض و بى‌عدالتى است، در حالى كه در دستگاه خدا، بى‌عدالتى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استثناء در قانون خداست و حال آنكه قانونهاى خدا كلّى و لا يتغيّر و استثناءناپذير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اشكال است كه بحث شفاعت را با عدل الهى مرتبط مى‌سازد، و از همين نظر است كه مسأله شفاعت، يكى از مباحث كتاب حاضر قرار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شفاعت، شامل همه مرتكبين جرم نمى‌گردد زيرا در اين صورت ديگر نه قانون معنى خواهد داشت و نه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شفاعت ملازم با تبعيض و استثناء است، ايراد هم از همين راه است كه چگونه رواست كه مجرمين به دو گروه تقسيم گردند، يك عده به خاطر اينكه پارتى دارند از چنگال كيفر بگريزند و عده‌اى ديگر به جرم اينكه پارتى ندارند گرفتار كيفر گردند؟</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ما در ميان جوامع بشرى جوامعى را كه قانون در آن دستخوش پارتى‌بازى است فاسد و منحط و فاقد عدالت مى‌شمريم؛ چگونه ممكن است در دستگاه الهى معتقد به پارتى‌بازى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جامعه‌اى كه شفاعت هست عدالت نيست</w:t>
      </w:r>
      <w:r>
        <w:rPr>
          <w:rFonts w:eastAsia="IRNazanin" w:cs="IRNazanin"/>
          <w:color w:val="111111"/>
          <w:sz w:val="28"/>
          <w:szCs w:val="28"/>
          <w:rtl w:val="true"/>
          <w:lang w:bidi="fa-IR"/>
        </w:rPr>
        <w:t>.</w:t>
      </w:r>
    </w:p>
    <w:p>
      <w:pPr>
        <w:pStyle w:val="Heading3"/>
        <w:numPr>
          <w:ilvl w:val="2"/>
          <w:numId w:val="1"/>
        </w:numPr>
        <w:rPr/>
      </w:pPr>
      <w:bookmarkStart w:id="518" w:name="__RefHeading___Toc3040907_372815092"/>
      <w:bookmarkStart w:id="519" w:name="_Toc189"/>
      <w:bookmarkEnd w:id="518"/>
      <w:r>
        <w:rPr>
          <w:rtl w:val="true"/>
        </w:rPr>
        <w:t>ضعف قانون‌</w:t>
      </w:r>
      <w:bookmarkEnd w:id="519"/>
    </w:p>
    <w:p>
      <w:pPr>
        <w:pStyle w:val="BookText"/>
        <w:rPr/>
      </w:pPr>
      <w:r>
        <w:rPr>
          <w:rFonts w:ascii="IRNazanin" w:hAnsi="IRNazanin" w:eastAsia="IRNazanin"/>
          <w:color w:val="111111"/>
          <w:sz w:val="28"/>
          <w:sz w:val="28"/>
          <w:szCs w:val="28"/>
          <w:rtl w:val="true"/>
          <w:lang w:bidi="fa-IR"/>
        </w:rPr>
        <w:t>تأثير عوامل سه‌گانه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نشانه ناتوانى و ضعف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قانون ضعيف باشد طبعا نمى‌تواند بر اقويا و زورمندان چيره گردد، قدرت خود 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ضعفا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ضعيف، مجرمين ضعيف را به تله مى‌اندازد و به پاى ميز مجازات مى‌كشاند ولى از تله انداختن زورمندان مجرم عاجز مى‌ماند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مقررات الهى را قوانين نيرومند و قوى معرفى مى‌كند و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محكمه عدل الهى نفى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پول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وقتى كه به عنوان رشوه داده شود سبب عدول و انحراف از حق و حقيقت مى‌گردد؛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پارتى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لا تَجْزِي نَفْسٌ عَنْ نَفْسٍ شَيْئاً وَ لا يُقْبَلُ مِنْها شَفاعَةٌ وَ لا يُؤْخَذُ مِنْها عَدْلٌ وَ لا هُمْ يُنْصَرُونَ؛</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پروا داشته باشيد از روزى كه هيچ‌كس از ديگرى دفاع نمى‌كند و شفاعت هم پذيرفته نيست و از كسى هم پولى به عنوان عوض جرم و معادل آن گرفته نخواهد شد و نصرت و يارى كردن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نظام جهان آخرت همچون نظام اجتماعى بشر نيست كه گاهى انسان براى فرار از قانون به پارتى يا پول متوسل شود و گاهى قوم و عشيره خود را به كمك بطلبد و آنان در برابر مجريان قانون اعمال قدرت كنند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صدر اسلام، قانون در اجتماع مسلمين قوى بود؛ گريبان نزديكان و خويشان زمامداران را نيز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كه دخترش از بيت المال مسلمين گلوبندى را به عنوان 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قيد 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روز عيد از آن استفاده كرده است او را سخت مورد عتاب خويش قرار داد و با لحنى كاملا جدّى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آن را 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عاريه مضمونه، يعنى با قيد ضمانت گرفته‌اى دستت را مى‌بريدم، يعنى درباره تو حدّ سارق را اجرا مى‌كردم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هم ايشان وقتى كه ابن عباس، پسر عمو و ياور دانايشان، مرتكب خلافى شد نامه‌اى به او نوشتند و او را مورد سخت‌ترين حملات خويش قرار دادند، به وى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خلاف خويش بازنگردى با شمشيرم تو را ادب خواهم نمود، همان شمشيرى كه احدى را با آن نزده‌ام مگر اينكه وارد جهنم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مى‌دانى كه شمشير من جز بر دوزخيان فرود نمى‌آيد و اين كار تو، تو را دوزخى و مستحق شمشير من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بفهماند عدالت او درباره هيچ‌كس استثناءبردار نيست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مرتكب اين جرم مى‌شدند با آنان ارفاق نمى‌كردم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صدر اسلام است و مجرى قانون هم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تعجبى ندارد؛ اگر مى‌خواهيد بدانيد دستگاهى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انداخته بود تا كجا به حركت آمده بود و چه اشخاصى را زير مهميز عدالت مى‌كشيد به داستان ذيل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از طرف عمر حاكم مصر بود؛ روزى پسر عمر و عاص به صورت يكى از رعايا سيلى زد، ستمديده به نزد عمر و عاص رفته شكايت كرد ولى وى ترتيب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غيور حركت كرد به مدينه و نزد عمر آمد و عرض حال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عمرو عاص و پسرش را احضار و محاكمه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محاكمه يك جمله تاريخى از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عمرو عاص</w:t>
      </w:r>
    </w:p>
    <w:p>
      <w:pPr>
        <w:pStyle w:val="BookText"/>
        <w:rPr/>
      </w:pPr>
      <w:r>
        <w:rPr>
          <w:rFonts w:ascii="IRNazanin" w:hAnsi="IRNazanin" w:eastAsia="IRNazanin"/>
          <w:color w:val="111111"/>
          <w:sz w:val="28"/>
          <w:sz w:val="28"/>
          <w:szCs w:val="28"/>
          <w:rtl w:val="true"/>
          <w:lang w:bidi="fa-IR"/>
        </w:rPr>
        <w:t>و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استعبدتم النّاس و قد ولدتهم امّهاتهم احرارا؛</w:t>
      </w:r>
      <w:r>
        <w:rPr>
          <w:rStyle w:val="FootnoteAnchor"/>
          <w:rtl w:val="true"/>
        </w:rPr>
        <w:footnoteReference w:id="49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كى مردم را برده خويش گرفته‌ايد در حالى كه از مادران خويش آزاد متولد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قصاص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پسر خودش نيز همين‌طور رفتار نمود؛ وقتى ثابت گرديد پسرش شراب خورده است حدّ الهى را درباره او اجرا نمود</w:t>
      </w:r>
      <w:r>
        <w:rPr>
          <w:rFonts w:eastAsia="IRNazanin" w:cs="IRNazanin"/>
          <w:color w:val="111111"/>
          <w:sz w:val="28"/>
          <w:szCs w:val="28"/>
          <w:rtl w:val="true"/>
          <w:lang w:bidi="fa-IR"/>
        </w:rPr>
        <w:t xml:space="preserve">. </w:t>
      </w:r>
      <w:bookmarkStart w:id="520" w:name="pg7037_42329"/>
    </w:p>
    <w:p>
      <w:pPr>
        <w:pStyle w:val="BookText"/>
        <w:rPr/>
      </w:pPr>
      <w:bookmarkEnd w:id="520"/>
      <w:r>
        <w:rPr>
          <w:rFonts w:ascii="IRNazanin" w:hAnsi="IRNazanin" w:eastAsia="IRNazanin"/>
          <w:color w:val="111111"/>
          <w:sz w:val="28"/>
          <w:sz w:val="28"/>
          <w:szCs w:val="28"/>
          <w:rtl w:val="true"/>
          <w:lang w:bidi="fa-IR"/>
        </w:rPr>
        <w:t xml:space="preserve">اينها عدالتى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مسلمين آموخته بود و مسلمين هنوز آن را فراموش نكرده بودند، و به عبارتى ديگر، چرخى بود كه رسول خدا به حركت آورده بود و تا مدت زيادى كم و بيش به همان شكل به حركت خود ادامه مى‌داد</w:t>
      </w:r>
      <w:r>
        <w:rPr>
          <w:rFonts w:eastAsia="IRNazanin" w:cs="IRNazanin"/>
          <w:color w:val="111111"/>
          <w:sz w:val="28"/>
          <w:szCs w:val="28"/>
          <w:rtl w:val="true"/>
          <w:lang w:bidi="fa-IR"/>
        </w:rPr>
        <w:t>.</w:t>
      </w:r>
    </w:p>
    <w:p>
      <w:pPr>
        <w:pStyle w:val="Heading3"/>
        <w:numPr>
          <w:ilvl w:val="2"/>
          <w:numId w:val="1"/>
        </w:numPr>
        <w:rPr/>
      </w:pPr>
      <w:bookmarkStart w:id="521" w:name="__RefHeading___Toc3040909_372815092"/>
      <w:bookmarkStart w:id="522" w:name="_Toc190"/>
      <w:bookmarkEnd w:id="521"/>
      <w:r>
        <w:rPr>
          <w:rtl w:val="true"/>
        </w:rPr>
        <w:t>اقسام شفاعت‌</w:t>
      </w:r>
      <w:bookmarkEnd w:id="522"/>
    </w:p>
    <w:p>
      <w:pPr>
        <w:pStyle w:val="BookText"/>
        <w:rPr/>
      </w:pPr>
      <w:r>
        <w:rPr>
          <w:rFonts w:ascii="IRNazanin" w:hAnsi="IRNazanin" w:eastAsia="IRNazanin"/>
          <w:color w:val="111111"/>
          <w:sz w:val="28"/>
          <w:sz w:val="28"/>
          <w:szCs w:val="28"/>
          <w:rtl w:val="true"/>
          <w:lang w:bidi="fa-IR"/>
        </w:rPr>
        <w:t>حقيقت اين است كه شفاعت، اقسامى دارد كه برخى از آنها نادرست و ظالمانه است و در دستگاه الهى وجود ندارد ولى برخى، صحيح و عادلانه است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غلط برهم‌زننده قانون و ضد آن است ولى شفاعت صحيح، حافظ و تأييد كننده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غلط آن است كه كسى بخواهد از راه پارتى‌بازى جلوى اجراى قانون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چنين تصورى از شفاعت، مجرم بر خلاف خواست قانون‌گذار و بر خلاف هدف قوانين اقدام مى‌كند و از راه توسل به پارتى، بر اراده قانون‌گذار و هدف قانون چيره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شفاعت، در دنيا ظلم است و در آخرت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ايرادهايى كه بر شفاعت مى‌شود بر همين قسم از شفاعت وارد است و اين همان است كه قرآن كريم آن را نفى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صحيح، نوعى ديگر از شفاعت است كه در آن نه استثناء و تبعيض وجود دارد و نه نقض قوانين، و نه مستلزم غلبه بر اراده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نوع شفاعت را صريحا تأييد كرده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نادرست شفاعت كه به دلايل عقلى و نقلى مردود شناخته شده است اين است كه گناهكار بتواند وسيله‌اى برانگيزد و به توسط آن از نفوذ حكم الهى جلوگيرى كند، درست همان طورى كه در پارتى‌بازى‌هاى اجتماعات منحطّ بشرى تحقق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عوام مردم، شفاعت انبياء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مى‌پندارند؛ مى‌پندارند كه پيغمبر اكرم و اميرالمؤمنين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خصوصا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متنفّذهايى هستند كه در دستگاه خدا اعمال نفوذ مى‌كنند، اراده خدا را تغيير مى‌دهند و قانون را نقض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زمان جاهليت نيز درباره بتهايى كه شريك خداوند قرار مى‌دادند همين تصور را داشتند؛ آنان مى‌گفتند كه آفرينش، منحصرا در دست خداست و كسى با او در اين كار شريك نيست، ولى در اداره جهان، بتها با او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اعراب جاهليت، شرك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شرك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كه مى‌پنداشتند ربوبيت جهان بين خدا و غير خدا تقسيم شده است بر خود لازم نمى‌دانستند كه در صدد جلب رضا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مى‌گفتند مى‌توان با قرباني ها و پرستش هايى كه در برابر بتها انجام مى‌دهيم،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ديگر را بدست آوريم و نظر موافق آنها را جلب كنيم هر چند مخالف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رضايت اينها را كسب كنيم آنها خودشان بنحوى كار را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مى‌كنند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ميان مسلمانان هم كسى چنين معتقد شود كه در كنار دستگاه سلطنت ربوبى، سلطنتى ديگر هم وجود دارد و در مقابل آن دست در كار است، چيزى جز شرك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گمان كند كه تحصيل رضا و خشنودى خداى متعال راهى دارد و تحصيل رضا و خشنودى فرضاً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ديگر دارد و هر يك از اين دو، جداگانه ممكن است سعادت انسان را تأمين كند، دچار ضلالت بزرگى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پندار غلط چنين گفته مى‌شود كه خدا با مواردی راضى مى‌شود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مواردی ديگر؛ خدا با انجام دادن واجبات مانند نماز، روزه، حج، جهاد، زكات، راستى، درستى، خدمت به خلق، برّ به </w:t>
      </w:r>
    </w:p>
    <w:p>
      <w:pPr>
        <w:pStyle w:val="BookText"/>
        <w:rPr/>
      </w:pPr>
      <w:r>
        <w:rPr>
          <w:rFonts w:ascii="IRNazanin" w:hAnsi="IRNazanin" w:eastAsia="IRNazanin"/>
          <w:color w:val="111111"/>
          <w:sz w:val="28"/>
          <w:sz w:val="28"/>
          <w:szCs w:val="28"/>
          <w:rtl w:val="true"/>
          <w:lang w:bidi="fa-IR"/>
        </w:rPr>
        <w:t>والدين و امثال اينها و با ترك گناهان از قبيل دروغ، ظلم، غيبت، شراب‌خوارى و زنا راضى مى‌گردد ولى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كارها كارى ندارد، رضاى او در اين است كه مثلا براى فرزند جوانش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يا لااقل تباكى كنيم؛ حساب امام حسين از حساب خدا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تقسيم چنين نتيجه گرفته مى‌شود كه تحصيل رضاى خدا دشوار است، زيرا بايد كارهاى زيادى را انجام داد تا او راضى گردد ولى تحصيل خشنودى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فقط گريه و سينه زدن؛ و زمانى كه خشنودى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او در دستگاه خدا نفوذ دارد، شفاعت مى‌كند و كارها را درست مى‌كند، حساب نماز و روزه و حجّ و جهاد و انفاق فى سبيل اللّه كه انجام نداده‌ايم همه تصفيه مى‌شود و گناهان هرچه باشد با يك فوت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تصويرى از شفاعت نه تنها باطل و نادرست است بلكه شرك در ربوبيت است و به ساحت پاك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افتخار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بندگى خداست نيز اهانت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حضرت در فلسفه قيامش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 لَمْ أَخْرُجْ أَشِراً وَ لَا بَطِراً وَ لَا مُفْسِداً وَ لَا ظَالِماً وَ إِنَّمَا خَرَجْتُ لِطَلَبِ الْإِصْلَاحِ فِي أُمَّةِ جَدِّي ص أُرِيدُ أَنْ آمُرَ بِالْمَعْرُوفِ وَ أَنْهَى عَنِ الْمُنْكَر</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 روى هوس و جاه طلبى قيام نكرده‌ام، خروج و قيام من به منظور اصلاح در امّت جدّم مى‌باشد، مى‌خواهم كه به نيكى امر كنم و از بدى نهى نمايم</w:t>
      </w:r>
      <w:r>
        <w:rPr>
          <w:rFonts w:eastAsia="Amiri" w:cs="Amiri" w:ascii="Amiri" w:hAnsi="Amiri"/>
          <w:color w:val="111111"/>
          <w:sz w:val="28"/>
          <w:szCs w:val="28"/>
          <w:rtl w:val="true"/>
          <w:lang w:bidi="ar-SA"/>
        </w:rPr>
        <w:t>.</w:t>
      </w:r>
      <w:r>
        <w:rPr>
          <w:rStyle w:val="FootnoteAnchor"/>
          <w:rtl w:val="true"/>
        </w:rPr>
        <w:footnoteReference w:id="500"/>
      </w:r>
      <w:bookmarkStart w:id="523" w:name="pg7037_42332"/>
    </w:p>
    <w:p>
      <w:pPr>
        <w:pStyle w:val="Heading3"/>
        <w:numPr>
          <w:ilvl w:val="2"/>
          <w:numId w:val="1"/>
        </w:numPr>
        <w:rPr/>
      </w:pPr>
      <w:bookmarkStart w:id="524" w:name="__RefHeading___Toc3040911_372815092"/>
      <w:bookmarkStart w:id="525" w:name="_Toc191"/>
      <w:bookmarkEnd w:id="523"/>
      <w:bookmarkEnd w:id="524"/>
      <w:r>
        <w:rPr>
          <w:rtl w:val="true"/>
        </w:rPr>
        <w:t>حفظ قانون‌</w:t>
      </w:r>
      <w:bookmarkEnd w:id="525"/>
    </w:p>
    <w:p>
      <w:pPr>
        <w:pStyle w:val="BookText"/>
        <w:rPr/>
      </w:pPr>
      <w:r>
        <w:rPr>
          <w:rFonts w:ascii="IRNazanin" w:hAnsi="IRNazanin" w:eastAsia="IRNazanin"/>
          <w:color w:val="111111"/>
          <w:sz w:val="28"/>
          <w:sz w:val="28"/>
          <w:szCs w:val="28"/>
          <w:rtl w:val="true"/>
          <w:lang w:bidi="fa-IR"/>
        </w:rPr>
        <w:t>اكنون ببينيم شفاعت صحيح كدام است؟ شفاعت صحيح كه تأييد كننده قانون و حافظ نظام است و آيات و روايات زيادى از طريق شيعه و اهل سنت وجود آن را اثبات مى‌كند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شفاعتى است كه شامل نجات از عذاب و نيل به حسنات و حتى بالا رفتن درجات مى‌باشد، و نوع دوم شفاعتى است كه تأثير آن در از بين بردن عذاب و در مغفرت گناهان است و حدّ اكثر ممكن است سبب وصول به حسنات و ثوابها هم بشود ولى بالابرنده درجه شخص نخواهد بود و اين همان است كه درباره آن،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ادَّخَرْتُ شَفَاعَتِي لِأَهْلِ الْكَبَائِرِ مِنْ أُمَّتِي، فَأَمَّا الْمُحْسِنُونَ فَمَا عَلَيْهِمْ مِنْ سَبِيلٍ</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من شفاعتم را براى گناهكارانى از امّت كه مرتكب گناه كبيره شده‌اند ذخيره كرده‌ام، اما نيكوكاران مورد مؤاخذه قرار نمى‌گيرند</w:t>
      </w:r>
      <w:r>
        <w:rPr>
          <w:rFonts w:eastAsia="IRNazanin" w:cs="IRNazanin"/>
          <w:color w:val="111111"/>
          <w:sz w:val="28"/>
          <w:szCs w:val="28"/>
          <w:rtl w:val="true"/>
          <w:lang w:bidi="fa-IR"/>
        </w:rPr>
        <w:t>.»</w:t>
      </w:r>
    </w:p>
    <w:p>
      <w:pPr>
        <w:pStyle w:val="Heading3"/>
        <w:numPr>
          <w:ilvl w:val="2"/>
          <w:numId w:val="1"/>
        </w:numPr>
        <w:rPr/>
      </w:pPr>
      <w:bookmarkStart w:id="526" w:name="__RefHeading___Toc3040913_372815092"/>
      <w:bookmarkStart w:id="527" w:name="_Toc192"/>
      <w:bookmarkEnd w:id="526"/>
      <w:r>
        <w:rPr>
          <w:rtl w:val="true"/>
        </w:rPr>
        <w:t>شفاعت رهبرى‌</w:t>
      </w:r>
      <w:bookmarkEnd w:id="52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اين نوع از شفاعت لازم است مطلبى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كردارهايى كه انسان در دنيا مرتكب مى‌گردد، در جهان ديگر تجسّم و تمثّل پيدا مى‌كنند و حقيقت عينى آنها جلوه‌گر مى‌شود و در آخرت نه تنها اعمال، تجسم پيدا مى‌كنند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مجسم مى‌گردد؛ روابط معنوى‌اى كه در اين جهان بين مردم برقرار است در آن جهان صورت عينى و ملكوتى پيدا مى‌كنند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زمانى كه يك انسان سبب هدايت انسانى ديگر مى‌شود رابطه رهبرى و پيروى در ميان آنان در رستاخيز به صورت عينى در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پيشوا و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پيرو و مأموم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گمراه ساختن و اغواء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روزى كه هر مردمى را با پيشواى ايشان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كسى با پيشواى خودش، يعنى با همان كس كه عملا الگوى او و الهامبخش او بوده است، محشور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تجسم پيشوايى فرعون نسبت به قوم خود در آخرت،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 قَوْمَهُ يَوْمَ الْقِيامَةِ فَأَوْرَدَهُمُ النَّارَ؛</w:t>
      </w:r>
      <w:r>
        <w:rPr>
          <w:rStyle w:val="FootnoteAnchor"/>
          <w:rtl w:val="true"/>
        </w:rPr>
        <w:footnoteReference w:id="504"/>
      </w:r>
      <w:r>
        <w:rPr>
          <w:rFonts w:ascii="IRNazanin" w:hAnsi="IRNazanin" w:eastAsia="IRNazanin"/>
          <w:color w:val="111111"/>
          <w:sz w:val="28"/>
          <w:sz w:val="28"/>
          <w:szCs w:val="28"/>
          <w:rtl w:val="true"/>
          <w:lang w:bidi="fa-IR"/>
        </w:rPr>
        <w:t>فرعون پيشاپيش اتباع و پيروانش حركت مى‌كند، پس در آتش واردشان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كه در اين جهان، گمراه و پيشواى گمراهان بوده، و گمراهان ديگر قومش گام جاى گام او مى‌گذاشتند، در آن جهان نيز به صورت قائد و امام آنان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شفيع و واسطه قوم خود مى‌باشد هم در دنيا و هم در آخرت، شفيعى است كه در دنيا موجب گناهان و ضلالتها بوده است و در آخرت واسطه رسانيدن به دوزخ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و</w:t>
      </w:r>
    </w:p>
    <w:p>
      <w:pPr>
        <w:pStyle w:val="BookText"/>
        <w:rPr/>
      </w:pPr>
      <w:r>
        <w:rPr>
          <w:rFonts w:ascii="IRNazanin" w:hAnsi="IRNazanin" w:eastAsia="IRNazanin"/>
          <w:color w:val="111111"/>
          <w:sz w:val="28"/>
          <w:sz w:val="28"/>
          <w:szCs w:val="28"/>
          <w:rtl w:val="true"/>
          <w:lang w:bidi="fa-IR"/>
        </w:rPr>
        <w:t>واسطه بودن او در بردن قوم به دوزخ در جهان آخرت، همانا تجسّم واسطه بودن او در جهان دنيا در گمراهى قومش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در تعبير قرآن اين است كه مى‌فرمايد فرعون قوم خود را در آن جهان وارد دوزخ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اين تعبير خود تجسم تأثير فرعون را در گمراهى پيروانش گوشزد مى‌كند و مى‌گويد همان طور كه در دنيا فرعون آنها را وارد گمراهى كرد، در آخرت آنها را وارد دوزخ مى‌كند؛ </w:t>
      </w:r>
    </w:p>
    <w:p>
      <w:pPr>
        <w:pStyle w:val="BookText"/>
        <w:rPr/>
      </w:pPr>
      <w:r>
        <w:rPr>
          <w:rFonts w:ascii="IRNazanin" w:hAnsi="IRNazanin" w:eastAsia="IRNazanin"/>
          <w:color w:val="111111"/>
          <w:sz w:val="28"/>
          <w:sz w:val="28"/>
          <w:szCs w:val="28"/>
          <w:rtl w:val="true"/>
          <w:lang w:bidi="fa-IR"/>
        </w:rPr>
        <w:t>بلكه وارد كردن آنها به دوزخ در آن جهان عينا ظهور و تجسم وارد كردن آنها در گمراهى در اين جهان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البته روشن است كه همان طورى كه در اين جهان هر يك از رهبرى حق و باطل انشعابات و تقسيماتى دارد، در جهان ديگر هم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كسانى كه از نور هدايت رسول اكرم استضائه كرده‌اند و از شريعت آن وجود مبارك بهره‌مند شده‌اند به دنبال او خواهند بود و او پرچمدار نيكوكاران است كه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معناى شفاعت است كه رسول اكرم، شفيع امير المؤمنين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آنها شفيع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امامى شفيع امام ديگر و شفيع شاگردان و پيروان خويش است؛ سلسله مراتب محفوظ است، ساير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دارند به توسط رسول اكرم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حساب است كه حتى علما از كسانى كه مورد تعليم و هدايت ايشان قرار گرفته‌اند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مرتبط و پرانشعابى بوجود مى‌آيد كه گروه هاى كوچك به بزرگ‌تر مى‌پيوندند و در رأس سلسله، حضرت رسول اكرم پيشاپيش همه مى‌شتابد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علت اينكه در روايات داريم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كثيرى شفاعت مى‌كند اين است كه در اين جهان، مكتب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مكتبى موجب احياء دين و هدايت مردم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قبلا گفته شد شفاعت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نيست كه بر خلاف رضاى خدا و اراده او چيزى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آن همين </w:t>
      </w:r>
    </w:p>
    <w:p>
      <w:pPr>
        <w:pStyle w:val="BookText"/>
        <w:rPr/>
      </w:pPr>
      <w:r>
        <w:rPr>
          <w:rFonts w:ascii="IRNazanin" w:hAnsi="IRNazanin" w:eastAsia="IRNazanin"/>
          <w:color w:val="111111"/>
          <w:sz w:val="28"/>
          <w:sz w:val="28"/>
          <w:szCs w:val="28"/>
          <w:rtl w:val="true"/>
          <w:lang w:bidi="fa-IR"/>
        </w:rPr>
        <w:t>هدايتهايى است كه در اين جهان ايجاد كرده است و در جهان ديگر مجسم مى‌شود، و نوع دوم آن را عن‌قريب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درباره مثلهاى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 وَ يَهْدِي بِهِ كَثِيراً وَ ما يُضِلُّ بِهِ إِلَّا الْفاسِقِينَ؛</w:t>
      </w:r>
      <w:r>
        <w:rPr>
          <w:rStyle w:val="FootnoteAnchor"/>
          <w:rtl w:val="true"/>
        </w:rPr>
        <w:footnoteReference w:id="507"/>
      </w:r>
      <w:r>
        <w:rPr>
          <w:rFonts w:ascii="IRNazanin" w:hAnsi="IRNazanin" w:eastAsia="IRNazanin"/>
          <w:color w:val="111111"/>
          <w:sz w:val="28"/>
          <w:sz w:val="28"/>
          <w:szCs w:val="28"/>
          <w:rtl w:val="true"/>
          <w:lang w:bidi="fa-IR"/>
        </w:rPr>
        <w:t>به سبب قرآن، گروهى را گمراه مى‌سازد و گروهى را هدايت مى‌كند، و جز بدكاران را گمراه نمى‌سازد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اين نوع از شفاعت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ناميم و مى‌توان آن را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 زيرا عامل اساسى‌اى كه در اينجا موجب نجات يا بدبختى گرديده است همان عمل نيكوكار و بدكار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هيچ‌يك از اشكالات شفاعت بر اين گونه از شفاعت كه شرح داده شد وارد نيست و مخصوصا شفاعت به اين معنى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منافات ندارد، بلكه مؤيّد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مغفرت</w:t>
      </w:r>
    </w:p>
    <w:p>
      <w:pPr>
        <w:pStyle w:val="BookText"/>
        <w:rPr/>
      </w:pPr>
      <w:r>
        <w:rPr>
          <w:rFonts w:ascii="IRNazanin" w:hAnsi="IRNazanin" w:eastAsia="IRNazanin"/>
          <w:color w:val="111111"/>
          <w:sz w:val="28"/>
          <w:sz w:val="28"/>
          <w:szCs w:val="28"/>
          <w:rtl w:val="true"/>
          <w:lang w:bidi="fa-IR"/>
        </w:rPr>
        <w:t>دومين نوع شفاعت، وساطت در مغفرت و عفو و بخشيدن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از شفاعت است كه آماج اشكالها و ايرادهاى منتقدين و منكرين قرار گرفته است ولى با توضيحى</w:t>
      </w:r>
    </w:p>
    <w:p>
      <w:pPr>
        <w:pStyle w:val="BookText"/>
        <w:rPr/>
      </w:pPr>
      <w:r>
        <w:rPr>
          <w:rFonts w:ascii="IRNazanin" w:hAnsi="IRNazanin" w:eastAsia="IRNazanin"/>
          <w:color w:val="111111"/>
          <w:sz w:val="28"/>
          <w:sz w:val="28"/>
          <w:szCs w:val="28"/>
          <w:rtl w:val="true"/>
          <w:lang w:bidi="fa-IR"/>
        </w:rPr>
        <w:t>كه به خواست خدا در اين كتاب درباره آن داده مى‌شود روشن مى‌گردد كه نه تنها ايرادى بر آن وارد نيست بلكه از معارف عالى و گرانقدر اسلام است و مبناى خاصى دارد كه عمق معارف اسلامى را مى‌رساند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جاذبه رحمت </w:t>
      </w:r>
      <w:bookmarkStart w:id="528" w:name="pg7037_42336"/>
    </w:p>
    <w:p>
      <w:pPr>
        <w:pStyle w:val="BookText"/>
        <w:rPr/>
      </w:pPr>
      <w:bookmarkEnd w:id="528"/>
      <w:r>
        <w:rPr>
          <w:rFonts w:ascii="IRNazanin" w:hAnsi="IRNazanin" w:eastAsia="IRNazanin"/>
          <w:color w:val="111111"/>
          <w:sz w:val="28"/>
          <w:sz w:val="28"/>
          <w:szCs w:val="28"/>
          <w:rtl w:val="true"/>
          <w:lang w:bidi="fa-IR"/>
        </w:rPr>
        <w:t>مقدمتاً بايد به اين نكته توجه كنيم كه براى نيل به سعادت، علاوه بر جريان اعمال و گامهايى كه خود انسان برمى‌دارد، يك جريان ديگرى نيز هميشه در جهان است و آن جريان رحمت سابقه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سَبَقَتْ رَحْمَتُهُ غَضَبَه؛ اى كسى كه رحمت او بر غضبش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واقعيتى است كه در نظام هستى، اصالت از آن رحمت و سعادت و رستگارى است و كفرها و فسقها و شرور، عارضى و غير اصيل مى‌باشند و همواره آنچه كه عارضى است به سبب جاذبه رحمت تا حدى كه ممكن است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امدادهاى غيبى و تأييدات رحمانى يكى از شواهد غلبه رحمت 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پروردگار و زايل ساختن عوارض گناه يكى ديگر از شواهد تسلّط رأفت و مهربانى او بر غضب و قهر مى‌باشد</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529" w:name="__RefHeading___Toc3040915_372815092"/>
      <w:bookmarkStart w:id="530" w:name="_Toc193"/>
      <w:bookmarkEnd w:id="529"/>
      <w:r>
        <w:rPr>
          <w:rtl w:val="true"/>
        </w:rPr>
        <w:t>اصل تطهير</w:t>
      </w:r>
      <w:bookmarkEnd w:id="530"/>
    </w:p>
    <w:p>
      <w:pPr>
        <w:pStyle w:val="BookText"/>
        <w:rPr/>
      </w:pPr>
      <w:r>
        <w:rPr>
          <w:rFonts w:ascii="IRNazanin" w:hAnsi="IRNazanin" w:eastAsia="IRNazanin"/>
          <w:color w:val="111111"/>
          <w:sz w:val="28"/>
          <w:sz w:val="28"/>
          <w:szCs w:val="28"/>
          <w:rtl w:val="true"/>
          <w:lang w:bidi="fa-IR"/>
        </w:rPr>
        <w:t>در نظام هستى، يكى از جلوه‌هاى رحمت الهى، نمود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آفرينش داراى خصيصه شستشو و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درياها و گياهان، گاز انيدريدكربنيك هوا را مى‌گيرند و جوّ را تصفيه مى‌كنند يكى از مظاهر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هوايى كه به وسيله تنفس موجودات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و احتراق مواد سوختى آلوده شده است به وسيله پالايشگاه گياه و دريا پاك نمى‌شد، جوّ زمين در مدت كوتاهى صلاحيت زيستن را از دست مى‌داد؛ زيرا تنفس در آن غير ممكن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لاشه‌هاى حيواناتى كه مى‌ميرند، و همچنين تجزيه زوائدى كه از موجودات زنده دفع مى‌گردد يك نمونه ديگر از پالايش و تطهير آفرينش است</w:t>
      </w:r>
      <w:r>
        <w:rPr>
          <w:rFonts w:eastAsia="IRNazanin" w:cs="IRNazanin"/>
          <w:color w:val="111111"/>
          <w:sz w:val="28"/>
          <w:szCs w:val="28"/>
          <w:rtl w:val="true"/>
          <w:lang w:bidi="fa-IR"/>
        </w:rPr>
        <w:t xml:space="preserve">. </w:t>
      </w:r>
      <w:bookmarkStart w:id="531" w:name="pg7037_42337"/>
    </w:p>
    <w:p>
      <w:pPr>
        <w:pStyle w:val="BookText"/>
        <w:rPr/>
      </w:pPr>
      <w:bookmarkEnd w:id="531"/>
      <w:r>
        <w:rPr>
          <w:rFonts w:ascii="IRNazanin" w:hAnsi="IRNazanin" w:eastAsia="IRNazanin"/>
          <w:color w:val="111111"/>
          <w:sz w:val="28"/>
          <w:sz w:val="28"/>
          <w:szCs w:val="28"/>
          <w:rtl w:val="true"/>
          <w:lang w:bidi="fa-IR"/>
        </w:rPr>
        <w:t>همين‌گونه كه در ماديات و قوانين عالم طبيعت، مظاهرى از تطهير و تصفيه وجود دارد، در معنويات هم مصاديقى از براى تطهير و شستشو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محو عوارض سوء گناه از اين قبيل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شستشو دادن دلها و روانها از عوارض و آثار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دلها قابليت پاكيزه شدن را آن‌چنان از دست مى‌دهند كه ديگر با هيچ آبى تطهير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نسبت به خدا وقتى كه در دل استقرار پيدا كند، دل را از قابليت تطهير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كفر در دل، در لسان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زده شدن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 ختم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Heading3"/>
        <w:numPr>
          <w:ilvl w:val="2"/>
          <w:numId w:val="1"/>
        </w:numPr>
        <w:rPr/>
      </w:pPr>
      <w:bookmarkStart w:id="532" w:name="__RefHeading___Toc3040917_372815092"/>
      <w:bookmarkStart w:id="533" w:name="_Toc194"/>
      <w:bookmarkEnd w:id="532"/>
      <w:r>
        <w:rPr>
          <w:rtl w:val="true"/>
        </w:rPr>
        <w:t>اصل سلامت‌</w:t>
      </w:r>
      <w:bookmarkEnd w:id="533"/>
    </w:p>
    <w:p>
      <w:pPr>
        <w:pStyle w:val="BookText"/>
        <w:rPr/>
      </w:pPr>
      <w:r>
        <w:rPr>
          <w:rFonts w:ascii="IRNazanin" w:hAnsi="IRNazanin" w:eastAsia="IRNazanin"/>
          <w:color w:val="111111"/>
          <w:sz w:val="28"/>
          <w:sz w:val="28"/>
          <w:szCs w:val="28"/>
          <w:rtl w:val="true"/>
          <w:lang w:bidi="fa-IR"/>
        </w:rPr>
        <w:t>از شواهد غلبه رحمت بر غضب در نظام هستى اين است كه همواره در جهان، اصالت از آن سلامت و صحت است و مرضها و بيماريها استثنائى و اتفاقي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هر موجود زنده، قدرتى نهفته است كه به نفع سلامت و تندرستى او فعاليت مى‌كند و از هستى او حمايت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گلبولهاى سفيد در خون با قدرت دفاعى عجيبى كه دارند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جبران كنندگى و ترميم كنندگى در بدن موجودات زنده شاهدى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شكستگى استخوان، پارگى زخم، كمبود مواد غذائى، به وسيله فعاليت درونى موجود زنده جبران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فطرت دينى، هر نوزادى با فطرت پاك به دنيا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حَتَّى يَكُونَ أَبَوَاهُ يُهَوِّدَانِهِ وَ يُنَصِّرَانِه؛</w:t>
      </w:r>
      <w:r>
        <w:rPr>
          <w:rStyle w:val="FootnoteAnchor"/>
          <w:rtl w:val="true"/>
        </w:rPr>
        <w:footnoteReference w:id="51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به فطرت پاك زاييده مى‌شود ليكن پدر و مادر ممكن است او را يهودى يا نصرانى كنند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سرشت هر موجودى كه از مسير اصلى خود منحرف گرديده است كششى وجود دارد كه او را بسوى حالت اوليه بازمى‌گرداند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فلاسفه، در هر طبيعت كه گرفتار قسر گردد، ميلى براى رجعت به حالت طبيعى پديد مى‌آيد؛ يعنى هميشه در جهان نيروى گريز از انحراف و توجه به سلامت و صحت حكم فرما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شواهدى از چيرگى رحمت 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مغفرت نيز از همين اصل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عام</w:t>
      </w:r>
    </w:p>
    <w:p>
      <w:pPr>
        <w:pStyle w:val="BookText"/>
        <w:rPr/>
      </w:pPr>
      <w:r>
        <w:rPr>
          <w:rFonts w:ascii="IRNazanin" w:hAnsi="IRNazanin" w:eastAsia="IRNazanin"/>
          <w:color w:val="111111"/>
          <w:sz w:val="28"/>
          <w:sz w:val="28"/>
          <w:szCs w:val="28"/>
          <w:rtl w:val="true"/>
          <w:lang w:bidi="fa-IR"/>
        </w:rPr>
        <w:t>اصل مغفرت، يك پديده استثنائى نيست، يك فرمول كلى است كه از غلبه رحمت در نظام هستى نتيجه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 كه مغفرت الهى، عامّ است و همه موجودات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فوز به سعادت و نجات از عذاب، براى همه رستگاران مؤثر است؛ بنابراین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يُصْرَفْ عَنْهُ يَوْمَئِذٍ فَقَدْ رَحِمَهُ؛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هر كس كه در آن روز از عذاب خدا نجات يابد، مشمول رحمت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رحمت نباشد، عذاب از احدى برداشته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مغفرت خواهى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انبياء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عموميّت و شمول اصل مغفرت است و در حقيقت مى‌توان گفت كه هر كس مقرّب‌تر است از اين اصل بيشتر استفاده مى‌كند و بطور كلّى هر</w:t>
      </w:r>
    </w:p>
    <w:p>
      <w:pPr>
        <w:pStyle w:val="BookText"/>
        <w:rPr/>
      </w:pPr>
      <w:r>
        <w:rPr>
          <w:rFonts w:ascii="IRNazanin" w:hAnsi="IRNazanin" w:eastAsia="IRNazanin"/>
          <w:color w:val="111111"/>
          <w:sz w:val="28"/>
          <w:sz w:val="28"/>
          <w:szCs w:val="28"/>
          <w:rtl w:val="true"/>
          <w:lang w:bidi="fa-IR"/>
        </w:rPr>
        <w:t>كس قربش بيشتر است، از اسماء حسناى الهى و صفات كمال او بيشتر از ديگران استضائه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حَتَّى أَسْتَغْفِرُ فِي الْيَوْمِ مِائَةَ مَرَّةٍ؛</w:t>
      </w:r>
      <w:r>
        <w:rPr>
          <w:rStyle w:val="FootnoteAnchor"/>
          <w:rtl w:val="true"/>
        </w:rPr>
        <w:footnoteReference w:id="514"/>
      </w:r>
      <w:r>
        <w:rPr>
          <w:rFonts w:ascii="Amiri" w:hAnsi="Amiri" w:eastAsia="Amiri" w:cs="Amiri"/>
          <w:color w:val="111111"/>
          <w:sz w:val="28"/>
          <w:sz w:val="28"/>
          <w:szCs w:val="28"/>
          <w:rtl w:val="true"/>
          <w:lang w:bidi="ar-SA"/>
        </w:rPr>
        <w:t>آثارى از كدورت بر قلبم ظاهر مى‌شود و من در هر روز هفتاد بار از خدا مغفرت مى‌طلبم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مغفرت الهى چه ارتباطى با شفاعت دارد؟ </w:t>
      </w:r>
      <w:bookmarkStart w:id="534" w:name="pg7037_42339"/>
    </w:p>
    <w:p>
      <w:pPr>
        <w:pStyle w:val="BookText"/>
        <w:rPr/>
      </w:pPr>
      <w:bookmarkEnd w:id="534"/>
      <w:r>
        <w:rPr>
          <w:rFonts w:ascii="IRNazanin" w:hAnsi="IRNazanin" w:eastAsia="IRNazanin"/>
          <w:color w:val="111111"/>
          <w:sz w:val="28"/>
          <w:sz w:val="28"/>
          <w:szCs w:val="28"/>
          <w:rtl w:val="true"/>
          <w:lang w:bidi="fa-IR"/>
        </w:rPr>
        <w:t>مغفرت الهى مانند هر رحمت ديگر داراى نظام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نظام داشتن جهان باید دانست كه اختلاف موجودات لازمه نظام هستى است، و تفاوت موجودات با يكديگر نه قراردادى است و نه آفريده شده بلكه لازمه ذات آنها يعنى لازمه هويّت آنها و نحوه وجود آنهاست، نبودن اين تفاوتها عين نبودن خود آنهاست و با فرض وجود آنها فرض عدم تفاوت، غير معقول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بر این اساس امكان ندارد هيچ‌يك از جريانهاى رحمت پروردگار بدون نظام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مغفرت پروردگار هم بايد از طريق نفوس و ارواح بزرگ انبياء و اولياء به گناهكاران برسد و اين لازمه نظام داشتن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دليلى كه رحمت وحى بدون واسطه انجام نمى‌گيرد و همه مردم از جانب خدا به نبوّت برانگيخته نمى‌شوند و هيچ رحمت ديگر هم بدون واسطه واقع نمى‌شود، رحمت مغفرت هم بى‌واسطه ممكن نيست تحقق پيدا كند</w:t>
      </w:r>
      <w:r>
        <w:rPr>
          <w:rFonts w:eastAsia="IRNazanin" w:cs="IRNazanin"/>
          <w:color w:val="111111"/>
          <w:sz w:val="28"/>
          <w:szCs w:val="28"/>
          <w:rtl w:val="true"/>
          <w:lang w:bidi="fa-IR"/>
        </w:rPr>
        <w:t>.</w:t>
      </w:r>
    </w:p>
    <w:p>
      <w:pPr>
        <w:pStyle w:val="Heading3"/>
        <w:numPr>
          <w:ilvl w:val="2"/>
          <w:numId w:val="1"/>
        </w:numPr>
        <w:rPr/>
      </w:pPr>
      <w:bookmarkStart w:id="535" w:name="__RefHeading___Toc3040919_372815092"/>
      <w:bookmarkStart w:id="536" w:name="_Toc195"/>
      <w:bookmarkEnd w:id="535"/>
      <w:r>
        <w:rPr>
          <w:rtl w:val="true"/>
        </w:rPr>
        <w:t>شرايط شفاعت‌</w:t>
      </w:r>
      <w:bookmarkEnd w:id="536"/>
    </w:p>
    <w:p>
      <w:pPr>
        <w:pStyle w:val="BookText"/>
        <w:rPr/>
      </w:pPr>
      <w:r>
        <w:rPr>
          <w:rFonts w:ascii="IRNazanin" w:hAnsi="IRNazanin" w:eastAsia="IRNazanin"/>
          <w:color w:val="111111"/>
          <w:sz w:val="28"/>
          <w:sz w:val="28"/>
          <w:szCs w:val="28"/>
          <w:rtl w:val="true"/>
          <w:lang w:bidi="fa-IR"/>
        </w:rPr>
        <w:t xml:space="preserve">با توجه به اينكه شفاعت همان مغفرت الهى است كه وقتى به خداوند كه منبع و صاحب خيرها و رحمت هاست نسبت داده مى‌شود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هنگامى كه به وسائط و مجارى رحمت منسوب مى‌گردد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واضح مى‌گردد كه هر شرطى براى شمول مغفرت هست براى شمول شفاعت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عقلى شرط مغفرت چيزى جز قابليت داشتن شخص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رحمت خدا محروم گردد صرفا به موجب قابل نبودن خود او است نه آنكه در رحمت خدا محدوديت و ضيقى باشد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رحمت الهى نامحدود است، ولى قابلها متفاوت هستند، ممكن است كسى بكلى فاقد قابليت باشد و نتواند از رحمت خدا بهره‌اى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متون دينى اين اندازه مسلّم است كه </w:t>
      </w:r>
    </w:p>
    <w:p>
      <w:pPr>
        <w:pStyle w:val="BookText"/>
        <w:rPr/>
      </w:pPr>
      <w:r>
        <w:rPr>
          <w:rFonts w:ascii="Amiri" w:hAnsi="Amiri" w:eastAsia="Amiri" w:cs="Amiri"/>
          <w:color w:val="111111"/>
          <w:sz w:val="28"/>
          <w:sz w:val="28"/>
          <w:szCs w:val="28"/>
          <w:rtl w:val="true"/>
          <w:lang w:bidi="ar-SA"/>
        </w:rPr>
        <w:t>كفر به خدا و شرك، مانع مغفرت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خدا شرك را نمى‌آمرزد، و آنچه پايين‌تر از شرك است براى هر كسى كه بخواهد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از دست برود رابطه انسان با مغفرت يكباره بريده مى‌شود و ديگر بهره‌بردارى از اين لطف عظيم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 دل آدمى مهر كفر زده شود مانند ظرف در بسته‌اى مى‌گردد كه اگر در همه اقيانوسهاى جهان فرو برده شود قطره‌اى آب به درون آن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فردى همچون شوره‌زارى مى‌گردد كه آب رحمت حق در آن بجاى گل، بوته‌هاى خار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Amiri" w:hAnsi="Amiri" w:eastAsia="Amiri" w:cs="Amiri"/>
          <w:color w:val="111111"/>
          <w:sz w:val="28"/>
          <w:sz w:val="28"/>
          <w:szCs w:val="28"/>
          <w:rtl w:val="true"/>
          <w:lang w:bidi="ar-SA"/>
        </w:rPr>
        <w:t>كه در لطافت طبعش خلاف نيست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باغ، لاله رويد و در شوره‌زار خس</w:t>
      </w:r>
    </w:p>
    <w:p>
      <w:pPr>
        <w:pStyle w:val="BookText"/>
        <w:rPr/>
      </w:pPr>
      <w:r>
        <w:rPr>
          <w:rFonts w:ascii="IRNazanin" w:hAnsi="IRNazanin" w:eastAsia="IRNazanin"/>
          <w:color w:val="111111"/>
          <w:sz w:val="28"/>
          <w:sz w:val="28"/>
          <w:szCs w:val="28"/>
          <w:rtl w:val="true"/>
          <w:lang w:bidi="fa-IR"/>
        </w:rPr>
        <w:t>اگر در شوره‌زار، گل نمى‌رويد، از كمبود باران نيست؛ از قابل نبودن زمين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سعه رحمت پروردگار را از زبان حاملين عرش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Style w:val="FootnoteAnchor"/>
          <w:rtl w:val="true"/>
        </w:rPr>
        <w:footnoteReference w:id="518"/>
      </w:r>
      <w:r>
        <w:rPr>
          <w:rFonts w:ascii="IRNazanin" w:hAnsi="IRNazanin" w:eastAsia="IRNazanin"/>
          <w:color w:val="111111"/>
          <w:sz w:val="28"/>
          <w:sz w:val="28"/>
          <w:szCs w:val="28"/>
          <w:rtl w:val="true"/>
          <w:lang w:bidi="fa-IR"/>
        </w:rPr>
        <w:t>حاملين عرش و آنان كه در گرد عرشند به حمد و تسبيح پروردگارشان اشتغال دارند و به وى مؤمنند و براى كسانى كه ايمان دارند آمرزش مى‌طلبند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و دانش تو همه چيز را فرا گرفته است پس بيامرز آنان را كه بسوى تو بازآمده‌اند و راه تو را پيروى نموده‌اند و آنان را از عذاب دوزخ حفظ </w:t>
      </w:r>
      <w:bookmarkStart w:id="537" w:name="pg7037_42341"/>
    </w:p>
    <w:p>
      <w:pPr>
        <w:pStyle w:val="BookText"/>
        <w:rPr/>
      </w:pPr>
      <w:bookmarkEnd w:id="537"/>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از اين آيه كريمه مى‌توان هم نامحدود بودن رحمت خدا را فهميد، و هم شرط اساسى لياقت براى استفاده از مغفرت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كريمه قرآن چنين استنباط مى‌گردد كه ايمان به خدا شرط لازم و ضرورى نيل به شفاعت و مغفرت است ولى شرط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آيه‌اى كه مغفرت گناهانى ديگر غير شرك را نويد مى‌دهد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آيات شفاعت هم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إِلَّا لِمَنِ ارْتَضى؛</w:t>
      </w:r>
      <w:r>
        <w:rPr>
          <w:rStyle w:val="FootnoteAnchor"/>
          <w:rtl w:val="true"/>
        </w:rPr>
        <w:footnoteReference w:id="520"/>
      </w:r>
      <w:r>
        <w:rPr>
          <w:rFonts w:ascii="IRNazanin" w:hAnsi="IRNazanin" w:eastAsia="IRNazanin"/>
          <w:color w:val="111111"/>
          <w:sz w:val="28"/>
          <w:sz w:val="28"/>
          <w:szCs w:val="28"/>
          <w:rtl w:val="true"/>
          <w:lang w:bidi="fa-IR"/>
        </w:rPr>
        <w:t>شفاعت نمى‌كنند مگر براى كسى كه خدا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اين هر دو به يك معنى است؛ گويى قرآن نخواسته است كه همه شرايط شمول شفاعت را بطور صريح بيان كند،</w:t>
      </w:r>
    </w:p>
    <w:p>
      <w:pPr>
        <w:pStyle w:val="BookText"/>
        <w:rPr/>
      </w:pPr>
      <w:r>
        <w:rPr>
          <w:rFonts w:ascii="IRNazanin" w:hAnsi="IRNazanin" w:eastAsia="IRNazanin"/>
          <w:color w:val="111111"/>
          <w:sz w:val="28"/>
          <w:sz w:val="28"/>
          <w:szCs w:val="28"/>
          <w:rtl w:val="true"/>
          <w:lang w:bidi="fa-IR"/>
        </w:rPr>
        <w:t>خواسته است قلوب را در ميان خوف و رجاء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مى‌توان فهميد كه اشكالى كه مى‌گويد عقيده به شفاعت موجب تجرّى است، ناوارد است</w:t>
      </w:r>
      <w:r>
        <w:rPr>
          <w:rFonts w:eastAsia="IRNazanin" w:cs="IRNazanin"/>
          <w:color w:val="111111"/>
          <w:sz w:val="28"/>
          <w:szCs w:val="28"/>
          <w:rtl w:val="true"/>
          <w:lang w:bidi="fa-IR"/>
        </w:rPr>
        <w:t>.</w:t>
      </w:r>
    </w:p>
    <w:p>
      <w:pPr>
        <w:pStyle w:val="Heading3"/>
        <w:numPr>
          <w:ilvl w:val="2"/>
          <w:numId w:val="1"/>
        </w:numPr>
        <w:rPr/>
      </w:pPr>
      <w:bookmarkStart w:id="538" w:name="__RefHeading___Toc3040921_372815092"/>
      <w:bookmarkStart w:id="539" w:name="_Toc196"/>
      <w:bookmarkEnd w:id="538"/>
      <w:r>
        <w:rPr>
          <w:rtl w:val="true"/>
        </w:rPr>
        <w:t>شفاعت از آن خدا است</w:t>
      </w:r>
      <w:bookmarkEnd w:id="539"/>
    </w:p>
    <w:p>
      <w:pPr>
        <w:pStyle w:val="BookText"/>
        <w:rPr/>
      </w:pPr>
      <w:r>
        <w:rPr>
          <w:rFonts w:ascii="IRNazanin" w:hAnsi="IRNazanin" w:eastAsia="IRNazanin"/>
          <w:color w:val="111111"/>
          <w:sz w:val="28"/>
          <w:sz w:val="28"/>
          <w:szCs w:val="28"/>
          <w:rtl w:val="true"/>
          <w:lang w:bidi="fa-IR"/>
        </w:rPr>
        <w:t>فرق اساسى شفاعت واقعى و حقيقى با شفاعت باطل و نادرست در اين است كه شفاعت واقعى از خدا شروع مى‌شود و به گناهكار ختم مى‌گردد، و در شفاعت باطل عكس آن فرض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شفاعت حقيقى، مشفوع عنده، يعنى خداوند، برانگيزاننده وسيله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شفاعت باطل، مشفوع له، يعنى گناهكار، برانگيزاننده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شفاعتهاى باطل كه نمونه آن در دنيا وجود دارد، شفيع، صفت وسيله بودن را از ناحيه مجرم كسب كرده است، زيرا او است كه وسيله را برانگيخته و به شفاعت وادار كرده است، او است كه وسيله را وسيله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شفاعتهاى حق كه نسبت دادن آن به انبياء و اولياء و مقرّبان درگاه الهى صحيح </w:t>
      </w:r>
    </w:p>
    <w:p>
      <w:pPr>
        <w:pStyle w:val="BookText"/>
        <w:rPr/>
      </w:pPr>
      <w:r>
        <w:rPr>
          <w:rFonts w:ascii="IRNazanin" w:hAnsi="IRNazanin" w:eastAsia="IRNazanin"/>
          <w:color w:val="111111"/>
          <w:sz w:val="28"/>
          <w:sz w:val="28"/>
          <w:szCs w:val="28"/>
          <w:rtl w:val="true"/>
          <w:lang w:bidi="fa-IR"/>
        </w:rPr>
        <w:t>است، وسيله بودن شفيع از ناحيه خداست، خداست كه وسيله را وسيله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شفاعت غلط، شفيع تحت تأثير مشفوع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مى‌گيرد و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تأثير شفيع قرار مى‌گيرد، ولى در شفاعت صحيح برعكس است؛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مؤثر در شفيع اوست، و شفيع تحت تأثير او، و به خواست او در گناهكار مؤثر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جنبان رحمت، در نوع غلط شفاعت، گناهكار است و در نوع صحيح آن،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آياتى از قرآن كريم كه مى‌گويد امكان ندارد شفاعت بدون اذن خدا صورت بگيرد ناظر به همين نكته است؛ مخصوصا دراين‌باره تعبيرى فوق‌العاده جالب و عجيب 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Style w:val="FootnoteAnchor"/>
          <w:rtl w:val="true"/>
        </w:rPr>
        <w:footnoteReference w:id="522"/>
      </w:r>
      <w:r>
        <w:rPr>
          <w:rFonts w:ascii="IRNazanin" w:hAnsi="IRNazanin" w:eastAsia="IRNazanin"/>
          <w:color w:val="111111"/>
          <w:sz w:val="28"/>
          <w:sz w:val="28"/>
          <w:szCs w:val="28"/>
          <w:rtl w:val="true"/>
          <w:lang w:bidi="fa-IR"/>
        </w:rPr>
        <w:t>بگو شفاعت، تمامى مخصوص خداست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كمال صراحت، شفاعت و وساطت را تأييد مى‌كند و در كمال صراحت همه شفاعتها را از خدا و متعلق به خدا مى‌داند؛ زيرا خداست كه شفيع را، شفيع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ممكن است تنها ناظر به شفاعتى باشد كه در قيامت صورت مى‌گيرد و به اصطلاح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ممكن هم هست كه شامل مطلق واسطه‌ها و وساطتهاى رحمت باشد، يعنى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به عبارت ديگر ممكن است شامل تمام نظام سببى و مسبّبى جهان باشد؛ به هر حال از آن جهت كه به شفاعت اخروى مربوط است، به اين معنى است كه مجرم بدون خواست خدا قدرت شفيع برانگيختن ندارد و شفيع بدون اذن او قدرت دم زدن ندارد</w:t>
      </w:r>
      <w:r>
        <w:rPr>
          <w:rFonts w:eastAsia="IRNazanin" w:cs="IRNazanin"/>
          <w:color w:val="111111"/>
          <w:sz w:val="28"/>
          <w:szCs w:val="28"/>
          <w:rtl w:val="true"/>
          <w:lang w:bidi="fa-IR"/>
        </w:rPr>
        <w:t>.</w:t>
      </w:r>
      <w:r>
        <w:rPr>
          <w:rStyle w:val="FootnoteAnchor"/>
          <w:rtl w:val="true"/>
        </w:rPr>
        <w:footnoteReference w:id="523"/>
      </w:r>
      <w:bookmarkStart w:id="540" w:name="pg7037_42343"/>
    </w:p>
    <w:p>
      <w:pPr>
        <w:pStyle w:val="Heading3"/>
        <w:numPr>
          <w:ilvl w:val="2"/>
          <w:numId w:val="1"/>
        </w:numPr>
        <w:rPr/>
      </w:pPr>
      <w:bookmarkStart w:id="541" w:name="__RefHeading___Toc3040923_372815092"/>
      <w:bookmarkStart w:id="542" w:name="_Toc197"/>
      <w:bookmarkEnd w:id="540"/>
      <w:bookmarkEnd w:id="541"/>
      <w:r>
        <w:rPr>
          <w:rtl w:val="true"/>
        </w:rPr>
        <w:t>توحيد و توسّلات</w:t>
      </w:r>
      <w:bookmarkEnd w:id="542"/>
    </w:p>
    <w:p>
      <w:pPr>
        <w:pStyle w:val="BookText"/>
        <w:rPr/>
      </w:pPr>
      <w:r>
        <w:rPr>
          <w:rFonts w:ascii="IRNazanin" w:hAnsi="IRNazanin" w:eastAsia="IRNazanin"/>
          <w:color w:val="111111"/>
          <w:sz w:val="28"/>
          <w:sz w:val="28"/>
          <w:szCs w:val="28"/>
          <w:rtl w:val="true"/>
          <w:lang w:bidi="fa-IR"/>
        </w:rPr>
        <w:t>از آنچه گفتيم نكته‌اى عالى و مهم در توحيد عبادتى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در توسل و استشفاع به اولياء خدا اول بايد تحقيق كرد كه به كسى و از كسى باشد كه خداوند او را وسيله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ابْتَغُوا إِلَيْهِ الْوَسِيلَةَ</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بطور كلى، توسل به وسائل و تسبّب به اسباب، با توجه به اينكه خداست كه سبب را آفريده است و خداست كه سبب را سبب قرار داده است و خداست كه از ما خواسته است از</w:t>
      </w:r>
    </w:p>
    <w:p>
      <w:pPr>
        <w:pStyle w:val="BookText"/>
        <w:rPr/>
      </w:pPr>
      <w:r>
        <w:rPr>
          <w:rFonts w:ascii="IRNazanin" w:hAnsi="IRNazanin" w:eastAsia="IRNazanin"/>
          <w:color w:val="111111"/>
          <w:sz w:val="28"/>
          <w:sz w:val="28"/>
          <w:szCs w:val="28"/>
          <w:rtl w:val="true"/>
          <w:lang w:bidi="fa-IR"/>
        </w:rPr>
        <w:t>اين وسائل و اسباب استفاده كنيم به هيچ وجه شرك نيست، بلكه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هيچ فرقى ميان اسباب مادى و اسباب روحى، ميان اسباب ظاهرى و اسباب معنوى، ميان اسباب دنيوى و اسباب اخروى نيست؛ منتهاى امر، اسباب مادى را از روى تجربه و آزمايش علمى مى‌توان شناخت و فهميد كه چه چيز سبب است؟ و اسباب معنوى را از طريق دين، يعنى از طريق وحى، و از طريق كتاب و سنّت بايد كشف كرد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هنگامى كه انسان متوسل مى‌شود يا استشفاع مى‌كند بايد توجهش به خدا، و از خدا به وسيله و شفيع باشد، زيرا چنانكه گفته شد، شفاعت واقعى آن است كه مشفوع عنده، شفيع را برانگيخته است براى شفاعت، و چون خدا خواسته و رضايت داده است شفيع شفاعت مى‌كند، بر خلاف شفاعت باطل كه توجه اصلى به شفيع است براى اينكه اثر بر روى مشفوع عنده بگذارد، پس مجرم در اين وقت همه توجهش به شفيع است كه برود با قدرت و نفوذى كه در مشفوع عنده دارد او را راضى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توجه اصيل به شفيع باشد و از ناحيه توجه به خدا پيدا نشده باشد شرك در عبادت خواهد بود</w:t>
      </w:r>
      <w:r>
        <w:rPr>
          <w:rFonts w:eastAsia="IRNazanin" w:cs="IRNazanin"/>
          <w:color w:val="111111"/>
          <w:sz w:val="28"/>
          <w:szCs w:val="28"/>
          <w:rtl w:val="true"/>
          <w:lang w:bidi="fa-IR"/>
        </w:rPr>
        <w:t xml:space="preserve">. </w:t>
      </w:r>
      <w:bookmarkStart w:id="543" w:name="pg7037_42344"/>
    </w:p>
    <w:p>
      <w:pPr>
        <w:pStyle w:val="BookText"/>
        <w:rPr/>
      </w:pPr>
      <w:bookmarkEnd w:id="543"/>
      <w:r>
        <w:rPr>
          <w:rFonts w:ascii="IRNazanin" w:hAnsi="IRNazanin" w:eastAsia="IRNazanin"/>
          <w:color w:val="111111"/>
          <w:sz w:val="28"/>
          <w:sz w:val="28"/>
          <w:szCs w:val="28"/>
          <w:rtl w:val="true"/>
          <w:lang w:bidi="fa-IR"/>
        </w:rPr>
        <w:t>فعل خدا، داراى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اعتناء به نظام آفرينش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خداى متعال گناهكاران را ارشاد فرموده است كه در خانه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علاوه بر اين كه خود طلب مغفرت مى‌كنند، از آن بزرگوار بخواهند كه براى ايشان طلب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اگر ايشان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كردند، نزد تو مى‌آمدند و از خدا آمرزش مى‌خواستند و پيامبر هم براى ايشان طلب مغفرت مى‌كرد، خدا را توبه‌پذير مهربان مى‌يافتند</w:t>
      </w:r>
      <w:r>
        <w:rPr>
          <w:rFonts w:eastAsia="IRNazanin" w:cs="IRNazanin"/>
          <w:color w:val="111111"/>
          <w:sz w:val="28"/>
          <w:szCs w:val="28"/>
          <w:rtl w:val="true"/>
          <w:lang w:bidi="fa-IR"/>
        </w:rPr>
        <w:t>.»</w:t>
      </w:r>
    </w:p>
    <w:p>
      <w:pPr>
        <w:pStyle w:val="Heading3"/>
        <w:numPr>
          <w:ilvl w:val="2"/>
          <w:numId w:val="1"/>
        </w:numPr>
        <w:rPr/>
      </w:pPr>
      <w:bookmarkStart w:id="544" w:name="__RefHeading___Toc3040925_372815092"/>
      <w:bookmarkStart w:id="545" w:name="_Toc198"/>
      <w:bookmarkEnd w:id="544"/>
      <w:r>
        <w:rPr>
          <w:rtl w:val="true"/>
        </w:rPr>
        <w:t>پاسخ ايرادها</w:t>
      </w:r>
      <w:bookmarkEnd w:id="545"/>
    </w:p>
    <w:p>
      <w:pPr>
        <w:pStyle w:val="BookText"/>
        <w:rPr/>
      </w:pPr>
      <w:r>
        <w:rPr>
          <w:rFonts w:ascii="IRNazanin" w:hAnsi="IRNazanin" w:eastAsia="IRNazanin"/>
          <w:color w:val="111111"/>
          <w:sz w:val="28"/>
          <w:sz w:val="28"/>
          <w:szCs w:val="28"/>
          <w:rtl w:val="true"/>
          <w:lang w:bidi="fa-IR"/>
        </w:rPr>
        <w:t>با تفسيرى كه از شفاعت مغفرت كرديم پاسخ ايرادهاى شفاعت به اين ترتيب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نه با توحيد عبادتى منافات دارد و نه با توحيد ذاتى، زيرا رحمت شفيع چيزى جز پرتوى از رحمت خدا نيست و انبعاث شفاعت و رحمت هم از ناحيه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اشكال اول و دوم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طورى كه اعتقاد به مغفرت خدا موجب تجرّى نمى‌گردد و تنها ايجاد اميدوارى مى‌كند، اعتقاد به شفاعت هم موجب تشويق به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كه شرط شمول مغفرت و شفاعت، مشيّت خدا و رضاى او است روشن مى‌كند كه اثر اين اعتقاد تا اين اندازه است كه دلها را از يأس و نوميدى نجات مى‌دهد و همواره بين خوف و رجاء نگه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اشكال سوم</w:t>
      </w:r>
      <w:r>
        <w:rPr>
          <w:rFonts w:eastAsia="IRNazanin" w:cs="IRNazanin"/>
          <w:color w:val="111111"/>
          <w:sz w:val="28"/>
          <w:szCs w:val="28"/>
          <w:rtl w:val="true"/>
          <w:lang w:bidi="fa-IR"/>
        </w:rPr>
        <w:t xml:space="preserve">). </w:t>
      </w:r>
      <w:bookmarkStart w:id="546" w:name="pg7037_42345"/>
    </w:p>
    <w:p>
      <w:pPr>
        <w:pStyle w:val="BookText"/>
        <w:rPr/>
      </w:pPr>
      <w:bookmarkEnd w:id="5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در برخى از آيات قرآن شفاعت مردود شناخته شده و در برخى ديگر اثبات شده است وجود دو نوع تصور از شفاعت است؛ قرآن خواسته است اذهان را از شفاعت باطل، متوجه شفاعت صحيح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اشكال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با اصل عمل منافات ندارد؛ زيرا عمل به منزله علت قابلى، و رحمت پروردگار به منزله علت فاعلى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اشكال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شفاعت صحيح، تصور اين كه خدا تحت تأثير قرار گيرد وجود ندارد، زيرا شفاعت صحيح جريانى است از بالا به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اشكال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شفاعت، و همچنين در مغفرت، استثناء و بى‌عدالتى وجود ندارد؛ رحمت پروردگار نامحدود است و هر كه محروم است ازآن‌جهت است كه قابليت را بكلى از دست داده است؛ يعنى محروميّت از ناحيه قصور قابل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اشكال هفتم</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547" w:name="__RefHeading___Toc3040927_372815092"/>
      <w:bookmarkStart w:id="548" w:name="_Toc199"/>
      <w:bookmarkEnd w:id="547"/>
      <w:r>
        <w:rPr>
          <w:rtl w:val="true"/>
        </w:rPr>
        <w:t>مهدویت</w:t>
      </w:r>
      <w:bookmarkEnd w:id="548"/>
    </w:p>
    <w:p>
      <w:pPr>
        <w:pStyle w:val="BookText"/>
        <w:rPr/>
      </w:pPr>
      <w:r>
        <w:rPr>
          <w:rFonts w:ascii="IRNazanin" w:hAnsi="IRNazanin" w:eastAsia="IRNazanin"/>
          <w:color w:val="111111"/>
          <w:sz w:val="28"/>
          <w:sz w:val="28"/>
          <w:szCs w:val="28"/>
          <w:rtl w:val="true"/>
          <w:lang w:bidi="fa-IR"/>
        </w:rPr>
        <w:t>در قرآن كريم بحث مهدویت به صورت يك نويد كلى در كمال صراحت بیان شده است، يعنى هر كسى كه قرآن كريم را مطالعه كند مى‌بيند قرآن كريم آن نتيجه را كه بر وجود مقدس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مى‌شود، در آيات زيادى به عنوان يك امرى كه به طور قطع در آينده صورت خواهد گرفت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Style w:val="FootnoteAnchor"/>
          <w:rtl w:val="true"/>
        </w:rPr>
        <w:footnoteReference w:id="52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قرآن مى‌گويد كه ما در گذشته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 يعنى بعد از آنكه در تورات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هم اين مطلب را اعلام كرديم، و ما اعلام كرديم، پس شدنى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منطقه و محل و شهر </w:t>
      </w:r>
    </w:p>
    <w:p>
      <w:pPr>
        <w:pStyle w:val="BookText"/>
        <w:rPr/>
      </w:pPr>
      <w:r>
        <w:rPr>
          <w:rFonts w:ascii="IRNazanin" w:hAnsi="IRNazanin" w:eastAsia="IRNazanin"/>
          <w:color w:val="111111"/>
          <w:sz w:val="28"/>
          <w:sz w:val="28"/>
          <w:szCs w:val="28"/>
          <w:rtl w:val="true"/>
          <w:lang w:bidi="fa-IR"/>
        </w:rPr>
        <w:t>نيست، اصلاً فكر آن قدر بزرگ و وسيع است كه سخن از تمام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هميشه در اختيار زورمندان و ستمكاران و جباران نمى‌ماند، اين يك امر موقت است، دولت صالحان كه بر تمام زمين حكومت كند، در آينده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اين آيه كوچك‌ترين ترديدى نيست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همچنين راجع به اينكه دين مقدس اسلام دين عمومى بشر خواهد شد و تمام اديان ديگر در مقابل اين دين از بين خواهند رفت و تحت الشعاع قرار خواهند گرفت، در قرآن كريم هست، كه اين يكى ديگر از آثار و نتايج وجود مقدس مهدى موعوداست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اين دين را به وسيله اين پيامبر فرستاد براى اينكه در نهايت امر آن را بر تمام دينهاى عالم پيروز گرداند، يعنى همه مردم دنيا تابع اين دين بشوند؛ و آيات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 كه بگذريم مسأله احاديث نبوى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اكرم در اين زمينه چه مطالبى فرموده است؟ آيا فرموده است يا نفرموده است؟ اگر روايات مربوط به مهدى موعود انحصارا روايات شيعه مى‌بود، براى شكاكان جاى اعتراض بود كه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مهدى موعود يك مسأله واقعى است بايد پيغمبر اكرم گفته باشد و اگر آن حضرت فرموده بود بايد ساير فرق اسلامى هم روايت كرده باشند و تنها شما شيعيان روايت نكرده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خيلى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روايات باب مهدى موعود را تنها شيعيان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اهل تسنن در اين زمينه دارند، از روايات شيعه اگر بيشتر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را كه در اين زمينه نوشته شده است مطالعه كنيد، مى‌بينيد همين‌طور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اين مسأله روى تاريخ اسلام چه اثرى گذاشته است؟ وقتى كه ما تاريخ اسلام را مطالعه مى‌كنيم، مى‌بينيم گذشته از رواياتى كه در اين زمينه از پيغمبر اكرم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اساساً از همان نيمه دوم قرن اول اخبار مربوط به مهدى موعود منشأ حوادثى در تاريخ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نويدى و چنين گفته‌اى در كلمات پيغمبر اكرم</w:t>
      </w:r>
    </w:p>
    <w:p>
      <w:pPr>
        <w:pStyle w:val="BookText"/>
        <w:rPr/>
      </w:pPr>
      <w:r>
        <w:rPr>
          <w:rFonts w:ascii="IRNazanin" w:hAnsi="IRNazanin" w:eastAsia="IRNazanin"/>
          <w:color w:val="111111"/>
          <w:sz w:val="28"/>
          <w:sz w:val="28"/>
          <w:szCs w:val="28"/>
          <w:rtl w:val="true"/>
          <w:lang w:bidi="fa-IR"/>
        </w:rPr>
        <w:t>بوده است احياناً از آن سوء استفاده‌هايى شده است، و اين خود دليل بر اين است كه چنين خبرى در ميان مسلمين از زبان پيغمبرشان پخش و منتشر بوده است و اگر نبود، آن سوء استفاده‌ها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اولين حادثه تاريخى در اين زمينه را بیان شود، جمله‌هايى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مصاحبه‌اى كه با كميل بن زياد نخعى كرده است كه كميل مى‌گويد شبى بود، حضرت دست مرا گرفت، مرا با خودش برد 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اصْحَرَ تَنَفَّسَ 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كه رسيديم يك نفس خيلى عميقى، يك آهى از آن بُن دل بركشيد و آنگاه درد دلهايش را شروع كرد؛ آن تقسيم‌بندى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رَبّانِىٌّ، وَ مُتَعَلِّمٌ عَلى سَبيلِ نَجاةٍ، وَ هَمَجٌ رَعاعٌ</w:t>
      </w:r>
      <w:r>
        <w:rPr>
          <w:rFonts w:eastAsia="IRNazanin" w:cs="IRNazanin"/>
          <w:color w:val="111111"/>
          <w:sz w:val="28"/>
          <w:szCs w:val="28"/>
          <w:rtl w:val="true"/>
          <w:lang w:bidi="fa-IR"/>
        </w:rPr>
        <w:t>»</w:t>
      </w:r>
      <w:r>
        <w:rPr>
          <w:rStyle w:val="FootnoteAnchor"/>
          <w:rtl w:val="true"/>
        </w:rPr>
        <w:footnoteReference w:id="53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متعلّمين و مردمان هَمَجٌ رَعاع، و بعد شكايت از اينكه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لايق پيدا نمى‌كنم كه آنچه را مى‌دانم به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افرادى آدمهاى خوبى هستند ولى احمق هستند، يك عده‌اى افراد زيركى هستند ولى ديانت ندارند و دين را وسيله دنيادارى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تقسيم‌بندى كرد و همه شكايت از تنهايى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تنهايى مى‌كنم، من تنهايم، ندارم آدم قابل و لايق كه اسرارى را كه در دل دارم به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يك مرتبه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زمين هيچ‌گاه خالى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الْارْضُ مِنْ قائِمٍ للَّهِ بِحُجَّةٍ، امّا ظاهِراً مَشْهوراً، وَ امّا خائِفاً مَغْموراً، لِئَلّا تَبْطُلَ حُجَجُ </w:t>
      </w:r>
      <w:bookmarkStart w:id="549" w:name="pg7037_42348"/>
    </w:p>
    <w:p>
      <w:pPr>
        <w:pStyle w:val="BookText"/>
        <w:rPr/>
      </w:pPr>
      <w:bookmarkEnd w:id="549"/>
      <w:r>
        <w:rPr>
          <w:rFonts w:ascii="Amiri" w:hAnsi="Amiri" w:eastAsia="Amiri" w:cs="Amiri"/>
          <w:color w:val="111111"/>
          <w:sz w:val="28"/>
          <w:sz w:val="28"/>
          <w:szCs w:val="28"/>
          <w:rtl w:val="true"/>
          <w:lang w:bidi="ar-SA"/>
        </w:rPr>
        <w:t xml:space="preserve">اللَّهِ وَ 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 بَيِّناتِهِ، حَتّى يودِعوها نُظَراءَهُم وَ يَزْرَعوها فى قُلوبِ اشْباهِهِمْ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عين حال هيچ وقت زمين از حجت خدا خالى نمى‌ماند، يا حجت ظاهر آشكار و يا حجتى كه از چشمها پنهان و غايب است</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550" w:name="__RefHeading___Toc3040929_372815092"/>
      <w:bookmarkStart w:id="551" w:name="_Toc200"/>
      <w:bookmarkEnd w:id="550"/>
      <w:r>
        <w:rPr>
          <w:rtl w:val="true"/>
        </w:rPr>
        <w:t>قيام مختار و اعتقاد به مهدويت</w:t>
      </w:r>
      <w:bookmarkEnd w:id="551"/>
    </w:p>
    <w:p>
      <w:pPr>
        <w:pStyle w:val="BookText"/>
        <w:rPr/>
      </w:pPr>
      <w:r>
        <w:rPr>
          <w:rFonts w:ascii="IRNazanin" w:hAnsi="IRNazanin" w:eastAsia="IRNazanin"/>
          <w:color w:val="111111"/>
          <w:sz w:val="28"/>
          <w:sz w:val="28"/>
          <w:szCs w:val="28"/>
          <w:rtl w:val="true"/>
          <w:lang w:bidi="fa-IR"/>
        </w:rPr>
        <w:t>اولين بارى كه مى‌بينيم اثر اعتقاد مهدويت در تاريخ اسلام ظهور مى‌كند، در جريان انتقام مختار از قتله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نيست كه مختار مرد بسيار سياستمدارى بوده و روش او هم بيش از آنكه روش يك مرد دينى و مذهبى باشد روش يك مرد سياسى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مختار آدم بدى بوده يا آدم خوبى بوده است، كار به آن جهت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مى‌دانست كه و لو اينكه موضوع، موضوع انتقام گرفتن از قتله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زمينه، زمينه بسيار عالى‌اى است، اما مردم تحت رهبرى او حاضر به اين 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روايتى با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تماس گرفت و ايشان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مهدى موعود را كه پيغمبر اكرم خبر داده بود مطرح كرد به نام محمد بن حنفيّه پسر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سيد الشهداء، چون اسمش محمد بود، زيرا در روايات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نايب مهدى زمانم، آن مهدى‌اى كه پيغمبر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مدتى به نام نيابت از مهدى زمان، بازى سياسى خودش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محمد بن حنفيّه واقعاً خودش هم قبول مى‌كرد كه من مهدى موعود هستم؟ بعضى مى‌گويند قبول مى‌كرد براى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بتوانند انتقام را بكشند، ولى اين البته ثابت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اينكه مختار محمد بن حنفيّه را به عنوان مهدى موعود معرفى مى‌كرد </w:t>
      </w:r>
      <w:bookmarkStart w:id="552" w:name="pg7037_42349"/>
    </w:p>
    <w:p>
      <w:pPr>
        <w:pStyle w:val="BookText"/>
        <w:rPr/>
      </w:pPr>
      <w:bookmarkEnd w:id="552"/>
      <w:r>
        <w:rPr>
          <w:rFonts w:ascii="IRNazanin" w:hAnsi="IRNazanin" w:eastAsia="IRNazanin"/>
          <w:color w:val="111111"/>
          <w:sz w:val="28"/>
          <w:sz w:val="28"/>
          <w:szCs w:val="28"/>
          <w:rtl w:val="true"/>
          <w:lang w:bidi="fa-IR"/>
        </w:rPr>
        <w:t xml:space="preserve">شكى نيست، و بعدها از همين جا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هم كه مُرد گفتند مهدى موعود كه نمى‌ميرد مگر اينكه زمين را پر از عدل و داد كند، پس محمد بن حنفيّه نمرده است، در كوه رَضوى غايب شده است</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553" w:name="__RefHeading___Toc3040931_372815092"/>
      <w:bookmarkStart w:id="554" w:name="_Toc201"/>
      <w:bookmarkEnd w:id="553"/>
      <w:r>
        <w:rPr>
          <w:rtl w:val="true"/>
        </w:rPr>
        <w:t xml:space="preserve">قيام </w:t>
      </w:r>
      <w:r>
        <w:rPr>
          <w:rtl w:val="true"/>
        </w:rPr>
        <w:t>«</w:t>
      </w:r>
      <w:r>
        <w:rPr>
          <w:rtl w:val="true"/>
        </w:rPr>
        <w:t>نفس زكيّه</w:t>
      </w:r>
      <w:r>
        <w:rPr>
          <w:rtl w:val="true"/>
        </w:rPr>
        <w:t xml:space="preserve">» </w:t>
      </w:r>
      <w:r>
        <w:rPr>
          <w:rtl w:val="true"/>
        </w:rPr>
        <w:t>و اعتقاد به مهدويت</w:t>
      </w:r>
      <w:bookmarkEnd w:id="554"/>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اسم خودشان است و به خاطر همین به او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حسن دوم، 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دوم داماد أبا عبد اللَّه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الحسين زن حسن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مثنّى و فاطمه بنت الحسين پسرى متولد مى‌شود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پسر، هم از طرف مادر به حضرت امير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مى‌شد و هم از طرف پدر و خيلى خالص بود، به او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عبد اللَّه، كسى كه يك علوى محض و يك فاطمى محض است، هم از پدر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على عليه السلام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هم از مادر</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عبد اللَّه محض، پسرانى دارد يكى به نام محمد و يكى به نام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اينها مقارن است با اواخر دوره اموى يعنى در حدود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محض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عهد اموى سادات حسنى قيام كردند، حتى عباسيان هم با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محض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جلسه‌اى دعوت كردند و به ايشان گفتند ما مى‌خواهيم قيام كنيم و همه مى‌خواهيم با محمد بن عبد اللَّه بن محض بيعت كنيم، شما هم كه سيد حسينيّين هستيد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شما از اين كار چيست؟ اگر محمد مى‌خواهد به عنوان امر به معروف و نهى از منكر قيام كند، من با او همراهى مى‌كنم </w:t>
      </w:r>
      <w:bookmarkStart w:id="555" w:name="pg7037_42350"/>
    </w:p>
    <w:p>
      <w:pPr>
        <w:pStyle w:val="BookText"/>
        <w:rPr/>
      </w:pPr>
      <w:bookmarkEnd w:id="555"/>
      <w:r>
        <w:rPr>
          <w:rFonts w:ascii="IRNazanin" w:hAnsi="IRNazanin" w:eastAsia="IRNazanin"/>
          <w:color w:val="111111"/>
          <w:sz w:val="28"/>
          <w:sz w:val="28"/>
          <w:szCs w:val="28"/>
          <w:rtl w:val="true"/>
          <w:lang w:bidi="fa-IR"/>
        </w:rPr>
        <w:t>و تأييدش مى‌نمايم، اما اگر مى‌خواهد به اين عنوان كه او مهدى اين امت است قيام كند اشتباه مى‌كند، مهدى اين امت او نيست، كس ديگر است و من هرگز تأييد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 حدودى مطلب براى خود محمد بن عبد اللَّه محض هم اشتباه شده بود، زيرا هم اسم پيغمبر بود، يك خالى هم در شانه‌اش داشت، مردم مى‌گفتند نكند اين خال هم علامت اين باشد كه او مهدى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با وى بيعت كردند، به عنوان مهدى امت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مسأله مهدى امت آن قدر در ميان مسلمين قطعى بوده است كه هركس كه قيام مى‌كرد و اندكى صالح بود افرادى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مهدى‌اى است كه پيغمبر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نمى‌گفت اين‌طور نمى‌شد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556" w:name="__RefHeading___Toc3040933_372815092"/>
      <w:bookmarkStart w:id="557" w:name="_Toc202"/>
      <w:bookmarkEnd w:id="556"/>
      <w:r>
        <w:rPr>
          <w:rtl w:val="true"/>
        </w:rPr>
        <w:t>نيرنگ منصور، خليفه عباسى</w:t>
      </w:r>
      <w:bookmarkEnd w:id="557"/>
    </w:p>
    <w:p>
      <w:pPr>
        <w:pStyle w:val="BookText"/>
        <w:rPr/>
      </w:pPr>
      <w:r>
        <w:rPr>
          <w:rFonts w:ascii="IRNazanin" w:hAnsi="IRNazanin" w:eastAsia="IRNazanin"/>
          <w:color w:val="111111"/>
          <w:sz w:val="28"/>
          <w:sz w:val="28"/>
          <w:szCs w:val="28"/>
          <w:rtl w:val="true"/>
          <w:lang w:bidi="fa-IR"/>
        </w:rPr>
        <w:t>پسر منصور، سومين خليفه عباسى نام او مهدى بود، اولين خليفه عباسیان سفّاح، دوم منصور و سوم پسر منصور، مهدى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دارمستتر</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نوشته‌اند كه منصور مخصوصاً اسم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براى اينكه مى‌خواست استفاده سياسى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 بلكه بتواند يك عده مردم را فريب بدهد، بگويد آن مهدى‌اى كه شما در انتظار او هستيد پسر من است، و بخاطر همین مقاتل الطالبيّين و ديگران نوشته‌اند كه گاهى با خصّيصين خودش كه روبرو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بودن اين مطلب اعتراف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با مردى به نام مسلم بن قتيبه كه از نزديكان او بود روبرو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عبد اللَّه محض چه مى‌گويد؟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مى‌گويد من مهدى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مى‌كند، نه او مهدى امت است نه پسر من</w:t>
      </w:r>
      <w:r>
        <w:rPr>
          <w:rFonts w:eastAsia="IRNazanin" w:cs="IRNazanin"/>
          <w:color w:val="111111"/>
          <w:sz w:val="28"/>
          <w:szCs w:val="28"/>
          <w:rtl w:val="true"/>
          <w:lang w:bidi="fa-IR"/>
        </w:rPr>
        <w:t>».</w:t>
      </w:r>
      <w:r>
        <w:rPr>
          <w:rStyle w:val="FootnoteAnchor"/>
          <w:rtl w:val="true"/>
        </w:rPr>
        <w:footnoteReference w:id="540"/>
      </w:r>
      <w:bookmarkStart w:id="558" w:name="pg7037_42351"/>
    </w:p>
    <w:p>
      <w:pPr>
        <w:pStyle w:val="BookText"/>
        <w:rPr/>
      </w:pPr>
      <w:bookmarkEnd w:id="558"/>
      <w:r>
        <w:rPr>
          <w:rFonts w:ascii="IRNazanin" w:hAnsi="IRNazanin" w:eastAsia="IRNazanin"/>
          <w:color w:val="111111"/>
          <w:sz w:val="28"/>
          <w:sz w:val="28"/>
          <w:szCs w:val="28"/>
          <w:rtl w:val="true"/>
          <w:lang w:bidi="fa-IR"/>
        </w:rPr>
        <w:t>ولى گاهى با افراد ديگرى كه روبرو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امت او نيست،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بسيارى از كسانى كه بيعت مى‌نمودند به همين عنوان بيعت مى‌كردند، از بس روايات مهدى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رسيده بود و در دست مردم بود و همين اسباب اشتباه مردمى مى‌شد كه كاملاً تحقيق نمى‌كردند تا مشخصات بيشترى به دست آورند، زود ايمان پيدا مى‌كردند كه اين، مهدى امت است</w:t>
      </w:r>
      <w:r>
        <w:rPr>
          <w:rFonts w:eastAsia="IRNazanin" w:cs="IRNazanin"/>
          <w:color w:val="111111"/>
          <w:sz w:val="28"/>
          <w:szCs w:val="28"/>
          <w:rtl w:val="true"/>
          <w:lang w:bidi="fa-IR"/>
        </w:rPr>
        <w:t>.</w:t>
      </w:r>
    </w:p>
    <w:p>
      <w:pPr>
        <w:pStyle w:val="Heading3"/>
        <w:numPr>
          <w:ilvl w:val="2"/>
          <w:numId w:val="1"/>
        </w:numPr>
        <w:rPr/>
      </w:pPr>
      <w:bookmarkStart w:id="559" w:name="__RefHeading___Toc3040935_372815092"/>
      <w:bookmarkStart w:id="560" w:name="_Toc203"/>
      <w:bookmarkEnd w:id="559"/>
      <w:r>
        <w:rPr>
          <w:rtl w:val="true"/>
        </w:rPr>
        <w:t>اعتقاد به مهدويت در بین اهل سنّت</w:t>
      </w:r>
      <w:bookmarkEnd w:id="560"/>
    </w:p>
    <w:p>
      <w:pPr>
        <w:pStyle w:val="BookText"/>
        <w:rPr/>
      </w:pPr>
      <w:r>
        <w:rPr>
          <w:rFonts w:ascii="IRNazanin" w:hAnsi="IRNazanin" w:eastAsia="IRNazanin"/>
          <w:color w:val="111111"/>
          <w:sz w:val="28"/>
          <w:sz w:val="28"/>
          <w:szCs w:val="28"/>
          <w:rtl w:val="true"/>
          <w:lang w:bidi="fa-IR"/>
        </w:rPr>
        <w:t>اگر مى‌خواهيد بفهميد كه اين مسأله منحصر به شيعه نيست ببينيد آيا مدعيان مهدويت فقط در ميان شيعه زياد بوده‌اند و در ميان اهل تسنن نبوده‌اند؟ مى‌بينيد مدعيان مهدويت در ميان اهل تسنن هم زياد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سودانى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مُتَمَهدى سودانى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متوفای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سودان ظهور كرد و در آنجا يك جمعيتى به وجود آورد كه تا همين اواخر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ادعاى مهدويت ظهور كرد، يعنى اين قدر اعتقاد به</w:t>
      </w:r>
    </w:p>
    <w:p>
      <w:pPr>
        <w:pStyle w:val="BookText"/>
        <w:rPr/>
      </w:pPr>
      <w:r>
        <w:rPr>
          <w:rFonts w:ascii="Amiri" w:hAnsi="Amiri" w:eastAsia="Amiri" w:cs="Amiri"/>
          <w:color w:val="111111"/>
          <w:sz w:val="28"/>
          <w:sz w:val="28"/>
          <w:szCs w:val="28"/>
          <w:rtl w:val="true"/>
          <w:lang w:bidi="ar-SA"/>
        </w:rPr>
        <w:t>مهدى در همان سرزمينهاى سنى‌نشين وجود داشته است كه زمينه را براى ادعاى يك مهدى دروغين مساعد كرد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ديگر اسلامى نيز مدعيان مهدويت زياد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پاكستان قادياني ها به همين عنوانِ ادعاى مهدويت ظهور كردند</w:t>
      </w:r>
      <w:r>
        <w:rPr>
          <w:rFonts w:eastAsia="IRNazanin" w:cs="IRNazanin"/>
          <w:color w:val="111111"/>
          <w:sz w:val="28"/>
          <w:szCs w:val="28"/>
          <w:rtl w:val="true"/>
          <w:lang w:bidi="fa-IR"/>
        </w:rPr>
        <w:t>.</w:t>
      </w:r>
      <w:r>
        <w:rPr>
          <w:rStyle w:val="FootnoteAnchor"/>
          <w:rtl w:val="true"/>
        </w:rPr>
        <w:footnoteReference w:id="541"/>
      </w:r>
      <w:bookmarkStart w:id="561" w:name="pg7037_42352"/>
    </w:p>
    <w:p>
      <w:pPr>
        <w:pStyle w:val="Heading3"/>
        <w:numPr>
          <w:ilvl w:val="2"/>
          <w:numId w:val="1"/>
        </w:numPr>
        <w:rPr/>
      </w:pPr>
      <w:bookmarkStart w:id="562" w:name="__RefHeading___Toc3040937_372815092"/>
      <w:bookmarkStart w:id="563" w:name="_Toc204"/>
      <w:bookmarkEnd w:id="561"/>
      <w:bookmarkEnd w:id="562"/>
      <w:r>
        <w:rPr>
          <w:rtl w:val="true"/>
        </w:rPr>
        <w:t>ماهيت قيام حضرت مهدى</w:t>
      </w:r>
      <w:r>
        <w:rPr>
          <w:rtl w:val="true"/>
        </w:rPr>
        <w:t>(</w:t>
      </w:r>
      <w:r>
        <w:rPr>
          <w:rtl w:val="true"/>
        </w:rPr>
        <w:t>عجل الله تعالی فرجه الشریف</w:t>
      </w:r>
      <w:r>
        <w:rPr>
          <w:rtl w:val="true"/>
        </w:rPr>
        <w:t>)</w:t>
      </w:r>
      <w:bookmarkEnd w:id="563"/>
    </w:p>
    <w:p>
      <w:pPr>
        <w:pStyle w:val="BookText"/>
        <w:rPr/>
      </w:pPr>
      <w:r>
        <w:rPr>
          <w:rFonts w:ascii="IRNazanin" w:hAnsi="IRNazanin" w:eastAsia="IRNazanin"/>
          <w:color w:val="111111"/>
          <w:sz w:val="28"/>
          <w:sz w:val="28"/>
          <w:szCs w:val="28"/>
          <w:rtl w:val="true"/>
          <w:lang w:bidi="fa-IR"/>
        </w:rPr>
        <w:t>برخى حوادث در دنيا وقتى كه واقع مى‌شود تنها جنبه انفجار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فلسفه‌ها هم كه برخى از سيستم هاى اجتماعى و سياسى را مى‌پسندند طرفدار انقلاب به معنى انفجارند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آنها هر چيزى كه جلوى انفجار را بگيرد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همین مى‌بينيد بعضى از روشها و سيستم هاى اجتماعى به طور كلى با اصلاحات اجتماعى مخالف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اصلاحات چيست كه شما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اصلاح نباشد، بگذاريد مفاسد زياد شود، عقده‌ها و كينه‌ها زياد شود، ناراحتى و ظلم بيشتر شود، كارها پريشانتر شود، پريشانى و پريشانى تا يك مرتبه از بُن زير و رو شود و انقلاب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ما در اينجا وضع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مسلمانان راجع به ظهور حضرت حجت بايد اين‌جور فكر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معصيت و گناه زياد شود، بگذاريد اوضاع پريشانتر گردد، پس امر به معروف و نهى از منكر نكنيم، بچه‌هايمان را تربيت نكنيم، بلكه خودمان هم براى اينكه در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باشيم العياذ باللَّه نماز نخوانيم، روزه نگيريم، هيچ وظيفه‌اى را انجام ندهيم، ديگران را هم تشويق كنيم كه نماز را رها كنيد، روزه را رها كنيد، زكات را رها كنيد، حج را رها كنيد، بگذاريد همه اينها از بين برود تا مقدمات ظهور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شود؟ خير، اين بدون شك بر خلاف يك اصل قطعى اسلامى است؛ يعنى به انتظار ظهور آن حضرت، هيچ تكليفى از ما ساقط نمى‌شود، نه تكليف فردى و نه تكليف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شيعه تا چه رسد به اهل تسنن، يك عالِم پيدا نمى‌كنيد كه بگويد انتظار ظهور حضرت حجت يك تكليف كوچك را از ما ساقط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تكليفى را از ما ساقط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تفسير از ظهور حضرت حجت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نوع ديگر اين است كه صحبتِ رسيده شدن است نه صحبت انفجار؛ مثل يك ميوه در صراط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موقعى دارد، يعنى سير تكاملى خودش را طى كند و برسد به مرحله‌اى كه بايد 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به رسيدن يك ميوه؛ يعنى اگر ايشان تاكنون ظهور نكرده‌اند، نه فقط به خاطر اين است كه گناه كم شده است، بلكه همچنين هنوز دنيا به آن مرحله از قابليت نرسيده است؛ و به همین دلیل در روايات شيعه زياد مى‌بينيم كه هر وقت آن اقليت سيصد و سيزده نفر پيدا شد امام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همان اقليت سيصد و سيزده نفر وجود ندارد، يعنى زمان بايد آن قدر جلو برود كه از يك نظر هر اندازه فاسد شود، از نظر ديگر آنهايى كه مى‌خواهند حكومت را تشكيل بدهند و به تبع و در زير لواى ايشان زمامدار جهان شوند پديد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چنين مردان لايقى در دنيا به وجود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پريشان نشود كار به سامان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پريشانى تا پريشانى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دنيا پريشانى پيدا مى‌شود، پشت سر پريشانى سامان پيدا مى‌شود، بعد اين سامان تبديل به پريشانى مى‌شود اما پريشانىِ در يك سطح عالى‌تر، نه در سطح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پريشانى تبديل به يك سامان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پريشانىِ بعد از آن سامان، حتى بر خود آن</w:t>
      </w:r>
    </w:p>
    <w:p>
      <w:pPr>
        <w:pStyle w:val="BookText"/>
        <w:rPr/>
      </w:pPr>
      <w:r>
        <w:rPr>
          <w:rFonts w:ascii="IRNazanin" w:hAnsi="IRNazanin" w:eastAsia="IRNazanin"/>
          <w:color w:val="111111"/>
          <w:sz w:val="28"/>
          <w:sz w:val="28"/>
          <w:szCs w:val="28"/>
          <w:rtl w:val="true"/>
          <w:lang w:bidi="fa-IR"/>
        </w:rPr>
        <w:t>سامان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مى‌گويند حركت اجتماع بشر حركت حلزونى است، يعنى حركت دَورى ارتفاعى است، در عين اينكه اجتماع بشر دور مى‌زند، در يك سطح افقى دور نمى‌زند، رو به بالا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مرتب سامانها به پريشاني ها مى‌گرايد اما پريشانى‌اى كه در عين اينكه پريشانى است در سطح بالاتر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امروز دنياى ما يك دنياى پريشان و از هم گسيخته‌اى است، يك دنيايى است كه الآن اختيار از دست زمامداران بزرگ درجه اول آن هم بيرون است، اما اين يك پريشانى است در </w:t>
      </w:r>
    </w:p>
    <w:p>
      <w:pPr>
        <w:pStyle w:val="BookText"/>
        <w:rPr/>
      </w:pPr>
      <w:r>
        <w:rPr>
          <w:rFonts w:ascii="IRNazanin" w:hAnsi="IRNazanin" w:eastAsia="IRNazanin"/>
          <w:color w:val="111111"/>
          <w:sz w:val="28"/>
          <w:sz w:val="28"/>
          <w:szCs w:val="28"/>
          <w:rtl w:val="true"/>
          <w:lang w:bidi="fa-IR"/>
        </w:rPr>
        <w:t>سطح جهان، با پريشانىِ در دِه از زمين تا آسمان فرق مى‌كند، با سامان يك ده هم از زمين تا آسمان فرق مى‌كند، با سامان يك شهر هم از زمين تا آسمان فرق مى‌كند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بنابراين ما، هم رو به پريشانى مى‌رويم و هم رو به سامان، در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رو به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در آنِ واحد هم رو به پريشانى مى‌رويم، چون از سامان به پريشانى بايد رفت، و هم رو به سامان مى‌رويم، چون پريشانىِ در سطح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صد سال پيش اين افكارى كه امروز در ميان افراد بشر پيدا شده،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روشنفكران جهان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راه چاره بدبختي هاى امروز بشر تشكيل يك حكومت واحد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گذشته چنين فكرى به مخيله بشر نمى‌توانست خطور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ما در عين اينكه رو به پريشانى مى‌رويم رو به سامان هم مى‌رويم، بنابراین اسلام هرگز دستور نمى‌دهد كه تكاليف را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بود دستور مى‌داد كه محرمات را ارتكاب كنيد، واجبات را ترك كنيد، امر به معروف و نهى از منكر نكنيد، بچه‌هايتان را تربيت نكنيد، بگذاريد فساد بيشتر شود؛ شما كه مى‌رويد دنبال نماز خواندن، روزه گرفتن، امر به</w:t>
      </w:r>
    </w:p>
    <w:p>
      <w:pPr>
        <w:pStyle w:val="BookText"/>
        <w:rPr/>
      </w:pPr>
      <w:r>
        <w:rPr>
          <w:rFonts w:ascii="IRNazanin" w:hAnsi="IRNazanin" w:eastAsia="IRNazanin"/>
          <w:color w:val="111111"/>
          <w:sz w:val="28"/>
          <w:sz w:val="28"/>
          <w:szCs w:val="28"/>
          <w:rtl w:val="true"/>
          <w:lang w:bidi="fa-IR"/>
        </w:rPr>
        <w:t>معروف، تأليف كتاب، سخنرانى، تبليغ، و مى‌خواهيد سطح تبليغات را بالا ببريد، شما كه مى‌خواهيد اصلاح كنيد، ظهور حضرت حجت را تأخير مى‌اندازيد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همين اصلاحات هم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مى‌كند همان‌طور كه آن پريشانيها نيز ظهور آن حضرت را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مسأله انتظار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خيال را در ما ایجاد کند كه ما منتظر ظهور هستيم پس فلان تكليف از ما ساقط است؛ هيچ تكليفى از ما ساقط نمى‌شود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مهدويت، يك فلسفه بزرگ جهانى </w:t>
      </w:r>
    </w:p>
    <w:p>
      <w:pPr>
        <w:pStyle w:val="BookText"/>
        <w:rPr/>
      </w:pPr>
      <w:r>
        <w:rPr>
          <w:rFonts w:ascii="IRNazanin" w:hAnsi="IRNazanin" w:eastAsia="IRNazanin"/>
          <w:color w:val="111111"/>
          <w:sz w:val="28"/>
          <w:sz w:val="28"/>
          <w:szCs w:val="28"/>
          <w:rtl w:val="true"/>
          <w:lang w:bidi="fa-IR"/>
        </w:rPr>
        <w:t>غالب ما اين مسأله را به صورت يك آرزوى كودكانه يك آدمى كه دچار عقده و انتقام است درآورده‌ايم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انتظار دارند كه چه هنگام خداوند تبارك و تعالى به ايشان اجازه بدهند كه مثلاً بيايند ما مردم ايران را غرق در سعادت كنند يا شيعه را غرق در سعادت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يك فلسفه بزرگ جهانى است، چون اسلام يك دين جهانى است، چون تشيع به معنى واقعى‌اش يك امر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بايد به صورت يك فلسفه بزرگ جهانى تلقى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صحبت از زمين است، نه صحبت از اين منطقه و آن منطقه و اين قوم و آن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به آينده است كه دنيا در آينده نابود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فكر در دنياى اروپا پيدا شده كه بشر در تمدن خودش به مرحله‌اى رسيده كه با گورى كه خودش به دست خودش كنده است يك گام بيشتر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ظاهرى نيز همين‌طور است ولى اصول دين و مذهب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سعادتمندانه بشر آن است كه در آينده است، اين كه اكنون هست موقت است</w:t>
      </w:r>
      <w:r>
        <w:rPr>
          <w:rFonts w:eastAsia="IRNazanin" w:cs="IRNazanin"/>
          <w:color w:val="111111"/>
          <w:sz w:val="28"/>
          <w:szCs w:val="28"/>
          <w:rtl w:val="true"/>
          <w:lang w:bidi="fa-IR"/>
        </w:rPr>
        <w:t>.</w:t>
      </w:r>
      <w:r>
        <w:rPr>
          <w:rStyle w:val="FootnoteAnchor"/>
          <w:rtl w:val="true"/>
        </w:rPr>
        <w:footnoteReference w:id="54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دوره عقل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يك فرد سه دوره 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كودكى كه دوره بازى و افكار كودكانه است، دوره جوانى كه دوره خشم و شهوت است، و دوره عاقله مردى و پيرى كه دوره پختگى و استفاده از تجربيات، دوره دور بودن از احساسات و دوره حكومت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بشرى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بشرى سه دوره را بايد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دوره اساطير و افسانه‌ها و به تعبير قرآن دوره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دوره علم است، ولى علم و جوانى، يعنى دوره حكومت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عصر ما بر چه محورى مى‌گردد؟ اگر انسان، دقيق حساب كند مى‌بيند محور گردش زمان ما يا خشم است و يا شهوت</w:t>
      </w:r>
      <w:r>
        <w:rPr>
          <w:rFonts w:eastAsia="IRNazanin" w:cs="IRNazanin"/>
          <w:color w:val="111111"/>
          <w:sz w:val="28"/>
          <w:szCs w:val="28"/>
          <w:rtl w:val="true"/>
          <w:lang w:bidi="fa-IR"/>
        </w:rPr>
        <w:t xml:space="preserve">. </w:t>
      </w:r>
      <w:bookmarkStart w:id="564" w:name="pg7037_42356"/>
    </w:p>
    <w:p>
      <w:pPr>
        <w:pStyle w:val="BookText"/>
        <w:rPr/>
      </w:pPr>
      <w:bookmarkEnd w:id="564"/>
      <w:r>
        <w:rPr>
          <w:rFonts w:ascii="IRNazanin" w:hAnsi="IRNazanin" w:eastAsia="IRNazanin"/>
          <w:color w:val="111111"/>
          <w:sz w:val="28"/>
          <w:sz w:val="28"/>
          <w:szCs w:val="28"/>
          <w:rtl w:val="true"/>
          <w:lang w:bidi="fa-IR"/>
        </w:rPr>
        <w:t xml:space="preserve">عصر ما بيش از هر چيزى عصر 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دوره‌اى نخواهد آمد كه آن دوره، حكومت، نه حكومت اساطير باشد و نه حكومت خشم و شهوت و بمب؟ دوره‌اى كه واقعاً در آن دوره معرفت و عدالت و صلح و انسانيت و معنويت حكومت كند؟ چگونه مى‌شود كه چنين دوره‌اى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كه خداوند اين عالم را خلق كرده باشد و بشر را به عنوان اشرف مخلوقات آفريده باشد، بعد بشر به دوره بلوغ خودش نرسيده يك مرتبه تمام بشر را زير و رو كند؟</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565" w:name="__RefHeading___Toc3040939_372815092"/>
      <w:bookmarkStart w:id="566" w:name="_Toc205"/>
      <w:bookmarkEnd w:id="565"/>
      <w:r>
        <w:rPr>
          <w:rtl w:val="true"/>
        </w:rPr>
        <w:t>قيام و انقلاب امام مهدى</w:t>
      </w:r>
      <w:r>
        <w:rPr>
          <w:rtl w:val="true"/>
        </w:rPr>
        <w:t>(</w:t>
      </w:r>
      <w:r>
        <w:rPr>
          <w:rtl w:val="true"/>
        </w:rPr>
        <w:t>عليه السلام</w:t>
      </w:r>
      <w:r>
        <w:rPr>
          <w:rtl w:val="true"/>
        </w:rPr>
        <w:t>)</w:t>
      </w:r>
      <w:bookmarkEnd w:id="566"/>
    </w:p>
    <w:p>
      <w:pPr>
        <w:pStyle w:val="BookText"/>
        <w:rPr/>
      </w:pPr>
      <w:r>
        <w:rPr>
          <w:rFonts w:ascii="IRNazanin" w:hAnsi="IRNazanin" w:eastAsia="IRNazanin"/>
          <w:color w:val="111111"/>
          <w:sz w:val="28"/>
          <w:sz w:val="28"/>
          <w:szCs w:val="28"/>
          <w:rtl w:val="true"/>
          <w:lang w:bidi="fa-IR"/>
        </w:rPr>
        <w:t>انديشه پيروزى نهايى نيروى حق و صلح و عدالت بر نيروى باطل و ستيز و ظلم، گسترش جهانى ايمان اسلامى، استقرار كامل و همه‌جانبه ارزشهاى انسانى، تشكيل مدينه فاضله و جامعه ايده‌آل، و بالاخره اجراى اين ايده عمومى و انسانى به وسيله شخصيتى مقدس و</w:t>
      </w:r>
    </w:p>
    <w:p>
      <w:pPr>
        <w:pStyle w:val="BookText"/>
        <w:rPr/>
      </w:pPr>
      <w:r>
        <w:rPr>
          <w:rFonts w:ascii="IRNazanin" w:hAnsi="IRNazanin" w:eastAsia="IRNazanin"/>
          <w:color w:val="111111"/>
          <w:sz w:val="28"/>
          <w:sz w:val="28"/>
          <w:szCs w:val="28"/>
          <w:rtl w:val="true"/>
          <w:lang w:bidi="fa-IR"/>
        </w:rPr>
        <w:t xml:space="preserve">عالى‌قدر كه در روايات متواتر اسلامى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انديشه‌اى است كه كم و بيش همه فرق و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 و اختلافهايى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مؤمن و معتقد هستند؛ زيرا اين انديشه به حسب اصل و ريشه، قرآنى است؛ اين قرآن است كه با قاطعيت تمام، پيروزى نهايى ايمان اسلامى، خداوند سبحان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ارْسَلَ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غلبه قطعى، صالحان و متقيان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شدن دست ستمكاران و جباران براى هميشه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انْ نَمُنَّ عَلَى الَّذينَ اسْتُضْعِفوا فِى الْارْضِ وَ نَجْعَلَهُمْ أَئِمَّةً وَ نَجْعَلَهُمُ </w:t>
      </w:r>
      <w:bookmarkStart w:id="567" w:name="pg7037_42357"/>
    </w:p>
    <w:p>
      <w:pPr>
        <w:pStyle w:val="BookText"/>
        <w:rPr/>
      </w:pPr>
      <w:bookmarkEnd w:id="567"/>
      <w:r>
        <w:rPr>
          <w:rFonts w:ascii="Amiri" w:hAnsi="Amiri" w:eastAsia="Amiri" w:cs="Amiri"/>
          <w:color w:val="111111"/>
          <w:sz w:val="28"/>
          <w:sz w:val="28"/>
          <w:szCs w:val="28"/>
          <w:rtl w:val="true"/>
          <w:lang w:bidi="ar-SA"/>
        </w:rPr>
        <w:t>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فِى الْارْضِ وَ نُرِىَ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 آينده درخشان و سعادتمندانه بشريت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 اصْبِروا انَّ الْارْضَ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را نويد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بيش از هر چيز مشتمل بر عنصر خوشبينى نسبت به جريان كلى نظام طبيعت و سير تكاملى تاريخ و اطمينان به آينده و طرد عنصر بدبينى نسبت به پايان كار بشر است كه طبق بسيارى از نظريه‌ها و فرضيه‌ها فوق‌العاده تاريك و ابتر است</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568" w:name="__RefHeading___Toc3040941_372815092"/>
      <w:bookmarkStart w:id="569" w:name="_Toc206"/>
      <w:bookmarkEnd w:id="568"/>
      <w:r>
        <w:rPr>
          <w:rtl w:val="true"/>
        </w:rPr>
        <w:t>انتظار فرج‌</w:t>
      </w:r>
      <w:bookmarkEnd w:id="569"/>
    </w:p>
    <w:p>
      <w:pPr>
        <w:pStyle w:val="BookText"/>
        <w:rPr/>
      </w:pPr>
      <w:r>
        <w:rPr>
          <w:rFonts w:ascii="IRNazanin" w:hAnsi="IRNazanin" w:eastAsia="IRNazanin"/>
          <w:color w:val="111111"/>
          <w:sz w:val="28"/>
          <w:sz w:val="28"/>
          <w:szCs w:val="28"/>
          <w:rtl w:val="true"/>
          <w:lang w:bidi="fa-IR"/>
        </w:rPr>
        <w:t xml:space="preserve">اميد و آرزوى تحقق اين نويد كلى جهانى انسانى، در زبان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عبادت، بلكه افضل عبادات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اصل كلى اسلامى و قرآنى ديگر استنتاج مى‌شود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يأس از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مؤمن به عنايات الهى، هرگز و در هيچ شرايطى اميد خويش را از دست نمى‌دهند و تسليم يأس و نااميدى و بيهوده‌گرايى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يأس از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عنايت عمومى و بشرى است نه شخصى يا گروهى، و بعلاوه توأم است با نويدهاى خاص و مشخص كه به آن قطعيت داده است</w:t>
      </w:r>
      <w:r>
        <w:rPr>
          <w:rFonts w:eastAsia="IRNazanin" w:cs="IRNazanin"/>
          <w:color w:val="111111"/>
          <w:sz w:val="28"/>
          <w:szCs w:val="28"/>
          <w:rtl w:val="true"/>
          <w:lang w:bidi="fa-IR"/>
        </w:rPr>
        <w:t xml:space="preserve">. </w:t>
      </w:r>
      <w:bookmarkStart w:id="570" w:name="pg7037_42358"/>
    </w:p>
    <w:p>
      <w:pPr>
        <w:pStyle w:val="Heading3"/>
        <w:numPr>
          <w:ilvl w:val="2"/>
          <w:numId w:val="1"/>
        </w:numPr>
        <w:rPr/>
      </w:pPr>
      <w:bookmarkStart w:id="571" w:name="__RefHeading___Toc3040943_372815092"/>
      <w:bookmarkStart w:id="572" w:name="_Toc207"/>
      <w:bookmarkEnd w:id="570"/>
      <w:bookmarkEnd w:id="571"/>
      <w:r>
        <w:rPr>
          <w:rtl w:val="true"/>
        </w:rPr>
        <w:t>دو گونه انتظار</w:t>
      </w:r>
      <w:bookmarkEnd w:id="572"/>
    </w:p>
    <w:p>
      <w:pPr>
        <w:pStyle w:val="Heading4"/>
        <w:numPr>
          <w:ilvl w:val="3"/>
          <w:numId w:val="1"/>
        </w:numPr>
        <w:rPr/>
      </w:pPr>
      <w:bookmarkStart w:id="573" w:name="__RefHeading___Toc3040945_372815092"/>
      <w:bookmarkStart w:id="574" w:name="_Toc208"/>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انتظار فرج و آرزو و اميد و دل بستن به آينده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كه سازنده و نگهدارنده است، تعهدآور است، نيروآفرين و تحرك‌بخش است، به گونه‌اى است كه مى‌تواند نوعى عبادت و حق‌پرستى شمرده شود؛ و انتظارى كه گناه است، ويرانگر است، اسارت بخش است، فلج‌كننده است و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نوع انتظار فرج، معلول دو نوع برداشت از ظهور عظيم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نوع برداشت به نوبه خود از دو نوع بينش درباره تحولات و انقلابات تاريخى ناشى مى‌شود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575" w:name="__RefHeading___Toc3040947_372815092"/>
      <w:bookmarkStart w:id="576" w:name="_Toc209"/>
      <w:bookmarkEnd w:id="575"/>
      <w:r>
        <w:rPr>
          <w:rtl w:val="true"/>
        </w:rPr>
        <w:t>انتظار ويرانگر</w:t>
      </w:r>
      <w:bookmarkEnd w:id="57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قشرى از مردم از مهدويّت و قيام و انقلاب مهدى موعود اين است كه صرفاً ماهيت انفجارى دارد؛ فقط و فقط از گسترش و اشاعه و رواج ظلم ها و تبعيض ها و اختناق ها و حق‌كشى‌ها و تباهي ها ناشى مى‌شود؛ نوعى سامان يافتن است كه معلول پريشان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صلاح به نقطه صفر برسد، حق و حقيقت هيچ طرفدارى نداشته باشد، باطل يكه‌تاز ميدان گردد، جز نيروى باطل نيرويى حكومت نكند، فرد صالحى در جهان يافت نشود، اين انفجار رخ مى‌دهد و دست غيب براى نجات حقيقت از آستين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اصلاحى محكوم است، زيرا هر اصلاح يك نقطه روشن است؛ تا در صحنه اجتماع نقطه روشنى هست دست غيب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هر گناه و هر فساد و هر ظلم و هر تبعيض و هر حق‌كشى، هر پليدى‌اى به حكم اينكه مقدمه صلاح كلى است و انفجار را قريب الوقوع مى‌كند </w:t>
      </w:r>
      <w:bookmarkStart w:id="577" w:name="pg7037_42359"/>
    </w:p>
    <w:p>
      <w:pPr>
        <w:pStyle w:val="BookText"/>
        <w:rPr/>
      </w:pPr>
      <w:bookmarkEnd w:id="577"/>
      <w:r>
        <w:rPr>
          <w:rFonts w:ascii="IRNazanin" w:hAnsi="IRNazanin" w:eastAsia="IRNazanin"/>
          <w:color w:val="111111"/>
          <w:sz w:val="28"/>
          <w:sz w:val="28"/>
          <w:szCs w:val="28"/>
          <w:rtl w:val="true"/>
          <w:lang w:bidi="fa-IR"/>
        </w:rPr>
        <w:t xml:space="preserve">رواست،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الْغاياتُ تُبَرِّرُ الْمَبادى؛ هدف ها وسيله‌هاى نامشروع را مشروع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كمك به تسريع در ظهور و بهترين شكل انتظار، ترويج و اشاعه فساد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اينجاست كه گناه، هم فال است و هم تماشا، هم لذت و كام‌جويى است و هم كمك به انقلاب مقدس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اين شعر مصداق واقعى خود را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دل دوست به هر حيله رهى بايد كرد</w:t>
      </w:r>
    </w:p>
    <w:p>
      <w:pPr>
        <w:pStyle w:val="BookText"/>
        <w:rPr/>
      </w:pPr>
      <w:r>
        <w:rPr>
          <w:rFonts w:ascii="IRNazanin" w:hAnsi="IRNazanin" w:eastAsia="IRNazanin"/>
          <w:color w:val="111111"/>
          <w:sz w:val="28"/>
          <w:sz w:val="28"/>
          <w:szCs w:val="28"/>
          <w:rtl w:val="true"/>
          <w:lang w:bidi="fa-IR"/>
        </w:rPr>
        <w:t>طاعت از دست نيايد گنهى بايد كرد</w:t>
      </w:r>
    </w:p>
    <w:p>
      <w:pPr>
        <w:pStyle w:val="BookText"/>
        <w:rPr/>
      </w:pPr>
      <w:r>
        <w:rPr>
          <w:rFonts w:ascii="IRNazanin" w:hAnsi="IRNazanin" w:eastAsia="IRNazanin"/>
          <w:color w:val="111111"/>
          <w:sz w:val="28"/>
          <w:sz w:val="28"/>
          <w:szCs w:val="28"/>
          <w:rtl w:val="true"/>
          <w:lang w:bidi="fa-IR"/>
        </w:rPr>
        <w:t>اين گروه طبعاً به مصلحان و مجاهدان و آمران به معروف و ناهيان از منكر با نوعى بغض و عداوت مى‌نگرند، زيرا آنان را از تأخير اندازان ظهور و قيام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خود هم اهل گناه نباشند، در عمق ضمير و انديشه با نوعى رضايت به گناهكاران و عاملان فساد مى‌نگرند، زيرا اينان مقدمات ظهور را فراهم مى‌نمايند</w:t>
      </w:r>
      <w:r>
        <w:rPr>
          <w:rFonts w:eastAsia="IRNazanin" w:cs="IRNazanin"/>
          <w:color w:val="111111"/>
          <w:sz w:val="28"/>
          <w:szCs w:val="28"/>
          <w:rtl w:val="true"/>
          <w:lang w:bidi="fa-IR"/>
        </w:rPr>
        <w:t>.</w:t>
      </w:r>
    </w:p>
    <w:p>
      <w:pPr>
        <w:pStyle w:val="Heading2"/>
        <w:numPr>
          <w:ilvl w:val="1"/>
          <w:numId w:val="1"/>
        </w:numPr>
        <w:rPr/>
      </w:pPr>
      <w:bookmarkStart w:id="578" w:name="__RefHeading___Toc3040949_372815092"/>
      <w:bookmarkStart w:id="579" w:name="_Toc210"/>
      <w:bookmarkEnd w:id="578"/>
      <w:r>
        <w:rPr>
          <w:rtl w:val="true"/>
        </w:rPr>
        <w:t>فصل پنجم</w:t>
      </w:r>
      <w:r>
        <w:rPr>
          <w:rtl w:val="true"/>
        </w:rPr>
        <w:t xml:space="preserve">: </w:t>
      </w:r>
      <w:r>
        <w:rPr>
          <w:rtl w:val="true"/>
        </w:rPr>
        <w:t>معاد</w:t>
      </w:r>
      <w:bookmarkEnd w:id="5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3040951_372815092"/>
      <w:bookmarkStart w:id="581" w:name="_Toc211"/>
      <w:bookmarkEnd w:id="580"/>
      <w:r>
        <w:rPr>
          <w:rtl w:val="true"/>
        </w:rPr>
        <w:t>اشاره</w:t>
      </w:r>
      <w:bookmarkEnd w:id="5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مسأله معاد از نظر اهميت، بعد از مسأله توحيد مهمترين مسأله دينى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آمده‌اند براى اينكه مردم را به دو حقيقت مؤمن و معتقد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اصطلاحِ معمولِ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براى يك مسلمان لازم است؛ يعنى معاد مستقلاً موضوع ايمان و اعتقاد است و در رديف مسائلى نيست كه چون از ضروريات اسلام است، ايمان به آن صِرفاً به تبع ضرورتِ ايمان به پيغمبر ضرورى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چيزها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اعتقاد به آن از اعتقاد به پيغمبر منفك نيست؛ مثلاً روزه ماه رمضان؛ چرا مى‌گويند روزه ماه رمضان از ضروريات اسلام است و اگر كسى منكر روزه باشد، از اسلام خارج است؟ براى اينكه اسلام ايمان به وحدانيت خدا و ايمان به پيغمبر است و امكان ندارد كسى به گفته پيغمبر ايمان داشته باشد ولى روزه را منكر باشد، چون اينكه در اين دين روزه وجود دارد از ضروريات و واضحات است؛ پس نمى‌شود انسان در ذهن خودش ميان قبول گفته‌هاى پيغمبر و قبول روزه تفكيك كند، ولى خود روزه، مستقلاً موضوع ايمان و اعتقاد نيست، يعنى در هيچ جاى قرآن وارد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روزه ايمان مى‌آورند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مسأله معاد از نظر اهميت، بعد از مسأله توحيد مهمترين مسأله دينى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آمده‌اند براى اينكه مردم را به دو حقيقت مؤمن و معتقد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اصطلاحِ معمولِ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براى يك مسلمان لازم است؛ يعنى معاد مستقلاً موضوع ايمان و اعتقاد است و در رديف مسائلى نيست كه چون از ضروريات اسلام است، ايمان به آن صِرفاً به تبع ضرورتِ ايمان به پيغمبر ضرورى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چيزها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اعتقاد به آن از اعتقاد به پيغمبر منفك نيست؛ مثلاً روزه ماه رمضان؛ چرا مى‌گويند روزه ماه رمضان از ضروريات اسلام است و اگر كسى منكر روزه باشد، از اسلام خارج است؟ براى اينكه اسلام ايمان به وحدانيت خدا و ايمان به پيغمبر است و امكان ندارد كسى به گفته پيغمبر ايمان داشته باشد ولى روزه را منكر باشد، چون اينكه در اين دين روزه وجود دارد از ضروريات و واضحات است؛ پس نمى‌شود انسان در ذهن خودش ميان قبول گفته‌هاى پيغمبر و قبول روزه تفكيك كند، ولى خود روزه، مستقلاً موضوع ايمان و اعتقاد نيست، يعنى در هيچ جاى قرآن وارد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روزه ايمان مى‌آورند</w:t>
      </w:r>
      <w:r>
        <w:rPr>
          <w:rFonts w:eastAsia="IRNazanin" w:cs="IRNazanin"/>
          <w:color w:val="111111"/>
          <w:sz w:val="28"/>
          <w:szCs w:val="28"/>
          <w:rtl w:val="true"/>
          <w:lang w:bidi="fa-IR"/>
        </w:rPr>
        <w:t>».</w:t>
      </w:r>
      <w:r>
        <w:rPr>
          <w:rStyle w:val="FootnoteAnchor"/>
          <w:rtl w:val="true"/>
        </w:rPr>
        <w:footnoteReference w:id="555"/>
      </w:r>
      <w:bookmarkStart w:id="582" w:name="pg7037_42364"/>
    </w:p>
    <w:p>
      <w:pPr>
        <w:pStyle w:val="Heading3"/>
        <w:numPr>
          <w:ilvl w:val="2"/>
          <w:numId w:val="1"/>
        </w:numPr>
        <w:rPr/>
      </w:pPr>
      <w:bookmarkStart w:id="583" w:name="__RefHeading___Toc3040953_372815092"/>
      <w:bookmarkStart w:id="584" w:name="_Toc212"/>
      <w:bookmarkEnd w:id="582"/>
      <w:bookmarkEnd w:id="583"/>
      <w:r>
        <w:rPr>
          <w:rtl w:val="true"/>
        </w:rPr>
        <w:t>هدف زندگى‌</w:t>
      </w:r>
      <w:bookmarkEnd w:id="584"/>
    </w:p>
    <w:p>
      <w:pPr>
        <w:pStyle w:val="BookText"/>
        <w:rPr/>
      </w:pPr>
      <w:r>
        <w:rPr>
          <w:rFonts w:ascii="IRNazanin" w:hAnsi="IRNazanin" w:eastAsia="IRNazanin"/>
          <w:color w:val="111111"/>
          <w:sz w:val="28"/>
          <w:sz w:val="28"/>
          <w:szCs w:val="28"/>
          <w:rtl w:val="true"/>
          <w:lang w:bidi="fa-IR"/>
        </w:rPr>
        <w:t xml:space="preserve">يكى از مسائل اساسى كه بايد بررسى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هميشه براى بشر مطرح بوده است كه هدف از زندگى چيست؟ يعنى انسان براى چه زندگى مى‌كند و در واقع هدف انسان از زندگى و در زندگى چه بايد باشد؟ از طرف ديگر اگر بخواهيم از جنبه اسلامى بحث كنيم، اين طور بايد بگوييم ريشه اين بحث هم در واقع همين است كه هدف از بعثت انبياء و غايت اصلى آن چيست؟</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بعثت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زندگى افرادى كه انبياء براى آنها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نيست، چون انبياء مبعوث شده‌اند تا بشر را به سوى اهدافی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اگر مقدارى جلوتر برويم مى‌رسيم به بحث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خلقت اشياء و مخصوصاً خلقت انسان چه هدفى را در بر دارد؟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خالق از خلقت چيست؟ يعنى خالق چه انگيزه‌اى دارد و چه چيز عامل و باعث و محرك اوست براى خلقت؟ به اين معنا خالق نمى‌تواند هدفى داشته باشد؛ چون هدف به معنى انگيزه يعنى عامل و محرك فاعل، و چيزى است كه موجب شده است كننده، كار را بكند و اگر نبود فاعل اين كار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معنا درباره خدا نمى‌توانيم قائل به هدف و غرض فاعل شويم كه فاعل با كار خودش مى‌خواهد به غرضى برسد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هدفى كه برانگيزاننده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كه باعث شده فاعل،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طبعاً فاعل در كار خود مى‌خواهد به آن برسد و اين مستلزم نقص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هدف داشتن، تنها در فاعل هاى بالقوه و در مخلوقات صادق است و در خالق صادق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هدف داشتن‌ها برمى گردد به استكمال؛ يعنى‌فاعل با كار خود مى خواهد به چيزى كه ندارد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يك‌وقت منظور از هدف خلقت، غايت و هدف فاعل نيست بلكه هدف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فعل اين است كه هر كارى را كه در نظر بگيريم، به سوى هدف و كمالى است و براى آن كمال آفريده شده است؛ اين فعل آفريده شده است كه به آن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فاعل اين كار را كرده است كه خود به كمال برسد، بلكه براى اينكه فعل به كمال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خودِ كار رو به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ناموس خلقت را چنين بدانيم كه هر فعلى از آغاز وجودش به سوى كمالى در حركت است، در اين صورت خلقت غايت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هم هست؛ يعنى اساساً هر چيز كه موجود مى‌شود كمال منتظَرى دارد و خلق شده است براى اينكه به كمال منتظَر خود برسد و به طور كلى ناموس اين عالم چنين است كه هر چيزى وجودش از نقص شروع مى‌شود و مسيرش مسير كمال است براى اينكه به كمال لايق خود و كمالى كه امكان رسيدن به آن را دارد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 در خلقت انسان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در انسان چه استعدادهايى نهفته است؟ و براى انسان چه كمالاتى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كمالى كه در امكان انسان باشد بايد درباره آن بحث كرد زيرا انسان براى آن كمالات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است كه كارى به خاطر هدفى باشد، فرق نمى‌كند كه غايت بگوييم يا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مورد غايت و هدف خلقت انسان لزومى ندارد كه مستقلاً بحث شود، بلكه اين مسئله برمى‌گردد به اين كه انسان چه موجودى است و چه استعدادهايى در او نهفته است، و به عبارت ديگر چون بحث را از جنبه اسلامى انجام مى‌دهيم نه عقلى فلسفى، بايد ببينيم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چه بينشى درباره انسان دارد و انسانى كه اسلام مى‌شناسد، استعداد چه كمالاتى را دارد كه براى آنها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بعثت انبياء هم براى تكميل انسان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مطلبى كه مورد اتفاق همه است اين است كه انبياء براى دستگيرى انسان و براى كمك به انسان آمده‌اند و در واقع يك نوع خلأ و نقص در زندگى انسان هست كه انسانِ فردى و حتى انسان اجتماعى با نيروى افراد عادىِ ديگر نمى‌تواند آن را پر كند و تنها با كمك وحى است كه انسان مى‌تواند به سوى يك سلسله كمالات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هدف زندگى هر فرد از نظر فردى چه بايد باشد، به اين صورت كلى باز جاى بحث نيست و پاسخ آن به طور كلى اين است كه ما چه مى‌توانيم باشيم و چه استعدادهايى بالقوه در ما هست كه مى‌توانيم آن استعدادها را به فعليت برسانيم؛ هدف زندگى ما هم بايد همان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ببينيم آيا خود قرآن به طور جزئى‌تر و مشخص‌تر درباره هدف انسان بحث كرده است يا نه؟ آيا گفته كه انسان براى چه خلق شده است؟ آيا درباره بعثت انبياء بحثى كرده است كه براى چه بوده است؟ و آيا گفته است كه انسانها براى چه زندگى كنند؟</w:t>
      </w:r>
    </w:p>
    <w:p>
      <w:pPr>
        <w:pStyle w:val="BookText"/>
        <w:rPr/>
      </w:pPr>
      <w:r>
        <w:rPr>
          <w:rFonts w:ascii="IRNazanin" w:hAnsi="IRNazanin" w:eastAsia="IRNazanin"/>
          <w:color w:val="111111"/>
          <w:sz w:val="28"/>
          <w:sz w:val="28"/>
          <w:szCs w:val="28"/>
          <w:rtl w:val="true"/>
          <w:lang w:bidi="fa-IR"/>
        </w:rPr>
        <w:t>ما غالباً به مفهوم كلى مى‌گوييم انسان براى رسيدن به سعادت آفريده شده است و خداوند هم از خلقت انسان غرضى ندارد و سودى نمى‌خواهد ببرد و انسان را آفريده است كه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انسان در مرتبه‌اى از وجود و وضعى است كه راه خودش را بايد آزادانه انتخاب كند و هدايت انسان تكليفى و تشريعى است نه تكوينى و غريزى و 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بعد از اينكه راه نموده شد گاهى حسن انتخاب به خرج مى‌دهد و گاهى سوء انتخاب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هَدَيْناهُ السَّبِيلَ إِمَّا شاكِراً وَ إِمَّا كَفُوراً؛</w:t>
      </w:r>
      <w:r>
        <w:rPr>
          <w:rStyle w:val="FootnoteAnchor"/>
          <w:rtl w:val="true"/>
        </w:rPr>
        <w:footnoteReference w:id="558"/>
      </w:r>
      <w:r>
        <w:rPr>
          <w:rFonts w:ascii="IRNazanin" w:hAnsi="IRNazanin" w:eastAsia="IRNazanin"/>
          <w:color w:val="111111"/>
          <w:sz w:val="28"/>
          <w:sz w:val="28"/>
          <w:szCs w:val="28"/>
          <w:rtl w:val="true"/>
          <w:lang w:bidi="fa-IR"/>
        </w:rPr>
        <w:t xml:space="preserve">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نموده‌ايم، سپاس دارد يا كفران پيشه كند</w:t>
      </w:r>
      <w:r>
        <w:rPr>
          <w:rFonts w:eastAsia="IRNazanin" w:cs="IRNazanin"/>
          <w:color w:val="111111"/>
          <w:sz w:val="28"/>
          <w:szCs w:val="28"/>
          <w:rtl w:val="true"/>
          <w:lang w:bidi="fa-IR"/>
        </w:rPr>
        <w:t>.»</w:t>
      </w:r>
      <w:r>
        <w:rPr>
          <w:rStyle w:val="FootnoteAnchor"/>
          <w:rtl w:val="true"/>
        </w:rPr>
        <w:footnoteReference w:id="559"/>
      </w:r>
      <w:bookmarkStart w:id="585" w:name="pg7037_42367"/>
    </w:p>
    <w:p>
      <w:pPr>
        <w:pStyle w:val="Heading3"/>
        <w:numPr>
          <w:ilvl w:val="2"/>
          <w:numId w:val="1"/>
        </w:numPr>
        <w:rPr/>
      </w:pPr>
      <w:bookmarkStart w:id="586" w:name="__RefHeading___Toc3040955_372815092"/>
      <w:bookmarkStart w:id="587" w:name="_Toc213"/>
      <w:bookmarkEnd w:id="585"/>
      <w:bookmarkEnd w:id="586"/>
      <w:r>
        <w:rPr>
          <w:rtl w:val="true"/>
        </w:rPr>
        <w:t>نظريات مختلف درباره سعادت انسان</w:t>
      </w:r>
      <w:r>
        <w:rPr>
          <w:rtl w:val="true"/>
        </w:rPr>
        <w:t>:</w:t>
      </w:r>
      <w:bookmarkEnd w:id="587"/>
    </w:p>
    <w:p>
      <w:pPr>
        <w:pStyle w:val="Heading4"/>
        <w:numPr>
          <w:ilvl w:val="3"/>
          <w:numId w:val="1"/>
        </w:numPr>
        <w:rPr/>
      </w:pPr>
      <w:bookmarkStart w:id="588" w:name="__RefHeading___Toc3040957_372815092"/>
      <w:bookmarkStart w:id="589" w:name="_Toc214"/>
      <w:bookmarkEnd w:id="588"/>
      <w:r>
        <w:rPr/>
        <w:t>1</w:t>
      </w:r>
      <w:r>
        <w:rPr>
          <w:rtl w:val="true"/>
        </w:rPr>
        <w:t xml:space="preserve">. </w:t>
      </w:r>
      <w:r>
        <w:rPr>
          <w:rtl w:val="true"/>
        </w:rPr>
        <w:t>نيرومندى در علم و اراده</w:t>
      </w:r>
      <w:bookmarkEnd w:id="589"/>
    </w:p>
    <w:p>
      <w:pPr>
        <w:pStyle w:val="BookText"/>
        <w:rPr/>
      </w:pPr>
      <w:r>
        <w:rPr>
          <w:rFonts w:ascii="IRNazanin" w:hAnsi="IRNazanin" w:eastAsia="IRNazanin"/>
          <w:color w:val="111111"/>
          <w:sz w:val="28"/>
          <w:sz w:val="28"/>
          <w:szCs w:val="28"/>
          <w:rtl w:val="true"/>
          <w:lang w:bidi="fa-IR"/>
        </w:rPr>
        <w:t>نيرومندى در علم و اراده، مطلب درستى است، ولى سعادت انسان را قرآن در چه مى‌داند؟ معمولاً اين جور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انسان و آنچه كه سعادت انسان در گرو آن است و طبعاً هدف از بعثت انبياء اين است كه انسان در دو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يك طرف براى علم و آگاهى آفريده است و كمال انسان در اين است كه هر چه بيشتر بداند، و از طرف ديگر براى قدرت و توانايى آفريده است كه هرچه بخواهد بتواند، اراده‌اش قوى و نيرومند شود و آنچه را كه مى‌خواهد بتواند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دانه گندم و يا آنچه در استعداد آن است اين است كه به صورت بوته گندم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سعادت يك گوسفند است حداكثر اين است كه علفى بخورد و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استعداد انسان است مافوق اين مسائل است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بيشتر بداند و هرچه بيشتر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به غايت و هدف انسانى خود نزديكتر است</w:t>
      </w:r>
      <w:r>
        <w:rPr>
          <w:rFonts w:eastAsia="IRNazanin" w:cs="IRNazanin"/>
          <w:color w:val="111111"/>
          <w:sz w:val="28"/>
          <w:szCs w:val="28"/>
          <w:rtl w:val="true"/>
          <w:lang w:bidi="fa-IR"/>
        </w:rPr>
        <w:t>.</w:t>
      </w:r>
    </w:p>
    <w:p>
      <w:pPr>
        <w:pStyle w:val="Heading4"/>
        <w:numPr>
          <w:ilvl w:val="3"/>
          <w:numId w:val="1"/>
        </w:numPr>
        <w:rPr/>
      </w:pPr>
      <w:bookmarkStart w:id="590" w:name="__RefHeading___Toc3040959_372815092"/>
      <w:bookmarkStart w:id="591" w:name="_Toc215"/>
      <w:bookmarkEnd w:id="590"/>
      <w:r>
        <w:rPr/>
        <w:t>2</w:t>
      </w:r>
      <w:r>
        <w:rPr>
          <w:rtl w:val="true"/>
        </w:rPr>
        <w:t xml:space="preserve">. </w:t>
      </w:r>
      <w:r>
        <w:rPr>
          <w:rtl w:val="true"/>
        </w:rPr>
        <w:t>بهره‌مندى بيشتر از مواهب طبيعت</w:t>
      </w:r>
      <w:bookmarkEnd w:id="591"/>
    </w:p>
    <w:p>
      <w:pPr>
        <w:pStyle w:val="BookText"/>
        <w:rPr/>
      </w:pPr>
      <w:r>
        <w:rPr>
          <w:rFonts w:ascii="IRNazanin" w:hAnsi="IRNazanin" w:eastAsia="IRNazanin"/>
          <w:color w:val="111111"/>
          <w:sz w:val="28"/>
          <w:sz w:val="28"/>
          <w:szCs w:val="28"/>
          <w:rtl w:val="true"/>
          <w:lang w:bidi="fa-IR"/>
        </w:rPr>
        <w:t>گاهى مى‌گويند هدف از زندگى انسان سعادت است به اين معنا كه انسان در مدتى كه در اين دنيا زندگى مى‌كند هرچه بهتر و خوشتر زندگى كند و از مواهب خلقت و طبيعت بيشتر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 شود و كمتر در اين جهان رنج ببيند چه از ناحيه عوامل طبيعى و چه از ناحيه هم نوعان خود؛ و سعادت هم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از خلقت ما اين است كه در اين دنيا هرچه بيشتر از وجود خود و اشياء خارج بهره ببريم،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مى‌كنند كه انبياء هم براى همين آمده‌اند كه زندگى انسان را مقرون سعادت يعنى حد اكثر لذت ممكن و حداقل رنج ممكن بكنند و اگر انبياء مسئله آخرت را طرح كرده‌اند به دنبال </w:t>
      </w:r>
      <w:bookmarkStart w:id="592" w:name="pg7037_42368"/>
    </w:p>
    <w:p>
      <w:pPr>
        <w:pStyle w:val="BookText"/>
        <w:rPr/>
      </w:pPr>
      <w:bookmarkEnd w:id="592"/>
      <w:r>
        <w:rPr>
          <w:rFonts w:ascii="IRNazanin" w:hAnsi="IRNazanin" w:eastAsia="IRNazanin"/>
          <w:color w:val="111111"/>
          <w:sz w:val="28"/>
          <w:sz w:val="28"/>
          <w:szCs w:val="28"/>
          <w:rtl w:val="true"/>
          <w:lang w:bidi="fa-IR"/>
        </w:rPr>
        <w:t>مسئله زندگى است؛ يعنى چون راهى براى سعادت بشر تعيين كرده‌اند، طبعاً پيروى كردن از اين راه مستلزم اين بوده كه برايش پاداش معين كنند و مخالفت با آن مستلزم اين بوده كه كيفر معيّن كنند و آخرت هم مانند هر مجازاتى كه به تبع وضع مى‌شود به تبع دنيا وضع شده است تا قوانينى كه آنها در دنيا مى‌آورند لغو و عبث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انبياء خودشان قوه مجريه نبودند و در دنيا نمى‌توانستند به اشخاص پاداش يا كيفر دهند، قهراً عالم آخرتى وضع شد تا پاداش به نيكوكاران و كيفر به بدكاران داده شود</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593" w:name="__RefHeading___Toc3040961_372815092"/>
      <w:bookmarkStart w:id="594" w:name="_Toc216"/>
      <w:bookmarkEnd w:id="593"/>
      <w:r>
        <w:rPr>
          <w:rtl w:val="true"/>
        </w:rPr>
        <w:t>هدف خلقت از ديدگاه قرآن</w:t>
      </w:r>
      <w:bookmarkEnd w:id="594"/>
    </w:p>
    <w:p>
      <w:pPr>
        <w:pStyle w:val="BookText"/>
        <w:rPr/>
      </w:pPr>
      <w:r>
        <w:rPr>
          <w:rFonts w:ascii="IRNazanin" w:hAnsi="IRNazanin" w:eastAsia="IRNazanin"/>
          <w:color w:val="111111"/>
          <w:sz w:val="28"/>
          <w:sz w:val="28"/>
          <w:szCs w:val="28"/>
          <w:rtl w:val="true"/>
          <w:lang w:bidi="fa-IR"/>
        </w:rPr>
        <w:t>ولى در قرآن، ما هيچ يك از اين حرفها را نمى‌بينيم و به اين صورت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يك جا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إِلَّا لِيَعْبُدُونِ؛</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جن و آدميان را نيافريدم مگر اين كه عبادتم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خلقت انسان و موجود ديگرى را كه جن مى‌نامد عبادت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براى فهم ما خيلى ثقيل باشد كه آخر، عبادت چه فايده‌اى براى خدا دارد؟</w:t>
      </w:r>
    </w:p>
    <w:p>
      <w:pPr>
        <w:pStyle w:val="BookText"/>
        <w:rPr/>
      </w:pPr>
      <w:r>
        <w:rPr>
          <w:rFonts w:ascii="IRNazanin" w:hAnsi="IRNazanin" w:eastAsia="IRNazanin"/>
          <w:color w:val="111111"/>
          <w:sz w:val="28"/>
          <w:sz w:val="28"/>
          <w:szCs w:val="28"/>
          <w:rtl w:val="true"/>
          <w:lang w:bidi="fa-IR"/>
        </w:rPr>
        <w:t>چه فايده‌اى براى بشر دارد كه بشر خلق شود كه خدا 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هرحال قرآن اين مطلب را در كمال صراحت ذكر كرده، يعنى عبادت را به عنوان غايت خلقت ذكر نموده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بعضى از آيات، بر عكس اين نظر كه آخرت را امرى طفيلى مى‌شمرد،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قيامتى نباشد خلقت عبث است، يعنى آن را به منزله غايت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منطق در قرآن زياد تكرار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خَلَقْناكُمْ عَبَثاً وَ أَنَّكُمْ إِلَيْنا لا تُرْجَعُونَ؛</w:t>
      </w:r>
      <w:r>
        <w:rPr>
          <w:rStyle w:val="FootnoteAnchor"/>
          <w:rtl w:val="true"/>
        </w:rPr>
        <w:footnoteReference w:id="562"/>
      </w:r>
      <w:r>
        <w:rPr>
          <w:rFonts w:ascii="IRNazanin" w:hAnsi="IRNazanin" w:eastAsia="IRNazanin"/>
          <w:color w:val="111111"/>
          <w:sz w:val="28"/>
          <w:sz w:val="28"/>
          <w:szCs w:val="28"/>
          <w:rtl w:val="true"/>
          <w:lang w:bidi="fa-IR"/>
        </w:rPr>
        <w:t>آيا گمان كرديد كه شما را به عبث خلق كرديم؟ و شما به سوى ما بازگشت نخواهيد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عبث چيزى را مى‌گويند </w:t>
      </w:r>
    </w:p>
    <w:p>
      <w:pPr>
        <w:pStyle w:val="BookText"/>
        <w:rPr/>
      </w:pPr>
      <w:r>
        <w:rPr>
          <w:rFonts w:ascii="IRNazanin" w:hAnsi="IRNazanin" w:eastAsia="IRNazanin"/>
          <w:color w:val="111111"/>
          <w:sz w:val="28"/>
          <w:sz w:val="28"/>
          <w:szCs w:val="28"/>
          <w:rtl w:val="true"/>
          <w:lang w:bidi="fa-IR"/>
        </w:rPr>
        <w:t>كه غايت حقيقى ندارد؛ در مقابل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حكمت در خلقت شما نيست؟ غايت حكيمانه‌اى نيست؟ پس اين خلقت، عبث و بيهوده و پوچ است؟ و عطف بيانش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أَنَّكُمْ إِلَيْنا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شما به ما رجوع نمى‌كنيد؟ يعنى اگر بازگشت به خدا نباشد خلقت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مكرر مسئله قيامت را با مسئله به حق بودن و باطل نبودن خلقت، لغو و بازى نبودن خلقت توأم و در واقع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استدلال كه قرآن درباره قيامت دارد استدلالِ به اصطلاح لِمّى است يعنى به دليل اين كه اين عالم خدايى دارد و اين خدا كار عبث نمى‌كند و كار او به حق است و باطل و بازيچه نيست و خلقت، چنين خالق حكيمى دارد، رجوع و بازگشت به پروردگار هست، و در حقيقت اين قيامت و بازگشت به خداست كه توجيه كنندة خلقت اين عالم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ما هرگز در قرآن به اين منطق برخورد نمى‌كنيم كه انسان آفريده شده است كه هرچه بيشتر بداند و هرچه بيشتر بتواند، تا اينكه انسان وقتى دانست و توانست، خلقت به هدف خود</w:t>
      </w:r>
    </w:p>
    <w:p>
      <w:pPr>
        <w:pStyle w:val="BookText"/>
        <w:rPr/>
      </w:pPr>
      <w:r>
        <w:rPr>
          <w:rFonts w:ascii="IRNazanin" w:hAnsi="IRNazanin" w:eastAsia="IRNazanin"/>
          <w:color w:val="111111"/>
          <w:sz w:val="28"/>
          <w:sz w:val="28"/>
          <w:szCs w:val="28"/>
          <w:rtl w:val="true"/>
          <w:lang w:bidi="fa-IR"/>
        </w:rPr>
        <w:t>رسيده باشد؛ بلكه انسان آفريده شده است كه خدا را پرستش كند و پرستش خدا خود،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و هرچه بيشتر بداند، و بتواند و هرچه بيشتر بتواند، ولى مسئله شناخت خدا و عبادت خداوند در ميان نباشد، به سوى هدف خلقت گام برنداشته است و از نظر قرآن سعادتمند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انبياء آمده‌اند براى اينكه بشر را به سعادت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غايت سعادت از نظر آنها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به اين معنا در منطق اسلام هدف اصلى از زندگى جز معبود چيز ديگرى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مى‌خواهد انسان را بسازد و به او هدف و آرمان بدهد، و هدف و آرمانى كه اسلام </w:t>
      </w:r>
    </w:p>
    <w:p>
      <w:pPr>
        <w:pStyle w:val="BookText"/>
        <w:rPr/>
      </w:pPr>
      <w:r>
        <w:rPr>
          <w:rFonts w:ascii="IRNazanin" w:hAnsi="IRNazanin" w:eastAsia="IRNazanin"/>
          <w:color w:val="111111"/>
          <w:sz w:val="28"/>
          <w:sz w:val="28"/>
          <w:szCs w:val="28"/>
          <w:rtl w:val="true"/>
          <w:lang w:bidi="fa-IR"/>
        </w:rPr>
        <w:t>مى‌خواهد بدهد فقط خداست و بس، و هر چيز ديگر جنبه مقدّمى دارد نه جنبه اصالت و استقلال و هدف اصلى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كه قرآن انسانهاى كامل را توصيف مى‌كند و يا از زبان انسانهاى كامل سخن مى‌گويد، آنها را اين طور معرفى مى‌كند كه آنها هدف زندگى را خوب درك كرده‌اند و روى همان هدف كار مى‌كنند و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 الْأَرْضَ حَنِيفاً وَ ما أَنَا مِنَ الْمُشْرِكِينَ؛</w:t>
      </w:r>
      <w:r>
        <w:rPr>
          <w:rStyle w:val="FootnoteAnchor"/>
          <w:rtl w:val="true"/>
        </w:rPr>
        <w:footnoteReference w:id="564"/>
      </w:r>
      <w:r>
        <w:rPr>
          <w:rFonts w:ascii="IRNazanin" w:hAnsi="IRNazanin" w:eastAsia="IRNazanin"/>
          <w:color w:val="111111"/>
          <w:sz w:val="28"/>
          <w:sz w:val="28"/>
          <w:szCs w:val="28"/>
          <w:rtl w:val="true"/>
          <w:lang w:bidi="fa-IR"/>
        </w:rPr>
        <w:t>من پرستش خويش، خاص كسى كرده‌ام كه آسمانها و زمين را پديد كرده و من از مشركان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صَلاتِي وَ نُسُكِي وَ مَحْيايَ وَ مَماتِي لِلَّهِ رَبِّ الْعالَمِينَ؛</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نماز و عبادت و زندگى و مرگ من براى خداست كه پروردگار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توحيد قرآن تنها يك توحيد فكرى نيست كه انسان فقط از نظر فكر معتقد باشد كه مبدأ و خالق عالم يكى است، بلكه توحيد در مرحله خاص انسان هم هست؛ يعنى انسان از نظر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معتقد باشد كه خالق عالم يكى بيش نيست و از نظر هدف هم برسد به آنجا كه آنچه سزاوار است كه انسان تنها هدف خود قرار دهد، همان اوست و بس، و طبعا ساير هدفها زاييده و منبعث از اين هدف خواهند بود، يعنى هيچ كدام استقلال و اصالت نداشته و همه مولود اين هدفند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اسلام همه چيز بر محور خدا دور مى‌زند، چه از نظر هدف بعثت انبياء و چه از نظر هدف زندگى يك فرد</w:t>
      </w:r>
      <w:r>
        <w:rPr>
          <w:rFonts w:eastAsia="IRNazanin" w:cs="IRNazanin"/>
          <w:color w:val="111111"/>
          <w:sz w:val="28"/>
          <w:szCs w:val="28"/>
          <w:rtl w:val="true"/>
          <w:lang w:bidi="fa-IR"/>
        </w:rPr>
        <w:t>.</w:t>
      </w:r>
      <w:r>
        <w:rPr>
          <w:rStyle w:val="FootnoteAnchor"/>
          <w:rtl w:val="true"/>
        </w:rPr>
        <w:footnoteReference w:id="566"/>
      </w:r>
      <w:bookmarkStart w:id="595" w:name="pg7037_42371"/>
    </w:p>
    <w:p>
      <w:pPr>
        <w:pStyle w:val="BookText"/>
        <w:rPr/>
      </w:pPr>
      <w:bookmarkEnd w:id="595"/>
      <w:r>
        <w:rPr>
          <w:rFonts w:ascii="IRNazanin" w:hAnsi="IRNazanin" w:eastAsia="IRNazanin"/>
          <w:color w:val="111111"/>
          <w:sz w:val="28"/>
          <w:sz w:val="28"/>
          <w:szCs w:val="28"/>
          <w:rtl w:val="true"/>
          <w:lang w:bidi="fa-IR"/>
        </w:rPr>
        <w:t>قرآن کریم در مورد انسان كامل كه هدف از زندگى‌اش چيست، از زبان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صَلاتِي وَ نُسُكِي وَ مَحْيايَ وَ مَماتِي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مورد نظر است؛ عبد مخلِص و عبد مخلَص كه حاكمى جز انديشه خدا در وجود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مسئله كه پيغمبران براى چه آمده‌اند، قرآن تعبيرات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 إِلَى اللَّهِ بِإِذْنِهِ وَ سِراجاً مُنِيراً؛</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بشارت‌دهنده و بيم‌رسان فرستاديم كه دعوت‌كننده به‌سوى خدا به اذن او و چراغ فروزان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فرستاده‌ايم كه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گواه بر اعمال امت است، و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كارهاى خوب كه پيغمبران دعوت كرده‌اند، و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كارهاى بد، و دعوت‌كننده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فرستاده‌ايم كه مردم را به خدا دعوت كنى و اين خود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درباره بعضى يا همه پيامبران با يك تعبير كلى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لِيُخْرِجَهُمْ مِنَ 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تاريكيها بيرون ببرد و وارد نور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بعضى تعبيرات كاملا روشن است كه مردم دعوت شده‌اند تا با خدا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حلقه اتصال ميان مخلوق و خالق، و رابط اين دو هستند</w:t>
      </w:r>
      <w:r>
        <w:rPr>
          <w:rFonts w:eastAsia="IRNazanin" w:cs="IRNazanin"/>
          <w:color w:val="111111"/>
          <w:sz w:val="28"/>
          <w:szCs w:val="28"/>
          <w:rtl w:val="true"/>
          <w:lang w:bidi="fa-IR"/>
        </w:rPr>
        <w:t>.</w:t>
      </w:r>
    </w:p>
    <w:p>
      <w:pPr>
        <w:pStyle w:val="Heading3"/>
        <w:numPr>
          <w:ilvl w:val="2"/>
          <w:numId w:val="1"/>
        </w:numPr>
        <w:rPr/>
      </w:pPr>
      <w:bookmarkStart w:id="596" w:name="__RefHeading___Toc3040963_372815092"/>
      <w:bookmarkStart w:id="597" w:name="_Toc217"/>
      <w:bookmarkEnd w:id="596"/>
      <w:r>
        <w:rPr>
          <w:rtl w:val="true"/>
        </w:rPr>
        <w:t>معاد از اركان جهان‌بينى اسلامى</w:t>
      </w:r>
      <w:bookmarkEnd w:id="59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اصول جهان‌بينى اسلامى كه از اركان ايمانى و اعتقادى دين اسلام است، اصل ايمان به زندگى جاويد و حيات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عالم آخرت شرط مسلمانى است، يعنى اگر كسى اين ايمان را از دست بدهد و انكار كند از زمره مسلمانان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پس از اصل توحيد، مهم‌ترين اصلى كه مردم را به آن متذكّر كرده‌اند و ايمان به آن را از مردم </w:t>
      </w:r>
    </w:p>
    <w:p>
      <w:pPr>
        <w:pStyle w:val="BookText"/>
        <w:rPr/>
      </w:pPr>
      <w:r>
        <w:rPr>
          <w:rFonts w:ascii="Amiri" w:hAnsi="Amiri" w:eastAsia="Amiri" w:cs="Amiri"/>
          <w:color w:val="111111"/>
          <w:sz w:val="28"/>
          <w:sz w:val="28"/>
          <w:szCs w:val="28"/>
          <w:rtl w:val="true"/>
          <w:lang w:bidi="ar-SA"/>
        </w:rPr>
        <w:t xml:space="preserve">خواسته‌اند، همين اصل است كه در اصطلاح متكلّمان اسلامى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كريم به صدها آيه بر مى‌خوريم كه به نحوى از انحاء درباره عالم پس از مرگ و روز قيامت و كيفيّت حشر اموات و ميزان و حساب و ضبط اعمال و بهشت و جهنّم و جاودانگى عالم آخرت و ساير مسائلى كه به عالم پس از مرگ مربوط مى‌شود بحث كرده است، ولى در دوازده آيه رسماً پس از ايمان به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روز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قرآن كريم در مورد عالم قيامت تعبيرات مختلفى دارد و هر تعبيرى بابى از معرفت است،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با اين تعبير خود دو نكته را براى ما يادآورى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حيات انسان بلكه دوره جهان، مجموعاً به دو دوره تقسيم مى‌شود و هر دوره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روز و دوره‌اى كه اوّل و ابتداست و پايان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روز و دوره‌اى كه آخر است و پايان‌ناپذير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كه در برخى تعبيرات ديگر قرآن، از حيات دنيوى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حيات اخروى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هم اكنون كه دوره اوّل و نخستين حيات را طى مى‌كنيم و به دوره دوّم و روز دوّم نرسيده‌ايم و از ما پنهان است، سعادت ما در اين روز و آن روز به اين است كه به آن دوره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ما در اين روز از آن جهت بسته به اين ايمان است كه ما را متوجّه عكس العمل اعمال ما مى‌كند و مى‌فهميم كه اعمال و رفتار ما از كوچك‌ترين انديشه‌ها و گفتارها و كردارها و خلق و خويها گرفته تا بزرگترين آنها مانند خود ما روز اوّل و روز آخر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در روز اوّل پايان يابند و معدوم گردند، بلكه باقى مى‌مانند و در روزى ديگر به حساب آنها رسيدگى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 كنيم كه خود را و اعمال و نيّات خود را نيكو سازيم و از</w:t>
      </w:r>
      <w:bookmarkStart w:id="598" w:name="pg7037_42373"/>
    </w:p>
    <w:p>
      <w:pPr>
        <w:pStyle w:val="BookText"/>
        <w:rPr/>
      </w:pPr>
      <w:bookmarkEnd w:id="598"/>
      <w:r>
        <w:rPr>
          <w:rFonts w:ascii="IRNazanin" w:hAnsi="IRNazanin" w:eastAsia="IRNazanin"/>
          <w:color w:val="111111"/>
          <w:sz w:val="28"/>
          <w:sz w:val="28"/>
          <w:szCs w:val="28"/>
          <w:rtl w:val="true"/>
          <w:lang w:bidi="fa-IR"/>
        </w:rPr>
        <w:t>انديشه‌ها و كارهاى بد پرهيز نماييم و به اين ترتيب همواره در راه نيكى و نيك‌خويى و نيك‌رفتارى گام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سعادت ما در آن روز از آن جهت بسته به اين ايمان است كه مايه حيات سعادت‌آميز يا شقاوت‌آلود انسان در آن جهان اعمال و رفتار او در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كريم، ايمان به آخرت يا روز آخر را براى سعادت بشر يك امر حتمى و لازم مى‌شمارد</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599" w:name="__RefHeading___Toc3040965_372815092"/>
      <w:bookmarkStart w:id="600" w:name="_Toc218"/>
      <w:bookmarkEnd w:id="599"/>
      <w:r>
        <w:rPr>
          <w:rtl w:val="true"/>
        </w:rPr>
        <w:t>منبع و منشأ ايمان به حيات اخروى</w:t>
      </w:r>
      <w:bookmarkEnd w:id="600"/>
    </w:p>
    <w:p>
      <w:pPr>
        <w:pStyle w:val="BookText"/>
        <w:rPr/>
      </w:pPr>
      <w:r>
        <w:rPr>
          <w:rFonts w:ascii="IRNazanin" w:hAnsi="IRNazanin" w:eastAsia="IRNazanin"/>
          <w:color w:val="111111"/>
          <w:sz w:val="28"/>
          <w:sz w:val="28"/>
          <w:szCs w:val="28"/>
          <w:rtl w:val="true"/>
          <w:lang w:bidi="fa-IR"/>
        </w:rPr>
        <w:t>منبع و منشأ ايمان به زندگى جاويد و حيات اخروى، قبل از هر چيز ديگر، وحى الهى است كه وسيله پيامبران به بشر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پس از آنكه خدا را شناخت و به صدق گفتار پيامبران ايمان آورد و دانست كه آنچه به عنوان وحى ابلاغ مى‌كنند واقعاً از طرف خداست و تخلّف‌ناپذير است، به روز قيامت و حيات جاويد اخروى كه همه پيامبران ايمان به آن را مهم‌ترين اصل پس از توحيد معرّفى كرده‌اند، ايمان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درجه ايمان هر فرد به حيات اخروى از طرفى بستگى دارد به درجه ايمان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گفتار پيامبران، و از طرف ديگر بستگى دارد به اينكه سطح معارف انسان تا چه حد بالا باشد و تصوّرش از امر معاد و عالم آخرت چه اندازه صحيح و معقول و خردپسند باشد و تصوّرات جاهلانه و عاميانه در آن راه نيافته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علاوه بر راه وحى الهى كه وسيله پيامبران به بشر ابلاغ شده است راه هاى ديگر براى اعتقاد و ايمان به معاد وجود دارد كه نتيجه تلاش هاى فكرى و عقلى و علمى خود بشر است و حدّ اقل، تأييدى براى صحّت سخن پيامبران در امر معاد و عالم آخرت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روح و نفس انسان</w:t>
      </w:r>
      <w:r>
        <w:rPr>
          <w:rFonts w:eastAsia="IRNazanin" w:cs="IRNazanin"/>
          <w:color w:val="111111"/>
          <w:sz w:val="28"/>
          <w:szCs w:val="28"/>
          <w:rtl w:val="true"/>
          <w:lang w:bidi="fa-IR"/>
        </w:rPr>
        <w:t xml:space="preserve">. </w:t>
      </w:r>
      <w:bookmarkStart w:id="601" w:name="pg7037_42374"/>
    </w:p>
    <w:p>
      <w:pPr>
        <w:pStyle w:val="BookText"/>
        <w:rPr/>
      </w:pPr>
      <w:bookmarkEnd w:id="601"/>
      <w:r>
        <w:rPr>
          <w:rFonts w:ascii="IRNazanin" w:hAnsi="IRNazanin" w:eastAsia="IRNazanin"/>
          <w:color w:val="111111"/>
          <w:sz w:val="28"/>
          <w:sz w:val="28"/>
          <w:szCs w:val="28"/>
          <w:rtl w:val="true"/>
          <w:lang w:bidi="fa-IR"/>
        </w:rPr>
        <w:t>مسائلى كه لازم است مورد بحث قرار گيرد تا آنكه مسأله زندگى جاويد و حيات اخروى از نظر اسلام روشن شود امور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مرگ زندگى پس از مرگ عالم برزخ قيامت كبرى‌رابطه و پيوستگى زندگى دنيا با زندگى پس از مرگ تجسّم و جاويدانى اعمال و آثار و مكتسبات انسان وجوه مشترك و وجوه متفاوت زندگى اين جهان و زندگى آن جهان استدلالهاى قرآن درباره جهان ديگر</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602" w:name="__RefHeading___Toc3040967_372815092"/>
      <w:bookmarkStart w:id="603" w:name="_Toc219"/>
      <w:bookmarkEnd w:id="602"/>
      <w:r>
        <w:rPr>
          <w:rtl w:val="true"/>
        </w:rPr>
        <w:t>چرا معاد جزء اصول دين است؟</w:t>
      </w:r>
      <w:bookmarkEnd w:id="603"/>
    </w:p>
    <w:p>
      <w:pPr>
        <w:pStyle w:val="BookText"/>
        <w:rPr/>
      </w:pPr>
      <w:r>
        <w:rPr>
          <w:rFonts w:ascii="IRNazanin" w:hAnsi="IRNazanin" w:eastAsia="IRNazanin"/>
          <w:color w:val="111111"/>
          <w:sz w:val="28"/>
          <w:sz w:val="28"/>
          <w:szCs w:val="28"/>
          <w:rtl w:val="true"/>
          <w:lang w:bidi="fa-IR"/>
        </w:rPr>
        <w:t>اينكه علماى اسلام معاد را از اصول دين قرار داده‌اند ولى ساير ضروريات را از اصول دين قرار نداده‌اند، بر همين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زیاد پرسیده می شود كه چرا معاد را جزء اصول دين قرار داده‌اند در حالى‌كه شهادتين كه انسان با آن مسلمان مى‌شود دو چيز بيشتر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به پيغمبر ايمان داشته باشد، به هر چه پيغمبر گفته ايمان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 اصول دين دو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فرع و طفيلى نبوت است؛ يعنى چون به نبوت اعتقاد داريم و پيغمبر از معاد خبر داده، به معاد هم اعتقاد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ايراد وارد نيست، چون علت اينكه مسلمين معاد را جزء اصول دين قرار داده‌اند اين بوده كه اسلام درباره معاد يك امر علاوه‌اى از ما خواسته؛ يعنى نخواسته ما فقط آن را به عنوان يكى از ضروريات اسلام و به قبول نبوت، قبول كرده باشيم، بلكه خواسته به آن مستقلاً ايمان و اعتقاد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قرآن بر قيامت استدلال مى‌كند ولى بر روزه استدلال نمى‌كند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سلسله استدلالهاى ديگر هم در قرآن هست كه همان نظام موجود و مشهود را دليل بر قيامت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حج و مؤمنون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بعث و قيامت شك </w:t>
      </w:r>
      <w:bookmarkStart w:id="604" w:name="pg7037_42375"/>
    </w:p>
    <w:p>
      <w:pPr>
        <w:pStyle w:val="BookText"/>
        <w:rPr/>
      </w:pPr>
      <w:bookmarkEnd w:id="604"/>
      <w:r>
        <w:rPr>
          <w:rFonts w:ascii="IRNazanin" w:hAnsi="IRNazanin" w:eastAsia="IRNazanin"/>
          <w:color w:val="111111"/>
          <w:sz w:val="28"/>
          <w:sz w:val="28"/>
          <w:szCs w:val="28"/>
          <w:rtl w:val="true"/>
          <w:lang w:bidi="fa-IR"/>
        </w:rPr>
        <w:t>و ريب داريد، پس خلقت خودتان را ببينيد كه شما را از نطفه آفريديم و نطفه را از خاك آفريديم، بعد نطفه را به علقه و علقه را به مضغه تبديل كرديم، بعد براى مضغه استخوان قرار داديم، بعد بر استخوانها گوشت پوشانديم، بعد شما را به صورت طفل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كأنّه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همين راهى را كه تا حالا آمده‌ايد ادامه مى‌دهيد تا منتهى مى‌شود به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اينكه معاد را جزء اصول دين قرار داده‌اند اين بوده كه راه استدلال بر آن باز بوده و قرآن مى‌خواسته است كه مردم به قيامت به عنوان يك مسأله مستقل اعتقاد پيدا كنند</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605" w:name="__RefHeading___Toc3040969_372815092"/>
      <w:bookmarkStart w:id="606" w:name="_Toc220"/>
      <w:bookmarkEnd w:id="605"/>
      <w:r>
        <w:rPr>
          <w:rtl w:val="true"/>
        </w:rPr>
        <w:t>تفسيرهاى گوناگون درباره معاد</w:t>
      </w:r>
      <w:bookmarkEnd w:id="606"/>
    </w:p>
    <w:p>
      <w:pPr>
        <w:pStyle w:val="Heading4"/>
        <w:numPr>
          <w:ilvl w:val="3"/>
          <w:numId w:val="1"/>
        </w:numPr>
        <w:rPr/>
      </w:pPr>
      <w:bookmarkStart w:id="607" w:name="__RefHeading___Toc3040971_372815092"/>
      <w:bookmarkStart w:id="608" w:name="_Toc221"/>
      <w:bookmarkEnd w:id="607"/>
      <w:r>
        <w:rPr/>
        <w:t>1</w:t>
      </w:r>
      <w:r>
        <w:rPr>
          <w:rtl w:val="true"/>
        </w:rPr>
        <w:t xml:space="preserve">. </w:t>
      </w:r>
      <w:r>
        <w:rPr>
          <w:rtl w:val="true"/>
        </w:rPr>
        <w:t>اعاده معدوم‌</w:t>
      </w:r>
      <w:bookmarkEnd w:id="60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متكلمين قديم براى اينكه فكر مى‌كردند معاد و قيامت يعنى اعاده معدوم، خيلى روى اين قضيه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معدوم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مى‌كردند؛ يعنى اول فرض مى‌كردند كه اشياء معدوم مطلق مى‌شوند، آن وقت مى‌گفتند آيا اگر چيزى معدوم مطلق شد، بار ديگر امكان دارد وجود پيدا كند، يا اين از محالات است؟ البته اين چيزى است كه اصلاً لزومى ندارد ما روى آن بحث كنيم؛ ما نه دليل علمى داريم و نه دليل شرعى بر اينكه اشياء بالكليه معدوم مى‌شوند و معنى قيامت يعنى اعاده آن معدومات، تا سپس روى مسأله اعاده معدوم بحث كنيم كه محال است يا ممكن</w:t>
      </w:r>
      <w:r>
        <w:rPr>
          <w:rFonts w:eastAsia="IRNazanin" w:cs="IRNazanin"/>
          <w:color w:val="111111"/>
          <w:sz w:val="28"/>
          <w:szCs w:val="28"/>
          <w:rtl w:val="true"/>
          <w:lang w:bidi="fa-IR"/>
        </w:rPr>
        <w:t>.</w:t>
      </w:r>
      <w:r>
        <w:rPr>
          <w:rStyle w:val="FootnoteAnchor"/>
          <w:rtl w:val="true"/>
        </w:rPr>
        <w:footnoteReference w:id="574"/>
      </w:r>
      <w:bookmarkStart w:id="609" w:name="pg7037_42376"/>
    </w:p>
    <w:p>
      <w:pPr>
        <w:pStyle w:val="BookText"/>
        <w:rPr/>
      </w:pPr>
      <w:bookmarkEnd w:id="609"/>
      <w:r>
        <w:rPr>
          <w:rFonts w:ascii="IRNazanin" w:hAnsi="IRNazanin" w:eastAsia="IRNazanin"/>
          <w:color w:val="111111"/>
          <w:sz w:val="28"/>
          <w:sz w:val="28"/>
          <w:szCs w:val="28"/>
          <w:rtl w:val="true"/>
          <w:lang w:bidi="fa-IR"/>
        </w:rPr>
        <w:t>يكى از مسائلى كه به موجب آن فلاسفه با متكلمين در بحث و گفتگو بودند، همين مسأله اعاده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فلاسفه مى‌گويند در معاد اشخاص معدوم نمى‌شوند تا بخواهند اعاده</w:t>
      </w:r>
    </w:p>
    <w:p>
      <w:pPr>
        <w:pStyle w:val="BookText"/>
        <w:rPr/>
      </w:pPr>
      <w:r>
        <w:rPr>
          <w:rFonts w:ascii="IRNazanin" w:hAnsi="IRNazanin" w:eastAsia="IRNazanin"/>
          <w:color w:val="111111"/>
          <w:sz w:val="28"/>
          <w:sz w:val="28"/>
          <w:szCs w:val="28"/>
          <w:rtl w:val="true"/>
          <w:lang w:bidi="fa-IR"/>
        </w:rPr>
        <w:t>شوند، ولى متكلمين مى‌گويند معدوم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متكلمين مى‌گويند اعاده معدوم ممكن است و فلاسفه مى‌گويند اعاده معدوم محال است</w:t>
      </w:r>
      <w:r>
        <w:rPr>
          <w:rFonts w:eastAsia="IRNazanin" w:cs="IRNazanin"/>
          <w:color w:val="111111"/>
          <w:sz w:val="28"/>
          <w:szCs w:val="28"/>
          <w:rtl w:val="true"/>
          <w:lang w:bidi="fa-IR"/>
        </w:rPr>
        <w:t>.</w:t>
      </w:r>
    </w:p>
    <w:p>
      <w:pPr>
        <w:pStyle w:val="Heading4"/>
        <w:numPr>
          <w:ilvl w:val="3"/>
          <w:numId w:val="1"/>
        </w:numPr>
        <w:rPr/>
      </w:pPr>
      <w:bookmarkStart w:id="610" w:name="__RefHeading___Toc3040973_372815092"/>
      <w:bookmarkStart w:id="611" w:name="_Toc222"/>
      <w:bookmarkEnd w:id="610"/>
      <w:r>
        <w:rPr/>
        <w:t>2</w:t>
      </w:r>
      <w:r>
        <w:rPr>
          <w:rtl w:val="true"/>
        </w:rPr>
        <w:t xml:space="preserve">. </w:t>
      </w:r>
      <w:r>
        <w:rPr>
          <w:rtl w:val="true"/>
        </w:rPr>
        <w:t>عود ارواح به اجساد</w:t>
      </w:r>
      <w:bookmarkEnd w:id="611"/>
    </w:p>
    <w:p>
      <w:pPr>
        <w:pStyle w:val="BookText"/>
        <w:rPr/>
      </w:pPr>
      <w:r>
        <w:rPr>
          <w:rFonts w:ascii="IRNazanin" w:hAnsi="IRNazanin" w:eastAsia="IRNazanin"/>
          <w:color w:val="111111"/>
          <w:sz w:val="28"/>
          <w:sz w:val="28"/>
          <w:szCs w:val="28"/>
          <w:rtl w:val="true"/>
          <w:lang w:bidi="fa-IR"/>
        </w:rPr>
        <w:t>بعضى ديگر معاد را به اين شكل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ارواح به اجساد؛ يعنى انسان وقتى مى‌ميرد روحش از بدنش مفارقت مى‌كند و اين روح جداى از بدن در يك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عالم برزخ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وقتى كه بناست قيامت شود، و وقتى كه قرار شد قيامت شود، روحها برمى‌گردند به بدنهاى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نام های قيامت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اصطلاح، اصطلاح شرعى نيست بلكه اصطلاح متشرعه است، آنهم به مفهوم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كلمه معاد را ظاهراً متكلمين خلق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مى‌تواند كلمه درستى باشد و با تعبيرات قرآن منطبق باشد، اما چون معاد به معنى مكان عود يا زمان عود است، آنها كه اين كلمه را گفته‌اند به اين اعتبار گفته‌اند كه قيامت را يا زمان عود به معنى اعاده معدوم مى‌دانسته‌اند و يا زمان عود ارواح به اجساد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كلماتى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جايى بکار برده می شود كه يك چيزى از يك اصلى آمده باشد و دو مرتبه به آن اصل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بازگشت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يك آمدنى باشد تا بازگشت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درباره قيامت آمده، به معناى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قرآن هيچ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ارواح به اجساد و يا به معناى رجوع بعد از معدوم شدن نيامده، بلكه تعبير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ما از آنِ خدا هستيم و ما به سوى او بازگشت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إِلى رَبِّكَ الْمُنْتَهى؛</w:t>
      </w:r>
      <w:r>
        <w:rPr>
          <w:rStyle w:val="FootnoteAnchor"/>
          <w:rtl w:val="true"/>
        </w:rPr>
        <w:footnoteReference w:id="577"/>
      </w:r>
      <w:r>
        <w:rPr>
          <w:rFonts w:ascii="IRNazanin" w:hAnsi="IRNazanin" w:eastAsia="IRNazanin"/>
          <w:color w:val="111111"/>
          <w:sz w:val="28"/>
          <w:sz w:val="28"/>
          <w:szCs w:val="28"/>
          <w:rtl w:val="true"/>
          <w:lang w:bidi="fa-IR"/>
        </w:rPr>
        <w:t xml:space="preserve">و اينكه نهايت و تماميت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إِلى رَبِّكَ الرُّجْعى</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پس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كنيم، آن وقت با تعبيرات قرآنى خوب منطبق مى‌شود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محدثينِ متشرعه مثل مرحوم مجلسى ادعا مى‌كنند كه همه اهل اديان بر معاد به معنى عود ارواح به اجساد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مى‌گويند نه، ما اجماع داريم ولى نه اجماع بر عود ارواح به اجساد، بلكه بر عود به سوى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عود به سوى پروردگار آيا مستلزم عود ارواح به اجساد است يا شكل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قرآن از قيامت تعبير كرده به وقتى، روزى يا نشئه‌اى كه در آن نشئه انسانها به خدا بازگشت مى‌كنند؛ حتى از قيامت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منكرين قيامت را منكرين لقاء پروردگار ناميده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كَذَّبُوا بِلِقاءِ اللَّهِ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 قرآن چنين تعبيراتى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بعضى، قيامت و معاد يعنى عود كردن ارواح بار ديگر به همان بدن هايى كه بوده‌اند و پوسيده‌اند و متفرق و خاك شده‌اند</w:t>
      </w:r>
      <w:r>
        <w:rPr>
          <w:rFonts w:eastAsia="IRNazanin" w:cs="IRNazanin"/>
          <w:color w:val="111111"/>
          <w:sz w:val="28"/>
          <w:szCs w:val="28"/>
          <w:rtl w:val="true"/>
          <w:lang w:bidi="fa-IR"/>
        </w:rPr>
        <w:t xml:space="preserve">. </w:t>
      </w:r>
      <w:bookmarkStart w:id="612" w:name="pg7037_42378"/>
    </w:p>
    <w:p>
      <w:pPr>
        <w:pStyle w:val="Heading4"/>
        <w:numPr>
          <w:ilvl w:val="3"/>
          <w:numId w:val="1"/>
        </w:numPr>
        <w:rPr/>
      </w:pPr>
      <w:bookmarkStart w:id="613" w:name="__RefHeading___Toc3040975_372815092"/>
      <w:bookmarkStart w:id="614" w:name="_Toc223"/>
      <w:bookmarkEnd w:id="612"/>
      <w:bookmarkEnd w:id="613"/>
      <w:r>
        <w:rPr/>
        <w:t>3</w:t>
      </w:r>
      <w:r>
        <w:rPr>
          <w:rtl w:val="true"/>
        </w:rPr>
        <w:t xml:space="preserve">. </w:t>
      </w:r>
      <w:r>
        <w:rPr>
          <w:rtl w:val="true"/>
        </w:rPr>
        <w:t>عود ارواح به خداوند</w:t>
      </w:r>
      <w:bookmarkEnd w:id="614"/>
    </w:p>
    <w:p>
      <w:pPr>
        <w:pStyle w:val="BookText"/>
        <w:rPr/>
      </w:pPr>
      <w:r>
        <w:rPr>
          <w:rFonts w:ascii="IRNazanin" w:hAnsi="IRNazanin" w:eastAsia="IRNazanin"/>
          <w:color w:val="111111"/>
          <w:sz w:val="28"/>
          <w:sz w:val="28"/>
          <w:szCs w:val="28"/>
          <w:rtl w:val="true"/>
          <w:lang w:bidi="fa-IR"/>
        </w:rPr>
        <w:t xml:space="preserve">بعضى ديگر معاد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جسم معنى ندارد به سوى خدا باز گردد، اين روح است كه مى‌تواند درجات و مراتبى را طى كند كه به حسب آن درجات و مراتب به نشئه ربوبى نزديكتر باشد و بنابراين قيامت يعنى بازگشت ارواح به سوى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اين مطلب، مى‌شود معاد روحانىِ مطلق كه بر خلاف ضرورت تعليمات انبياست؛ يعنى درست است كه انبياء در تعليماتشان گفته‌اند عود به سوى پروردگار، ولى براى اين عود شكل هم معين كرده‌اند، و آن شكلى كه معين كرده‌اند صد در صد روحانى نيست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مسأله معاد در ميان قدماى فلاسفه اصلاً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معاد را انبياء آورده‌اند نه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ارسطو قائل به فناى روح است و هرگز معتقد به بقاى ارواح و عود ارواح و اين حرفها نيست و روح را يك موجود فانى و قابل فنا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حكماى اسلامى از قبيل بوعلى طور ديگرى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بوعلى مى‌گويد از نظر برهان علمى و برهان عقلى، ارواح باقى مى‌مانند و بازگشت مى‌كنند به سوى خداوند و سعادت و شقاوت آنها هم سعادت و شقاوت معنوى و عقلانى است؛ يعنى لذتها و المها عقلانى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نوع لذتى است كه عقل مى‌برد و از نوع رنجى است كه عقل مى‌برد، نه از نوع لذت و المى كه انسان از راه جسم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اين راهى است كه ما از طريق علمى مى‌توانيم طى كنيم؛ اين قدر مى‌دانيم كه روح انسان فانى نمى‌شود و باقى مى‌ماند و در جهان ديگرى يا معذّب است يا 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مقدارى كه ما از راه دليل علمى مى‌توانيم بفهميم اين است كه فقط عقل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قوه عاقله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ساير قواى انسان هر چه هست،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معدوم مى‌شوند و قوه عاقله به صورت يك امر مستقل و يك شى‌ء مستقل و يك شخصيت مستقل باقى مى‌ماند</w:t>
      </w:r>
      <w:r>
        <w:rPr>
          <w:rFonts w:eastAsia="Amiri" w:cs="Amiri" w:ascii="Amiri" w:hAnsi="Amiri"/>
          <w:color w:val="111111"/>
          <w:sz w:val="28"/>
          <w:szCs w:val="28"/>
          <w:rtl w:val="true"/>
          <w:lang w:bidi="ar-SA"/>
        </w:rPr>
        <w:t xml:space="preserve">. </w:t>
      </w:r>
      <w:bookmarkStart w:id="615" w:name="pg7037_42379"/>
    </w:p>
    <w:p>
      <w:pPr>
        <w:pStyle w:val="BookText"/>
        <w:rPr/>
      </w:pPr>
      <w:bookmarkEnd w:id="615"/>
      <w:r>
        <w:rPr>
          <w:rFonts w:ascii="IRNazanin" w:hAnsi="IRNazanin" w:eastAsia="IRNazanin"/>
          <w:color w:val="111111"/>
          <w:sz w:val="28"/>
          <w:sz w:val="28"/>
          <w:szCs w:val="28"/>
          <w:rtl w:val="true"/>
          <w:lang w:bidi="fa-IR"/>
        </w:rPr>
        <w:t>بعد مى‌گويد اما معاد جسمانى هم چيزى است كه پيغمبر به آن خبر داده است؛ ما معاد جسمانى را هم قبول مى‌كنيم به اعتبار اينكه مخبر صادق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اين طور مى‌گويد كه دليل علمى و عقلى، ما را فقط در حد معاد روحانى راهنمايى مى‌كند ولى اينكه معاد جسمانى باشد، چيزى است كه ما از راه عقل نمى‌توانيم كشف كنيم ولى چون مخبر صادق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بِهِ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قبولش داريم</w:t>
      </w:r>
      <w:r>
        <w:rPr>
          <w:rFonts w:eastAsia="IRNazanin" w:cs="IRNazanin"/>
          <w:color w:val="111111"/>
          <w:sz w:val="28"/>
          <w:szCs w:val="28"/>
          <w:rtl w:val="true"/>
          <w:lang w:bidi="fa-IR"/>
        </w:rPr>
        <w:t>.</w:t>
      </w:r>
    </w:p>
    <w:p>
      <w:pPr>
        <w:pStyle w:val="Heading4"/>
        <w:numPr>
          <w:ilvl w:val="3"/>
          <w:numId w:val="1"/>
        </w:numPr>
        <w:rPr/>
      </w:pPr>
      <w:bookmarkStart w:id="616" w:name="__RefHeading___Toc3040977_372815092"/>
      <w:bookmarkStart w:id="617" w:name="_Toc224"/>
      <w:bookmarkEnd w:id="616"/>
      <w:r>
        <w:rPr/>
        <w:t>4</w:t>
      </w:r>
      <w:r>
        <w:rPr>
          <w:rtl w:val="true"/>
        </w:rPr>
        <w:t xml:space="preserve">. </w:t>
      </w:r>
      <w:r>
        <w:rPr>
          <w:rtl w:val="true"/>
        </w:rPr>
        <w:t>عود ارواح به خداوند با كيفيت جسمانى</w:t>
      </w:r>
      <w:bookmarkEnd w:id="617"/>
    </w:p>
    <w:p>
      <w:pPr>
        <w:pStyle w:val="BookText"/>
        <w:rPr/>
      </w:pPr>
      <w:r>
        <w:rPr>
          <w:rFonts w:ascii="IRNazanin" w:hAnsi="IRNazanin" w:eastAsia="IRNazanin"/>
          <w:color w:val="111111"/>
          <w:sz w:val="28"/>
          <w:sz w:val="28"/>
          <w:szCs w:val="28"/>
          <w:rtl w:val="true"/>
          <w:lang w:bidi="fa-IR"/>
        </w:rPr>
        <w:t>بعضى ديگر جمع ميان اين دو كرده‌اند، به اين معنا كه نظريه‌اى ابراز داشته‌اند كه معنى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عود به پروردگار است نه عود ارواح به اجسام، ولى در عين حال كيفيت جسمانى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اعتقاد دارند قواى حياتى انسان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جسدى و طبقه غير جسدى، و انسان داراى بدنى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بدن مثالى و برزخى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بدن الآن وجود دارد و با اين بدن متحد است؛ اين بدن حكم تفاله‌اى را دارد و آن بدن حكم جوهر، و اين بدن است كه دائماً متحلّل و فانى و متغير مى‌شود و بدل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نسبت به آن بدن، حكم موى سرو ناخن و اين جور فضولات را دارد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همان طور كه اين بدن انسان در طول عمر دائماً عوض مى‌شود، مردن حكم اين را دارد كه يكمرتبه و يكجا آن بدن كه بدن حقيقى انسان است اين بدن را كه حكم لباسى را براى آن بدن دارد رها مى‌كند و دور مى‌اندازد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بدن با اين بدن فرق مى‌كند، اين بدن بالذات مرده است و حيات براى آن حالت عارضى دارد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آن بدن بالذات زنده است و حيات جزء ذاتش و عين ذاتش است و بنابراين براى آن بدن، مردن تصور </w:t>
      </w:r>
      <w:bookmarkStart w:id="618" w:name="pg7037_42380"/>
    </w:p>
    <w:p>
      <w:pPr>
        <w:pStyle w:val="BookText"/>
        <w:rPr/>
      </w:pPr>
      <w:bookmarkEnd w:id="61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اينكه عود ارواح به كمال خودش هست ولى به اين شكل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آيا اين فرضيه‌اى با تعبيرات قرآن سازگاری دارد يا نه</w:t>
      </w:r>
      <w:r>
        <w:rPr>
          <w:rFonts w:eastAsia="IRNazanin" w:cs="IRNazanin"/>
          <w:color w:val="111111"/>
          <w:sz w:val="28"/>
          <w:szCs w:val="28"/>
          <w:rtl w:val="true"/>
          <w:lang w:bidi="fa-IR"/>
        </w:rPr>
        <w:t>.</w:t>
      </w:r>
    </w:p>
    <w:p>
      <w:pPr>
        <w:pStyle w:val="Heading4"/>
        <w:numPr>
          <w:ilvl w:val="3"/>
          <w:numId w:val="1"/>
        </w:numPr>
        <w:rPr/>
      </w:pPr>
      <w:bookmarkStart w:id="619" w:name="__RefHeading___Toc3040979_372815092"/>
      <w:bookmarkStart w:id="620" w:name="_Toc225"/>
      <w:bookmarkEnd w:id="619"/>
      <w:r>
        <w:rPr/>
        <w:t>5</w:t>
      </w:r>
      <w:r>
        <w:rPr>
          <w:rtl w:val="true"/>
        </w:rPr>
        <w:t xml:space="preserve">. </w:t>
      </w:r>
      <w:r>
        <w:rPr>
          <w:rtl w:val="true"/>
        </w:rPr>
        <w:t>تجديد حيات مادى به شكل ديگر</w:t>
      </w:r>
      <w:bookmarkEnd w:id="620"/>
    </w:p>
    <w:p>
      <w:pPr>
        <w:pStyle w:val="BookText"/>
        <w:rPr/>
      </w:pPr>
      <w:r>
        <w:rPr>
          <w:rFonts w:ascii="IRNazanin" w:hAnsi="IRNazanin" w:eastAsia="IRNazanin"/>
          <w:color w:val="111111"/>
          <w:sz w:val="28"/>
          <w:sz w:val="28"/>
          <w:szCs w:val="28"/>
          <w:rtl w:val="true"/>
          <w:lang w:bidi="fa-IR"/>
        </w:rPr>
        <w:t>برخى ديگر خواسته‌اند مثل دسته اول معاد را يك امر مادى و طبيعى بدانند ولى بدون اينكه نيازى باشد كه بگويند عود ارواح به اجسام؛ مى‌گويند، ارواحى به اجسامى عود نمى‌كند چون اساساً ارواحى وجود ندارد، بلكه خود همين حيات مادى تدريجاً به شكل ديگرى تجديد مى‌شود</w:t>
      </w:r>
      <w:r>
        <w:rPr>
          <w:rFonts w:eastAsia="IRNazanin" w:cs="IRNazanin"/>
          <w:color w:val="111111"/>
          <w:sz w:val="28"/>
          <w:szCs w:val="28"/>
          <w:rtl w:val="true"/>
          <w:lang w:bidi="fa-IR"/>
        </w:rPr>
        <w:t>.</w:t>
      </w:r>
    </w:p>
    <w:p>
      <w:pPr>
        <w:pStyle w:val="Heading3"/>
        <w:numPr>
          <w:ilvl w:val="2"/>
          <w:numId w:val="1"/>
        </w:numPr>
        <w:rPr/>
      </w:pPr>
      <w:bookmarkStart w:id="621" w:name="__RefHeading___Toc3040981_372815092"/>
      <w:bookmarkStart w:id="622" w:name="_Toc226"/>
      <w:bookmarkEnd w:id="621"/>
      <w:r>
        <w:rPr>
          <w:rtl w:val="true"/>
        </w:rPr>
        <w:t xml:space="preserve">ماهيت </w:t>
      </w:r>
      <w:r>
        <w:rPr>
          <w:rtl w:val="true"/>
        </w:rPr>
        <w:t>«</w:t>
      </w:r>
      <w:r>
        <w:rPr>
          <w:rtl w:val="true"/>
        </w:rPr>
        <w:t>مرگ</w:t>
      </w:r>
      <w:r>
        <w:rPr>
          <w:rtl w:val="true"/>
        </w:rPr>
        <w:t xml:space="preserve">» </w:t>
      </w:r>
      <w:r>
        <w:rPr>
          <w:rtl w:val="true"/>
        </w:rPr>
        <w:t>و وجود عالم برزخ از نظر قرآن</w:t>
      </w:r>
      <w:bookmarkEnd w:id="622"/>
    </w:p>
    <w:p>
      <w:pPr>
        <w:pStyle w:val="BookText"/>
        <w:rPr/>
      </w:pPr>
      <w:r>
        <w:rPr>
          <w:rFonts w:ascii="IRNazanin" w:hAnsi="IRNazanin" w:eastAsia="IRNazanin"/>
          <w:color w:val="111111"/>
          <w:sz w:val="28"/>
          <w:sz w:val="28"/>
          <w:szCs w:val="28"/>
          <w:rtl w:val="true"/>
          <w:lang w:bidi="fa-IR"/>
        </w:rPr>
        <w:t>اين مسأله آن قدر و پيچيده است كه بسيارى از افراد معتقد هستند در باب معاد جز تعبد و تسليم راهى وجود ندارد؛ يعنى معتقد هستند آنچنان اين مسأله براى بشر مجهول است كه ما جز از طريق تعبد و تسليم به گفته پيغمبر و وحى، راهى براى قبولش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شك بشر براى درك مسأله معاد تلاش هايى هم از طريق علم و عقل خود كرده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يكی از مباحثی که از نظر قرآن قطعى و مسلّم و قرآن روى آن خيلى اصرار نموده اين است كه يك قيامت كبرايى در آينده مجهولى كه به هيچ نحو نمى‌شود آن را توقيت كرد و وقت برايش معين كرد،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اصرار دارد كه وقت قيامت را جز خدا كسى نمى‌داند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قيامت كبرى مسأله اين نيست كه اوضاع دنيا و زمين و آسمان به شكلى كه امروز هست باشد ولى فقط مرده‌ها يك دفعه از قبرها بيرون بيايند براى حساب و كتاب، بلكه اين حشرِ قبورى </w:t>
      </w:r>
    </w:p>
    <w:p>
      <w:pPr>
        <w:pStyle w:val="BookText"/>
        <w:rPr/>
      </w:pPr>
      <w:r>
        <w:rPr>
          <w:rFonts w:ascii="IRNazanin" w:hAnsi="IRNazanin" w:eastAsia="IRNazanin"/>
          <w:color w:val="111111"/>
          <w:sz w:val="28"/>
          <w:sz w:val="28"/>
          <w:szCs w:val="28"/>
          <w:rtl w:val="true"/>
          <w:lang w:bidi="fa-IR"/>
        </w:rPr>
        <w:t>كه قرآن بيان كرده، مقرون است با يك تغيير كلى و اساسى در تمام عالم از خورشيد و ستارگان و زمين و هرچه در زمين هست و آن موجودهاى خيلى عظيم و وسيع زمين كه چشم انسان را پر مى‌كند و انسان باور نمى‌كند كه اينها ديگر طورى بشوند مثل درياها و كوهها؛ یعنی يك تغيير كلى در تمام عالمى كه ما آن را عالم طبيعت مى‌شناسيم صورت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عالمى كه ما عالم طبيعت مى‌شناسيم همين زمين است و آسمان كه مجموع خورشيد و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نمانده است كه قرآن روى آن دست نگذاشته باشد كه در آن قيامت كبرى آن هم تغيير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منكرين زمان پيغمبر هم، نسبت به قصه حشر انسان از قبرها بوده كه اعتراض مى‌كردند، يعنى اين را يك امر ناشدنى و به قول كسروى</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نيارستنى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با تكيه به قدرت خدا يا با تكيه به نظام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نظام موت و حيات است و مرده‌ها دائماً بر روى اين زمين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تكيه به خلقت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برگرداندن بعدى از ايجاد ابتدايى مهمتر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اين نوع استدلال كه ما كه آفريديم مگر عبث آفريديم، به آنها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مسأله، مسأله قيامت كبرى است</w:t>
      </w:r>
      <w:r>
        <w:rPr>
          <w:rFonts w:eastAsia="IRNazanin" w:cs="IRNazanin"/>
          <w:color w:val="111111"/>
          <w:sz w:val="28"/>
          <w:szCs w:val="28"/>
          <w:rtl w:val="true"/>
          <w:lang w:bidi="fa-IR"/>
        </w:rPr>
        <w:t>.</w:t>
      </w:r>
      <w:r>
        <w:rPr>
          <w:rStyle w:val="FootnoteAnchor"/>
          <w:rtl w:val="true"/>
        </w:rPr>
        <w:footnoteReference w:id="589"/>
      </w:r>
      <w:bookmarkStart w:id="623" w:name="pg7037_42382"/>
    </w:p>
    <w:p>
      <w:pPr>
        <w:pStyle w:val="Heading3"/>
        <w:numPr>
          <w:ilvl w:val="2"/>
          <w:numId w:val="1"/>
        </w:numPr>
        <w:rPr/>
      </w:pPr>
      <w:bookmarkStart w:id="624" w:name="__RefHeading___Toc3040983_372815092"/>
      <w:bookmarkStart w:id="625" w:name="_Toc227"/>
      <w:bookmarkEnd w:id="623"/>
      <w:bookmarkEnd w:id="624"/>
      <w:r>
        <w:rPr>
          <w:rtl w:val="true"/>
        </w:rPr>
        <w:t>فاصله مردن تا قيامت</w:t>
      </w:r>
      <w:bookmarkEnd w:id="625"/>
    </w:p>
    <w:p>
      <w:pPr>
        <w:pStyle w:val="BookText"/>
        <w:rPr/>
      </w:pPr>
      <w:r>
        <w:rPr>
          <w:rFonts w:ascii="IRNazanin" w:hAnsi="IRNazanin" w:eastAsia="IRNazanin"/>
          <w:color w:val="111111"/>
          <w:sz w:val="28"/>
          <w:sz w:val="28"/>
          <w:szCs w:val="28"/>
          <w:rtl w:val="true"/>
          <w:lang w:bidi="fa-IR"/>
        </w:rPr>
        <w:t>در فاصله مردن تا قيامت كبرى وضع چيست؟ آيا در اين فاصله آن كسى كه مرده، واقعا مرده؟ يعنى آيا مثل اين است كه در يك خواب خيلى عميق و در يك سكوت و بى‌خبرى مطلق فرو مى‌رود و هست تا در قيامت محشور شود؟ يا نه، در فاصله اين مردن تا قيامت هم وضعى دارد كه آن وضع هم نوعى زندگى است؟ از قرآن چه استفاده مى‌شود؟ آيا قرآن در اينجا سكوت كرده است يا نظرى دارد و اگر نظرى دارد نظرش چيست؟</w:t>
      </w:r>
    </w:p>
    <w:p>
      <w:pPr>
        <w:pStyle w:val="BookText"/>
        <w:rPr/>
      </w:pPr>
      <w:r>
        <w:rPr>
          <w:rFonts w:ascii="IRNazanin" w:hAnsi="IRNazanin" w:eastAsia="IRNazanin"/>
          <w:color w:val="111111"/>
          <w:sz w:val="28"/>
          <w:sz w:val="28"/>
          <w:szCs w:val="28"/>
          <w:rtl w:val="true"/>
          <w:lang w:bidi="fa-IR"/>
        </w:rPr>
        <w:t>اگر ما وضع فاصله مردن تا قيامت را بدانيم، اولاً خودش جزء عوالم بعد از مرگ است و ثانياً مسلّماً تا اندازه زيادى مى‌تواند قرينه باشد براى وضع خود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اين مسأله پيش مى‌آيد كه از نظر قرآن تفسير مردن چيست؟ اگر ما باشيم و همين اطلاعات ظاهر و محسوسى كه درباره انسانها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دستگاهى كه كار مى‌كرد و سالم بود و گاهى معيوب مى‌شد و اصلاحش مى‌كردند و به كار خودش ادامه مى‌داد، اين دستگاه آنچنان خراب مى‌شود كه ديگر درست‌شدنى نيست، ماشينى است كه يك دفعه خراب مى‌شود و ديگر بكلى متلاشى مى‌شود؛ يا مثل يك مركّب طبيعى يا مركّب مصنوعى است كه در لابراتوار يا در طبيعت تجزيه شود، كه وقتى تجزيه شد هويت و شخصيت خودش را از دست داده و ديگر آن مركّب با آن شخصيتى كه بود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ماهيت مرگ از نظر قرآن فساد</w:t>
      </w:r>
    </w:p>
    <w:p>
      <w:pPr>
        <w:pStyle w:val="BookText"/>
        <w:rPr/>
      </w:pPr>
      <w:r>
        <w:rPr>
          <w:rFonts w:ascii="IRNazanin" w:hAnsi="IRNazanin" w:eastAsia="IRNazanin"/>
          <w:color w:val="111111"/>
          <w:sz w:val="28"/>
          <w:sz w:val="28"/>
          <w:szCs w:val="28"/>
          <w:rtl w:val="true"/>
          <w:lang w:bidi="fa-IR"/>
        </w:rPr>
        <w:t xml:space="preserve">و تباهى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مسلماً از لحاظ جسد فساد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قرآن مردن را چيز ديگرى تفسير مى‌كند؟</w:t>
      </w:r>
    </w:p>
    <w:p>
      <w:pPr>
        <w:pStyle w:val="Heading3"/>
        <w:numPr>
          <w:ilvl w:val="2"/>
          <w:numId w:val="1"/>
        </w:numPr>
        <w:rPr/>
      </w:pPr>
      <w:bookmarkStart w:id="626" w:name="__RefHeading___Toc3040985_372815092"/>
      <w:bookmarkStart w:id="627" w:name="_Toc228"/>
      <w:bookmarkEnd w:id="626"/>
      <w:r>
        <w:rPr>
          <w:rtl w:val="true"/>
        </w:rPr>
        <w:t>مرگ در منطق قرآن</w:t>
      </w:r>
      <w:bookmarkEnd w:id="62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ما از آيات قرآن مى‌فهميم اين است كه مردن در منطق قرآن تباهى و صرف خراب شدن و انهدام نيست، بلكه مردن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مردن را مى‌گويد انتقال و جدايى است </w:t>
      </w:r>
    </w:p>
    <w:p>
      <w:pPr>
        <w:pStyle w:val="BookText"/>
        <w:rPr/>
      </w:pPr>
      <w:r>
        <w:rPr>
          <w:rFonts w:ascii="IRNazanin" w:hAnsi="IRNazanin" w:eastAsia="IRNazanin"/>
          <w:color w:val="111111"/>
          <w:sz w:val="28"/>
          <w:sz w:val="28"/>
          <w:szCs w:val="28"/>
          <w:rtl w:val="true"/>
          <w:lang w:bidi="fa-IR"/>
        </w:rPr>
        <w:t>و آن كه مى‌ميرد، در همان آن و لحظه‌اى كه مى‌ميرد، از اينجا منتقل مى‌شود به جاى ديگر و در جاى ديگر زنده است تا روز قيامت كه مسأله حشر جسمانى پيدا شود و بدنها از خاكها بيرون بيايند؛ البته قرآن كلمه عود ارواح به اجساد را ندارد، ولى مى‌گويد مردم از قبرها زنده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زيادى در اين زمينه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آيات درباره مردن به طور عموم صحبت كرده و بعضى به طور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درباره سعدا خصوصاً شهدا و يا درباره اشقيا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بعضى درباره همه ولى به نحو تقسيم‌بندى صحبت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اينها اين طور استفاده مى‌شود كه مردن تباهى نيست و انتقال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سلسله از آياتِ عموم كه از آنها مى‌شود تفسير مرگ را از زبان قرآن دانست، آن آياتى است كه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كه تعداد اين آيات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w:t>
      </w:r>
    </w:p>
    <w:p>
      <w:pPr>
        <w:pStyle w:val="BookText"/>
        <w:rPr/>
      </w:pPr>
      <w:r>
        <w:rPr>
          <w:rFonts w:ascii="Amiri" w:hAnsi="Amiri" w:eastAsia="Amiri" w:cs="Amiri"/>
          <w:color w:val="111111"/>
          <w:sz w:val="28"/>
          <w:sz w:val="28"/>
          <w:szCs w:val="28"/>
          <w:rtl w:val="true"/>
          <w:lang w:bidi="ar-SA"/>
        </w:rPr>
        <w:t>الْمَلائِكَةُ ظالِمِي أَنْفُسِهِمْ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ماده‌اى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فارسى‌زبان‌ها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مى‌گيریم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است؛ اگر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به همان معناى تباهى و تمام شدن و از دست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تمام لغتها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استيفا كردن و تحويل گرفتن يك چيز بتمامه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يعنى خدا نفْسها را در وقت مردن بتمامه و بكماله مى‌گيرد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همان مفهوم قبض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ما در عرف خودمان مى‌گوييم عزرائيل روح را قبض كرد و يا مى‌گوييم عزرائيل قابض الارواح است</w:t>
      </w:r>
      <w:r>
        <w:rPr>
          <w:rFonts w:eastAsia="IRNazanin" w:cs="IRNazanin"/>
          <w:color w:val="111111"/>
          <w:sz w:val="28"/>
          <w:szCs w:val="28"/>
          <w:rtl w:val="true"/>
          <w:lang w:bidi="fa-IR"/>
        </w:rPr>
        <w:t xml:space="preserve">. </w:t>
      </w:r>
      <w:bookmarkStart w:id="628" w:name="pg7037_42384"/>
    </w:p>
    <w:p>
      <w:pPr>
        <w:pStyle w:val="BookText"/>
        <w:rPr/>
      </w:pPr>
      <w:bookmarkEnd w:id="628"/>
      <w:r>
        <w:rPr>
          <w:rFonts w:ascii="IRNazanin" w:hAnsi="IRNazanin" w:eastAsia="IRNazanin"/>
          <w:color w:val="111111"/>
          <w:sz w:val="28"/>
          <w:sz w:val="28"/>
          <w:szCs w:val="28"/>
          <w:rtl w:val="true"/>
          <w:lang w:bidi="fa-IR"/>
        </w:rPr>
        <w:t>در يكى از اين آيات خواب را با مردن در يك رديف مى‌شمارد،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 الَّتِي لَمْ تَمُتْ فِي مَنامِها؛ خدا نفْسها را در وقت مردن و آنها را كه هنوز نمرده‌اند در وقت خوابيدن،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 ديگر نفسش برنمى‌گردد و آن را كه خوابيده است دومرتبه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مى‌شود از نظر قرآن يك چيزى هست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فَيُمْسِكُ الَّتِي قَضى عَلَيْهَا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حكم مرگ بر او شده است نگهش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يُرْسِلُ الْأُخْرى إِلى أَجَلٍ</w:t>
      </w:r>
    </w:p>
    <w:p>
      <w:pPr>
        <w:pStyle w:val="BookText"/>
        <w:rPr/>
      </w:pP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 آن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مى‌فرستد تا يك وقتِ مقدّر و تعيين شده كه آن هم براى هميشه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خوابيدن را اگر از نظر اصول جسمانى در نظر بگيريم يك حالت خيلى عادى است و جز قطع يك سلسله روابط چيزى نيست، اما قرآن خواب را كه در آن شعور انسان ضعيف شده و در يك حدى از بين رفته، يك نوع جدا كردن آن چيزى كه خودش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مى‌داند و بيدارى را مساوى با بازگشتن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629" w:name="__RefHeading___Toc3040987_372815092"/>
      <w:bookmarkStart w:id="630" w:name="_Toc229"/>
      <w:bookmarkEnd w:id="629"/>
      <w:r>
        <w:rPr>
          <w:rtl w:val="true"/>
        </w:rPr>
        <w:t>زندگى پس از مرگ</w:t>
      </w:r>
      <w:bookmarkEnd w:id="63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که باید در مورد آن بحث شود، زندگى جاويد و حيات اخروى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از قبیل؛ ماهيّت مرگ، زندگى پس از مرگ، عالم برزخ، قيامت كبرى، رابطه و پيوستگى زندگى دنيا با زندگى پس از مرگ، تجسّم و جاويدانى اعمال و آثار و مكتسبات انسان، وجوه </w:t>
      </w:r>
      <w:bookmarkStart w:id="631" w:name="pg7037_42385"/>
    </w:p>
    <w:p>
      <w:pPr>
        <w:pStyle w:val="BookText"/>
        <w:rPr/>
      </w:pPr>
      <w:bookmarkEnd w:id="631"/>
      <w:r>
        <w:rPr>
          <w:rFonts w:ascii="IRNazanin" w:hAnsi="IRNazanin" w:eastAsia="IRNazanin"/>
          <w:color w:val="111111"/>
          <w:sz w:val="28"/>
          <w:sz w:val="28"/>
          <w:szCs w:val="28"/>
          <w:rtl w:val="true"/>
          <w:lang w:bidi="fa-IR"/>
        </w:rPr>
        <w:t>مشترك و وجوه متفاوت زندگى اين جهان و زندگى آن جهان استدلالهاى قرآن درباره جهان ديگر</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632" w:name="__RefHeading___Toc3040989_372815092"/>
      <w:bookmarkStart w:id="633" w:name="_Toc230"/>
      <w:bookmarkEnd w:id="632"/>
      <w:r>
        <w:rPr>
          <w:rtl w:val="true"/>
        </w:rPr>
        <w:t>ماهيّت مرگ‌</w:t>
      </w:r>
      <w:bookmarkEnd w:id="633"/>
    </w:p>
    <w:p>
      <w:pPr>
        <w:pStyle w:val="BookText"/>
        <w:rPr/>
      </w:pPr>
      <w:r>
        <w:rPr>
          <w:rFonts w:ascii="IRNazanin" w:hAnsi="IRNazanin" w:eastAsia="IRNazanin"/>
          <w:color w:val="111111"/>
          <w:sz w:val="28"/>
          <w:sz w:val="28"/>
          <w:szCs w:val="28"/>
          <w:rtl w:val="true"/>
          <w:lang w:bidi="fa-IR"/>
        </w:rPr>
        <w:t>مرگ چيست؟ آيا مرگ نيستى و نابودى و فنا و انهدام است يا تحوّل و تطوّر و انتقال از جايى به جايى و از جهانى به جهانى؟ اين پرسشى است كه همواره براى بشر مطرح بوده و هست و هر كس مايل است پاسخ آن را مستقيماً بيابد و يا به پاسخى كه داده شده ايمان و اعتقاد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به حكم اينكه به قرآن كريم ايمان و اعتقاد داريم پاسخ اين پرسش را از قرآن كريم جستجو کرده و به آنچه در اين زمينه گفته است ايمان و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پاسخ ويژه‌اى با تعبير خاصّى درباره ماهيّت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و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توفّى و استيفاء هر دو از يك مادّه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چيزى را به كمال و تمام و بدون كم و كسر دريافت كند و به اصطلاح آن را استيفاء نمايد، در زبان عربى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مال را بدون كم و كسر دريافت كردم</w:t>
      </w:r>
      <w:r>
        <w:rPr>
          <w:rFonts w:eastAsia="IRNazanin" w:cs="IRNazanin"/>
          <w:color w:val="111111"/>
          <w:sz w:val="28"/>
          <w:szCs w:val="28"/>
          <w:rtl w:val="true"/>
          <w:lang w:bidi="fa-IR"/>
        </w:rPr>
        <w:t>.</w:t>
      </w:r>
      <w:r>
        <w:rPr>
          <w:rStyle w:val="FootnoteAnchor"/>
          <w:rtl w:val="true"/>
        </w:rPr>
        <w:footnoteReference w:id="59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چهارده آيه از آيات قرآن كريم اين تعبير در مورد مرگ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چنين استنباط مى‌شود كه مرگ از نظر قرآن تحويل گرفتن است، يعنى انسان در حين مرگ، به تمام شخصيّت و واقعيّت خود در تحويل مأموران الهى قرار مى‌گيرد و آنان انسان را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قرآن مطالب زير استنباط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نيستى و نابودى و فنا نيست، انتقال از عالمى به عالم ديگر و از نشئه‌اى به نشئه ديگر است و حيات انسان به گونه‌اى ديگر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شخصيّت واقعى انسان را تشكيل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او محسوب مى‌شود، بدن و جهازات بدنى و هر چه از توابع بدن به شمار مى‌رود نيست، زيرا بدن و جهازات بدنى و توابع آنها به جايى تحويل نمى‌شوند و در همين جهان تدريجاً منهدم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شخصيّت واقعى ما را تشكيل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ما محسوب مى‌شود، همان است كه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به روح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يا نفس انسان كه ملاك شخصيّت واقعى انسان است و جاودانگى انسان به واسطه جاودانگى اوست از نظر مقام و مرتبه وجودى در افقى ما فوق افق مادّه و مادّيات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يا نفس، هر چند محصول تكامل جوهرى طبيعت است، امّا طبيعت در اثر تكامل جوهرى كه تبديل به روح يا نفس مى‌شود، افق وجودى او و مرتبه و مقام واقعى آن عوض مى‌شود و در سطح بالاترى قرار مى‌گيرد، يعنى از جنس عالمى ديگر مى‌شود كه عالم ماوراى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روح يا نفس به نشئه‌اى كه از سنخ و نشئه روح است منتقل مى‌شود و به تعبير ديگر، هنگام مرگ، آن حقيقت ما فوق مادّى بازستانده و تحويل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برخى آيات ديگر كه درباره خلقت انسان بحث كرده و مربوط به معاد و حيات اخروى نيست، اين مطلب را گوشزد كرده كه در انسان حقيقتى هست از جنس و سنخ ماوراى جنس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آدم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از روح خود در او دميدم</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روح و نفس و بقاى روح پس از مرگ، از امّهات معارف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معارف اصيل غير قابل انكار اسلامى بر اصالت روح و استقلال آن از بدن و بقاء بعد الموت آن استوار </w:t>
      </w:r>
    </w:p>
    <w:p>
      <w:pPr>
        <w:pStyle w:val="BookText"/>
        <w:rPr/>
      </w:pPr>
      <w:r>
        <w:rPr>
          <w:rFonts w:ascii="IRNazanin" w:hAnsi="IRNazanin" w:eastAsia="IRNazanin"/>
          <w:color w:val="111111"/>
          <w:sz w:val="28"/>
          <w:sz w:val="28"/>
          <w:szCs w:val="28"/>
          <w:rtl w:val="true"/>
          <w:lang w:bidi="fa-IR"/>
        </w:rPr>
        <w:t>است، همچنان كه انسانيّت و ارزشهاى واقعى انسانى بر اين حقيقت استوار است و بدون آن، همه آنها موهوم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آياتى كه صريحاً زندگى بلافاصله پس از مرگ را بيان مى‌كنند، دليل است كه قرآن روح را واقعيّتى مستقلّ از بدن و باقى بعد از فناى بدن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مى‌پندارند كه از نظر قرآن، روح و نفسى در كار نيست، انسان با مردن پايان مى‌پذيرد، يعنى پس از مرگ شعور و ادراك و سرور و رنجى در كار نيست تا آنگاه كه قيامت كبرى بپا شود و انسان حيات مجدّد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وقت است كه انسان بار ديگر خود و جهان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آياتى كه صريحاً حيات بلافاصله پس از مرگ را بيان مى‌كند دليل قاطعى است بر ردّ اين نظريّه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مى‌پندارند دليل قائلين به روح، آيه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است و مى‌گويند در قرآن مكرّر نام روح به ميان آمده در حالى كه مقصود چيز ديگر است، اين آيه نيز همان معنى را طرح كرده كه در آن آيات طرح شده است</w:t>
      </w:r>
      <w:r>
        <w:rPr>
          <w:rFonts w:eastAsia="IRNazanin" w:cs="IRNazanin"/>
          <w:color w:val="111111"/>
          <w:sz w:val="28"/>
          <w:szCs w:val="28"/>
          <w:rtl w:val="true"/>
          <w:lang w:bidi="fa-IR"/>
        </w:rPr>
        <w:t>.</w:t>
      </w:r>
      <w:r>
        <w:rPr>
          <w:rStyle w:val="FootnoteAnchor"/>
          <w:rtl w:val="true"/>
        </w:rPr>
        <w:footnoteReference w:id="60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نمى‌دانند كه دليل قائلين به روح، اين آيه نيست، بلکه در حدود بيست آيه ديگر در این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اين آيه به كمك آيات ديگرى كه ذكر روح در آن آيات آمده كه برخى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صورت هاى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روح القدس، روحى، روحا من أمرنا،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آن جمله در مورد انسان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نشان دهنده اين است كه از نظر قرآن حقيقتى وجود دارد برتر از ملائكه و برتر از انسان به نام روح، ملائكه و انسانها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روح خويش را از فيض او به اذن پروردگار دارند، </w:t>
      </w:r>
    </w:p>
    <w:p>
      <w:pPr>
        <w:pStyle w:val="BookText"/>
        <w:rPr/>
      </w:pPr>
      <w:r>
        <w:rPr>
          <w:rFonts w:ascii="Amiri" w:hAnsi="Amiri" w:eastAsia="Amiri" w:cs="Amiri"/>
          <w:color w:val="111111"/>
          <w:sz w:val="28"/>
          <w:sz w:val="28"/>
          <w:szCs w:val="28"/>
          <w:rtl w:val="true"/>
          <w:lang w:bidi="ar-SA"/>
        </w:rPr>
        <w:t xml:space="preserve">يعنى مجموع آيات روح به ضميمه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درباره انسان آمده است نشان مى‌دهد كه روح انسان واقعيّتى غير مادّى دارد</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تنها قرآن نيست كه اصالت روح را در آيات متعدّد خود تأييد كرده است، در حدّ تواتر در كتب حديث و دعا و نهج البلاغه از سوی رسول اكرم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انكار روح يك انديشه غربى است كه از حسّى‌گرايى و مادّيگرايى غربى سرچشمه مى‌گيرد و متأسّفانه دامنگير برخى پيروان با حسن نيّت قرآن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اينكه نمونه‌هايى از آياتى كه در آن آيات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در بعضى از آنها يك سلسله اعمال حياتى به انسانها بلافاصله پس از مرگ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مكالمه، آرزو،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دهيم، سه آيه از چهارده آيه‌اى كه در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بیان مى‌کنیم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Style w:val="FootnoteAnchor"/>
          <w:rtl w:val="true"/>
        </w:rPr>
        <w:footnoteReference w:id="602"/>
      </w:r>
      <w:r>
        <w:rPr>
          <w:rFonts w:ascii="IRNazanin" w:hAnsi="IRNazanin" w:eastAsia="IRNazanin"/>
          <w:color w:val="111111"/>
          <w:sz w:val="28"/>
          <w:sz w:val="28"/>
          <w:szCs w:val="28"/>
          <w:rtl w:val="true"/>
          <w:lang w:bidi="fa-IR"/>
        </w:rPr>
        <w:t xml:space="preserve">همانا كسانى كه در حالى كه ستمگر بر خود بودند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تمام و كمال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وضعى بسر مى‌برديد؟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زبون و زير دست و محكوم محيط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خدا فراخ نبود كه بدانجا كوچ كنيد؟ پس جايگاه آنها جهنّم است و بد سرانجامى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درباره مردمى است كه در محيط نامساعدى بسر مى‌برند و ديگران، آن محيط را به دلخواه خود اداره مى‌كنند و اينان محكوم جريانات محيط خود هستند و همين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فاسد است، محيط نامساعد است، از ما كه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خويشتن عذرى </w:t>
      </w:r>
    </w:p>
    <w:p>
      <w:pPr>
        <w:pStyle w:val="BookText"/>
        <w:rPr/>
      </w:pPr>
      <w:r>
        <w:rPr>
          <w:rFonts w:ascii="IRNazanin" w:hAnsi="IRNazanin" w:eastAsia="IRNazanin"/>
          <w:color w:val="111111"/>
          <w:sz w:val="28"/>
          <w:sz w:val="28"/>
          <w:szCs w:val="28"/>
          <w:rtl w:val="true"/>
          <w:lang w:bidi="fa-IR"/>
        </w:rPr>
        <w:t>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جاى اينكه محيط را تغيير دهند و اگر توانايى تغيير محيط را ندارند خود را از منجلاب چنان محيط فاسدى نجات دهند و به محيط مساعدترى منتقل شوند، در همان محيط فاسد به زندگى ادامه مى‌دهند و تسليم جريانات محيط مى‌شوند و در فسادهاى آن غرقه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پس از آنكه آنها را قبض روح كرده و تحويل مى‌گيرند با آنها به گفتگو مى‌پردازند و عذر آنها را غير موجّه مى‌شمارند، زيرا حدّ اقل كارى كه از آنها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كوچ كردن به محيط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يادآورى مى‌كنند و به اين وسيله به آنها مى‌فهمانند كه خود شما مسئول ستمهايى هستيد كه بر شما رفته است، يعنى خود شما مسئول گناهان خود هستيد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قرآن كريم در اين آيه كريمه به ما يادآورى مى‌كند كه بيچارگى و ناتوانى در يك محيط، عذر موجّه به شمار نمى‌رود مگر آنكه حتّى راه مهاجرت و كشاندن خود به نقطه ديگر نيز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مشاهده می شود، در اين آيه كريمه از مرگ كه در چشم ظاهر نيستى و نابودى و تمام شدن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تحويل و دريافت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گذشته از اينكه از مرگ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رسماً از يك جريان مكالمه و احتجاج ميان فرشتگان و انسان در لحظات پس از مرگ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واقعيّت انسان باقى نباشد و همه واقعيّت انسان لاشه بى‌حسّ و بى‌شعور باشد، مكالمه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مى‌فهماند كه</w:t>
      </w:r>
    </w:p>
    <w:p>
      <w:pPr>
        <w:pStyle w:val="BookText"/>
        <w:rPr/>
      </w:pPr>
      <w:r>
        <w:rPr>
          <w:rFonts w:ascii="IRNazanin" w:hAnsi="IRNazanin" w:eastAsia="IRNazanin"/>
          <w:color w:val="111111"/>
          <w:sz w:val="28"/>
          <w:sz w:val="28"/>
          <w:szCs w:val="28"/>
          <w:rtl w:val="true"/>
          <w:lang w:bidi="fa-IR"/>
        </w:rPr>
        <w:t>پس از آنكه انسان از اين جهان و از اين نشئه مى‌رود، با چشم و گوش و زبان ديگر با موجودات نامرئى به نام فرشتگان به گفت و شنود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إِذا ضَلَلْنا فِي الْأَرْضِ أَ إِنَّا لَفِي خَلْقٍ جَدِيدٍ 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Style w:val="FootnoteAnchor"/>
          <w:rtl w:val="true"/>
        </w:rPr>
        <w:footnoteReference w:id="60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آنگاه كه ما گم شديم در </w:t>
      </w:r>
    </w:p>
    <w:p>
      <w:pPr>
        <w:pStyle w:val="BookText"/>
        <w:rPr/>
      </w:pPr>
      <w:r>
        <w:rPr>
          <w:rFonts w:ascii="IRNazanin" w:hAnsi="IRNazanin" w:eastAsia="IRNazanin"/>
          <w:color w:val="111111"/>
          <w:sz w:val="28"/>
          <w:sz w:val="28"/>
          <w:szCs w:val="28"/>
          <w:rtl w:val="true"/>
          <w:lang w:bidi="fa-IR"/>
        </w:rPr>
        <w:t xml:space="preserve">زمين آيا ما در آفرينشى جديد قرار 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پروردگار خويش را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فرشته مرگ كه موكّل بر شماست شما را در حين مرگ به تمام و كمال دريافت مى‌كند، سپس به سوى خدا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قرآن كريم يكى از اشكالات و شبهات منكران را در مورد معاد و حيات اخروى ذكر مى‌كند و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و اشكال اينجا اين است كه پس از مرگ هر ذرّه ما نابود مى‌شود، به جايى مى‌رود و اثرى از ما نيست، چگونه ممكن است مورد آفرينش تازه‌اى قرار گيريم؟</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پاسخ قرآن ضمن اشاره به اينكه اين شبهات بهانه‌جوييهايى است كه در اثر حالت عناد و انكار ابراز مى‌دارند، اين است كه بر خلاف ادّعاى شما،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واقعى و شخصيّت واقعى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نيست كه شما فكر مى‌كنيد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تمام شخصيّت و كلّ واقعيّت در اختيار فرشته خدا قرار مى‌گيريد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شبهه كنندگان از گم شدن اين است كه هر ذره‌اى از بدن ما به جايى مى‌افتد و اثرى از آن باقى نمى‌ماند، پس چگونه اين بدن ما را بار ديگر زنده مى‌كنند؟</w:t>
      </w:r>
    </w:p>
    <w:p>
      <w:pPr>
        <w:pStyle w:val="BookText"/>
        <w:rPr/>
      </w:pPr>
      <w:r>
        <w:rPr>
          <w:rFonts w:ascii="IRNazanin" w:hAnsi="IRNazanin" w:eastAsia="IRNazanin"/>
          <w:color w:val="111111"/>
          <w:sz w:val="28"/>
          <w:sz w:val="28"/>
          <w:szCs w:val="28"/>
          <w:rtl w:val="true"/>
          <w:lang w:bidi="fa-IR"/>
        </w:rPr>
        <w:t xml:space="preserve">عين اين شبهه كه مربوط است به متفرّق شدن و گم شدن اجزاء بدن، در آيات ديگر قرآن نيز آمده است و جواب ديگرى به آن داده شده است و آن اينكه همه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گم شدن است، براى بشر دشوار و بلكه ناممكن است كه اين ذرّات را جمع‌آورى كند، امّا براى خدا كه علم و قدرتش نامتناهى است هيچ اشكالى نيست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مذكور، سخن منكران مستقيماً درباره اجزاء بدن است كه چگونه و از كجا جمع‌آورى مى‌شود؟ </w:t>
      </w:r>
    </w:p>
    <w:p>
      <w:pPr>
        <w:pStyle w:val="BookText"/>
        <w:rPr/>
      </w:pPr>
      <w:r>
        <w:rPr>
          <w:rFonts w:ascii="IRNazanin" w:hAnsi="IRNazanin" w:eastAsia="IRNazanin"/>
          <w:color w:val="111111"/>
          <w:sz w:val="28"/>
          <w:sz w:val="28"/>
          <w:szCs w:val="28"/>
          <w:rtl w:val="true"/>
          <w:lang w:bidi="fa-IR"/>
        </w:rPr>
        <w:t xml:space="preserve">ولى در اينجا به گونه ديگر جواب داده است، زيرا در اينجا سخن صرفاً در اين نيست كه اجزاء بدن هر كدام به جايى مى‌افتد و اثرى از آنها نيست، بلكه در اين است كه با گم شدن اجزاء بدن، ما گم مى‌شويم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سخن شبهه كنندگان اين است كه با متفرّق شدن اجزاء بدن، شخصيّت واقعى ما نيست و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اينجا اين گونه پاسخ مى‌گويد كه بر خلاف گمان شما شخصيّت واقعى شما هيچ‌وقت گم نمى‌شود تا نيازى به پيدا كردن داشته باشد، از اوّل در اختيار فرشتگان ما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نيز در كمال صراحت بقاى شخصيّت واقعى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 على رغم فانى شدن اعضاى بدن،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خداوند نفوس را در حين موت، و آنكه نمرده است، در حين خواب، به تمام و كمال دريافت مى‌كند، پس آن كس را كه مقرّر شده است بميرد نگه مى‌دارد و ديگرى را تا مدّت معيّنى باز مى‌فرستد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اين آيه شباهت و سنخيّت خواب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شباهت و سنخيّت بيدارى و بعث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مرگ ضعيف و كوچك است و مرگ، خواب شديد و بزرگ، و در هر دو مرحله، روح و نفس انسان از نشئه‌اى به نشئه ديگر انتقال مى‌يابد با اين تفاوت كه در حين خواب، انسان غالباً توجّه ندارد و هنگامى كه بيدار مى‌شود نمى‌داند كه در حقيقت از سفرى بازگشته است، بر خلاف حالت مرگ كه همه چيز بر او روشن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سه آيه كاملاً مى‌توان فهميد كه ماهيّت مرگ از نظر قرآن نيستى و نابودى و تمام شدن نيست، بلكه انتقال از نشئه‌اى به نشئه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ماهيّت خواب از نظر قرآن </w:t>
      </w:r>
      <w:bookmarkStart w:id="634" w:name="pg7037_42392"/>
    </w:p>
    <w:p>
      <w:pPr>
        <w:pStyle w:val="BookText"/>
        <w:rPr/>
      </w:pPr>
      <w:bookmarkEnd w:id="634"/>
      <w:r>
        <w:rPr>
          <w:rFonts w:ascii="IRNazanin" w:hAnsi="IRNazanin" w:eastAsia="IRNazanin"/>
          <w:color w:val="111111"/>
          <w:sz w:val="28"/>
          <w:sz w:val="28"/>
          <w:szCs w:val="28"/>
          <w:rtl w:val="true"/>
          <w:lang w:bidi="fa-IR"/>
        </w:rPr>
        <w:t>نيز روشن شد، معلوم شد كه خواب هر چند از نظر جسمى و ظاهرى تعطيل قواى طبيعت است، ولى از نظر روحى و نفسى نوعى گريز و رجوع به باطن و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خواب نيز مانند مسأله مرگ از نظر علم از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 در اين زمينه مى‌شناسد قسمتى از جريانات جسمانى است كه در قلمرو بدن صورت مى‌گيرد</w:t>
      </w:r>
      <w:r>
        <w:rPr>
          <w:rFonts w:eastAsia="IRNazanin" w:cs="IRNazanin"/>
          <w:color w:val="111111"/>
          <w:sz w:val="28"/>
          <w:szCs w:val="28"/>
          <w:rtl w:val="true"/>
          <w:lang w:bidi="fa-IR"/>
        </w:rPr>
        <w:t>.</w:t>
      </w:r>
    </w:p>
    <w:p>
      <w:pPr>
        <w:pStyle w:val="Heading3"/>
        <w:numPr>
          <w:ilvl w:val="2"/>
          <w:numId w:val="1"/>
        </w:numPr>
        <w:rPr/>
      </w:pPr>
      <w:bookmarkStart w:id="635" w:name="__RefHeading___Toc3040991_372815092"/>
      <w:bookmarkStart w:id="636" w:name="_Toc231"/>
      <w:bookmarkEnd w:id="635"/>
      <w:r>
        <w:rPr>
          <w:rtl w:val="true"/>
        </w:rPr>
        <w:t>زندگى پس از مرگ</w:t>
      </w:r>
      <w:bookmarkEnd w:id="636"/>
    </w:p>
    <w:p>
      <w:pPr>
        <w:pStyle w:val="BookText"/>
        <w:rPr/>
      </w:pPr>
      <w:r>
        <w:rPr>
          <w:rFonts w:ascii="IRNazanin" w:hAnsi="IRNazanin" w:eastAsia="IRNazanin"/>
          <w:color w:val="111111"/>
          <w:sz w:val="28"/>
          <w:sz w:val="28"/>
          <w:szCs w:val="28"/>
          <w:rtl w:val="true"/>
          <w:lang w:bidi="fa-IR"/>
        </w:rPr>
        <w:t xml:space="preserve">آيا انسان پس از مرگ يكباره وارد عالم قيامت مى‌شود و كارش يكسره مى‌گردد، و يا انسان در فاصله مرگ و قيامت يك عالم خاصّى را طى مى‌كند و هنگامى كه قيامت كبرى بپاشد وارد عالم قيامت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را هم مى‌دانيم كه تنها خدا مى‌داند كه قيامت كبرى كى بپا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پيامبران نيز از اين مطلب اظهار بى‌اطّلاعى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از نصوص قرآن كريم و اخبار و روايات متواتر و غير قابل انكارى كه از رسول اكرم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استفاده مى‌شود، هيچ‌كس بلافاصله پس از مرگ وارد عالم قيامت كبرى نمى‌شود، زيرا قيامت كبرى مقارن است با يك سلسله انقلابها و دگرگوني هاى كلّى در همه موجودات زمينى و آسمانى كه ما سراغ داريم يعنى كوه‌ها، درياها،</w:t>
      </w:r>
    </w:p>
    <w:p>
      <w:pPr>
        <w:pStyle w:val="BookText"/>
        <w:rPr/>
      </w:pPr>
      <w:r>
        <w:rPr>
          <w:rFonts w:ascii="IRNazanin" w:hAnsi="IRNazanin" w:eastAsia="IRNazanin"/>
          <w:color w:val="111111"/>
          <w:sz w:val="28"/>
          <w:sz w:val="28"/>
          <w:szCs w:val="28"/>
          <w:rtl w:val="true"/>
          <w:lang w:bidi="fa-IR"/>
        </w:rPr>
        <w:t>ماه، خورشيد، ستارگان، كهكشان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قيامت كبرى هيچ چيزى در وضع موجود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قيامت كبرى اوّلين و آخرين جمع مى‌شوند</w:t>
      </w:r>
      <w:r>
        <w:rPr>
          <w:rFonts w:eastAsia="IRNazanin" w:cs="IRNazanin"/>
          <w:color w:val="111111"/>
          <w:sz w:val="28"/>
          <w:szCs w:val="28"/>
          <w:rtl w:val="true"/>
          <w:lang w:bidi="fa-IR"/>
        </w:rPr>
        <w:t>.</w:t>
      </w:r>
      <w:r>
        <w:rPr>
          <w:rStyle w:val="FootnoteAnchor"/>
          <w:rtl w:val="true"/>
        </w:rPr>
        <w:footnoteReference w:id="60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نظر قرآن كريم هيچ كس در فاصله مرگ و قيامت كبرى در خاموشى و بى‌حسّى فرو نمى‌رود، يعنى چنين نيست كه انسان پس از مردن در حالى شبيه بيهوشى فرو رود و هيچ چيز را احساس نكند، نه لذّتى داشته باشد نه المى، نه سرورى داشته باشد و نه اندوهى، بلكه انسان بلافاصله پس از مرگ وارد مرحله‌اى ديگر از حيات مى‌گردد كه همه چيز را حس مى‌كند، </w:t>
      </w:r>
      <w:bookmarkStart w:id="637" w:name="pg7037_42393"/>
    </w:p>
    <w:p>
      <w:pPr>
        <w:pStyle w:val="BookText"/>
        <w:rPr/>
      </w:pPr>
      <w:bookmarkEnd w:id="637"/>
      <w:r>
        <w:rPr>
          <w:rFonts w:ascii="IRNazanin" w:hAnsi="IRNazanin" w:eastAsia="IRNazanin"/>
          <w:color w:val="111111"/>
          <w:sz w:val="28"/>
          <w:sz w:val="28"/>
          <w:szCs w:val="28"/>
          <w:rtl w:val="true"/>
          <w:lang w:bidi="fa-IR"/>
        </w:rPr>
        <w:t>از چيزهايى لذّت مى‌برد و از چيزهاى ديگر رنج، البتّه لذّت و رنجش بستگى دارد به افكار و اخلاق و اعمالش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ادامه دارد تا آنگاه كه قيامت كبرى بپا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اثر يك سلسله انقلابها و دگرگوني هاى بى‌نظير كه در آن واحد جهان را فرا مى‌گيرد و از دورترين ستارگان گرفته تا زمين ما همه مشمول آن دگرگونى مى‌شوند، اين مرحله يا اين عالم كه براى هر كسى يك فاصله و حدّ وسط ميان دنيا و قيامت مى‌شود،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قرآن كريم عالم پس از مرگ در دو مرحله صورت مى‌گيرد، و به تعبير صحيح‌تر، انسان پس از مرگ دو عالم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مانند عالم دنيا پايان مى‌پذيرد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ديگر عالم قيامت كبرى كه به هيچ وجه پايان نمى‌پذيرد</w:t>
      </w:r>
      <w:r>
        <w:rPr>
          <w:rFonts w:eastAsia="IRNazanin" w:cs="IRNazanin"/>
          <w:color w:val="111111"/>
          <w:sz w:val="28"/>
          <w:szCs w:val="28"/>
          <w:rtl w:val="true"/>
          <w:lang w:bidi="fa-IR"/>
        </w:rPr>
        <w:t>.</w:t>
      </w:r>
    </w:p>
    <w:p>
      <w:pPr>
        <w:pStyle w:val="Heading3"/>
        <w:numPr>
          <w:ilvl w:val="2"/>
          <w:numId w:val="1"/>
        </w:numPr>
        <w:rPr/>
      </w:pPr>
      <w:bookmarkStart w:id="638" w:name="__RefHeading___Toc3040993_372815092"/>
      <w:bookmarkStart w:id="639" w:name="_Toc232"/>
      <w:bookmarkEnd w:id="638"/>
      <w:r>
        <w:rPr>
          <w:rtl w:val="true"/>
        </w:rPr>
        <w:t>عالم برزخ‌</w:t>
      </w:r>
      <w:bookmarkEnd w:id="639"/>
    </w:p>
    <w:p>
      <w:pPr>
        <w:pStyle w:val="BookText"/>
        <w:rPr/>
      </w:pPr>
      <w:r>
        <w:rPr>
          <w:rFonts w:ascii="IRNazanin" w:hAnsi="IRNazanin" w:eastAsia="IRNazanin"/>
          <w:color w:val="111111"/>
          <w:sz w:val="28"/>
          <w:sz w:val="28"/>
          <w:szCs w:val="28"/>
          <w:rtl w:val="true"/>
          <w:lang w:bidi="fa-IR"/>
        </w:rPr>
        <w:t xml:space="preserve">اگر چيزى ميان دو چيز ديگر حائل و فاصله باشد، آن حائل و فاصل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زندگى پس از مرگ تا قيامت كبرى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تا آنگاه كه يكى از آنها را مرگ فرا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باشد كار شايسته‌اى در زمينه‌هايى كه نكرده‌ام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اين صرفا سخنى است كه او گوينده آن است و از جلو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مبعوث شوند برزخ و فاصله‌اى است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تنها آيه‌اى است كه فاصله ميان مرگ و قيامت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از همين جا اقتباس كرده و نام عالم بعد از دنيا و قبل از قيامت كبرى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آيه از ادامه حيات بعد از مرگ، همين قدر سخن آمده است كه افرادی پس از مرگ اظهار پشيمانى مى‌كنند و درخواست بازگرداندن به دنيا مى‌نمايند و به آنها پاسخ منفى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كاملاً صراحت دارد كه انسان پس از مرگ داراى نوعى حيات است كه تقاضاى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ولى تقاضايش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كه دلالت مى‌كند كه انسان در فاصله مرگ و قيامت از نوعى حيات برخوردار است و در آن حال شديداً احساس مى‌كند، گفت و شنود دارد، لذّت و رنج و سرور و اندوه دارد و بالأخره از نوعى زندگانى سعادت‌آميز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شقاوت‌آلود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كه در قرآن كريم به نحوى، يك جريان حياتى را ياد كرده است كه مى‌رساند انسان در فاصله بين مرگ و قيامت از يك حيات كامل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بر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جريان يك سلسله گفت و شنودها ميان انسانهاى صالح و نيكوكار و يا انسانهاى فاسد و بدكار را با فرشتگان الهى ياد مى‌كند كه بلافاصله بعد از مرگ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و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مؤمنون از اين گونه آيات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علاوه بر مضمون آيات فوق رسماً بیان می کنند كه فرشتگان پس از آن گفت و شنودها به صالحان و نيكوكاران مى‌گويند از اين پس از نعمتهاى الهى بهره گيريد، يعنى آنها را در انتظار رسيدن قيامت كبرى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ذيل مشتمل بر اين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 طَيِّبِينَ يَقُولُونَ سَلامٌ عَلَيْكُمْ ادْخُلُوا الْجَنَّةَ بِما كُنْتُمْ تَعْمَلُونَ؛</w:t>
      </w:r>
      <w:r>
        <w:rPr>
          <w:rStyle w:val="FootnoteAnchor"/>
          <w:rtl w:val="true"/>
        </w:rPr>
        <w:footnoteReference w:id="61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حالى كه پاكيزه‌اند فرشتگان آنان را تحويل مى‌گيرند و فرشتگان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موجب كردارهاى شايسته‌تان وارد بهشت گرديد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مردم من كه سخن مرا نشنيدند اكنون مى‌دانستند كه چگونه پروردگارم مرا آمرزيد و مرا جزء بندگان مكرّم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قبل از اين آيه جريان محاوره اين 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نقل شده كه مردم را به پيروى رسولانى كه در شهر انطاكيّه مردم را به ترك پرستش غير خدا و پرستش مخلصانه خدا مى‌خواندند دعوت مى‌كند و سپس ايمان و اعتقاد خويش را اظهار مى‌دارد و از آنها مى‌خواهد كه سخن او را بشنوند و به راه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مردم سخن او را نشنيدند تا آنگاه كه او به جهان ديگر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در حالى كه مغفرت و كرامت</w:t>
      </w:r>
    </w:p>
    <w:p>
      <w:pPr>
        <w:pStyle w:val="BookText"/>
        <w:rPr/>
      </w:pPr>
      <w:r>
        <w:rPr>
          <w:rFonts w:ascii="IRNazanin" w:hAnsi="IRNazanin" w:eastAsia="IRNazanin"/>
          <w:color w:val="111111"/>
          <w:sz w:val="28"/>
          <w:sz w:val="28"/>
          <w:szCs w:val="28"/>
          <w:rtl w:val="true"/>
          <w:lang w:bidi="fa-IR"/>
        </w:rPr>
        <w:t>الهى را درباره خويشتن مشاهده كرد، آرزو كرد كه اى كاش قوم من كه هنوز در دنيا هستند از وضع سعادتمندانه من در اين جهان آگاه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همه اين جريانها قبل از قيامت كبرى است، زيرا در قيامت كبرى همه اوّلين و آخرين جمع‌اند و كسى در روى زمين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بايد بدانيم كه آنچه پس از مرگ براى اهل سعادت آماده شده، بهشت هاست نه بهشت، يعنى انواع بهشت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ها در آخرت به حسب مقامات قرب الهى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همان طور كه در اخبار و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بعضى از اين بهشت ها مربوط به عالم برزخ است نه عالم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دو آيه فوق كلمه بهشت آمده است نبايد سبب اشتباه شود كه مربوط به قيامت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آياتى است كه در آن آيات سخنى از گفت و شنود فرشتگان با انسانها در ميان نيست بلكه مستقيماً از حيات انسانهاى سعادتمند و نيكوكار يا انسانهاى بى‌سعادت و بدكار و تنعّم دسته اوّل و عذاب و رنج دسته دوّم در فاصله مرگ و قيامت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ذيل از اين 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الَّذِينَ قُتِلُوا فِي سَبِيلِ اللَّهِ أَمْواتاً بَلْ أَحْياءٌ عِنْدَ رَبِّهِمْ يُرْزَقُونَ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Style w:val="FootnoteAnchor"/>
          <w:rtl w:val="true"/>
        </w:rPr>
        <w:footnoteReference w:id="614"/>
      </w:r>
      <w:r>
        <w:rPr>
          <w:rFonts w:ascii="IRNazanin" w:hAnsi="IRNazanin" w:eastAsia="IRNazanin"/>
          <w:color w:val="111111"/>
          <w:sz w:val="28"/>
          <w:sz w:val="28"/>
          <w:szCs w:val="28"/>
          <w:rtl w:val="true"/>
          <w:lang w:bidi="fa-IR"/>
        </w:rPr>
        <w:t>گمان مبر آنان كه در راه خدا كشته شده‌اند مرده‌اند، بلكه نزد پروردگار خويش زنده‌اند و روزى داده مى‌شوند، بدانچه خدا از فضل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 خويش به آنها عنايت كرده شادمان‌اند و آرزو مى‌كنند كه بشارت شهادت دوستان دنياشان به آنها برسد تا آنها را با خود در اين شهادت شريك ببينند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بِآلِ فِرْعَوْنَ سُوءُ الْعَذابِ النَّارُ يُعْرَضُونَ عَلَيْها غُدُوًّا وَ عَشِيًّا وَ يَوْمَ تَقُومُ السَّاعَةُ أَدْخِلُوا آلَ فِرْعَوْنَ أَشَدَّ الْعَذابِ؛</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عذاب ناراحت‌كننده، آتش، بر فرعونيان احاطه كرد، هر بامداد و شامگاه بر آن عرضه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قيامت بپا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در شديدترين عذاب داخل نماييد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كريمه دو نوع عذاب براى فرعونيان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قبل از قيامت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آن اين است كه روزى دو بار بر آتش عرضه شوند بدون آنكه وارد آن گردند، دوّم بعد از قيامت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كه فرمان مى‌رسد كه آنها را داخل آتش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اوّل، از بامداد و شامگاه نام برده شده است بر خلاف عذاب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امير المؤمنين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و تفسير اين آيه فرموده است، بدين جهت است كه عذاب اوّل مربوط است به عالم برزخ و در عالم برزخ به تبع عالم دنيا صبح و شام و هفته و ماه و سال هست، بر خلاف عذاب دوم كه مربوط به عالم قيامت است و در آنجا صبح و شام و هفته و ماه و غيره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و اخبارى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درباره عالم برزخ و حيات اهل ايمان و اهل مصيبت در اين دوره، فراوان تأكيد شده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رسول خدا در جنگ بدر پس از فتح مسلمين و كشته شدن گروهى از سران متكبّران قريش و انداختن بدنهاى آنها در يك چاه حوالى بدر، سر به درون چاه برد وبه آنها رو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خداوند به ما وعده داده بود محقّق يافتيم، آيا شما نيز وعده‌هاى راست خدا را به درستى دريافتيد؟ بعضى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كشته‌شدگان و مردگان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اينها سخن شما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اكنون از شما شنواترند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و امثال آن استفاده مى‌شود كه با آنكه با مرگ ميان جسم و جان جدايى واقع مى‌شود، روح علاقه خود را با بدن كه سالها با او متّحد بوده و زيست كرده بكلّى قطع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نكته را در اينجا يادآورى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روايات و اخبار پيشوايان دين رسيده است در عالم برزخ فقط مسائلى كه انسان بايد به آنها اعتقاد و ايمان داشته باشد مورد پرسش و رسيدگى واقع مى‌شود، رسيدگى به ساير مسائل موكول به قيامت است</w:t>
      </w:r>
      <w:r>
        <w:rPr>
          <w:rFonts w:eastAsia="IRNazanin" w:cs="IRNazanin"/>
          <w:color w:val="111111"/>
          <w:sz w:val="28"/>
          <w:szCs w:val="28"/>
          <w:rtl w:val="true"/>
          <w:lang w:bidi="fa-IR"/>
        </w:rPr>
        <w:t>.</w:t>
      </w:r>
      <w:r>
        <w:rPr>
          <w:rStyle w:val="FootnoteAnchor"/>
          <w:rtl w:val="true"/>
        </w:rPr>
        <w:footnoteReference w:id="61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خير بازماندگان مردگان كه به نيّت اينكه ثواب و اجرش از آنها باشد صورت مى‌گيرد، براى آنها موجب خير و رفاه و سعادت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صدقات، اعمّ از صدقات جاريه و يا صدقات غير جاريه كه يك عمل زودگذر است، اگر به اين قصد صورت گيرد كه اجر و پاداش او براى پدر و يا مادر و يا دوست و يا معلّم و يا هر كس ديگر كه از دنيا رفته، بوده باشد، مانند هديه‌اى </w:t>
      </w:r>
      <w:bookmarkStart w:id="640" w:name="pg7037_42398"/>
    </w:p>
    <w:p>
      <w:pPr>
        <w:pStyle w:val="BookText"/>
        <w:rPr/>
      </w:pPr>
      <w:bookmarkEnd w:id="640"/>
      <w:r>
        <w:rPr>
          <w:rFonts w:ascii="IRNazanin" w:hAnsi="IRNazanin" w:eastAsia="IRNazanin"/>
          <w:color w:val="111111"/>
          <w:sz w:val="28"/>
          <w:sz w:val="28"/>
          <w:szCs w:val="28"/>
          <w:rtl w:val="true"/>
          <w:lang w:bidi="fa-IR"/>
        </w:rPr>
        <w:t>براى رفتگان محسوب مى‌شود و موجب سرور و شادمانى آنها مى‌گردد و همچنين است دعا و طلب مغفرت و حجّ و طواف و زيارت به نيابت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فرزندانى در زمان حيات پدر و مادر خداى ناخواسته آنها را ناراضى كرده باشند ولى بعد از درگذشت آنها طورى عمل كنند كه رضايت آنها را به دست آورند، همچنان كه عكس آن نيز ممكن است</w:t>
      </w:r>
      <w:r>
        <w:rPr>
          <w:rFonts w:eastAsia="IRNazanin" w:cs="IRNazanin"/>
          <w:color w:val="111111"/>
          <w:sz w:val="28"/>
          <w:szCs w:val="28"/>
          <w:rtl w:val="true"/>
          <w:lang w:bidi="fa-IR"/>
        </w:rPr>
        <w:t>.</w:t>
      </w:r>
    </w:p>
    <w:p>
      <w:pPr>
        <w:pStyle w:val="Heading3"/>
        <w:numPr>
          <w:ilvl w:val="2"/>
          <w:numId w:val="1"/>
        </w:numPr>
        <w:rPr/>
      </w:pPr>
      <w:bookmarkStart w:id="641" w:name="__RefHeading___Toc3040995_372815092"/>
      <w:bookmarkStart w:id="642" w:name="_Toc233"/>
      <w:bookmarkEnd w:id="641"/>
      <w:r>
        <w:rPr>
          <w:rtl w:val="true"/>
        </w:rPr>
        <w:t>قيامت كبرى‌</w:t>
      </w:r>
      <w:bookmarkEnd w:id="642"/>
    </w:p>
    <w:p>
      <w:pPr>
        <w:pStyle w:val="BookText"/>
        <w:rPr/>
      </w:pPr>
      <w:r>
        <w:rPr>
          <w:rFonts w:ascii="IRNazanin" w:hAnsi="IRNazanin" w:eastAsia="IRNazanin"/>
          <w:color w:val="111111"/>
          <w:sz w:val="28"/>
          <w:sz w:val="28"/>
          <w:szCs w:val="28"/>
          <w:rtl w:val="true"/>
          <w:lang w:bidi="fa-IR"/>
        </w:rPr>
        <w:t>مرحله دوّم حيات جاويد، قيامت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كبرى بر خلاف عالم برزخ كه مربوط به فرد است و هر فردى بلافاصله وارد عالم برزخ مى‌گردد، مربوط است به جمع، يعنى به همه افراد و همه عالم، حادثه‌اى است كه همه اشياء و همه انسانها را در بر مى‌گيرد و واقعه‌اى است كه براى كلّ جهان رخ مى‌دهد، كلّ جهان وارد مرحله جديد و حيات جديد و نظام جديد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كه ما را از حادثه بزرگ قيامت آگاه كرده است ظهور اين حادثه بزرگ را مقارن با خاموش شدن ستارگان، بى‌فروغ شدن خورشيد، خشك شدن درياها، هموار شدن ناهمواريها، متلاشى شدن كوه‌ها و پيدايش لرزشها و غرّشهاى عالمگير و دگرگوني ها و انقلابات عظيم و بى‌مانند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قرآن كريم استفاده مى‌شود تمامى عالم به سوى انهدام و خرابى مى‌رود و همه چيز نابود مى‌شود و بار ديگر جهان نوسازى مى‌شود و تولّدى ديگر مى‌يابد و با قوانين و نظامات ديگر كه با قوانين و نظامات فعلى جهان تفاوتهاى اساسى دارد، ادامه مى‌يابد و براى هميشه باقى مى‌ماند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قيامت در قرآن كريم با نامها و عنوان هاى مختلف خوانده شده است كه هر كدام‌نشان دهنده وضع مخصوص و نظام مخصوص حاكم 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از آن جهت كه همه اوّلين و آخرين در </w:t>
      </w:r>
    </w:p>
    <w:p>
      <w:pPr>
        <w:pStyle w:val="BookText"/>
        <w:rPr/>
      </w:pPr>
      <w:r>
        <w:rPr>
          <w:rFonts w:ascii="IRNazanin" w:hAnsi="IRNazanin" w:eastAsia="IRNazanin"/>
          <w:color w:val="111111"/>
          <w:sz w:val="28"/>
          <w:sz w:val="28"/>
          <w:szCs w:val="28"/>
          <w:rtl w:val="true"/>
          <w:lang w:bidi="fa-IR"/>
        </w:rPr>
        <w:t xml:space="preserve">يك سطح قرار مى‌گيرند و ترتيب زمانى آنها از بين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از آن جهت كه باطنها آشكار و حقايق بسته و پيچيده باز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از آن جهت كه فناناپذير و جاويد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جهت كه انسانهايى سخت در حسرت و ندامت فرو مى‌روند و احساس غبن مى‌كنند كه چرا خود را براى چنين مرحله‌اى آماده نكرده‌اند،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جهت كه بزرگترين خبرها و عظيم‌ترين حادثه‌هاست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بسيار عمده و اساسى كه كتب آسمانى، ما را بدان توجّه داده‌اند، پيوستگى اين دو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حيات از يكديگر جدا نيست، بذر آن حيات در اين حيات به دست خود انسان كاشته مى‌شود و سرنوشت آن حيات در اين حيات به وسيله خود انسان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و اعتقاد پاك و درست و مطابق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جهان‌بينى واقع‌بينانه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و خوى پاكيزه و انسانى و منزّه از حسادتها، مكرها، حقد و كينه‌ها، غلّ و غشها، نيز اعمال صالح كه در جهت تكامل فرد و جامعه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خدمتها، اخلاصها و امثال اينها سازنده يك حيات سعادتمندانه جاويد است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بى‌ايمانى‌ها، بى‌اعتقادى‌ها، باورهاى غلط، خلق و خوى‌هاى پليد، خودخواهي ها، خودپرستي ها، خودبيني ها، ظلم ها، ستم ها، رياكاري ها، رباخواري ها، دروغ، تهمت، خيانت، غيبت، سخن‌چينى، فتنه‌انگيزى، امتناع از عبادت و پرستش خالق و امثال اينها موجب حيات بسيار شقاوت‌آلود براى انسان در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تعبير جالب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Style w:val="FootnoteAnchor"/>
          <w:rtl w:val="true"/>
        </w:rPr>
        <w:footnoteReference w:id="62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كشتگاه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 بدى يا نيكى در دنيا بكاريد در آخرت برداشت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محال است انسان جو بكارد و گندم برداشت كند و يا خار بكارد و گل بچيند، </w:t>
      </w:r>
      <w:bookmarkStart w:id="643" w:name="pg7037_42400"/>
    </w:p>
    <w:p>
      <w:pPr>
        <w:pStyle w:val="BookText"/>
        <w:rPr/>
      </w:pPr>
      <w:bookmarkEnd w:id="643"/>
      <w:r>
        <w:rPr>
          <w:rFonts w:ascii="IRNazanin" w:hAnsi="IRNazanin" w:eastAsia="IRNazanin"/>
          <w:color w:val="111111"/>
          <w:sz w:val="28"/>
          <w:sz w:val="28"/>
          <w:szCs w:val="28"/>
          <w:rtl w:val="true"/>
          <w:lang w:bidi="fa-IR"/>
        </w:rPr>
        <w:t>حنظل بكارد و درخت خرما سبز شود، محال است كه انسان در دنيا انديشه بد، خلق و خوى بد، عمل و كردار بد داشته باشد و در آخرت سود بگيرد</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644" w:name="__RefHeading___Toc3040997_372815092"/>
      <w:bookmarkStart w:id="645" w:name="_Toc234"/>
      <w:bookmarkEnd w:id="644"/>
      <w:r>
        <w:rPr>
          <w:rtl w:val="true"/>
        </w:rPr>
        <w:t>تجسّم و جاودانگى اعمال و مكتسبات انسان</w:t>
      </w:r>
      <w:bookmarkEnd w:id="645"/>
    </w:p>
    <w:p>
      <w:pPr>
        <w:pStyle w:val="BookText"/>
        <w:rPr/>
      </w:pPr>
      <w:r>
        <w:rPr>
          <w:rFonts w:ascii="IRNazanin" w:hAnsi="IRNazanin" w:eastAsia="IRNazanin"/>
          <w:color w:val="111111"/>
          <w:sz w:val="28"/>
          <w:sz w:val="28"/>
          <w:szCs w:val="28"/>
          <w:rtl w:val="true"/>
          <w:lang w:bidi="fa-IR"/>
        </w:rPr>
        <w:t xml:space="preserve">از قرآن كريم و اخبار و روايات پيشوايان دينى چنين استنباط مى‌شود كه نه تنها انسان باقى است و جاويد مى‌ماند، اعمال و آثار انسان نيز به نحوى ضبط و نگهدارى مى‌شود و از بين نمى‌رود و انسان در نشئه قيامت تمام اعمال و آثار گذشته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و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آثار خوب با صورتهاى بسيار زيبا و جالب و لذت‌بخش تجسّم مى‌يابند و به صورت كانون لذّت در مى‌آيند، و امّا آثار بد انسان با صورتهاى بسيار زشت و وحشت‌زا و مهيب و موذى تجسّم مى‌يابند و به صورت كانون درد و رنج و عذاب در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ذكر سه آيه از قرآن مجيد و دو حديث از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روزى كه انسان هر كار نيك خويش را حاضر شده مى‌بيند و همچنين هر كار بد خود را، و دوست مى‌دارد كه اى كاش ميان او و كار بدش فاصله زيادى مى‌بود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صراحت دارد كه انسان عين اين كارهاى نيك خويش را به صورت مطلوب و محبوب مى‌بيند و عين كارهاى بد خويش را مصوّر شده به صورتهايى مى‌بيند كه سخت از آنها نفرت و وحشت پيدا مى‌كند و دوست مى‌دارد از آنها فرار كند يا آنها را از او دور كنند امّا آنجا جاى فرار و </w:t>
      </w:r>
    </w:p>
    <w:p>
      <w:pPr>
        <w:pStyle w:val="BookText"/>
        <w:rPr/>
      </w:pPr>
      <w:r>
        <w:rPr>
          <w:rFonts w:ascii="Amiri" w:hAnsi="Amiri" w:eastAsia="Amiri" w:cs="Amiri"/>
          <w:color w:val="111111"/>
          <w:sz w:val="28"/>
          <w:sz w:val="28"/>
          <w:szCs w:val="28"/>
          <w:rtl w:val="true"/>
          <w:lang w:bidi="ar-SA"/>
        </w:rPr>
        <w:t>يا جدا كردن عمل انسان از انسان نيست، صورت تجسّم‌يافته حاضرشده عمل انسان در آن جهان به منزله جزئى از وجود انسان است و جدا شدنى نيست</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Style w:val="FootnoteAnchor"/>
          <w:rtl w:val="true"/>
        </w:rPr>
        <w:footnoteReference w:id="623"/>
      </w:r>
      <w:r>
        <w:rPr>
          <w:rFonts w:ascii="IRNazanin" w:hAnsi="IRNazanin" w:eastAsia="IRNazanin"/>
          <w:color w:val="111111"/>
          <w:sz w:val="28"/>
          <w:sz w:val="28"/>
          <w:szCs w:val="28"/>
          <w:rtl w:val="true"/>
          <w:lang w:bidi="fa-IR"/>
        </w:rPr>
        <w:t>هر عملى كه در دنيا انجام داده‌اند در آنجا حاضر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آيه عيناً مانند مفاد آيه پيشين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در اين روز مردم بيرون مى‌آيند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نمايشگاه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به آنها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وزن يك ذرّه كار خير انجام دهد آن را در قيامت مى‌بيند و هر كس كه به وزن يك ذرّه كار بد انجام دهد نيز آن را در آنجا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باقى و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آثار او نيز باقى و مضبوط و جاويد است و انسان در جهان ديگر با اعمال و اخلاق و مكتسبات خود در اين دنيا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مكتسبات و اعمال، سرمايه‌هاى خوب و يا بد و مصاحبان نيك يا زشت هميشگى انسان در جهان جاويد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از راه دور به حضور رسول خدا مشرّف شده بودند، ضمن سخنان خود از ايشان تقاضاى يك سلسله اندرز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چند جمله فرمود كه يكى از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اكنون رفيقان و مصاحبان و معاشران خوبى براى خود در جهان ديگر</w:t>
      </w:r>
    </w:p>
    <w:p>
      <w:pPr>
        <w:pStyle w:val="BookText"/>
        <w:rPr/>
      </w:pPr>
      <w:r>
        <w:rPr>
          <w:rFonts w:ascii="Amiri" w:hAnsi="Amiri" w:eastAsia="Amiri" w:cs="Amiri"/>
          <w:color w:val="111111"/>
          <w:sz w:val="28"/>
          <w:sz w:val="28"/>
          <w:szCs w:val="28"/>
          <w:rtl w:val="true"/>
          <w:lang w:bidi="ar-SA"/>
        </w:rPr>
        <w:t>انتخاب كنيد كه در آن جهان، همراه و مصاحب زنده هر كس همانا اعمال و رفتارهاى تجسّم‌يافته خود اوست</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به حيات جاويدان، همواره كمال دقّت را در انديشه‌ها و خلق و خوى‌ها و اعمال و رفتار خويش به كار مى‌برد، زيرا مى‌داند كه به اينها به چشم يك سلسله امور زودگذر نبايد نگاه </w:t>
      </w:r>
      <w:bookmarkStart w:id="646" w:name="pg7037_42402"/>
    </w:p>
    <w:p>
      <w:pPr>
        <w:pStyle w:val="BookText"/>
        <w:rPr/>
      </w:pPr>
      <w:bookmarkEnd w:id="646"/>
      <w:r>
        <w:rPr>
          <w:rFonts w:ascii="IRNazanin" w:hAnsi="IRNazanin" w:eastAsia="IRNazanin"/>
          <w:color w:val="111111"/>
          <w:sz w:val="28"/>
          <w:sz w:val="28"/>
          <w:szCs w:val="28"/>
          <w:rtl w:val="true"/>
          <w:lang w:bidi="fa-IR"/>
        </w:rPr>
        <w:t>كرد، اينها همه پيش فرستاده‌هاى انسان به دنياى ديگر است و در دنياى ديگر با اين سرمايه‌ها بايد زندگى كند</w:t>
      </w:r>
      <w:r>
        <w:rPr>
          <w:rFonts w:eastAsia="IRNazanin" w:cs="IRNazanin"/>
          <w:color w:val="111111"/>
          <w:sz w:val="28"/>
          <w:szCs w:val="28"/>
          <w:rtl w:val="true"/>
          <w:lang w:bidi="fa-IR"/>
        </w:rPr>
        <w:t>.</w:t>
      </w:r>
    </w:p>
    <w:p>
      <w:pPr>
        <w:pStyle w:val="Heading3"/>
        <w:numPr>
          <w:ilvl w:val="2"/>
          <w:numId w:val="1"/>
        </w:numPr>
        <w:rPr/>
      </w:pPr>
      <w:bookmarkStart w:id="647" w:name="__RefHeading___Toc3040999_372815092"/>
      <w:bookmarkStart w:id="648" w:name="_Toc235"/>
      <w:bookmarkEnd w:id="647"/>
      <w:r>
        <w:rPr>
          <w:rtl w:val="true"/>
        </w:rPr>
        <w:t>وجوه مشترك و وجوه متفاوت زندگى اين جهان و زندگى آن جهان</w:t>
      </w:r>
      <w:bookmarkEnd w:id="648"/>
    </w:p>
    <w:p>
      <w:pPr>
        <w:pStyle w:val="BookText"/>
        <w:rPr/>
      </w:pPr>
      <w:r>
        <w:rPr>
          <w:rFonts w:ascii="IRNazanin" w:hAnsi="IRNazanin" w:eastAsia="IRNazanin"/>
          <w:color w:val="111111"/>
          <w:sz w:val="28"/>
          <w:sz w:val="28"/>
          <w:szCs w:val="28"/>
          <w:rtl w:val="true"/>
          <w:lang w:bidi="fa-IR"/>
        </w:rPr>
        <w:t>وجوه مشترك زندگى دنيا و زندگى آخرت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زندگى، حقيقى و واقعى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زندگى انسان به خود و آنچه به خود تعلّق دارد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زندگى لذّت و رنج، سرور و اندوه، سعادت و شقاوت هست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غرايز انسان، اعمّ از غرايز حيوانى و غرايز ويژه انسان، در هر دو زندگى حكمفرماست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زندگى، انسان با بدن و اندام كامل و اعضاء و جوارح زندگى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زندگى فضا و اجرام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تفاوتهاى اساسى هم در 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توالد و تناسل و كودكى و جوانى و پيرى و سپس مرگ هست و در آن جهان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بايد كار كرد و تخم پاشيد و زمينه مساعد فراهم كرد و در آن جهان بايد از تخمهاى كاشته شده و زمينه‌هاى مساعد شده در دنيا بهره‌بردارى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جاى كار و عمل است و در آن دنیا جاى نتيجه‌گيرى و حساب پس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دنیا امكان تغيير سرنوشت از طرف خود انسان به وسيله تغيير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حركت و جهت عمل هست و در آن جهان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دنیا حيات آميخته است با موت، هر حياتى توأم است با مادّه‌اى كه فاقد حيات است و بعلاوه از مرده زنده بيرون مى‌آيد و از زنده مرده، چنانكه مادّه بى‌جان در شرايط خاص تبديل به جاندار مى‌شود و جاندار تبديل به بى‌جان، ولى در آن جهان حيات محض حكمفرماست، مادّه و جسم آن جهان نيز جاندار است، زمين و آسمانش جاندار است، باغ و ميوه‌اش مثل اعمال و آثار تجسّم‌يافته انسان جاندار است، آتش و عذابش نيز شاعر و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دنیا اسباب و علل و شرايط خاصّ زمانى حكمفرماست، حركت و تكامل وجود دارد، در آن جهان فقط ملكوت الهى و اراده الهى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و </w:t>
      </w:r>
    </w:p>
    <w:p>
      <w:pPr>
        <w:pStyle w:val="BookText"/>
        <w:rPr/>
      </w:pPr>
      <w:r>
        <w:rPr>
          <w:rFonts w:ascii="IRNazanin" w:hAnsi="IRNazanin" w:eastAsia="IRNazanin"/>
          <w:color w:val="111111"/>
          <w:sz w:val="28"/>
          <w:sz w:val="28"/>
          <w:szCs w:val="28"/>
          <w:rtl w:val="true"/>
          <w:lang w:bidi="fa-IR"/>
        </w:rPr>
        <w:t>آگاهى و به طور مطلق ديد و شنيد و درك انسان در آن جهان بسى شبيه‌تر و نيرومندتر است، و به عبارت ديگر، پرده‌ها و حجاب ها در آن جهان از جلو انسان برداشته شده و انسان با بينشى درونگر حقايق را درك مى‌كند چنانكه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فَكَشَفْنا عَنْكَ غِطاءَكَ فَبَصَرُكَ الْيَوْمَ حَدِيدٌ؛</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ما پرده را اكنون از تو بر گرفتيم پس ديده‌ات تيز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دنیا خستگى و دل‌زدگى و ملال خصوصاً از يكنواختى است و انسان حالت گم كرده‌اى را دارد كه در پى گمشده خويش است و به هر چيزى كه مى‌رسد مى‌پندارد آن را يافته است و به او دل خوش مى‌كند امّا پس از چندى احساس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خسته و دل‌زده مى‌گردد و به دنبال چيز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دنيا انسان هميشه طالب چيزى است كه ندارد و دل‌زده از چيزى است كه دارد، امّا در جهان آخرت به حكم آنكه به آنچه در اعماق فطرت و شعور شخصى خود دلبستگى داشته و گمشده واقعى او بوده است يعنى حيات جاويد در جوار ربّ العالمين رسيده است به هيچ وجه خستگى و ملال و دل‌زدگى برايش پيدا</w:t>
      </w:r>
    </w:p>
    <w:p>
      <w:pPr>
        <w:pStyle w:val="BookText"/>
        <w:rPr/>
      </w:pPr>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به همين نكته اشاره مى‌كند آنجا كه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يَبْغُونَ عَنْها حِوَلًا؛</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انسانها طالب دگرگونى و وضع جديد نيستند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اهل بهشت با آنكه الى الابد در بهشت بسر مى‌برند هرگز دل‌زده و سير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نظر به اينكه در آنجا هر چه بخواهند به اراده الهى بر ايشان پيدا مى‌شود آرزوى آنچه ندارند آزارشان نمى‌دهد</w:t>
      </w:r>
      <w:r>
        <w:rPr>
          <w:rFonts w:eastAsia="IRNazanin" w:cs="IRNazanin"/>
          <w:color w:val="111111"/>
          <w:sz w:val="28"/>
          <w:szCs w:val="28"/>
          <w:rtl w:val="true"/>
          <w:lang w:bidi="fa-IR"/>
        </w:rPr>
        <w:t>.</w:t>
      </w:r>
      <w:r>
        <w:rPr>
          <w:rStyle w:val="FootnoteAnchor"/>
          <w:rtl w:val="true"/>
        </w:rPr>
        <w:footnoteReference w:id="629"/>
      </w:r>
      <w:bookmarkStart w:id="649" w:name="pg7037_42404"/>
    </w:p>
    <w:p>
      <w:pPr>
        <w:pStyle w:val="Heading3"/>
        <w:numPr>
          <w:ilvl w:val="2"/>
          <w:numId w:val="1"/>
        </w:numPr>
        <w:rPr/>
      </w:pPr>
      <w:bookmarkStart w:id="650" w:name="__RefHeading___Toc3041001_372815092"/>
      <w:bookmarkStart w:id="651" w:name="_Toc236"/>
      <w:bookmarkEnd w:id="649"/>
      <w:bookmarkEnd w:id="650"/>
      <w:r>
        <w:rPr>
          <w:rtl w:val="true"/>
        </w:rPr>
        <w:t>مرگ‌وميرها</w:t>
      </w:r>
      <w:bookmarkEnd w:id="651"/>
    </w:p>
    <w:p>
      <w:pPr>
        <w:pStyle w:val="BookText"/>
        <w:rPr/>
      </w:pPr>
      <w:r>
        <w:rPr>
          <w:rFonts w:ascii="IRNazanin" w:hAnsi="IRNazanin" w:eastAsia="IRNazanin"/>
          <w:color w:val="111111"/>
          <w:sz w:val="28"/>
          <w:sz w:val="28"/>
          <w:szCs w:val="28"/>
          <w:rtl w:val="true"/>
          <w:lang w:bidi="fa-IR"/>
        </w:rPr>
        <w:t>يكى از انديشه‌هايى كه همواره بشر را رنج داده است انديشه مرگ و پايان يافتن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خود مى‌پرسد چرا به دنيا آمده‌ايم و چرا مى‌ميريم؟ منظور از اين ساختن و خراب كردن چيست؟ آيا اين كار لغو و بيهوده نيست؟</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ناراحتى از مرگ يكى از علل پيدايش بدبينى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بدبين، حيات و هستى را بى‌هدف و بيهوده و عارى از هرگونه حكمت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آنان را دچار سرگشتگى و حيرت ساخته و احياناً فكر خودكشى را به آنها القاء كرده و مى‌كند؛ با خود مى‌انديشند اگر بنابر رفتن و مردن است نمى‌بايست مى‌آمديم، حالا كه بدون اختيار آمده‌ايم اين اندازه لااقل از ما ساخته هست كه نگذاريم اين بيهودگى ادامه يابد، پايان دادن به بيهودگى خود عملى خردمندانه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كه ترس از مرگ و نگرانى از آن،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درباره مرگ، فكر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حيوانات وجود دارد غريزه فرار از خطر و ميل به حفظ حيات حاضر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ميل به بقاء به معناى حفظ حيات موجود، لازمه مطلق حيات است، ولى در انسان، علاوه بر اين، توجه به آينده و بقاء در آينده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انسان آرزوى خلود و جاويدان ماندن وجود دارد و اين آرزو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فرع بر تصور آينده، و آرزوى جاويدان ماندن، فرع بر انديشه و تصور ابديّت است و چنين انديشه و تصورى از مختصات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ترس و خوف انسان از مرگ كه همواره انديشه او را به خود مشغول مى‌دارد چيزى جدا از غريزه فرار از خطر است كه عكس العملى است آنى و مبهم در هر حيوانى در مقابل </w:t>
      </w:r>
    </w:p>
    <w:p>
      <w:pPr>
        <w:pStyle w:val="BookText"/>
        <w:rPr/>
      </w:pPr>
      <w:r>
        <w:rPr>
          <w:rFonts w:ascii="IRNazanin" w:hAnsi="IRNazanin" w:eastAsia="IRNazanin"/>
          <w:color w:val="111111"/>
          <w:sz w:val="28"/>
          <w:sz w:val="28"/>
          <w:szCs w:val="28"/>
          <w:rtl w:val="true"/>
          <w:lang w:bidi="fa-IR"/>
        </w:rPr>
        <w:t>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انسان نيز پيش از آنكه آرزوى بقاء به صورت يك انديشه در او رشد كند به حكم غريزه فرار از خطر، از خطرات پرهيز مى‌كند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ميل به خلود است، و از آنجا كه در نظامات طبيعت هيچ ميلى گزاف و بيهوده نيست، مى‌توان اين ميل را دليلى بر بقاء بشر پس از مرگ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از فكر نيست شدن رنج مى‌بريم خود دليل است بر اينكه ما نيست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مانند گلها و گياهان، زندگى موقّت و محدود مى‌داشتيم، آرزوى خلود به صورت يك ميل اصيل در ما بوجود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ميل و استعداد اصيل، دليل وجود كمالى است كه استعداد و ميل به سوى آن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استعداد، سابقه‌اى ذهنى و خاطره‌اى است از كمالى كه بايد به سوى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نگرانى درباره خلود و جاودانگى كه همواره انسان را به خود مشغول مى‌دارد، تجلّيات و تظاهرات نهاد و واقعيت نيستى ناپذير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اين آرزوها و نگراني ها عيناً مانند نمود رؤياهاست كه تجلّى ملكات و مشهودات انسان در عالم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رؤيا ظهور مى‌كند تجلّى حالتى است كه قبلاً در عالم بيدارى در روح ما وارد شده و احياناً رسوخ كرده است؛ و آنچه در عالم بيدارى به صورت آرزوى خلود و جاودانگى در روح ما تجلّى مى‌كند كه به هيچ وجه با زندگى موقّت اين جهان متجانس نيست، تجلّى و تظاهر واقعيّت جاودانى ما می باشد كه خواه ناخواه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زندان 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خواهد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 خواهد بست و تا ملك سليمان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تصوّرات و انديشه‌ها و آرزوها نشان‌دهنده آن حقيقتى است كه حكما و عرفا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جهان خاكى خوانده‌اند</w:t>
      </w:r>
      <w:r>
        <w:rPr>
          <w:rFonts w:eastAsia="IRNazanin" w:cs="IRNazanin"/>
          <w:color w:val="111111"/>
          <w:sz w:val="28"/>
          <w:szCs w:val="28"/>
          <w:rtl w:val="true"/>
          <w:lang w:bidi="fa-IR"/>
        </w:rPr>
        <w:t>.</w:t>
      </w:r>
      <w:r>
        <w:rPr>
          <w:rStyle w:val="FootnoteAnchor"/>
          <w:rtl w:val="true"/>
        </w:rPr>
        <w:footnoteReference w:id="632"/>
      </w:r>
      <w:bookmarkStart w:id="652" w:name="pg7037_42406"/>
    </w:p>
    <w:p>
      <w:pPr>
        <w:pStyle w:val="Heading3"/>
        <w:numPr>
          <w:ilvl w:val="2"/>
          <w:numId w:val="1"/>
        </w:numPr>
        <w:rPr/>
      </w:pPr>
      <w:bookmarkStart w:id="653" w:name="__RefHeading___Toc3041003_372815092"/>
      <w:bookmarkStart w:id="654" w:name="_Toc237"/>
      <w:bookmarkEnd w:id="652"/>
      <w:bookmarkEnd w:id="653"/>
      <w:r>
        <w:rPr>
          <w:rtl w:val="true"/>
        </w:rPr>
        <w:t>مرگ، نسبى است</w:t>
      </w:r>
      <w:bookmarkEnd w:id="654"/>
    </w:p>
    <w:p>
      <w:pPr>
        <w:pStyle w:val="BookText"/>
        <w:rPr/>
      </w:pPr>
      <w:r>
        <w:rPr>
          <w:rFonts w:ascii="IRNazanin" w:hAnsi="IRNazanin" w:eastAsia="IRNazanin"/>
          <w:color w:val="111111"/>
          <w:sz w:val="28"/>
          <w:sz w:val="28"/>
          <w:szCs w:val="28"/>
          <w:rtl w:val="true"/>
          <w:lang w:bidi="fa-IR"/>
        </w:rPr>
        <w:t>اشكال مرگ از اينجا پيدا شده كه آن را نيستى پنداشته‌اند و حال آنكه مرگ براى انسان نيستى نيست، تحوّل و تطوّر است، غروب از يك نشئه و طلوع در نشئه ديگر است؛ به تعبير ديگر، مرگ نيستى است ولى نه نيستى مطلق بلكه نيستى نسبى، يعنى نيستى در يك نشئه و هستى در نشئه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مرگ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دست دادن يك حالت و بدست آوردن يك حالت ديگر است و مانند هر تحول ديگرى فناء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خاك تبديل به گياه مى‌شود، مرگ او رخ مى‌دهد ولى مرگ مطلق نيست؛ خاك، شكل سابق و خواصّ پيشين خود را از دست داده و ديگر آن تجلّى و ظهورى را كه در صورت جمادى داشت ندارد؛ ولى اگر از يك حالت و وضع مرده است، در وضع و حالت ديگرى زندگى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از اين جهان به جهان ديگر، به تولّد طفل از رحم مادر بى‌شباهت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از جهتى نارسا و از جهتى ديگر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نارساست كه تفاوت دنيا و آخرت، عميق‌تر و جوهرى‌تر از تفاوت عالم رحم و بيرون رحم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و بيرون رحم، هر دو، قسمت هايى از جهان طبيعت و زندگى دنيا مى‌باشند، اما جهان دنيا و جهان آخرت دو نشئه و دو زندگى هستند با تفاوتهاى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تشبيه از جهتى ديگر رسا می باشد، از اين جهت كه اختلاف شرايط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رحم مادر به وسيله جفت و از راه ناف، تغذيه مى‌كند؛ ولى وقتى پا به اين جهان گذاشت، آن راه مسدود مى‌گردد و از طريق دهان و لوله هاضمه، تغذيه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ششها ساخته مى‌شود اما بكار نمى‌افتد و زمانى كه طفل به خارج رحم منتقل شود، ششها مورد استفاده او قرار مى‌گيرد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شگفت‌آور است كه جنين تا در رحم است كوچك‌ترين استفاده‌اى از مجراى تنفس و ريه‌ها نمى‌كند، و اگر فرضاً در آن وقت اين دستگاه لحظه‌اى بكار افتد، منجر به مرگ او مى‌گردد؛ اين وضع تا آخرين لحظه‌اى كه در رحم است ادامه دارد، ولى همين‌كه پا به بيرون رحم گذاشت ناگهان دستگاه تنفس بكار مى‌افتد و از اين ساعت اگر لحظه‌اى اين دستگاه تعطيل شود خطر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نظام حيات قبل از تولّد با نظام حيات بعد از تولّد تغيير مى‌كند؛ كودك قبل از تولّد در يك نظام حياتى، و بعد از تولّد در نظام حياتى ديگر زيست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جهاز تنفس با اينكه در مدت توقف در رحم ساخته مى‌شود، براى آن زندگى يعنى براى مدت توقف در رحم نيست، يك پيش‌بينى و آمادگى قبلى است براى دوره بعد از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جهاز باصره و سامعه و ذائقه و شامّه نيز با آن مهمه وسعت و پيچيدگى، هيچ‌كدام براى آن زندگى نيست، براى زندگى در مرحله بعد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نسبت به جهان ديگر مانند رحمى است كه در آن اندامها و جهازهاى روانى انسان ساخته مى‌شود و او را براى زندگى ديگر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استعدادهاى روانى انسان، بساطت و تجرّد، تقسيم‌ناپذيرى و ثبات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آرزوهاى بى‌پايان، انديشه‌هاى وسيع و نامتناهى او، همه، ساز و برگهايى است كه متناسب با يك زندگى وسيع‌تر و طويل و عريض‌تر و بلكه جاودانى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جهان فانى و خاكى مى‌كند همين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شده كه انسان در اين جهان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كه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نفيرش مرد و زن بنالند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جوياى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سينه‌اى شرحه شرحه از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درد 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نمايد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شده انسان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نظر پادشاه </w:t>
      </w:r>
    </w:p>
    <w:p>
      <w:pPr>
        <w:pStyle w:val="BookText"/>
        <w:rPr/>
      </w:pPr>
      <w:r>
        <w:rPr>
          <w:rFonts w:ascii="IRNazanin" w:hAnsi="IRNazanin" w:eastAsia="IRNazanin"/>
          <w:color w:val="111111"/>
          <w:sz w:val="28"/>
          <w:sz w:val="28"/>
          <w:szCs w:val="28"/>
          <w:rtl w:val="true"/>
          <w:lang w:bidi="fa-IR"/>
        </w:rPr>
        <w:t>سدره‌نشين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جهان را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 محنت‌آباد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يا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طاير گلشن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دامگه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همين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Style w:val="FootnoteAnchor"/>
          <w:rtl w:val="true"/>
        </w:rPr>
        <w:footnoteReference w:id="635"/>
      </w:r>
      <w:r>
        <w:rPr>
          <w:rFonts w:ascii="IRNazanin" w:hAnsi="IRNazanin" w:eastAsia="IRNazanin"/>
          <w:color w:val="111111"/>
          <w:sz w:val="28"/>
          <w:sz w:val="28"/>
          <w:szCs w:val="28"/>
          <w:rtl w:val="true"/>
          <w:lang w:bidi="fa-IR"/>
        </w:rPr>
        <w:t xml:space="preserve">آيا گمان برديد كه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اين‌همه تجهيزات و ساز و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آفريديم و غايت و هدفى متناسب با اين خلقت و اين ساز و برگ‌ها در كار نيست و شما به سوى ما بازگردانده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اين‌همه تجهيزات و ساز و برگ‌ها بازگشتى به سوى خدا، به سوى جهانى كه ميدان وسيع و مناسبى است براى اين موجود مجهّز، نداشته باشد درست مثل اين است كه پس از عالم رحم، عالم دنيايى نباشد و تمام جنين ها پس از پايان دوره رحم فانى گردند؛</w:t>
      </w:r>
    </w:p>
    <w:p>
      <w:pPr>
        <w:pStyle w:val="BookText"/>
        <w:rPr/>
      </w:pPr>
      <w:r>
        <w:rPr>
          <w:rFonts w:ascii="IRNazanin" w:hAnsi="IRNazanin" w:eastAsia="IRNazanin"/>
          <w:color w:val="111111"/>
          <w:sz w:val="28"/>
          <w:sz w:val="28"/>
          <w:szCs w:val="28"/>
          <w:rtl w:val="true"/>
          <w:lang w:bidi="fa-IR"/>
        </w:rPr>
        <w:t>اين‌همه جهازات باصره و سامعه و شامّه و مغز و اعصاب و ريه و معده كه به كار رحم نمى‌خورد و براى زندگى گياهى رحم زائد است لغو و عبث آفريده شود و بدون استفاده از آنها رهسپار عدم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مرگ، پايان بخشى از زندگى انسان و آغاز مرحله‌اى نوين از زندگى او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نسبت به دنيا مرگ است و نسبت به جهان پس از دنيا تولّد است؛ همچنان كه تولّد يك نوزاد نيز نسبت به دنيا تولّد، و نسبت به زندگى پيشين او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بشر نسبت به آخرت مرحله تكميل و آمادگى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نسبت به آخرت نظير دوره مدرسه و دانشگاه است براى يك جوان، دنيا حقيقتا مدرسه و دار التربيه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خدا مرگ و زندگى را آفريده تا بيازمايد كه كداميك از شما درست‌كارتريد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كه تلفيق و تركيبى از موت و حيات است آزمايشگاه نيكوكارى بشر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نمايان ساختن استعدادها و قابليّت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ساختن يك استعداد همان رشد دادن و تكامل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براى پرده برداشتن از رازهاى موجود نيست؛ بلكه براى فعليّت دادن به استعدادهاى نهفته چون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پرده برداشتن، به ايجاد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الهى، صفات انسانى را از نهانگاه قوّه و استعداد به صفحه فعليّت و كمال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خدا تعيين وزن نيست، افزايش دادن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روشن</w:t>
      </w:r>
    </w:p>
    <w:p>
      <w:pPr>
        <w:pStyle w:val="BookText"/>
        <w:rPr/>
      </w:pPr>
      <w:r>
        <w:rPr>
          <w:rFonts w:ascii="IRNazanin" w:hAnsi="IRNazanin" w:eastAsia="IRNazanin"/>
          <w:color w:val="111111"/>
          <w:sz w:val="28"/>
          <w:sz w:val="28"/>
          <w:szCs w:val="28"/>
          <w:rtl w:val="true"/>
          <w:lang w:bidi="fa-IR"/>
        </w:rPr>
        <w:t>مى‌گردد كه آيه ياد شده مبيّن همين حقيقت است كه دنيا، پرورشگاه استعدادها و دار التربيه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اعتراض نسبت به مرگ از نشناختن انسان و جهان، به عبارت ديگر، از يك جهان‌بينى ابتر و ناقص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اگر مرگ پايان زندگى باشد، ديگر ميل و آرزوى جاويدان ماندن فوق‌العاده رنج‌آور است و چهره مرگ در آينه انديشه روشن و درونگر انسان بينهايت وحشتزاست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برخى از افراد بشر حيات و زندگى را لغو مى‌پندارند بدين جهت است كه آرزوى جاويد ماندن دارند و اين آرزو را غير قابل تحقق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و ميل به جاويد ماندن نبود، حيات و زندگى را لغو و بيهوده نمى‌دانستند هر چند منتهى به نيستى مطلق گردد؛ حد اكثر اين است كه آن را يك خوشبختى موقّت و يك دولت مستعجل مى‌شناختند؛ هرگز فكر نمى‌كردند كه </w:t>
      </w:r>
      <w:bookmarkStart w:id="655" w:name="pg7037_42410"/>
    </w:p>
    <w:p>
      <w:pPr>
        <w:pStyle w:val="BookText"/>
        <w:rPr/>
      </w:pPr>
      <w:bookmarkEnd w:id="655"/>
      <w:r>
        <w:rPr>
          <w:rFonts w:ascii="IRNazanin" w:hAnsi="IRNazanin" w:eastAsia="IRNazanin"/>
          <w:color w:val="111111"/>
          <w:sz w:val="28"/>
          <w:sz w:val="28"/>
          <w:szCs w:val="28"/>
          <w:rtl w:val="true"/>
          <w:lang w:bidi="fa-IR"/>
        </w:rPr>
        <w:t>نيستى از چنين هستى بهتر است، زيرا فرض اين است كه عيب اين هستى كوتاهى آن است، عيب او اين است كه به دنبال خود نيستى دارد؛ پس همه عيبها از ناحيه نيستى و كوتاهى پديد مى‌آيد و چگونه ممكن است كه اگر بجاى آن مقدار محدود هستى نيز نيستى مى‌بود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اكنون در خود آرزوى جاويد ماندن را مى‌يابيم و اين آرزو فرع بر تصور جاويد ماندن است؛ يعنى تصورى از جاودانگى و زيباييش و جاذبه‌اش داريم و اين جاذبه در ما آرزويى بزرگ بوجود آورده است كه براى هميشه بمانيم و براى هميشه از موهبت حيات، بهره‌مند گرديم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كسى كه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به حيات ديگر و نشئه ديگر مؤمن باشد، ديگر زبان به اعتراض نمى‌گشايد كه يا نمى‌بايد ما را به دنيا بياورند يا اكنون كه آورده‌اند نبايد بميريم؛ چنانكه خردمندانه نيست كه كسى بگويد طفل يا نبايد به مدرسه فرستاده شود و يا اگر به مدرسه رفت هيچ‌وقت نبايد مدرسه را ترك گويد</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656" w:name="__RefHeading___Toc3041005_372815092"/>
      <w:bookmarkStart w:id="657" w:name="_Toc238"/>
      <w:bookmarkEnd w:id="656"/>
      <w:r>
        <w:rPr>
          <w:rtl w:val="true"/>
        </w:rPr>
        <w:t>مرگ، گسترش حيات</w:t>
      </w:r>
      <w:bookmarkEnd w:id="65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پديده موت، به اين نكته نيز بايد توجه داشت كه پديده‌هاى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متعاقبى را در جهان هستى بوجود مى‌آورند؛ همواره مرگ يك گروه، زمينه حيات را براى گروهى ديگر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جانورانى كه مى‌ميرند بى‌مصرف نمى‌ماند، از آنها گياه‌ها يا جانداران تازه نفس و پرطراوت ديگرى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صدفى مى‌شكند و گوهر تابناكى تحويل مى‌دهد؛ بار ديگر از همان جرم و ماده، صدفى نو تشكيل مى‌گردد و گوهر گرانبهاى ديگرى در دل آن پرورش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صدف شكستن و گوهر تحويل دادن، بي نهايت مرتبه تكرار مى‌گردد و بدين وسيله فيض حيات در امتداد بى‌پايان زمان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مردمى كه در هزار سال قبل مى‌زيستند نمى‌مردند نوبت زندگى به انسانهاى امروز نمى‌رسيد، همچنان كه مردم امروز اگر جا تهى نكنند، امكان وجود براى آيندگان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گلهاى سال گذشته از رويه زمين برچيده نشده بودند گلهاى با طراوت و جوان سال جديد، ميدانى‌براى خودنمايى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براى پذيرش حيات، از لحاظ مكان، ظرفيت محدودى دارد ولى از لحاظ زمان ظرفيتش</w:t>
      </w:r>
    </w:p>
    <w:p>
      <w:pPr>
        <w:pStyle w:val="BookText"/>
        <w:rPr/>
      </w:pPr>
      <w:r>
        <w:rPr>
          <w:rFonts w:ascii="IRNazanin" w:hAnsi="IRNazanin" w:eastAsia="IRNazanin"/>
          <w:color w:val="111111"/>
          <w:sz w:val="28"/>
          <w:sz w:val="28"/>
          <w:szCs w:val="28"/>
          <w:rtl w:val="true"/>
          <w:lang w:bidi="fa-IR"/>
        </w:rPr>
        <w:t>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جالب است كه جرم عالم هر اندازه از نظر فضا وسيع باشد، وسعتى هم از لحاظ زمان دارد و هستى در اين بعد نيز گسترشى بى‌نظير دارد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ممكن است كسى بگويد قدرت خداوند، غير متناهى است؛ چه مانعى دارد كه هم اينها كه هستند براى هميشه باقى بمانند و هم براى آيندگان فكر جا و زمين و مواد غذايى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نمى‌دانند كه آنچه امكان وجود دارد از طرف پروردگار افاضه شده و مى‌شود، آنچه موجود نيست همان است كه امكان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جاى ديگر و محيط مساعد ديگر به فرض امكان، زمينه وجود انسانهاى ديگرى را در همان‌جا فراهم مى‌كند، و باز در آنجا و اينجا اشكال سر جاى خود باقى است كه بقاء افراد و دوام آنها راه وجود و ورود را بر آيندگان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مكمّل پاسخى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كرديم</w:t>
      </w:r>
      <w:r>
        <w:rPr>
          <w:rFonts w:eastAsia="IRNazanin" w:cs="IRNazanin"/>
          <w:color w:val="111111"/>
          <w:sz w:val="28"/>
          <w:szCs w:val="28"/>
          <w:rtl w:val="true"/>
          <w:lang w:bidi="fa-IR"/>
        </w:rPr>
        <w:t>.</w:t>
      </w:r>
      <w:r>
        <w:rPr>
          <w:rStyle w:val="FootnoteAnchor"/>
          <w:rtl w:val="true"/>
        </w:rPr>
        <w:footnoteReference w:id="64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جمع اين دو نكته اين است كه مادّه جهان با سير طبيعى و حركت جوهرى خويش، گوهرهاى تابناك روح هاى مجرّد را پديد مى‌آورد؛ روح مجرّد، مادّه را رها مى‌كند و به زندگى عالى‌تر و نيرومندترى ادامه مى‌دهد و مادّه مجدّداً گوهر ديگرى در دامن خويش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جز تكامل و توسعه حيات چيزى نيست و اين توسعه در نقل و انتقال ها انجام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ايرادگيرى بر مرگ و تشبيه آن به شكستن كوزه‌هاى كوزه‌گر و آرزوى اينكه مبدأ هستى و كارگردان نظام آفرينش درس خود را از كوزه‌گر بياموزد، آن‌چنان كودكانه است كه لايق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انديشه‌ها احياناً تفنّن شاعرانه و نوعى خيال‌بافى ظريف هنرمندانه است كه ارزش هنرى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فلسفه كسى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تَنَامُونَ تَمُوتُون وَ كَمَا</w:t>
      </w:r>
    </w:p>
    <w:p>
      <w:pPr>
        <w:pStyle w:val="BookText"/>
        <w:rPr/>
      </w:pPr>
      <w:r>
        <w:rPr>
          <w:rFonts w:ascii="Amiri" w:hAnsi="Amiri" w:eastAsia="Amiri" w:cs="Amiri"/>
          <w:color w:val="111111"/>
          <w:sz w:val="28"/>
          <w:sz w:val="28"/>
          <w:szCs w:val="28"/>
          <w:rtl w:val="true"/>
          <w:lang w:bidi="ar-SA"/>
        </w:rPr>
        <w:t>تَسْتَيْقِظُون لَتُبْعَثُون؛</w:t>
      </w:r>
      <w:r>
        <w:rPr>
          <w:rStyle w:val="FootnoteAnchor"/>
          <w:rtl w:val="true"/>
        </w:rPr>
        <w:footnoteReference w:id="643"/>
      </w:r>
      <w:r>
        <w:rPr>
          <w:rFonts w:ascii="IRNazanin" w:hAnsi="IRNazanin" w:eastAsia="IRNazanin"/>
          <w:color w:val="111111"/>
          <w:sz w:val="28"/>
          <w:sz w:val="28"/>
          <w:szCs w:val="28"/>
          <w:rtl w:val="true"/>
          <w:lang w:bidi="fa-IR"/>
        </w:rPr>
        <w:t>آن‌طور كه به خواب مى‌رويد مى‌ميريد و آن‌طور كه از خواب برمى‌خيزيد زنده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اشكالها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نه تنها از مرگ نمى‌ترسد بلكه همچون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آن است و آن را رستگارى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داماد، آن فيلسوف بزرگ الهى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تلخى مرگ مترس، كه تلخى آن در ترسيدن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سهروردى، فيلسوف الهى اشراقى اسلامى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حكيم را حكيم نمى‌دانيم مگر وقتى كه بتواند با اراده خود، خلع بدن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خلع بدن براى او كار ساده و عادى گردد و ملكه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بيان از مير داماد حكيم محقّق و پايه‌گذار حوزه علمیه اصفهان نقل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منطق كسانى كه گوهر گرانبهايى را كه در دل جسم بوجود مى‌آيد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تنگناى انديشه‌هاى نارسا و محدود ماترياليستى</w:t>
      </w:r>
      <w:r>
        <w:rPr>
          <w:rStyle w:val="FootnoteAnchor"/>
          <w:rtl w:val="true"/>
        </w:rPr>
        <w:footnoteReference w:id="644"/>
      </w:r>
      <w:r>
        <w:rPr>
          <w:rFonts w:ascii="IRNazanin" w:hAnsi="IRNazanin" w:eastAsia="IRNazanin"/>
          <w:color w:val="111111"/>
          <w:sz w:val="28"/>
          <w:sz w:val="28"/>
          <w:szCs w:val="28"/>
          <w:rtl w:val="true"/>
          <w:lang w:bidi="fa-IR"/>
        </w:rPr>
        <w:t>گرفتار است البته از مرگ نگران است، زيرا از نظر او مرگ،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رنج مى‌برد كه چرا اين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گمان او تمام هويّت و شخصيّت از همين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مى‌گردد، بنابراین انديشه مرگ، باعث بدبينى او به جهان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بايد در تفسيرى كه نسبت به جهان مى‌كند تجديد نظر كند و بايد بداند كه خرده‌گيرى او مربوط به تصوّر غلطى است كه از جهان دارد</w:t>
      </w:r>
      <w:r>
        <w:rPr>
          <w:rFonts w:eastAsia="IRNazanin" w:cs="IRNazanin"/>
          <w:color w:val="111111"/>
          <w:sz w:val="28"/>
          <w:szCs w:val="28"/>
          <w:rtl w:val="true"/>
          <w:lang w:bidi="fa-IR"/>
        </w:rPr>
        <w:t>.</w:t>
      </w:r>
      <w:r>
        <w:rPr>
          <w:rStyle w:val="FootnoteAnchor"/>
          <w:rtl w:val="true"/>
        </w:rPr>
        <w:footnoteReference w:id="645"/>
      </w:r>
      <w:bookmarkStart w:id="658" w:name="pg7037_42413"/>
    </w:p>
    <w:p>
      <w:pPr>
        <w:pStyle w:val="Heading3"/>
        <w:numPr>
          <w:ilvl w:val="2"/>
          <w:numId w:val="1"/>
        </w:numPr>
        <w:rPr/>
      </w:pPr>
      <w:bookmarkStart w:id="659" w:name="__RefHeading___Toc3041007_372815092"/>
      <w:bookmarkStart w:id="660" w:name="_Toc239"/>
      <w:bookmarkEnd w:id="658"/>
      <w:bookmarkEnd w:id="659"/>
      <w:r>
        <w:rPr>
          <w:rtl w:val="true"/>
        </w:rPr>
        <w:t>مجازاتهاى اخروى‌</w:t>
      </w:r>
      <w:bookmarkEnd w:id="660"/>
    </w:p>
    <w:p>
      <w:pPr>
        <w:pStyle w:val="BookText"/>
        <w:rPr/>
      </w:pPr>
      <w:r>
        <w:rPr>
          <w:rFonts w:ascii="IRNazanin" w:hAnsi="IRNazanin" w:eastAsia="IRNazanin"/>
          <w:color w:val="111111"/>
          <w:sz w:val="28"/>
          <w:sz w:val="28"/>
          <w:szCs w:val="28"/>
          <w:rtl w:val="true"/>
          <w:lang w:bidi="fa-IR"/>
        </w:rPr>
        <w:t>يكى از مسائلى كه در اعتقادات بايد مطرح گردد، مسأله مجازات اعمال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رسيدگى به اعمال نيك و زشت، و پاداش و كيفر دادن به نيكوكاران و بدكاران، خود از</w:t>
      </w:r>
    </w:p>
    <w:p>
      <w:pPr>
        <w:pStyle w:val="BookText"/>
        <w:rPr/>
      </w:pPr>
      <w:r>
        <w:rPr>
          <w:rFonts w:ascii="IRNazanin" w:hAnsi="IRNazanin" w:eastAsia="IRNazanin"/>
          <w:color w:val="111111"/>
          <w:sz w:val="28"/>
          <w:sz w:val="28"/>
          <w:szCs w:val="28"/>
          <w:rtl w:val="true"/>
          <w:lang w:bidi="fa-IR"/>
        </w:rPr>
        <w:t>مظاهر عدل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يكى از دلائلى كه براى اثبات معاد اقامه مى‌شود اين است كه چون خدا عادل و حكيم است، اعمال بشر را بى‌محاسبه و پاداش و كيفر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أَمْهَلَ اللَّهُ الظَّالِمَ فَلَنْ يَفُوتَ أَخْذُهُ وَ هُوَ لَهُ بِالْمِرْصَادِ عَلَى مَجَازِ طَرِيقِهِ وَ بِمَوْضِعِ الشَّجَا مِنْ مَسَاغِ رِيقِهِ</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ممكن است خدا ستمگر را مهلت دهد ولى هرگز او را بى‌كيفر رها نمى‌كند، وى بر سر راه ستمگر كمين كرده و همچون استخوانى كه در گلو گير كند راه را بر او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 بخش، درباره اثبات معاد از طريق عادل بودن خدا نيست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برعكس، بحثى كه اكنون مطرح است درباره ايراد و اشكالى است كه از نظر عدل الهى بر كيفيّت مجازاتها و كيفرهاى اخروى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مجازاتهاى اخروى به شكلى كه نقل مى‌شود مخالف عدل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مجازاتهاى اخروى تناسب ميان جرم و جريمه وجود ندارد و مجازاتها به نحو غير عادلانه‌اى اجرا مى‌شود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اشكال، مسأله جزاء كه دليلى بر عدل الهى گرفته مى‌شود، به عنوان اشكالى بر عدالت، و نقضى بر حكمت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كه پايه و مبناى ايراد است اين است كه در وضع قوانين جزائى بايد بين جرم و جريمه تناسب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دادن بر جرمها لازمه عدل است ولى اگر تناسب بين جرم و كيفر رعايت نگردد خود كيفر دادن نوعى بى‌عدالتى خواهد بود</w:t>
      </w:r>
      <w:r>
        <w:rPr>
          <w:rFonts w:eastAsia="IRNazanin" w:cs="IRNazanin"/>
          <w:color w:val="111111"/>
          <w:sz w:val="28"/>
          <w:szCs w:val="28"/>
          <w:rtl w:val="true"/>
          <w:lang w:bidi="fa-IR"/>
        </w:rPr>
        <w:t xml:space="preserve">. </w:t>
      </w:r>
      <w:bookmarkStart w:id="661" w:name="pg7037_42414"/>
    </w:p>
    <w:p>
      <w:pPr>
        <w:pStyle w:val="BookText"/>
        <w:rPr/>
      </w:pPr>
      <w:bookmarkEnd w:id="661"/>
      <w:r>
        <w:rPr>
          <w:rFonts w:ascii="IRNazanin" w:hAnsi="IRNazanin" w:eastAsia="IRNazanin"/>
          <w:color w:val="111111"/>
          <w:sz w:val="28"/>
          <w:sz w:val="28"/>
          <w:szCs w:val="28"/>
          <w:rtl w:val="true"/>
          <w:lang w:bidi="fa-IR"/>
        </w:rPr>
        <w:t>گناهانى از قبيل غيبت، دروغ، زنا، قتل نفس، جرم هستند و كيفر مى‌طلبند ولى آيا كيفرهايى كه در آخرت براى آنها تعيين شده است بيرون از اندازه نيست؟ قرآن كيفر قتل نفس را جاويدان ماندن در جهنّم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غيبت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p>
    <w:p>
      <w:pPr>
        <w:pStyle w:val="BookText"/>
        <w:rPr/>
      </w:pPr>
      <w:r>
        <w:rPr>
          <w:rFonts w:ascii="Amiri" w:hAnsi="Amiri" w:eastAsia="Amiri" w:cs="Amiri"/>
          <w:color w:val="111111"/>
          <w:sz w:val="28"/>
          <w:sz w:val="28"/>
          <w:szCs w:val="28"/>
          <w:rtl w:val="true"/>
          <w:lang w:bidi="ar-SA"/>
        </w:rPr>
        <w:t>شده است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الْغِيبَةَ فَإِنَّهَا إِدَامُ كِلَابِ النَّارِ؛</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از غیبت دوری کنید چونکه، غیبت خورش سگهاى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 طريق براى ساير گناهان، عقوبت ها و مجازات هاى سخت و غير قابل تحملى ذكر شده است؛ عقوبت هايى كه از لحاظ كيفيت، فوق‌العاده شديد است و از لحاظ مدت، بسيار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اين است كه اين بى‌تناسبى چگونه با عدل الهى سازگار است؟</w:t>
      </w:r>
    </w:p>
    <w:p>
      <w:pPr>
        <w:pStyle w:val="BookText"/>
        <w:rPr/>
      </w:pPr>
      <w:r>
        <w:rPr>
          <w:rFonts w:ascii="IRNazanin" w:hAnsi="IRNazanin" w:eastAsia="IRNazanin"/>
          <w:color w:val="111111"/>
          <w:sz w:val="28"/>
          <w:sz w:val="28"/>
          <w:szCs w:val="28"/>
          <w:rtl w:val="true"/>
          <w:lang w:bidi="fa-IR"/>
        </w:rPr>
        <w:t>براى پاسخ اين ايراد لازم است بحثى درباره انواع مجازات ها انجام دهيم و نوع كيفرهاى اخروى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مستلزم آن است كه درباره تفاوت نظام آن جهان و نظام اين جهان بعمل آوريم</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662" w:name="__RefHeading___Toc3041009_372815092"/>
      <w:bookmarkStart w:id="663" w:name="_Toc240"/>
      <w:bookmarkEnd w:id="662"/>
      <w:r>
        <w:rPr>
          <w:rtl w:val="true"/>
        </w:rPr>
        <w:t>تفاوتهاى دو جهان</w:t>
      </w:r>
      <w:bookmarkEnd w:id="66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 جهان آخرت همين قوانين طبيعى و اصول و نواميسى كه بر جهان دنيا حكومت مى‌كند، حكم فرماست؟ آيا بين زندگى اين جهان و آن جهان، تفاوت يا تفاوت هايى وجود ندارد؟ آيا نشئه آخرت عين نشئه دنياست، تنها فرقى كه دارد اين است كه زمانا بعد از اين نشئه است؟ مسلّماً بين دو جهان، تفاوتهايى است؛ اگر مشابهت هايى وجود دارد وجود تفاوت هم حتمى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نشئه و دو عالم است و دو نوع زندگى است، با قوانينى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تفاوت هايى كه بين اين دو نوع زندگى وجود دارد مثالى در دست نيست زيرا هر مثالى كه بياوريم از</w:t>
      </w:r>
    </w:p>
    <w:p>
      <w:pPr>
        <w:pStyle w:val="BookText"/>
        <w:rPr/>
      </w:pPr>
      <w:r>
        <w:rPr>
          <w:rFonts w:ascii="Amiri" w:hAnsi="Amiri" w:eastAsia="Amiri" w:cs="Amiri"/>
          <w:color w:val="111111"/>
          <w:sz w:val="28"/>
          <w:sz w:val="28"/>
          <w:szCs w:val="28"/>
          <w:rtl w:val="true"/>
          <w:lang w:bidi="ar-SA"/>
        </w:rPr>
        <w:t>دنيا خواهد بود و تابع قوانين دنياست؛ ولى از براى تقريب مى‌توان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مسامحه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آخرت را به عالم رحم و دنيا تشبيه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طفل در رحم، نوعى زندگى دارد و پس از تولّد، از نوعى ديگر از زندگى برخوردار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جنبه مشترك اين دو زندگى اين است كه در هر دو، تغذيه هست اما نحوه تغذيه جنين با تغذيه كودك پس از تولّد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رحم مادر همچون يك گياه زندگى مى‌كند، از خون مادر از راه بند ناف مانند ريشه گياه غذاى خود را مى‌گيرد، نه با ريه‌ها تنفس انجام مى‌دهد و نه معده او فعاليتى دارد؛ ولى به محض اينكه به اين جهان پا مى‌نهد نظام زندگي نوزاد بر هم مى‌خورد، نشئه ديگرى پيدا مى‌كند و نظامى ديگر بر حيات او حاكم مى‌گردد و جهانش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لحظه هم نمى‌تواند مثل سابق زندگى كند؛ در اينجا بايد تنفس كند و از راه دهان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تولد، هوا وارد ريه و غذا وارد معده نوزاد مى‌شد، 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برعكس، اگر لحظه‌اى چند هوا وارد ريه و ساعتى چند غذا وارد معده او نگردد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تولد اگر كسى بخواهد همان وضع سابق را براى طفل ادامه دهد، مثلاً او را در محفظه‌اى قرار دهد و از همان راه بند ناف خون به او تزريق كند و در عوض، مجراى دهان و بينى او را مسدود نمايد، ممكن نيست؛ زيرا نظام زندگى طفل عوض شده است و بايد از نظام نوين استفاده كند</w:t>
      </w:r>
      <w:r>
        <w:rPr>
          <w:rFonts w:eastAsia="IRNazanin" w:cs="IRNazanin"/>
          <w:color w:val="111111"/>
          <w:sz w:val="28"/>
          <w:szCs w:val="28"/>
          <w:rtl w:val="true"/>
          <w:lang w:bidi="fa-IR"/>
        </w:rPr>
        <w:t>.</w:t>
      </w:r>
      <w:r>
        <w:rPr>
          <w:rStyle w:val="FootnoteAnchor"/>
          <w:rtl w:val="true"/>
        </w:rPr>
        <w:footnoteReference w:id="65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آخرت نيز نسبت به دنيا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زندگى در آخرت با وضع آن در دنيا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تا حيات هست ولى نه يك‌جور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در آنجا قوانين و نظاماتى دارد غير از آنچه </w:t>
      </w:r>
    </w:p>
    <w:p>
      <w:pPr>
        <w:pStyle w:val="BookText"/>
        <w:rPr/>
      </w:pPr>
      <w:r>
        <w:rPr>
          <w:rFonts w:ascii="IRNazanin" w:hAnsi="IRNazanin" w:eastAsia="IRNazanin"/>
          <w:color w:val="111111"/>
          <w:sz w:val="28"/>
          <w:sz w:val="28"/>
          <w:szCs w:val="28"/>
          <w:rtl w:val="true"/>
          <w:lang w:bidi="fa-IR"/>
        </w:rPr>
        <w:t>كه در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دنيا و آخرت دو نوع جهان و دو نشئه‌اند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تفاوت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حركت و تغيير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جوان مى‌گردد، كامل مى‌شود، به پيرى مى‌رسد و سپس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نوها كهنه مى‌شود و كهنه‌ها از بين مى‌رود؛ ولى در جهان آخرت پيرى و كهنگى وجود ندارد، مرگى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جهان بقاء است و اينجا جهان فناء، آنجا خانه ثبات و قرار است و اينجا خانه زوال و فنا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خالص و 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تفاوت، اين است كه در اين جهان، موت و حيات، مرگ و زندگى با هم آميخته است ولى آن جهان سراپا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جماداتى و حيواناتى وجود دارند و هر كدام به ديگرى تبديل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كه اكنون بدن ماست و حيات دارد زمانى مرده و جماد بوده است و بار ديگر نيز حيات از آن جدا مى‌گردد و به حالت جمادى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در دنيا مخلوط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چنين نيست؛ آنجا يكپارچه حيات است؛ زمين آخرت، جواهر و سنگريزه‌هاى آن، درخت و ميوه آن همگى حيات دارند، آتش آنجا هم درّاك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لَهِيَ الْحَيَوانُ؛</w:t>
      </w:r>
      <w:r>
        <w:rPr>
          <w:rStyle w:val="FootnoteAnchor"/>
          <w:rtl w:val="true"/>
        </w:rPr>
        <w:footnoteReference w:id="651"/>
      </w:r>
      <w:r>
        <w:rPr>
          <w:rFonts w:ascii="Amiri" w:hAnsi="Amiri" w:eastAsia="Amiri" w:cs="Amiri"/>
          <w:color w:val="111111"/>
          <w:sz w:val="28"/>
          <w:sz w:val="28"/>
          <w:szCs w:val="28"/>
          <w:rtl w:val="true"/>
          <w:lang w:bidi="ar-SA"/>
        </w:rPr>
        <w:t>همانا منحصراً خانه آخرت خانه‌اى است كه 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يك موجود زنده و يك حيوان و جاندار است</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عضوها و اندامها در اين جهان، شعور و درك ندارند ولى در آن جهان پوست بدن و ناخن هم فهم دارد و حتى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بر دهانها مهر زده مى‌شود و هر عضوى خودش كارهايى را كه انجام داده است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پرسش نمى‌شود تا با دروغگويى پرده‌پوشى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عضوى در آنجا ناطق مى‌گردد، خودش كارهاى خود را شرح مى‌دهد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امروز بر دهانهايشان مهر مى‌زنيم و دستهايشان با ما سخن مى‌گويند و پاهايشان گواهى مى‌دهند كه 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جهان آخرت خالص است، آميخته به موت نيست، از عنصر كهنگى و فرسودگى و مرگ و فنا در آنجا خبر و اثرى نيست؛ بر آن جهان، جاودانگى حكم فرماست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 و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تفاوت دنيا و آخرت اين است كه اينجا خانه كشت كردن و تخم پاشيدن است و آنجا خانه بهره‌بردارى و درو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عمل نيست، مقدّمه نيست، هر چه هست محصول و نتيجه است، مانند روزى است كه نتيجه امتحان دانش‌آموزان اعلام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دانش‌آموزى در وقت امتحان اعلام كند كه به من مهلت درس خواندن بدهيد و يا در وقت اعلام نتيجه تقاضا كند كه اكنون از من بپرسيد تا جواب دهم، پاسخى كه دريافت مى‌دارد اين است كه وقت امتحان گذشته و اكنون وقت نمره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كه فرياد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عمل صالح بپردازيد و ذخيره‌اى براى خانه واپسين خويش تهيه كنيد براى اين است كه زمان عمل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امير المؤمنين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الْيَوْمَ عَمَلٌ وَ لَا حِسَابَ وَ غَداً حِسَابٌ وَ لَا عَمَل؛</w:t>
      </w:r>
      <w:r>
        <w:rPr>
          <w:rStyle w:val="FootnoteAnchor"/>
          <w:rtl w:val="true"/>
        </w:rPr>
        <w:footnoteReference w:id="654"/>
      </w:r>
      <w:r>
        <w:rPr>
          <w:rFonts w:ascii="IRNazanin" w:hAnsi="IRNazanin" w:eastAsia="IRNazanin"/>
          <w:color w:val="111111"/>
          <w:sz w:val="28"/>
          <w:sz w:val="28"/>
          <w:szCs w:val="28"/>
          <w:rtl w:val="true"/>
          <w:lang w:bidi="fa-IR"/>
        </w:rPr>
        <w:t>امروز، كار است و محاسبه نيست و فردا محاسبه است و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حضرت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الْآنَ فَاعْمَلُوا وَ الْأَلْسُنُ مُطْلَقَةٌ وَ الْأَبْدَانُ صَحِيحَةٌ وَ الْأَعْضَاءُ لَدْنَةٌ وَ الْمُتَقَلَّبُ فَسِيح؛</w:t>
      </w:r>
      <w:r>
        <w:rPr>
          <w:rStyle w:val="FootnoteAnchor"/>
          <w:rtl w:val="true"/>
        </w:rPr>
        <w:footnoteReference w:id="65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هم اكنون كه زبانها آزاد و بدنها سالم است و اعضاء فرمان </w:t>
      </w:r>
    </w:p>
    <w:p>
      <w:pPr>
        <w:pStyle w:val="BookText"/>
        <w:rPr/>
      </w:pPr>
      <w:r>
        <w:rPr>
          <w:rFonts w:ascii="IRNazanin" w:hAnsi="IRNazanin" w:eastAsia="IRNazanin"/>
          <w:color w:val="111111"/>
          <w:sz w:val="28"/>
          <w:sz w:val="28"/>
          <w:szCs w:val="28"/>
          <w:rtl w:val="true"/>
          <w:lang w:bidi="fa-IR"/>
        </w:rPr>
        <w:t>مى‌برد و ميدان فعاليت باز است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بدن وسيله فعاليت و كار توست، پيش از آنكه از تو گرفته شود و متلاشى گردد، با آن كار كن، كارى كه به حال تو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مهلت سپرى مى‌گردد و به فرمان خداى توانا، روح از بدن آهنگ جدايى ساز مى‌كند، ديگر كار از دست شده است، در آن موقع هر چه فرياد كنى كه مرا برگردانيد تا كار نيكى انجام دهم پاسخى كه مى‌شنوى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اختصاصى و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تفاوتى كه بين نظام دنيا و نظام آخرت سراغ داريم اين است كه سرنوشتها در دنيا تا حدّى مشترك است ولى در آخرت هر كس سرنوشتى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زندگى دنيا اجتماعى است و در زندگى اجتماعى همبستگى و وحدت حكم فرماست، كارهاى خوب نيكوكاران در سعادت ديگران مؤثر است و كارهاى بد بدكاران نيز در جامعه اثر مى‌گذارد و به همين دليل است كه مسئوليت هاى مشترك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يك جامعه مانند اعضاء و جوارح بدن، كم و بيش جور يكديگر را بايد بكشند، اختلال يكى از آنها موجب زوال سلامت از عضوهاى ديگر مى‌گردد؛ مثلاً اگر كبد خوب كار نكند، ضرر آن به عضوهاى ديگر هم مى‌رسد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سرنوشت مشترك داشتن افراد اجتماع است كه اگر يك نفر بخواهد گناهى مرتكب شود بر ديگران لازم است مانع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گناه فرد را بر جامعه ضمن مثلى بيان كرده‌اند كه گروهى سوار كشتى بودند و كشتى در دريا حركت مى‌كرد؛ يكى از مسافران، در جايى كه نشسته بود مشغول سوراخ كردن كشتى شد، ديگران به عذر اينكه جايگاه شخص خودش را سوراخ مى‌كند متعرّض او نشدند و كشتى غرق شد؛ ولى اگر دستش را گرفته و مانع كارش مى‌شدند هم خود جان به سلامت مى‌بردند و هم او را نجات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 تر و خشك با هم مى‌سوزند و يا با هم از سوختن مصون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كه گروهى زندگى مشترك دارند و در آن، هم بدكار هست و هم نيكوكار، گاهى بدكاران از ثمره كار نيكوكاران منتفع مى‌گردند و گاهى مردم بى‌گناه از صدمه گناهكاران آسيب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جهان ديگر چنين نيست، در آنجا محال است كه كسى در عمل ديگرى سهيم گردد، نه كسى از ثمره كار نيكى كه خودش در آن سهمى نداشته است بهره‌مند مى‌شود و نه كسى از كيفر گناهان ديگران معذّب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خانه جدايى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خوب و بد جدايى مى‌اندازد، ناپاكان را از پاكان منفصل مى‌كند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گناهكاران را بانگ مى‌زنند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الْيَوْمَ أَيُّهَا الْمُجْرِمُونَ؛</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از مردم پاك جدا شويد اى 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پدر از پسر، و پسر از پدر جدا مى‌گردد، هر كس جزاى عمل خودش 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کریم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Style w:val="FootnoteAnchor"/>
          <w:rtl w:val="true"/>
        </w:rPr>
        <w:footnoteReference w:id="659"/>
      </w:r>
      <w:r>
        <w:rPr>
          <w:rFonts w:ascii="IRNazanin" w:hAnsi="IRNazanin" w:eastAsia="IRNazanin"/>
          <w:color w:val="111111"/>
          <w:sz w:val="28"/>
          <w:sz w:val="28"/>
          <w:szCs w:val="28"/>
          <w:rtl w:val="true"/>
          <w:lang w:bidi="fa-IR"/>
        </w:rPr>
        <w:t>هيچ‌كس بار ديگرى و گناه ديگرى را به دوش نمى‌گيرد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از اينجا پيدا شده كه آخرت، جهان فعليّت محض است و دنيا جهان حركت، يعنى جهان آميختگى استعداد با فعليّت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هاى محض از يكديگر تأثير نمى‌پذيرند و با يكديگر تركيب نمى‌شوند ولى فعليّت هاى آميخته تأثير پذير و قابل تركيب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مى‌آيد كه نوعى تركيب و وحدت انسان هاست،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در دنيا تأثير و تأثّر تدريجى و فعل و انفعال هست ولى در آخرت نيست؛ در دنيا اگر كسى با نيكوكاران بنشيند از مجالست با آنان نيكى مى‌پذيرد و اگر با بدان بنشيند گمراه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در جهان ديگر اگر انسان تا ابد با نيكوكاران بنشيند درجه‌اش بالا نمى‌رود و اگر هم با بدكاران بنشيند تنزل نمى‌كند؛ آنجا مجالست و همنشينى مؤثر نيست و هيچ چيز در هيچ چيز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صلاح و كينه‌ها از سينه‌ها به سينه‌ها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از مجالست با عنبرفروش بوى خوش عائد مى‌شود و نه از همنشينى انگشت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ذغال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سياهى عارض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مبادله وجود ندارد، نه مبادله طبيعى و نه مبادله قراردادى، مبادله و دادوستدها اختصاص به اين جهان دارد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اينكه زندگى جهان ديگر، اجتماعى نيست اين نيست كه در آنجا هر كسى منفرد و تنهاست و كسى غير از خود را نمى‌بيند و با غير خود سر و كار ندارد؛ منظور اين است كه همبستگي ها و تأثير و تأثّرها و تعاون و تضادها و بده و بستان‌هاى روحى و اخلاقى و معنوى كه در اين جهان هست و در نتيجه جامعه، يعنى تركيب حقيقى از افراد تحقق مى‌يابد و سرنوشتها به هم گره مى‌خورد، در آن جهان وجود ندارد، و الّا در هر يك از بهشت و جهنّم، اجتماع و گرد هم زيستن هست، با اين تفاوت كه در اجتماع نيكوكاران انس و الفت و صفا و صميميّت برقرار است و به تعبير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مُتَقابِلِينَ؛</w:t>
      </w:r>
      <w:r>
        <w:rPr>
          <w:rStyle w:val="FootnoteAnchor"/>
          <w:rtl w:val="true"/>
        </w:rPr>
        <w:footnoteReference w:id="661"/>
      </w:r>
      <w:r>
        <w:rPr>
          <w:rFonts w:ascii="IRNazanin" w:hAnsi="IRNazanin" w:eastAsia="IRNazanin"/>
          <w:color w:val="111111"/>
          <w:sz w:val="28"/>
          <w:sz w:val="28"/>
          <w:szCs w:val="28"/>
          <w:rtl w:val="true"/>
          <w:lang w:bidi="fa-IR"/>
        </w:rPr>
        <w:t>برادروار بر صندلي هايى روبروى هم مى‌نشينند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اجتماع بدكاران تنفّر و بيزارى از يكديگر و ناسزاگويى حكمفرماست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دَخَلَتْ أُمَّةٌ لَعَنَتْ أُخْتَها</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ارتباط دو جهان</w:t>
      </w:r>
    </w:p>
    <w:p>
      <w:pPr>
        <w:pStyle w:val="BookText"/>
        <w:rPr/>
      </w:pPr>
      <w:r>
        <w:rPr>
          <w:rFonts w:ascii="IRNazanin" w:hAnsi="IRNazanin" w:eastAsia="IRNazanin"/>
          <w:color w:val="111111"/>
          <w:sz w:val="28"/>
          <w:sz w:val="28"/>
          <w:szCs w:val="28"/>
          <w:rtl w:val="true"/>
          <w:lang w:bidi="fa-IR"/>
        </w:rPr>
        <w:t>از مطالب گذشته، تفاوتهايى كه بين نظام اين جهان و نظام آن جهان است بدست آمد، اكنون ببينيم ارتباط اين دو جهان در چيست؟ شك نيست كه بين دنيا و آخرت، ارتباط نيز برقرار است، ارتباطى بسيار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دنيا و آخرت در اين حدّ است كه مانند دو بخش از يك عمر، و دو فصل از يك سال هستند؛ در يك فصل بايد كاشت و در فصل ديگر بايد درو كرد؛ بلكه اساساً يكى كشت است و ديگرى محصول، يكى هسته است و ديگرى ميوه آن، بلکه بهشت و جهنّم آخرت در اينجا پديد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قيعان و ان غراسها سبحان اللّه و الحمد للّه و لا اله الّا اللّه و اللّه اكبر و لا حول و لا قوّة الّا باللّه؛</w:t>
      </w:r>
      <w:r>
        <w:rPr>
          <w:rStyle w:val="FootnoteAnchor"/>
          <w:rtl w:val="true"/>
        </w:rPr>
        <w:footnoteReference w:id="663"/>
      </w:r>
      <w:r>
        <w:rPr>
          <w:rFonts w:ascii="IRNazanin" w:hAnsi="IRNazanin" w:eastAsia="IRNazanin"/>
          <w:color w:val="111111"/>
          <w:sz w:val="28"/>
          <w:sz w:val="28"/>
          <w:szCs w:val="28"/>
          <w:rtl w:val="true"/>
          <w:lang w:bidi="fa-IR"/>
        </w:rPr>
        <w:t xml:space="preserve">بهشت فعلا صحرائى خالى است بى‌كشت و زراعت؛ همانا 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درختهايى هستند كه در اينجا گفته، و در آنجا كاشته مى‌شوند</w:t>
      </w:r>
      <w:r>
        <w:rPr>
          <w:rFonts w:eastAsia="IRNazanin" w:cs="IRNazanin"/>
          <w:color w:val="111111"/>
          <w:sz w:val="28"/>
          <w:szCs w:val="28"/>
          <w:rtl w:val="true"/>
          <w:lang w:bidi="fa-IR"/>
        </w:rPr>
        <w:t>.»</w:t>
      </w:r>
      <w:r>
        <w:rPr>
          <w:rStyle w:val="FootnoteAnchor"/>
          <w:rtl w:val="true"/>
        </w:rPr>
        <w:footnoteReference w:id="66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وارد بهشت شدم، فرشتگانى ديدم كه بنّائى مى‌كنند، خشتى از طلا و خشتى از نقره، و گاهى هم از كار كردن دست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گاهى كار مى‌كنيد و گاهى از كار دست مى‌كشيد؟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مصالح بنّائى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مصالحى كه مى‌خواهيد چيست؟ </w:t>
      </w:r>
      <w:bookmarkStart w:id="664" w:name="pg7037_42422"/>
    </w:p>
    <w:p>
      <w:pPr>
        <w:pStyle w:val="BookText"/>
        <w:rPr/>
      </w:pPr>
      <w:bookmarkEnd w:id="66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مؤمن كه در دنيا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بگويد ما مى‌سازيم و هر وقت خوددارى كند ما نيز خوددارى مى‌كنيم</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يعنى همچنان كه با كارهاى نيك اين جهانتان، درختان بهشت را بوجود مى‌آوريد، با اعمال بد خويشتن نيز آتش جهنم را شعله‌ور مى‌سازيد و ممكن است اين آتش، آنچه را كه حسنات شما ايجاد كرده‌اند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لَيَأْكُلُ الْإِيمَانَ كَمَا تَأْكُلُ النَّارُ الْحَطَب؛</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حسد ورزيدن، ايمان آدمى را مى‌خورد آن‌چنان‌كه آتش، هيزم را مى‌بلعد و خاكستر مى‌كند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معلوم مى‌شود جهنّم نيز مانند بهشت صحرائى خالى است؛ آتشها و عذابها تجسّم همان گناهانى است كه به دست بشر روشن و فرستاده مى‌شود؛ مار و كژدم و آب جوشان و خوراك زقّوم دوزخ، از ناپاكيها و پليديها خلق مى‌شود، همان طورى كه حور و قصور و نعيم جاويدان بهشت از تقوا و كارهاى نيك آفريده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دوزخيان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عَذابٌ مِنْ رِجْزٍ أَلِيمٌ؛</w:t>
      </w:r>
      <w:r>
        <w:rPr>
          <w:rStyle w:val="FootnoteAnchor"/>
          <w:rtl w:val="true"/>
        </w:rPr>
        <w:footnoteReference w:id="668"/>
      </w:r>
      <w:r>
        <w:rPr>
          <w:rFonts w:ascii="IRNazanin" w:hAnsi="IRNazanin" w:eastAsia="IRNazanin"/>
          <w:color w:val="111111"/>
          <w:sz w:val="28"/>
          <w:sz w:val="28"/>
          <w:szCs w:val="28"/>
          <w:rtl w:val="true"/>
          <w:lang w:bidi="fa-IR"/>
        </w:rPr>
        <w:t>آنان شكنجه‌اى دردآور از ناپاكى دردآور خويش دارند</w:t>
      </w:r>
      <w:r>
        <w:rPr>
          <w:rFonts w:eastAsia="IRNazanin" w:cs="IRNazanin"/>
          <w:color w:val="111111"/>
          <w:sz w:val="28"/>
          <w:szCs w:val="28"/>
          <w:rtl w:val="true"/>
          <w:lang w:bidi="fa-IR"/>
        </w:rPr>
        <w:t>».</w:t>
      </w:r>
    </w:p>
    <w:p>
      <w:pPr>
        <w:pStyle w:val="Heading3"/>
        <w:numPr>
          <w:ilvl w:val="2"/>
          <w:numId w:val="1"/>
        </w:numPr>
        <w:rPr/>
      </w:pPr>
      <w:bookmarkStart w:id="665" w:name="__RefHeading___Toc3041011_372815092"/>
      <w:bookmarkStart w:id="666" w:name="_Toc241"/>
      <w:bookmarkEnd w:id="665"/>
      <w:r>
        <w:rPr>
          <w:rtl w:val="true"/>
        </w:rPr>
        <w:t>سه نوع كيفر</w:t>
      </w:r>
      <w:bookmarkEnd w:id="666"/>
    </w:p>
    <w:p>
      <w:pPr>
        <w:pStyle w:val="Heading4"/>
        <w:numPr>
          <w:ilvl w:val="3"/>
          <w:numId w:val="1"/>
        </w:numPr>
        <w:rPr/>
      </w:pPr>
      <w:bookmarkStart w:id="667" w:name="__RefHeading___Toc3041013_372815092"/>
      <w:bookmarkStart w:id="668" w:name="_Toc242"/>
      <w:bookmarkEnd w:id="667"/>
      <w:r>
        <w:rPr>
          <w:rtl w:val="true"/>
        </w:rPr>
        <w:t>اشاره</w:t>
      </w:r>
      <w:bookmarkEnd w:id="66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بحث گذشته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تفاوتهاى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مقدمه‌اى براى بحث حاضر بود كه مى‌خواهيم انواع مجازاتها را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مى‌خواهيم ثابت </w:t>
      </w:r>
      <w:bookmarkStart w:id="669" w:name="pg7037_42423"/>
    </w:p>
    <w:p>
      <w:pPr>
        <w:pStyle w:val="BookText"/>
        <w:rPr/>
      </w:pPr>
      <w:bookmarkEnd w:id="669"/>
      <w:r>
        <w:rPr>
          <w:rFonts w:ascii="IRNazanin" w:hAnsi="IRNazanin" w:eastAsia="IRNazanin"/>
          <w:color w:val="111111"/>
          <w:sz w:val="28"/>
          <w:sz w:val="28"/>
          <w:szCs w:val="28"/>
          <w:rtl w:val="true"/>
          <w:lang w:bidi="fa-IR"/>
        </w:rPr>
        <w:t>كنيم كه نوع مجازات در آخرت با نوع مجازات در دنيا متفاوت است، و پاسخ اشكال بى‌تناسبى جرم و مجازات، بستگى به فهم اين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قراردادى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و عبرت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مجازاتى كه با گناه، رابطه تكوينى و طبيعى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مكافات دنيوى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مجازاتى كه تجسّم خود جرم است و چيزى جدا از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اخروى</w:t>
      </w:r>
      <w:r>
        <w:rPr>
          <w:rFonts w:eastAsia="IRNazanin" w:cs="IRNazanin"/>
          <w:color w:val="111111"/>
          <w:sz w:val="28"/>
          <w:szCs w:val="28"/>
          <w:rtl w:val="true"/>
          <w:lang w:bidi="fa-IR"/>
        </w:rPr>
        <w:t>).</w:t>
      </w:r>
    </w:p>
    <w:p>
      <w:pPr>
        <w:pStyle w:val="Heading4"/>
        <w:numPr>
          <w:ilvl w:val="3"/>
          <w:numId w:val="1"/>
        </w:numPr>
        <w:rPr/>
      </w:pPr>
      <w:bookmarkStart w:id="670" w:name="__RefHeading___Toc3041015_372815092"/>
      <w:bookmarkStart w:id="671" w:name="_Toc243"/>
      <w:bookmarkEnd w:id="670"/>
      <w:r>
        <w:rPr/>
        <w:t>1</w:t>
      </w:r>
      <w:r>
        <w:rPr>
          <w:rtl w:val="true"/>
        </w:rPr>
        <w:t xml:space="preserve">. </w:t>
      </w:r>
      <w:r>
        <w:rPr>
          <w:rtl w:val="true"/>
        </w:rPr>
        <w:t>تنبيه و عبرت‌</w:t>
      </w:r>
      <w:bookmarkEnd w:id="671"/>
    </w:p>
    <w:p>
      <w:pPr>
        <w:pStyle w:val="BookText"/>
        <w:rPr/>
      </w:pPr>
      <w:r>
        <w:rPr>
          <w:rFonts w:ascii="IRNazanin" w:hAnsi="IRNazanin" w:eastAsia="IRNazanin"/>
          <w:color w:val="111111"/>
          <w:sz w:val="28"/>
          <w:sz w:val="28"/>
          <w:szCs w:val="28"/>
          <w:rtl w:val="true"/>
          <w:lang w:bidi="fa-IR"/>
        </w:rPr>
        <w:t>نوع اول مجازات همان كيفرها و مقرّرات جزائى است كه در جوامع بشرى به وسيله قوانین الهى يا غير الهى وضع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اين‌گونه مجازاتها دو چيز است؛ يكى جلوگيرى از تكرار جرم به وسيله خود مجرم يا ديگران از طريق رعبى كه كيفر دادن ايجاد مى‌كند؛ و به همين جهت مى‌توان اين نوع از مجازات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ديگر، تشفّى و تسلّى خاطر ستمديده است و اين در مواردى است كه از نوع جنايت و تجاوز به ديگران باشد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حسّ انتقامجويى و تشفّى طلبى در بشر بسيار قوى است و در دوره‌هاى ابتدائى و جامعه‌هاى بدوى قوى‌تر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جانى را از طريق قانون، مجازات نمى‌كردند، تباهى و فساد بسيارى در جامعه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 هم اكنون هم در بشر وجد دارد، نهايت اينكه در جوامع متمدّن اندكى ضعيف‌تر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ستمديده دچار عقده روحى مى‌گردد، اگر عقده او خالى نگردد ممكن است روزى مرتكب جنايت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ستمگر را در برابر او مجازات كنند، عقده او بازمى‌گردد و روانش از كينه و ناراحتى پاك مى‌شود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جزائى براى تربيت مجرمين و براى برقرارى نظم در جامعه‌ها ضرورى و لازم است؛ هيچ چيز ديگرى نمى‌تواند جانشين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برخى مى‌گويند بجاى مجازات بايد مجرم </w:t>
      </w:r>
    </w:p>
    <w:p>
      <w:pPr>
        <w:pStyle w:val="BookText"/>
        <w:rPr/>
      </w:pPr>
      <w:r>
        <w:rPr>
          <w:rFonts w:ascii="Amiri" w:hAnsi="Amiri" w:eastAsia="Amiri" w:cs="Amiri"/>
          <w:color w:val="111111"/>
          <w:sz w:val="28"/>
          <w:sz w:val="28"/>
          <w:szCs w:val="28"/>
          <w:rtl w:val="true"/>
          <w:lang w:bidi="ar-SA"/>
        </w:rPr>
        <w:t>را تربيت كرد و بجاى زندان بايد دار التأديب ايجاد كرد، يك مغالطه است؛ تربيت و ايجاد دار التأديب، بى‌شبهه لازم و ضرورى است و مسلّماً تربيت صحيح از ميزان جرائم مى‌كاهد؛</w:t>
      </w:r>
    </w:p>
    <w:p>
      <w:pPr>
        <w:pStyle w:val="BookText"/>
        <w:rPr/>
      </w:pPr>
      <w:r>
        <w:rPr>
          <w:rFonts w:ascii="IRNazanin" w:hAnsi="IRNazanin" w:eastAsia="IRNazanin"/>
          <w:color w:val="111111"/>
          <w:sz w:val="28"/>
          <w:sz w:val="28"/>
          <w:szCs w:val="28"/>
          <w:rtl w:val="true"/>
          <w:lang w:bidi="fa-IR"/>
        </w:rPr>
        <w:t>همچنان كه نابسامانى اجتماعى يكى از علل وقوع جرائم است و برقرارى نظامات اجتماعى و اقتصادى و فرهنگى صحيح نيز به نوبه خود از جرائم مى‌كاهد؛ ولى هيچ‌يك از اينها جاى ديگرى را نمى‌گيرد؛ نه تربيت و نه نظامات عادلانه جانشين كيفر و مجازات مى‌گردد، و نه كيفر و مجازات جانشين تربيت صحيح و نظام اجتماعى سالم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تربيت، درست و نظام اجتماعى، عادلانه و سالم باشد باز افرادى طاغى و سركش پيدا مى‌شوند كه تنها راه جلوگيرى از آنها مجازاتها و كيفرهاست كه احياناً بايد سخت و شديد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تقويت ايمان و ايجاد تربيت صحيح و اصلاح جامعه و از بين بردن علل وقوع جرم مى‌توان از تعداد جرمها و جنايتها تا حدود زيادى كاست و بايد هم از اين راهها استفاده كرد، ولى نمى‌توان انكار كرد كه مجازات هم در جاى خود لازم است و هيچ‌يك از امور ديگر اثر آن را ندارد</w:t>
      </w:r>
      <w:r>
        <w:rPr>
          <w:rFonts w:eastAsia="IRNazanin" w:cs="IRNazanin"/>
          <w:color w:val="111111"/>
          <w:sz w:val="28"/>
          <w:szCs w:val="28"/>
          <w:rtl w:val="true"/>
          <w:lang w:bidi="fa-IR"/>
        </w:rPr>
        <w:t>.</w:t>
      </w:r>
      <w:r>
        <w:rPr>
          <w:rStyle w:val="FootnoteAnchor"/>
          <w:rtl w:val="true"/>
        </w:rPr>
        <w:footnoteReference w:id="67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دلائلى كه ذكر شد بايد پذيرفت كه وضع مجازاتها و كيفرهاى قراردادى براى اجتماعات بشرى لازم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جالب اين است كه اين‌گونه مجازاتها در جهان آخرت معقول نيست؛ زيرا در آنجا نه جلوگيرى از تكرار جرم مطرح است نه تشفّى؛ نه آخرت جاى عمل است تا عقوبت كردن انسان به اين منظور باشد كه دوباره مرتكب كردار زشت نشود، و نه خدا حس انتقامجويى و تشفّى طلبى دارد كه بخواهد براى خالى كردن عقده دل خود انتقام بگيرد، و نه در آنجا مسأله تشفّى قلب مظلومين مطرح است، خصوصاً اگر آن مظلوم از اولياء خدا و مظاهر رحمت واسعه الهيّه باشد؛ بديهى است كه براى غير اولياء نيز در جهان وا نفسا اندكى خير و رحمت و مغفرت بر يك دنيا انتقام از دشمن ترجيح دارد</w:t>
      </w:r>
      <w:r>
        <w:rPr>
          <w:rFonts w:eastAsia="IRNazanin" w:cs="IRNazanin"/>
          <w:color w:val="111111"/>
          <w:sz w:val="28"/>
          <w:szCs w:val="28"/>
          <w:rtl w:val="true"/>
          <w:lang w:bidi="fa-IR"/>
        </w:rPr>
        <w:t xml:space="preserve">. </w:t>
      </w:r>
      <w:bookmarkStart w:id="672" w:name="pg7037_42425"/>
    </w:p>
    <w:p>
      <w:pPr>
        <w:pStyle w:val="BookText"/>
        <w:rPr/>
      </w:pPr>
      <w:bookmarkEnd w:id="672"/>
      <w:r>
        <w:rPr>
          <w:rFonts w:ascii="IRNazanin" w:hAnsi="IRNazanin" w:eastAsia="IRNazanin"/>
          <w:color w:val="111111"/>
          <w:sz w:val="28"/>
          <w:sz w:val="28"/>
          <w:szCs w:val="28"/>
          <w:rtl w:val="true"/>
          <w:lang w:bidi="fa-IR"/>
        </w:rPr>
        <w:t>به علاوه، همه عذابها كه مربوط به حقوق مردم نيست تا گفته شود عدل الهى ايجاب مى‌كند كه رضاى دل مظلومين از راه انتقام از ظالم تحصيل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مهمى از عذابها مربوط است به شرك، ريا، ترك عبادت خدا و امثال اينها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گونه موارد هيچ يك از دو اثر و خاصيتى كه براى مجازاتهاى دنيوى هست وجود ندارد</w:t>
      </w:r>
      <w:r>
        <w:rPr>
          <w:rFonts w:eastAsia="IRNazanin" w:cs="IRNazanin"/>
          <w:color w:val="111111"/>
          <w:sz w:val="28"/>
          <w:szCs w:val="28"/>
          <w:rtl w:val="true"/>
          <w:lang w:bidi="fa-IR"/>
        </w:rPr>
        <w:t>.</w:t>
      </w:r>
    </w:p>
    <w:p>
      <w:pPr>
        <w:pStyle w:val="Heading4"/>
        <w:numPr>
          <w:ilvl w:val="3"/>
          <w:numId w:val="1"/>
        </w:numPr>
        <w:rPr/>
      </w:pPr>
      <w:bookmarkStart w:id="673" w:name="__RefHeading___Toc3041017_372815092"/>
      <w:bookmarkStart w:id="674" w:name="_Toc244"/>
      <w:bookmarkEnd w:id="673"/>
      <w:r>
        <w:rPr/>
        <w:t>2</w:t>
      </w:r>
      <w:r>
        <w:rPr>
          <w:rtl w:val="true"/>
        </w:rPr>
        <w:t xml:space="preserve">. </w:t>
      </w:r>
      <w:r>
        <w:rPr>
          <w:rtl w:val="true"/>
        </w:rPr>
        <w:t>مكافات دنيوى‌</w:t>
      </w:r>
      <w:bookmarkEnd w:id="674"/>
    </w:p>
    <w:p>
      <w:pPr>
        <w:pStyle w:val="BookText"/>
        <w:rPr/>
      </w:pPr>
      <w:r>
        <w:rPr>
          <w:rFonts w:ascii="IRNazanin" w:hAnsi="IRNazanin" w:eastAsia="IRNazanin"/>
          <w:color w:val="111111"/>
          <w:sz w:val="28"/>
          <w:sz w:val="28"/>
          <w:szCs w:val="28"/>
          <w:rtl w:val="true"/>
          <w:lang w:bidi="fa-IR"/>
        </w:rPr>
        <w:t>دومين نوع از انواع مجازات، كيفرهايى است كه رابطه علّىّ و معلولى با جرم دارند، يعنى معلول جرم و نتيجه طبيعى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كيفرها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وضعى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گناهان، اثرات وضعى ناگوارى در همين جهان براى ارتكاب‌كننده بوجود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شراب‌خوارى علاوه بر اينكه زيانهاى اجتماعى ببار مى‌آورد صدمه‌هايى بر روان و جسم شراب‌خوار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شراب‌خوارى موجب اختلال اعصاب و تصلّب شرائين و ناراحتيهاى كبدى مى‌گردد</w:t>
      </w:r>
      <w:r>
        <w:rPr>
          <w:rFonts w:eastAsia="IRNazanin" w:cs="IRNazanin"/>
          <w:color w:val="111111"/>
          <w:sz w:val="28"/>
          <w:szCs w:val="28"/>
          <w:rtl w:val="true"/>
          <w:lang w:bidi="fa-IR"/>
        </w:rPr>
        <w:t>.</w:t>
      </w:r>
      <w:r>
        <w:rPr>
          <w:rStyle w:val="FootnoteAnchor"/>
          <w:rtl w:val="true"/>
        </w:rPr>
        <w:footnoteReference w:id="67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اثر ذاتى گناه است و كيفر قانونى نيست تا گفته شود كه بايد تناسب جرم و مجازات در آن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سمّى كشنده را بنوشد و به اندرز نصيحتگو اعتناء نكند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نتيجه طبيعى و اثر وضعى نوشيدن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آدم خيره‌سرى قطعاً مى‌ميرد، ولى غلط است كه كسى بگويد اين بيچاره فقط پنج دقيقه مرتكب جرم شده چرا به كيفر مرگ مبتلا شد و هستى خود را از دست داد؟ اگر به كسى بگويند خود را از قلّه كوه پرت نكن وگرنه نابود مى‌گردى، حق ندارد اعتراض كند و بگويد چه تناسبى هست ميان خيره‌سرى من و اين جزاى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حساب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از كوه يا نوشيدن زهر، علت است و نابودى معلول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علتها اين است و جز اين نتواند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تناسب جرم و كيفر، مربوط به كيفرهاى قراردادى است كه رابطه آنها با جرم، رابطه قراردادى است نه واقعى و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مكافات هاى طبيعى، نتيجه و لازمه عمل هستند و هر چيزى در نظام علت و معلول جهان، موقعيت خاصى دارد و هرگز ممكن نيست كه علت واقعى، معلول واقعى را به دنبال خود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تفاوت هاى دنيا و آخرت بیان شد كه دنيا موسم كشت است و آخرت فصل درو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برخى از اعمال در همين دنيا، نتايج خود را نشان مى‌دهد و به اصطلاح كشته‌ها درو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دريافت ثمره عمل و درو كردن كشته، نوعى از جزاى الهى است ولى جزاى كامل نيست، محاسبه دقيق و مجازات كامل در آخرت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عمل است و احياناً جزا هم در آن ديده مى‌شود ولى آخرت صد در صد خانه جزا و حساب است، در آنجا مجالى براى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مربوط به مخلوق خداست، خواه نيكى و خدمت به خلق باشد يا بدى و صدمه به مردم، غالباً در همين دنيا پاداش و كيفرى دارد بى‌آنكه چيزى از جزاى اخروى آنها كاسته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كردن با والدين، در همين جهان كيفر دارد مخصوصاً اگر آن بدى كشتن والدين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پدر و مادر انسان فاسق و يا كافر هم باشند باز هم بدى نسبت به آنها بى‌عكس العمل نمى‌ماند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منتصر عباسى پدرش متوكّل را كشت و پس از مدت كوتاهى خودش نيز كشته شد؛ در حالى كه متوكل مرد بسيار خبيث و ناپاكى بود؛ متوكل در محافل انس و سرگرمي خود اميرالمؤمنين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مسخره مى‌گرفت، دلقك هاي خود را به قيافه آن حضرت مى‌ساختند و تقليد در مى‌آوردند و مسخرگى مى‌كردند و در اشعار خود به آن امام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بزرگى پرسيد كه مجازاتش چيست؟ وى پاسخ داد قتلش واجب است ولى بدان كه هر كس پدرش را </w:t>
      </w:r>
      <w:bookmarkStart w:id="675" w:name="pg7037_42427"/>
    </w:p>
    <w:p>
      <w:pPr>
        <w:pStyle w:val="BookText"/>
        <w:rPr/>
      </w:pPr>
      <w:bookmarkEnd w:id="675"/>
      <w:r>
        <w:rPr>
          <w:rFonts w:ascii="IRNazanin" w:hAnsi="IRNazanin" w:eastAsia="IRNazanin"/>
          <w:color w:val="111111"/>
          <w:sz w:val="28"/>
          <w:sz w:val="28"/>
          <w:szCs w:val="28"/>
          <w:rtl w:val="true"/>
          <w:lang w:bidi="fa-IR"/>
        </w:rPr>
        <w:t>بكشد عمرش كوتاه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 من باكى ندارم كه در اطاعت خدا عمر من كوتاه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كشت و پس از وى هفت ماه بيشتر زنده نماند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مولوى در مورد عمل و عكس العمل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جهان كوه است و فعل ما ندا</w:t>
      </w:r>
    </w:p>
    <w:p>
      <w:pPr>
        <w:pStyle w:val="BookText"/>
        <w:rPr/>
      </w:pPr>
      <w:r>
        <w:rPr>
          <w:rFonts w:ascii="IRNazanin" w:hAnsi="IRNazanin" w:eastAsia="IRNazanin"/>
          <w:color w:val="111111"/>
          <w:sz w:val="28"/>
          <w:sz w:val="28"/>
          <w:szCs w:val="28"/>
          <w:rtl w:val="true"/>
          <w:lang w:bidi="fa-IR"/>
        </w:rPr>
        <w:t>سوى</w:t>
      </w:r>
    </w:p>
    <w:p>
      <w:pPr>
        <w:pStyle w:val="BookText"/>
        <w:rPr/>
      </w:pPr>
      <w:r>
        <w:rPr>
          <w:rFonts w:ascii="IRNazanin" w:hAnsi="IRNazanin" w:eastAsia="IRNazanin"/>
          <w:color w:val="111111"/>
          <w:sz w:val="28"/>
          <w:sz w:val="28"/>
          <w:szCs w:val="28"/>
          <w:rtl w:val="true"/>
          <w:lang w:bidi="fa-IR"/>
        </w:rPr>
        <w:t>ما آید نداها را صدا</w:t>
      </w:r>
    </w:p>
    <w:p>
      <w:pPr>
        <w:pStyle w:val="BookText"/>
        <w:rPr/>
      </w:pPr>
      <w:r>
        <w:rPr>
          <w:rFonts w:ascii="IRNazanin" w:hAnsi="IRNazanin" w:eastAsia="IRNazanin"/>
          <w:color w:val="111111"/>
          <w:sz w:val="28"/>
          <w:sz w:val="28"/>
          <w:szCs w:val="28"/>
          <w:rtl w:val="true"/>
          <w:lang w:bidi="fa-IR"/>
        </w:rPr>
        <w:t>البته نبايد چنين بينديشيم كه هرگاه صدمه و مصيبتى بر يك فرد يا يك گروه وارد شد حتماً مكافات اعمال آنهاست، زيرا مصائب اين جهان فلسفه‌هاى ديگرى هم دارد؛ آنچه كه ما معتقد هستيم اين است كه در اين جهان فى‌الجمله مكافات عمل هم وجود دارد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676" w:name="__RefHeading___Toc3041019_372815092"/>
      <w:bookmarkStart w:id="677" w:name="_Toc245"/>
      <w:bookmarkEnd w:id="676"/>
      <w:r>
        <w:rPr/>
        <w:t>3</w:t>
      </w:r>
      <w:r>
        <w:rPr>
          <w:rtl w:val="true"/>
        </w:rPr>
        <w:t xml:space="preserve">. </w:t>
      </w:r>
      <w:r>
        <w:rPr>
          <w:rtl w:val="true"/>
        </w:rPr>
        <w:t>عذاب اخروى</w:t>
      </w:r>
      <w:bookmarkEnd w:id="677"/>
    </w:p>
    <w:p>
      <w:pPr>
        <w:pStyle w:val="BookText"/>
        <w:rPr/>
      </w:pPr>
      <w:r>
        <w:rPr>
          <w:rFonts w:ascii="IRNazanin" w:hAnsi="IRNazanin" w:eastAsia="IRNazanin"/>
          <w:color w:val="111111"/>
          <w:sz w:val="28"/>
          <w:sz w:val="28"/>
          <w:szCs w:val="28"/>
          <w:rtl w:val="true"/>
          <w:lang w:bidi="fa-IR"/>
        </w:rPr>
        <w:t>مجازات هاى جهان ديگر، رابطه تكوينى قوى‌ترى با گناهان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عمل و جزا در آخرت نه مانند نوع اول، قراردادى است و نه مانند نوع دوم از نوع رابطه علّىّ و معلولى است، بلكه از آن هم يك درجه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فرماست؛ يعنى آنچه كه در آخرت به عنوان پاداش يا كيفر به نيكوكاران و بدكاران داده مى‌شود تجسّم خود عمل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روزى كه هر كس آنچه از كار نيك يا زشت انجام داده است حاضر</w:t>
      </w:r>
    </w:p>
    <w:p>
      <w:pPr>
        <w:pStyle w:val="BookText"/>
        <w:rPr/>
      </w:pPr>
      <w:r>
        <w:rPr>
          <w:rFonts w:ascii="IRNazanin" w:hAnsi="IRNazanin" w:eastAsia="IRNazanin"/>
          <w:color w:val="111111"/>
          <w:sz w:val="28"/>
          <w:sz w:val="28"/>
          <w:szCs w:val="28"/>
          <w:rtl w:val="true"/>
          <w:lang w:bidi="fa-IR"/>
        </w:rPr>
        <w:t>مى‌بيند، آرزو مى‌كند كه كاش بين او و بين كار زشتش مسافت درازى فاصله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يَظْلِمُ رَبُّكَ أَحَداً؛</w:t>
      </w:r>
      <w:r>
        <w:rPr>
          <w:rStyle w:val="FootnoteAnchor"/>
          <w:rtl w:val="true"/>
        </w:rPr>
        <w:footnoteReference w:id="67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كه انجام </w:t>
      </w:r>
    </w:p>
    <w:p>
      <w:pPr>
        <w:pStyle w:val="BookText"/>
        <w:rPr/>
      </w:pPr>
      <w:r>
        <w:rPr>
          <w:rFonts w:ascii="IRNazanin" w:hAnsi="IRNazanin" w:eastAsia="IRNazanin"/>
          <w:color w:val="111111"/>
          <w:sz w:val="28"/>
          <w:sz w:val="28"/>
          <w:szCs w:val="28"/>
          <w:rtl w:val="true"/>
          <w:lang w:bidi="fa-IR"/>
        </w:rPr>
        <w:t>داده‌اند حاضر مى‌يابند و پروردگار تو به احدى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آیه ای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يَصْدُرُ النَّاسُ أَشْتاتاً لِيُرَوْا أَعْمالَهُمْ، فَمَنْ يَعْمَلْ مِثْقالَ ذَرَّةٍ خَيْراً يَرَهُ، وَ مَنْ يَعْمَلْ مِثْقالَ ذَرَّةٍ شَرًّا يَرَهُ؛</w:t>
      </w:r>
      <w:r>
        <w:rPr>
          <w:rStyle w:val="FootnoteAnchor"/>
          <w:rtl w:val="true"/>
        </w:rPr>
        <w:footnoteReference w:id="677"/>
      </w:r>
      <w:r>
        <w:rPr>
          <w:rFonts w:ascii="IRNazanin" w:hAnsi="IRNazanin" w:eastAsia="IRNazanin"/>
          <w:color w:val="111111"/>
          <w:sz w:val="28"/>
          <w:sz w:val="28"/>
          <w:szCs w:val="28"/>
          <w:rtl w:val="true"/>
          <w:lang w:bidi="fa-IR"/>
        </w:rPr>
        <w:t>در اين روز مردم گروه گروه بيرون مى‌آيند تا در نمايشگاه اعمال، اعمال آنها به آنها ارائه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هموزن يك ذرّه، كار نيك كند آن را مى‌بيند و هر كس هموزن يك ذرّه، كار زشت كند مى‌بيند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درباره مال يتيم خوردن تعبير قرآن كريم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آنان كه اموال يتيمان را به ستم مى‌خورند، جز اين نيست كه در شكم خويش آتش فرو مى‌برند و بزودى در آتشى افروخته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 يتيم خوردن عيناً آتش خوردن است اما چون در اين دنيا هستند نمى‌فهمند، به محض اينكه حجاب بدن كنار رفت و از اين جهان بيرون شدند آتش مى‌گيرند و مى‌سوزند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باورداران را چنين اندرز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لْتَنْظُرْ نَفْسٌ ما قَدَّمَتْ لِغَدٍ وَ اتَّقُوا اللَّهَ؛</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اى ايمان داران، پرواى خدا را داشته باشيد، و هر كسى بايد بنگرد كه چه چيزى براى فرداى خود پيش فرستاده است، و از خدا پروا كنيد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قاطع و صريح عجيبى است، به صورت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بنگرد كه براى فرداى خود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پيش فرستادن است؛ يعنى شما عيناً همان چيزهايى را كه اكنون مى‌فرستيد خواهيد داشت، لذا درست بنگريد كه چه مى‌فرستيد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در اين آيه كريمه، دو مرتبه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بين آنها فقط يك جمله كوتاه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در قرآن كريم، مشابهى نداشته باشد كه با اين فاصله كوتاه دو بار امر به تقوا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آنچه به آدمى در آن جهان مى‌رسد، اعمّ از نعيم بهشتى و عذاب دوزخى، همه، چيزهايى است كه آدمى خودش آماده و حاضر ساخته است، الّا اينكه در اين دنيا آنها را نمى‌شناسد و در آخرت آنها را خواهد شناخت؛ و اين مضمون آيات بسيارى از قرآن كريم است كه مى‌فرمايد روز قيامت خدا به شما خبر مى‌دهد كه شما چه مى‌كرديد؛ يعنى شما اكنون خبر نداريد كه چه كار مى‌كنيد، روز رستاخيز از كار خويش با خبر مى‌شويد و كردار خود را خواهيد شناخت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مجازات آخرت، تجسّم يافتن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و عذاب آنجا همين اعمال نيك و بد است كه وقتى پرده كنار رود تجسّم و تمثّل پيدا مى‌كند؛ تلاوت قرآن صورتى زيبا مى‌شود و در كنار انسان قرار مى‌گيرد؛ غيبت و رنجانيدن مردم به صورت خورش سگان جهنّم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اعمال ما صورتى ملكى دارد كه فانى و موقّت است و آن همان است كه در اين جهان به صورت سخن يا عملى ديگر ظاهر مى‌شود؛ و صورتى و وجهه‌اى ملكوتى دارد كه پس از صدور از ما هرگز فانى نمى‌شود و از توابع و لوازم و فرزندان جدا نشدنى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از وجهه ملكوتى و چهره غيبى باقى است و روزى ما به آن اعمال خواهيم رسيد و آنها را با</w:t>
      </w:r>
    </w:p>
    <w:p>
      <w:pPr>
        <w:pStyle w:val="BookText"/>
        <w:rPr/>
      </w:pPr>
      <w:r>
        <w:rPr>
          <w:rFonts w:ascii="IRNazanin" w:hAnsi="IRNazanin" w:eastAsia="IRNazanin"/>
          <w:color w:val="111111"/>
          <w:sz w:val="28"/>
          <w:sz w:val="28"/>
          <w:szCs w:val="28"/>
          <w:rtl w:val="true"/>
          <w:lang w:bidi="fa-IR"/>
        </w:rPr>
        <w:t>همان وجهه و چهره مشاهده خواهيم كرد؛ اگر زيبا و لذت‌بخش است نعيم ما خواهد بود و اگر زشت و كريه است آتش و جحيم ما خواهد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كه زنى براى مسأله‌اى به حضور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وى كوتاه قد بود، پس از رفتنش عايشه كوتاه قدّى وى را با دست خويش تقليد كرد؛ رسول </w:t>
      </w:r>
    </w:p>
    <w:p>
      <w:pPr>
        <w:pStyle w:val="BookText"/>
        <w:rPr/>
      </w:pP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چيزى خوردم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خلال كرد و پاره گوشتى از دهانش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با تصرّف ملكوتى، واقعيّت ملكوتى و اخروى غيبت را در همين جهان به عايشه ارائه دادند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قرآن كريم درباره غيبت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مسلمانان از يكديگر غيبت نكنند، آيا كسى دوست مى‌دارد كه گوشت برادر خويش را در وقتى كه مرده است بخورد؟ نه، از اين كار تنفّر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كيفر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خلاصه مى‌شود كه رعايت تناسب، بحثى است كه در مورد كيفرهاى اجتماعى و قراردادى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اين‌گونه كيفرها، قانون‌گذار بايد متناسب بودن كيفر را با جرم در نظر بگيرد؛ اما در كيفرهايى كه رابطه تكوينى با عمل دارد يعنى معلول واقعى و اثر حقيقى كردار است يا كيفرى كه با گناه، رابطه عينيّت و وحدت دارد، يعنى در حقيقت خود عمل است، ديگر مجالى از براى بحث تناسب داشتن و نداشتن نيست</w:t>
      </w:r>
      <w:r>
        <w:rPr>
          <w:rFonts w:eastAsia="IRNazanin" w:cs="IRNazanin"/>
          <w:color w:val="111111"/>
          <w:sz w:val="28"/>
          <w:szCs w:val="28"/>
          <w:rtl w:val="true"/>
          <w:lang w:bidi="fa-IR"/>
        </w:rPr>
        <w:t>.</w:t>
      </w:r>
      <w:r>
        <w:rPr>
          <w:rStyle w:val="FootnoteAnchor"/>
          <w:rtl w:val="true"/>
        </w:rPr>
        <w:footnoteReference w:id="68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برتراند راسل كه مى‌گويد چگونه ممكن است خدايى باشد و ما را در برابر جرمهاى بسيار كوچك، مجازاتهاى بسيار بزرگ بكند اين معنى را درك نمى‌كرده كه رابطه آخرت با دنيا از قبيل روابط قراردادى و اجتماعى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راسل از معارف و حقايق اسلامى دور و بى‌خبرند، با الفباى معارف الهى هم آشنايى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امثال راسل فقط با دنياى مسيحى است، از حكمت و فلسفه و عرفان اسلامى و از معارف بلند اسلامى كمترين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در نظر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اندك آشنايى با معارف اسلامى دارد، در فلسفه به مفهوم اسلامى و شرقى آن، يك كودك دبستانى هم بشمار نمى‌رود</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7037_42433"/>
      <w:bookmarkStart w:id="679" w:name="pg7037_42433"/>
      <w:bookmarkEnd w:id="679"/>
    </w:p>
    <w:p>
      <w:pPr>
        <w:pStyle w:val="Heading2"/>
        <w:numPr>
          <w:ilvl w:val="1"/>
          <w:numId w:val="1"/>
        </w:numPr>
        <w:rPr/>
      </w:pPr>
      <w:bookmarkStart w:id="680" w:name="pg7037_42433"/>
      <w:bookmarkStart w:id="681" w:name="__RefHeading___Toc3041021_372815092"/>
      <w:bookmarkStart w:id="682" w:name="_Toc246"/>
      <w:bookmarkEnd w:id="680"/>
      <w:bookmarkEnd w:id="681"/>
      <w:r>
        <w:rPr>
          <w:rtl w:val="true"/>
        </w:rPr>
        <w:t>فصل ششم</w:t>
      </w:r>
      <w:r>
        <w:rPr>
          <w:rtl w:val="true"/>
        </w:rPr>
        <w:t xml:space="preserve">: </w:t>
      </w:r>
      <w:r>
        <w:rPr>
          <w:rtl w:val="true"/>
        </w:rPr>
        <w:t>دین</w:t>
      </w:r>
      <w:bookmarkEnd w:id="6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3041023_372815092"/>
      <w:bookmarkStart w:id="684" w:name="_Toc247"/>
      <w:bookmarkEnd w:id="683"/>
      <w:r>
        <w:rPr>
          <w:rtl w:val="true"/>
        </w:rPr>
        <w:t>اشاره</w:t>
      </w:r>
      <w:bookmarkEnd w:id="68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علماى دين‌شناسى و نويسندگان تواريخ مذاهب معمولاً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مى‌كنند، مثلاً مى‌گويند دين ابراهيم، دين يهود، دين مسيح و دين اسلام، هر يك از پيامبران صاحب شريعت را آورنده يك دين مى‌دانند، اصطلاح شايع ميان مردم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اصطلاح و طرز بيان ويژه‌اى دارد كه از بينش خاصّ قرآنى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دين خدا از آدم تا خاتم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اعمّ از پيامبران صاحب شريعت و پيامبران غير صاحب شريعت به يك مكتب دعوت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مكتب انبياء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شرايع آسمانى يكى در يك سلسله مسائل فرعى و شاخه‌اى بوده كه بر حسب مقتضيات زمان و خصوصيّات محيط و ويژگي هاى مردمى كه دعوت مى‌شده‌اند متفاوت مى‌شده است و همه شكلهاى متفاوت و اندامهاى مختلف يك حقيقت و به سوى يك هدف و مقصود بوده است، و ديگر در سطح تعليمات بوده كه پيامبران بعدى به موازات تكامل بشر، در سطح بالاترى تعليمات خويش را كه همه در يك زمينه بوده القاء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ميان تعليمات و معارف اسلام در مورد مبدأ و معاد و جهان، و معارف پيامبران پيشين از نظر سطح مسائل، تفاوت از زمين تا آسمان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قرآن هرگز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آنچه وجود داشته است</w:t>
      </w:r>
    </w:p>
    <w:p>
      <w:pPr>
        <w:pStyle w:val="BookText"/>
        <w:rPr/>
      </w:pPr>
      <w:r>
        <w:rPr>
          <w:rFonts w:ascii="IRNazanin" w:hAnsi="IRNazanin" w:eastAsia="IRNazanin"/>
          <w:color w:val="111111"/>
          <w:sz w:val="28"/>
          <w:sz w:val="28"/>
          <w:szCs w:val="28"/>
          <w:rtl w:val="true"/>
          <w:lang w:bidi="fa-IR"/>
        </w:rPr>
        <w:t xml:space="preserve">علماى دين‌شناسى و نويسندگان تواريخ مذاهب معمولاً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مى‌كنند، مثلاً مى‌گويند دين ابراهيم، دين يهود، دين مسيح و دين اسلام، هر يك از پيامبران صاحب شريعت را آورنده يك دين مى‌دانند، اصطلاح شايع ميان مردم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اصطلاح و طرز بيان ويژه‌اى دارد كه از بينش خاصّ قرآنى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دين خدا از آدم تا خاتم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اعمّ از پيامبران صاحب شريعت و پيامبران غير صاحب شريعت به يك مكتب دعوت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مكتب انبياء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شرايع آسمانى يكى در يك سلسله مسائل فرعى و شاخه‌اى بوده كه بر حسب مقتضيات زمان و خصوصيّات محيط و ويژگي هاى مردمى كه دعوت مى‌شده‌اند متفاوت مى‌شده است و همه شكلهاى متفاوت و اندامهاى مختلف يك حقيقت و به سوى يك هدف و مقصود بوده است، و ديگر در سطح تعليمات بوده كه پيامبران بعدى به موازات تكامل بشر، در سطح بالاترى تعليمات خويش را كه همه در يك زمينه بوده القاء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ميان تعليمات و معارف اسلام در مورد مبدأ و معاد و جهان، و معارف پيامبران پيشين از نظر سطح مسائل، تفاوت از زمين تا آسمان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قرآن هرگز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آنچه وجود داشته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بوده نه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تفاوت پيامبران با نوابغ و فلاسفه بزرگ اين است كه فلاسفه هر كدام مكتب مخصوص </w:t>
      </w:r>
    </w:p>
    <w:p>
      <w:pPr>
        <w:pStyle w:val="BookText"/>
        <w:rPr/>
      </w:pPr>
      <w:r>
        <w:rPr>
          <w:rFonts w:ascii="IRNazanin" w:hAnsi="IRNazanin" w:eastAsia="IRNazanin"/>
          <w:color w:val="111111"/>
          <w:sz w:val="28"/>
          <w:sz w:val="28"/>
          <w:szCs w:val="28"/>
          <w:rtl w:val="true"/>
          <w:lang w:bidi="fa-IR"/>
        </w:rPr>
        <w:t xml:space="preserve">به خود داشته‌اند، از اين رو هميشه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پيامبران الهى هميشه مؤيّد و مصدّق يكديگر بوده‌اند و يكديگر را نفى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پيامبران اگر در محيط و زمان پيامبر ديگر مى‌بود مانند او قانون و دستور العمل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تصريح مى‌كند كه پيامبران يك رشته واحدى را تشكيل مى‌دهند و پيامبران پيشين مبشّر پيامبران پسين بوده‌اند و پسينيان مؤيّد و مصدّق پيشينيان بوده‌اند، و هم تصريح مى‌كند كه از همه پيامبران بر اين مطلب كه مبشّر و مؤيّد يكديگر باشند پيمان اكيد و شديد گرفته شده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Style w:val="FootnoteAnchor"/>
          <w:rtl w:val="true"/>
        </w:rPr>
        <w:footnoteReference w:id="688"/>
      </w:r>
      <w:r>
        <w:rPr>
          <w:rFonts w:ascii="IRNazanin" w:hAnsi="IRNazanin" w:eastAsia="IRNazanin"/>
          <w:color w:val="111111"/>
          <w:sz w:val="28"/>
          <w:sz w:val="28"/>
          <w:szCs w:val="28"/>
          <w:rtl w:val="true"/>
          <w:lang w:bidi="fa-IR"/>
        </w:rPr>
        <w:t>ياد كن هنگامى را كه خداوند از همه پيامبران پيمان گرفت كه آنگاه كه به شما كتاب و حكمت دادم و سپس فرستاده‌اى آمد كه آنچه را با شماست تصديق مى‌كند، به او ايمان آوريد و او را يارى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و اعتراف كرديد و اين بار را به دوش گرفتيد؟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گواه باشيد، من نيز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كه دين خدا را از آدم تا خاتم يك جريان پيوسته معرّفى مى‌كند نه چند تا، يك نام روى آن مى‌گذارد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نيست كه در همه دوره‌ها دين خدا با اين نام خوانده مى‌شده است و با اين نام در ميان مردم معروف بوده است، بلكه مقصود اين است كه حقيقت دين داراى ماهيّتى است كه بهترين معرّف آن لفظ اسلام است، و اين است</w:t>
      </w:r>
    </w:p>
    <w:p>
      <w:pPr>
        <w:pStyle w:val="BookText"/>
        <w:rPr/>
      </w:pPr>
      <w:r>
        <w:rPr>
          <w:rFonts w:ascii="Amiri" w:hAnsi="Amiri" w:eastAsia="Amiri" w:cs="Amiri"/>
          <w:color w:val="111111"/>
          <w:sz w:val="28"/>
          <w:sz w:val="28"/>
          <w:szCs w:val="28"/>
          <w:rtl w:val="true"/>
          <w:lang w:bidi="ar-SA"/>
        </w:rPr>
        <w:t>كه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68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در نزد خدا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إِبْراهِيمُ يَهُودِيًّا وَ لا نَصْرانِيًّا وَ لكِنْ كانَ حَنِيفاً مُسْلِماً؛</w:t>
      </w:r>
      <w:r>
        <w:rPr>
          <w:rStyle w:val="FootnoteAnchor"/>
          <w:rtl w:val="true"/>
        </w:rPr>
        <w:footnoteReference w:id="690"/>
      </w:r>
      <w:r>
        <w:rPr>
          <w:rFonts w:ascii="Amiri" w:hAnsi="Amiri" w:eastAsia="Amiri" w:cs="Amiri"/>
          <w:color w:val="111111"/>
          <w:sz w:val="28"/>
          <w:sz w:val="28"/>
          <w:szCs w:val="28"/>
          <w:rtl w:val="true"/>
          <w:lang w:bidi="ar-SA"/>
        </w:rPr>
        <w:t>ابراهيم نه يهودى و نه نصرانى بلكه حق‌جو و مسلم بود</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تعریف دین چنین بیان شده است که دين؛ يعنى تحقّق يافتن همه ارزشهاى اخلاقى و اجتماعى اسلام از عدل، عفاف، تقوا، شجاعت، ايثار، محبّت، عبادت، اخلاص، تزكيه نفس و غيره، سوّم نفى هرگونه شرك در عبادت يا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لِقَوْمِهِ اسْتَعِينُوا بِاللَّهِ وَ اصْبِرُوا إِنَّ الْأَرْضَ لِلَّهِ يُورِثُها مَنْ يَشاءُ مِنْ عِبادِهِ وَ الْعاقِبَةُ لِلْمُتَّقِينَ؛ موسى به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استعانت بجوييد و شكيبا باشيد، همانا زمين ملك خداست، به هر كس از بندگان خود بخواهد وراثت آن را واگذار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پايان از آن متّقيان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تعریف دیگری از دین را می توان چنین عنوان کرد؛ دين يعنى دستورهاى الهى كه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دستورها مطابق با احتياجات است و رعايت احتياجات به نحو فطرى شده است، اينجا هم درست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مجموعه دستورها و مقررات كه همه آنها يك سلسله دستورهاى فطرى است كه خداوند مردم را بر اساس اين فطرتها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اينجا دستورهاى فطرى است و همچنین مى‌توان گفت دین، گرايش فطرى است، ولى اگر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را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بهتر است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در جای دیگر دین چنین بیان شده؛ دين يعنى اطاعت كردن حق،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الْانْسانُ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خدا را اطاعت كرد،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چيزى بايد موضوع اطاعت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 دستورهاى خدا است</w:t>
      </w:r>
      <w:r>
        <w:rPr>
          <w:rFonts w:eastAsia="IRNazanin" w:cs="IRNazanin"/>
          <w:color w:val="111111"/>
          <w:sz w:val="28"/>
          <w:szCs w:val="28"/>
          <w:rtl w:val="true"/>
          <w:lang w:bidi="fa-IR"/>
        </w:rPr>
        <w:t>.</w:t>
      </w:r>
      <w:r>
        <w:rPr>
          <w:rStyle w:val="FootnoteAnchor"/>
          <w:rtl w:val="true"/>
        </w:rPr>
        <w:footnoteReference w:id="694"/>
      </w:r>
      <w:bookmarkStart w:id="685" w:name="pg7037_42438"/>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مجموع چهار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فرمانرواييهاى خدا، اطاعت هاى بنده، قانون ها و شريعت ها، و مجازات ها؛ يعنى مجموع يك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نظامى كه مشتمل بر فرمانروايى خداست و مشتمل بر اطاعت و خضوع و عبوديت بنده است و مشتمل بر يك سلسله قوانين و مقررات است و مشتمل بر يك سلسله مجازات ها، اين مجموع يعنى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ببينيم آيا واقعاً چنين چيزى هست كه گاهى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گفته شده، همه اينها گفته شده است؟ آيا دين به معنى فرمانروايى خدا و اطاعت بنده و مجموع مقرراتى كه از ناحيه خدا براى بندگان وضع شده و مجموع مجازات هايى كه براى اطاعت و عصيان ها قرار داده شده، در قرآن به كار برده شده يا نه؟</w:t>
      </w:r>
      <w:r>
        <w:rPr>
          <w:rStyle w:val="FootnoteAnchor"/>
          <w:rtl w:val="true"/>
        </w:rPr>
        <w:footnoteReference w:id="695"/>
      </w:r>
      <w:r>
        <w:rPr>
          <w:rFonts w:ascii="IRNazanin" w:hAnsi="IRNazanin" w:eastAsia="IRNazanin"/>
          <w:color w:val="111111"/>
          <w:sz w:val="28"/>
          <w:sz w:val="28"/>
          <w:szCs w:val="28"/>
          <w:rtl w:val="true"/>
          <w:lang w:bidi="fa-IR"/>
        </w:rPr>
        <w:t>در نهایت، از نظر ما دين يعنى صراط مستقيم، يعنى راه راست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 در مسئله دين بودن، يعنى در راه راست بشريت بى‌تفاوت بودن</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686" w:name="__RefHeading___Toc3041025_372815092"/>
      <w:bookmarkStart w:id="687" w:name="_Toc248"/>
      <w:bookmarkEnd w:id="686"/>
      <w:r>
        <w:rPr>
          <w:rtl w:val="true"/>
        </w:rPr>
        <w:t>دين سرمايه زندگى</w:t>
      </w:r>
      <w:bookmarkEnd w:id="687"/>
    </w:p>
    <w:p>
      <w:pPr>
        <w:pStyle w:val="BookText"/>
        <w:rPr/>
      </w:pPr>
      <w:r>
        <w:rPr>
          <w:rFonts w:ascii="IRNazanin" w:hAnsi="IRNazanin" w:eastAsia="IRNazanin"/>
          <w:color w:val="111111"/>
          <w:sz w:val="28"/>
          <w:sz w:val="28"/>
          <w:szCs w:val="28"/>
          <w:rtl w:val="true"/>
          <w:lang w:bidi="fa-IR"/>
        </w:rPr>
        <w:t>زمانى چنین نصور می شد که اگر تمدّن پيشرفت كرد ديگر جايى براى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معلوم شده كه پيشرفت علم و تمدّن نيازى را كه بشر به دين براى يك زندگى خوب دارد</w:t>
      </w:r>
    </w:p>
    <w:p>
      <w:pPr>
        <w:pStyle w:val="BookText"/>
        <w:rPr/>
      </w:pPr>
      <w:r>
        <w:rPr>
          <w:rFonts w:ascii="IRNazanin" w:hAnsi="IRNazanin" w:eastAsia="IRNazanin"/>
          <w:color w:val="111111"/>
          <w:sz w:val="28"/>
          <w:sz w:val="28"/>
          <w:szCs w:val="28"/>
          <w:rtl w:val="true"/>
          <w:lang w:bidi="fa-IR"/>
        </w:rPr>
        <w:t>رفع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از لحاظ شخصى احتياج به دين دارد و هم از لحاظ اجتماعى نيازمند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ابديّت به فكر بشر مى‌آيد، به جهان ديگر پيوند پيدا مى‌كند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قدرت فكرى و تصوّرى در او احساسات و تمايلات ابديّت خواهى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اين گونه تصوّرات وسيع و گسترده و پيدايش اين گونه تمايلات و خواسته‌هاى عظيم و پهناور در انسان با ساختمان بدنى و جسمانى محدود و فانى‌شونده انسان به هيچ وجه جور نمى‌آيد؛ يعنى وقتى كه از يك طرف آن تصوّرات و تمايلات عظيم را در خود احساس مى‌كند و از </w:t>
      </w:r>
    </w:p>
    <w:p>
      <w:pPr>
        <w:pStyle w:val="BookText"/>
        <w:rPr/>
      </w:pPr>
      <w:r>
        <w:rPr>
          <w:rFonts w:ascii="IRNazanin" w:hAnsi="IRNazanin" w:eastAsia="IRNazanin"/>
          <w:color w:val="111111"/>
          <w:sz w:val="28"/>
          <w:sz w:val="28"/>
          <w:szCs w:val="28"/>
          <w:rtl w:val="true"/>
          <w:lang w:bidi="fa-IR"/>
        </w:rPr>
        <w:t>طرف ديگر به ساختمان محدود و فانى شونده و زودگذر مادّى خود مى‌نگرد، مى‌بيند اشتهاى لقمه‌اى در او پيدا شده كه به اصطلاح براى دهانش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محروميّت از ابديّت او را خرد مى‌كند، غبطه مى‌برد به حال حيوانات كه حدود فكرشان با حدود استعداد جسمانى‌شان منطبق است، درباره بقاء و ابديّت فكر نمى‌كنند تا آرزويش در دلشان پيدا شود و از تصوّر رسيدن به آن آرزو و از تصور فنا و نيستى رنج ببرند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بسيارى از تلاشهاى بشر براى جاويد ماندن نام و عنوان و يادگارهايش بعد از خودش، مولود همين احساس و آرزو است ولى البتّه به صورت غير منطقى؛ خيال مى‌كند اگر كارى كند كه نامش، مجسّمه‌اش، يادگارهايش، آثارش، سرگذشت هايش بعد از او جاويد بماند خودش جاويد مانده است و خود را از چنگال فنا و نيستى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جنايتها را بشر براى رسيدن به اين نوع جاودانه شدن انجام مى‌دهد، امّا كيست كه در همان وقت نداند كه اين تلاشها بيهوده است، من كه نيست و نابود باشم، شهرت و نام من چه لذّتى مى‌تواند براى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از شهرت و افتخار و نام و عنوان، فرع بر بقاء و حيات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چيزى كه اين احساس و اين احتياج را به صورت كامل و مطمئن تأمين مى‌كند احساسات و عقايد مذهبى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تولستوى حكيم معروف روسى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 آن را براى ما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همان چيزى است كه انسان با آن زندگى مى‌كند؛ سرمايه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عجب جمله ساده و پرمغزى است</w:t>
      </w:r>
      <w:r>
        <w:rPr>
          <w:rFonts w:eastAsia="IRNazanin" w:cs="IRNazanin"/>
          <w:color w:val="111111"/>
          <w:sz w:val="28"/>
          <w:szCs w:val="28"/>
          <w:rtl w:val="true"/>
          <w:lang w:bidi="fa-IR"/>
        </w:rPr>
        <w:t>.</w:t>
      </w:r>
      <w:r>
        <w:rPr>
          <w:rStyle w:val="FootnoteAnchor"/>
          <w:rtl w:val="true"/>
        </w:rPr>
        <w:footnoteReference w:id="69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همان چيزى است كه بشر با آن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جمله را مقايسه كنيد با طرز تفكّر بعضی بی خبران كه خيال مى‌كنند دين براى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بى‌دينى نوعى آزادى و </w:t>
      </w:r>
      <w:bookmarkStart w:id="688" w:name="pg7037_42440"/>
    </w:p>
    <w:p>
      <w:pPr>
        <w:pStyle w:val="BookText"/>
        <w:rPr/>
      </w:pPr>
      <w:bookmarkEnd w:id="688"/>
      <w:r>
        <w:rPr>
          <w:rFonts w:ascii="IRNazanin" w:hAnsi="IRNazanin" w:eastAsia="IRNazanin"/>
          <w:color w:val="111111"/>
          <w:sz w:val="28"/>
          <w:sz w:val="28"/>
          <w:szCs w:val="28"/>
          <w:rtl w:val="true"/>
          <w:lang w:bidi="fa-IR"/>
        </w:rPr>
        <w:t>سبكبارى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مى‌كنند پايبند نبودن به هر چيزى نامش آزادى است، بنابراين پايبند نبودن به عقل و انسانيّت و اخلاق و شرافت چون بالاخره هر چه هست پايبند نبودن است سبكبارى و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حكيم عاليقدر روسى چقدر خوب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معنوى را درك كرده است؛ او نمى‌گويد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است</w:t>
      </w:r>
      <w:r>
        <w:rPr>
          <w:rFonts w:eastAsia="IRNazanin" w:cs="IRNazanin"/>
          <w:color w:val="111111"/>
          <w:sz w:val="28"/>
          <w:szCs w:val="28"/>
          <w:rtl w:val="true"/>
          <w:lang w:bidi="fa-IR"/>
        </w:rPr>
        <w:t>».</w:t>
      </w:r>
    </w:p>
    <w:p>
      <w:pPr>
        <w:pStyle w:val="Heading3"/>
        <w:numPr>
          <w:ilvl w:val="2"/>
          <w:numId w:val="1"/>
        </w:numPr>
        <w:rPr/>
      </w:pPr>
      <w:bookmarkStart w:id="689" w:name="__RefHeading___Toc3041027_372815092"/>
      <w:bookmarkStart w:id="690" w:name="_Toc249"/>
      <w:bookmarkEnd w:id="689"/>
      <w:r>
        <w:rPr>
          <w:rtl w:val="true"/>
        </w:rPr>
        <w:t>دين، پشتوانه اخلاق و قانون</w:t>
      </w:r>
      <w:bookmarkEnd w:id="690"/>
    </w:p>
    <w:p>
      <w:pPr>
        <w:pStyle w:val="BookText"/>
        <w:rPr/>
      </w:pPr>
      <w:r>
        <w:rPr>
          <w:rFonts w:ascii="IRNazanin" w:hAnsi="IRNazanin" w:eastAsia="IRNazanin"/>
          <w:color w:val="111111"/>
          <w:sz w:val="28"/>
          <w:sz w:val="28"/>
          <w:szCs w:val="28"/>
          <w:rtl w:val="true"/>
          <w:lang w:bidi="fa-IR"/>
        </w:rPr>
        <w:t>ركن اساسى در اجتماعات بشرى اخلاق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قانون و اخلاق مى‌خواهد و پشتوانه قانون و اخلاق هم فقط و فقط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اخلاق بدون پايه دينى هم استحكامى خواهد داشت، هرگز قابل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چطور؟ آزادى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مقدّساتى كه اجتماع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مساوات، آزادى،</w:t>
      </w:r>
    </w:p>
    <w:p>
      <w:pPr>
        <w:pStyle w:val="BookText"/>
        <w:rPr/>
      </w:pPr>
      <w:r>
        <w:rPr>
          <w:rFonts w:ascii="IRNazanin" w:hAnsi="IRNazanin" w:eastAsia="IRNazanin"/>
          <w:color w:val="111111"/>
          <w:sz w:val="28"/>
          <w:sz w:val="28"/>
          <w:szCs w:val="28"/>
          <w:rtl w:val="true"/>
          <w:lang w:bidi="fa-IR"/>
        </w:rPr>
        <w:t>انسانيّت و همدردى، هر چه كه به فكر شما برسد، تا پاى دين در ميان نباشد حقيقت پيدا نمى‌كند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آلكسيس كارل</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مغزها خيلى پيش رفته اما افسوس كه دلها هنوز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فقط ايمان قوى مى‌كند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مفاسد بشريّت از اين است كه مغزها نيرومند شده و دلها ضعيف و ناتوان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تمدّن کاری مى‌كند؟ تمدّن براى انسان ابزار مى‌سازد، ابزارهاى خوب، انصافاً ابزارهاى خوب اختراع مى‌كند، امّا آدمها را چطور؟ چه چيز مى‌تواند آدمها را عوض كند؟ چه چيز مى‌تواند به </w:t>
      </w:r>
      <w:bookmarkStart w:id="691" w:name="pg7037_42441"/>
    </w:p>
    <w:p>
      <w:pPr>
        <w:pStyle w:val="BookText"/>
        <w:rPr/>
      </w:pPr>
      <w:bookmarkEnd w:id="691"/>
      <w:r>
        <w:rPr>
          <w:rFonts w:ascii="IRNazanin" w:hAnsi="IRNazanin" w:eastAsia="IRNazanin"/>
          <w:color w:val="111111"/>
          <w:sz w:val="28"/>
          <w:sz w:val="28"/>
          <w:szCs w:val="28"/>
          <w:rtl w:val="true"/>
          <w:lang w:bidi="fa-IR"/>
        </w:rPr>
        <w:t>آدمها هدفهاى مقدّس و عالى بدهد؟ چه چيز است كه مى‌تواند ارزشهاى بشرى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مساوى است با دين و ايمان، و اگر دين و ايمان نباشد، انسانيّتى نيست</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692" w:name="__RefHeading___Toc3041029_372815092"/>
      <w:bookmarkStart w:id="693" w:name="_Toc250"/>
      <w:bookmarkEnd w:id="692"/>
      <w:r>
        <w:rPr>
          <w:rtl w:val="true"/>
        </w:rPr>
        <w:t>اصول و فروع دین</w:t>
      </w:r>
      <w:bookmarkEnd w:id="693"/>
    </w:p>
    <w:p>
      <w:pPr>
        <w:pStyle w:val="BookText"/>
        <w:rPr/>
      </w:pPr>
      <w:r>
        <w:rPr>
          <w:rFonts w:ascii="IRNazanin" w:hAnsi="IRNazanin" w:eastAsia="IRNazanin"/>
          <w:color w:val="111111"/>
          <w:sz w:val="28"/>
          <w:sz w:val="28"/>
          <w:szCs w:val="28"/>
          <w:rtl w:val="true"/>
          <w:lang w:bidi="fa-IR"/>
        </w:rPr>
        <w:t>قرآن كريم ايمان را بر پايه تعقّل و تفكّر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مى‌خواهد كه مردم از انديشه به ايمان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آنچه بايد به آن مؤمن و معتقد بود و آن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دين بايد منطقاً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خداوند وجود دارد و يكى است و همچنين اينكه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باعث شد كه علم اصول دين از همان قرن اوّل پايه‌گذارى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پيوستن اقوام و ملل مختلف به اسلام با يك سلسله افكار و انديشه‌ها، و همزيستى مسلمين با ارباب ديانات ديگر از قبيل يهوديان و مسيحيان و مجوسيان و صابئين، و مجادلات مذهبى كه ميان مسلمين و آن فرقه‌ها رخ مى‌داد، و خصوصاً پيدايش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كه به طور كلّى ضدّ دين بودند با توجّه به آزادى‌اى كه خلفاى عبّاسى داده بودند، و پيدايش فلسفه در عالم اسلامى كه به نوبه خود شكوك و شبهاتى بر مى‌انگيخت، موجب شد كه بيش از پيش ضرورت تحقيق در مبانى ايمانى اسلامى و دفاع از آنها در ميان مسلمين احساس شود و موجب ظهور متكلّمان برجسته‌اى در قرن هاى دوم و سوم و چهارم گرديد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که بعدها علم اصول دين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اينكه اصول دين بايد تحقيقى باشد نه تقليدى و يا تحميلى، تزى است كه اسلام طرفدار آن است؛ بر خلاف مسيحيّت كه اصول دين را براى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ممنوعه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كرده است</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اسلام عقل را محترم و او را پيامبر باطنى خدا مى‌شمارد، اصول دين جز با تحقيق عقلانى پذيرفته نيست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تعریف اصول دين چنین بیان شده است، اصول دين يعنى چيزهايى كه ما بايد به آنها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به نماز ايمان بياوريد ولى گفتند به خدا ايمان بياوريد و به پيغمبر و به قيامت؛ معاد يك موضوع ايمانى است، يعنى همين طور كه خدا در فطرت و روح انسان يك پايه‌اى دارد و انبياء و نبوت هم همين جور، معاد هم در روح انسان يك پايه‌اى دارد، يعنى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تمايل به بقا در انسان يك چيزى است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گفته مى‌شود كه اصول دين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در حقیقت اصول دين سه تاست و در مذهب شيعه، پنج تاست</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فروع دين ده تا يا هشت تاست</w:t>
      </w:r>
      <w:r>
        <w:rPr>
          <w:rFonts w:eastAsia="Amiri" w:cs="Amiri" w:ascii="Amiri" w:hAnsi="Amiri"/>
          <w:color w:val="111111"/>
          <w:sz w:val="28"/>
          <w:szCs w:val="28"/>
          <w:rtl w:val="true"/>
          <w:lang w:bidi="ar-SA"/>
        </w:rPr>
        <w:t>.</w:t>
      </w:r>
      <w:r>
        <w:rPr>
          <w:rStyle w:val="FootnoteAnchor"/>
          <w:rtl w:val="true"/>
        </w:rPr>
        <w:footnoteReference w:id="709"/>
      </w:r>
      <w:bookmarkStart w:id="694" w:name="pg7037_42443"/>
    </w:p>
    <w:p>
      <w:pPr>
        <w:pStyle w:val="Heading3"/>
        <w:numPr>
          <w:ilvl w:val="2"/>
          <w:numId w:val="1"/>
        </w:numPr>
        <w:rPr/>
      </w:pPr>
      <w:bookmarkStart w:id="695" w:name="__RefHeading___Toc3041031_372815092"/>
      <w:bookmarkStart w:id="696" w:name="_Toc251"/>
      <w:bookmarkEnd w:id="694"/>
      <w:bookmarkEnd w:id="695"/>
      <w:r>
        <w:rPr>
          <w:rtl w:val="true"/>
        </w:rPr>
        <w:t>فروع دین</w:t>
      </w:r>
      <w:bookmarkEnd w:id="696"/>
    </w:p>
    <w:p>
      <w:pPr>
        <w:pStyle w:val="BookText"/>
        <w:rPr/>
      </w:pPr>
      <w:r>
        <w:rPr>
          <w:rFonts w:ascii="Amiri" w:hAnsi="Amiri" w:eastAsia="Amiri" w:cs="Amiri"/>
          <w:color w:val="111111"/>
          <w:sz w:val="28"/>
          <w:sz w:val="28"/>
          <w:szCs w:val="28"/>
          <w:rtl w:val="true"/>
          <w:lang w:bidi="ar-SA"/>
        </w:rPr>
        <w:t>در فروع دين، عقل يكى از منابع اجتهاد است</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شيعه معتقد است كه فروع دين ده تاست؛ نماز، روزه، خمس، حج، جهاد، امر به معروف، نهی از منکر، تولی و تبری</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نهم و دهم را تولّى و تبرّى مى‌شمارد و معنى آن اين است كه هركس بايد به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ولى همين مقدار كافى نيست بلكه در همان حال بايستى يك حالت منفى نيز داشته باشد، يعنى آنچه را كه ضد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اوست نفى و انكار كند</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697" w:name="__RefHeading___Toc3041033_372815092"/>
      <w:bookmarkStart w:id="698" w:name="_Toc252"/>
      <w:bookmarkEnd w:id="697"/>
      <w:r>
        <w:rPr>
          <w:rtl w:val="true"/>
        </w:rPr>
        <w:t>فرق اصول دین و فروع دین</w:t>
      </w:r>
      <w:bookmarkEnd w:id="69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اصول دين و فروع دين اين است كه فروع، آن چيزهايى است كه انسان بايد عمل كند؛ اما در اصول، علم يا يقين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در اصول، علم يا يقين كافى است؟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و 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عقل چيزى را نفهمد نمى‌تواند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از اعتقاد، در مقابل اصول دين، تسليم لازم است، يعنى تمرّد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يعنى بى‌تمرّدى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بگويد اگر حقيقت اين است مرا بكش، اين ايمان نيست زيرا ايمان آن است كه انسان در مقابل چيزى كه راست است تسليم و رام باشد</w:t>
      </w:r>
      <w:r>
        <w:rPr>
          <w:rFonts w:eastAsia="IRNazanin" w:cs="IRNazanin"/>
          <w:color w:val="111111"/>
          <w:sz w:val="28"/>
          <w:szCs w:val="28"/>
          <w:rtl w:val="true"/>
          <w:lang w:bidi="fa-IR"/>
        </w:rPr>
        <w:t>.</w:t>
      </w:r>
      <w:r>
        <w:rPr>
          <w:rStyle w:val="FootnoteAnchor"/>
          <w:rtl w:val="true"/>
        </w:rPr>
        <w:footnoteReference w:id="713"/>
      </w:r>
      <w:bookmarkStart w:id="699" w:name="pg7037_42444"/>
    </w:p>
    <w:p>
      <w:pPr>
        <w:pStyle w:val="Heading3"/>
        <w:numPr>
          <w:ilvl w:val="2"/>
          <w:numId w:val="1"/>
        </w:numPr>
        <w:rPr/>
      </w:pPr>
      <w:bookmarkStart w:id="700" w:name="__RefHeading___Toc3041035_372815092"/>
      <w:bookmarkStart w:id="701" w:name="_Toc253"/>
      <w:bookmarkEnd w:id="699"/>
      <w:bookmarkEnd w:id="700"/>
      <w:r>
        <w:rPr>
          <w:rtl w:val="true"/>
        </w:rPr>
        <w:t>انسان و حيوان</w:t>
      </w:r>
      <w:bookmarkEnd w:id="701"/>
    </w:p>
    <w:p>
      <w:pPr>
        <w:pStyle w:val="BookText"/>
        <w:rPr/>
      </w:pPr>
      <w:r>
        <w:rPr>
          <w:rFonts w:ascii="IRNazanin" w:hAnsi="IRNazanin" w:eastAsia="IRNazanin"/>
          <w:color w:val="111111"/>
          <w:sz w:val="28"/>
          <w:sz w:val="28"/>
          <w:szCs w:val="28"/>
          <w:rtl w:val="true"/>
          <w:lang w:bidi="fa-IR"/>
        </w:rPr>
        <w:t>انسان، خود نوعى حيوان است، از اين رو با ديگر جانداران مشتركات بسيار دارد، امّا يك سلسله تفاوتها با هم جنسان خود دارد كه او را از جانداران ديگر متمايز ساخته و به او مزيّت و تعالى بخشيده و او را بى‌رقيب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عمده و اساسى انسان با ديگر جانداران كه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منشأ چيزى به نام تمدّن و فرهنگ انسانى گرديده است، در دو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بينشها و گرايشها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جانداران عموماً از اين مزيّت بهره‌مند هستند كه خود را و جهان خارج را درك مى‌كنند و به آمها آگاهند و در پرتو آن آگاهي ها و شناخت ها براى رسيدن به خواسته‌ها و مطلوب هاى خود تلاش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مانند جانداران ديگر يك سلسله خواسته‌ها و مطلوب ها دارد و در پرتو آگاهي ها و شناخت هاى خويش براى رسيدن به آن خواسته‌ها و مطلوب ها در تلاش است، تفاوتش با ساير</w:t>
      </w:r>
    </w:p>
    <w:p>
      <w:pPr>
        <w:pStyle w:val="BookText"/>
        <w:rPr/>
      </w:pPr>
      <w:r>
        <w:rPr>
          <w:rFonts w:ascii="IRNazanin" w:hAnsi="IRNazanin" w:eastAsia="IRNazanin"/>
          <w:color w:val="111111"/>
          <w:sz w:val="28"/>
          <w:sz w:val="28"/>
          <w:szCs w:val="28"/>
          <w:rtl w:val="true"/>
          <w:lang w:bidi="fa-IR"/>
        </w:rPr>
        <w:t>جانداران در شعاع و وسعت و گستردگى آگاهي ها و شناخت ها و از نظر تعالى سطح خواسته‌ها و مطلوبهاست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به انسان مزيّت و تعالى بخشيده و او را از ساير جانداران جدا ساخته است</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702" w:name="__RefHeading___Toc3041037_372815092"/>
      <w:bookmarkStart w:id="703" w:name="_Toc254"/>
      <w:bookmarkEnd w:id="702"/>
      <w:r>
        <w:rPr>
          <w:rtl w:val="true"/>
        </w:rPr>
        <w:t>شعاع آگاهى و سطح خواسته حيوان</w:t>
      </w:r>
      <w:bookmarkEnd w:id="70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حيوان از جهان تنها به وسيله حواسّ ظاهره است، از اين رو سطحى و ظاهرى است، به درون و روابط درونى اشياء نفوذ نمى‌كند، ثانياً فردى و جزئى است، از كلّيت و عموميّت برخوردار نيست، ثالثاً منطقه‌اى است، محدود به محيط زيست حيوان است و به خارج محيط </w:t>
      </w:r>
      <w:bookmarkStart w:id="704" w:name="pg7037_42445"/>
    </w:p>
    <w:p>
      <w:pPr>
        <w:pStyle w:val="BookText"/>
        <w:rPr/>
      </w:pPr>
      <w:bookmarkEnd w:id="704"/>
      <w:r>
        <w:rPr>
          <w:rFonts w:ascii="IRNazanin" w:hAnsi="IRNazanin" w:eastAsia="IRNazanin"/>
          <w:color w:val="111111"/>
          <w:sz w:val="28"/>
          <w:sz w:val="28"/>
          <w:szCs w:val="28"/>
          <w:rtl w:val="true"/>
          <w:lang w:bidi="fa-IR"/>
        </w:rPr>
        <w:t>زيست او راه پيدا نمى‌كند، رابعاً حالى است، يعنى بسته به زمان حال است، از گذشته و آينده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نه از تاريخ خود يا جهان آگاه است و نه درباره آينده مى‌انديشد و نه تلاشش به آينده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 از نظر آگاهى هرگز از چهار چوب ظواهر، فرديّت و جزئيّت، محيط زيست و زمان حال خارج نمى‌گردد، در اين چهار زندان براى هميشه محبوس است و اگر احيانا خارج شود نه آگاهانه و از روى شعور و انتخاب است بلكه تحت تسخير اجبارى طبيعت و به صورت غريزه و ناآگاهانه و غير شاعرانه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خواسته‌ها و مطلوبهاى حيوان، مانند شعاع شناخت و آگاهى‌اش از جهان، در محدوده‌اى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مادّى است، از حدود خوردن و آشاميدن و خوابيدن و بازى كردن و خانه و لانه گرفتن و استفاده از جنس مخالف بالاتر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حيوان، خواسته و مطلوب</w:t>
      </w:r>
    </w:p>
    <w:p>
      <w:pPr>
        <w:pStyle w:val="BookText"/>
        <w:rPr/>
      </w:pPr>
      <w:r>
        <w:rPr>
          <w:rFonts w:ascii="IRNazanin" w:hAnsi="IRNazanin" w:eastAsia="IRNazanin"/>
          <w:color w:val="111111"/>
          <w:sz w:val="28"/>
          <w:sz w:val="28"/>
          <w:szCs w:val="28"/>
          <w:rtl w:val="true"/>
          <w:lang w:bidi="fa-IR"/>
        </w:rPr>
        <w:t>معنوى، ارزش اخلاقى و غيره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شخصى و فردى است، مربوط است به خودش و حدّ اكثر به جفت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منطقه‌اى است، مربوط است به محيط زيست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حالى است و به زمان حال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محدوديّت هايى كه بُعد ادراكى وجود حيوان دارد، بُعد خواهش ها و گرايش هاى وجودش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از اين نظر نيز در محدوده خاصّى زندانى است</w:t>
      </w:r>
      <w:r>
        <w:rPr>
          <w:rFonts w:eastAsia="IRNazanin" w:cs="IRNazanin"/>
          <w:color w:val="111111"/>
          <w:sz w:val="28"/>
          <w:szCs w:val="28"/>
          <w:rtl w:val="true"/>
          <w:lang w:bidi="fa-IR"/>
        </w:rPr>
        <w:t>.</w:t>
      </w:r>
    </w:p>
    <w:p>
      <w:pPr>
        <w:pStyle w:val="Heading3"/>
        <w:numPr>
          <w:ilvl w:val="2"/>
          <w:numId w:val="1"/>
        </w:numPr>
        <w:rPr/>
      </w:pPr>
      <w:bookmarkStart w:id="705" w:name="__RefHeading___Toc3041039_372815092"/>
      <w:bookmarkStart w:id="706" w:name="_Toc255"/>
      <w:bookmarkEnd w:id="705"/>
      <w:r>
        <w:rPr>
          <w:rtl w:val="true"/>
        </w:rPr>
        <w:t>شعاع آگاهى و سطح خواسته انسان</w:t>
      </w:r>
      <w:bookmarkEnd w:id="706"/>
    </w:p>
    <w:p>
      <w:pPr>
        <w:pStyle w:val="BookText"/>
        <w:rPr/>
      </w:pPr>
      <w:r>
        <w:rPr>
          <w:rFonts w:ascii="IRNazanin" w:hAnsi="IRNazanin" w:eastAsia="IRNazanin"/>
          <w:color w:val="111111"/>
          <w:sz w:val="28"/>
          <w:sz w:val="28"/>
          <w:szCs w:val="28"/>
          <w:rtl w:val="true"/>
          <w:lang w:bidi="fa-IR"/>
        </w:rPr>
        <w:t>قلمرو انسان، چه در ناحيه آگاهي ها و بينش ها و شناخت ها و چه در ناحيه خواسته‌ها و مطلوب ها، بسى وسيع‌تر و گسترده‌تر و متعالى‌تر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انسان و شناخت او، از ظواهر اشياء و پديده‌ها عبور مى‌كند و تا درون ذات و ماهيّت آنها و روابط و وابستگي هاى آنها و ضرورت هاى حاكم بر آنها نفوذ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انسان نه در </w:t>
      </w:r>
    </w:p>
    <w:p>
      <w:pPr>
        <w:pStyle w:val="BookText"/>
        <w:rPr/>
      </w:pPr>
      <w:r>
        <w:rPr>
          <w:rFonts w:ascii="IRNazanin" w:hAnsi="IRNazanin" w:eastAsia="IRNazanin"/>
          <w:color w:val="111111"/>
          <w:sz w:val="28"/>
          <w:sz w:val="28"/>
          <w:szCs w:val="28"/>
          <w:rtl w:val="true"/>
          <w:lang w:bidi="fa-IR"/>
        </w:rPr>
        <w:t>محدوده منطقه و مكان، زندانى مى‌ماند و نه زنجيره زمان آن را در قيد و بند نگه مى‌دارد، هم مكان را در مى‌نوردد و هم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به ماوراى محيط زيست خويش آگاهى پيدا مى‌كند تا آنجا كه دست به شناخت كرات ديگر مى‌يازد، و هم بر گذشته و آينده خويش وقوف مى‌يابد، تاريخ گذشته خويش و جهان يعنى تاريخ زمين، آسمان، كوه‌ها، درياها، گياهان و جانداران ديگر را كشف مى‌كند و درباره آينده تا افق هاى دور دست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اينكه انسان انديشه خويش را درباره بى‌نهايت ها و جاودانگي ها به جولان مى‌آورد و به برخى بى‌نهايت ها و جاودانگي ها شناخت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شناخت فرديت و جزئيت پا فراتر مى‌نهد، قوانين كلّى و حقايق عمومى و فراگيرنده جهان را كشف مى‌كند و به اين وسيله تسلّط خويش را بر طبيعت مستقر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آن‌چنان آرمان‌پرست است كه احيانا ارزش عقيده و آرمانش فوق همه ارزشهاى ديگر قرار مى‌گيرد، آسايش و خدمت به انسانها از آسايش خودش با اهميّت‌تر مى‌گردد، خارى كه در پاى ديگران فرو برود مثل اين است كه در پا بلكه چشم خودش فرو رفته باشد، با ديگران همدرد مى‌شود، از شادى ديگران شاد و از اندوه آنان اندوهگين مى‌گردد، به عقيده و آرمان مقدّس خود آن‌چنان دلبستگى پيدا مى‌كند كه منافع خود، بلكه حيات و هستى خود را به سهولت فداى آن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انسانى تمدّن بشرى كه روح تمدّن به شمار مى‌رود، مولود اين گونه احساسها و خواسته‌هاى بشرى است</w:t>
      </w:r>
      <w:r>
        <w:rPr>
          <w:rFonts w:eastAsia="IRNazanin" w:cs="IRNazanin"/>
          <w:color w:val="111111"/>
          <w:sz w:val="28"/>
          <w:szCs w:val="28"/>
          <w:rtl w:val="true"/>
          <w:lang w:bidi="fa-IR"/>
        </w:rPr>
        <w:t>.</w:t>
      </w:r>
      <w:r>
        <w:rPr>
          <w:rStyle w:val="FootnoteAnchor"/>
          <w:rtl w:val="true"/>
        </w:rPr>
        <w:footnoteReference w:id="71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بينش وسيع و گسترده انسان درباره جهان، محصول كوشش جمعى بشر است كه در طىّ قرون و اعصار روى هم انباشته شده و 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بينش كه تحت ضوابط و قواعد و منطق خاص در آمده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مجموع تفكّرات بشرى </w:t>
      </w:r>
    </w:p>
    <w:p>
      <w:pPr>
        <w:pStyle w:val="BookText"/>
        <w:rPr/>
      </w:pPr>
      <w:r>
        <w:rPr>
          <w:rFonts w:ascii="Amiri" w:hAnsi="Amiri" w:eastAsia="Amiri" w:cs="Amiri"/>
          <w:color w:val="111111"/>
          <w:sz w:val="28"/>
          <w:sz w:val="28"/>
          <w:szCs w:val="28"/>
          <w:rtl w:val="true"/>
          <w:lang w:bidi="ar-SA"/>
        </w:rPr>
        <w:t>درباره جهان كه شامل فلسفه هم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محصول كوشش جمعى بشر است كه نظم خاصّ منطقى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گرايش هاى معنوى و والاى بشر، زاده ايمان و اعتقاد و دلبستگي هاى او به برخى حقايق در اين جهان است كه آن حقايق، هم ماوراى فردى است، عام و شامل است، و هم ماوراى مادّى است، يعنى از نوع نفع و سود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ايمان ها و دلبستگي ها به نوبه خود مولود برخى جهان‌بيني ها و جهان‌شناسي هاست كه يا از طرف پيامبران الهى به بشر عرضه شده است و يا برخى فلاسفه خواسته‌اند نوعى تفكّر عرضه نمايند كه ايمان‌زا و آرمان خيز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گرايش هاى والا و معنوى و فوق حيوانى انسان آنگاه كه پايه و زير بناى اعتقادى و فكرى</w:t>
      </w:r>
    </w:p>
    <w:p>
      <w:pPr>
        <w:pStyle w:val="BookText"/>
        <w:rPr/>
      </w:pPr>
      <w:r>
        <w:rPr>
          <w:rFonts w:ascii="IRNazanin" w:hAnsi="IRNazanin" w:eastAsia="IRNazanin"/>
          <w:color w:val="111111"/>
          <w:sz w:val="28"/>
          <w:sz w:val="28"/>
          <w:szCs w:val="28"/>
          <w:rtl w:val="true"/>
          <w:lang w:bidi="fa-IR"/>
        </w:rPr>
        <w:t xml:space="preserve">پيدا كند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مى‌گيريم كه تفاوت عمده و اساسى انسان با جانداران ديگر كه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انسانيّت وابسته به آن است، علم و ايمان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موضوعات مهمّ فلسفه اين سه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بحثى است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از يك نظر و از يك شاخه مربوط است به انسان و خدا؛ يك سر مسأله انسان است و سر ديگر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اسلامى، يعنى در قرآن و سنّت، روى اصل فطرت تكيه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براى انسان قائل به فطرت است يك نوع بينش خاص درباره انسان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كلمه‌اى است و آيا قبل از قرآن كسى اين كلمه را در مورد انسان استعمال كرده است، يا از جمله كلماتى است كه براى اولين بار قرآن آن را در مورد انسان به </w:t>
      </w:r>
    </w:p>
    <w:p>
      <w:pPr>
        <w:pStyle w:val="BookText"/>
        <w:rPr/>
      </w:pPr>
      <w:r>
        <w:rPr>
          <w:rFonts w:ascii="IRNazanin" w:hAnsi="IRNazanin" w:eastAsia="IRNazanin"/>
          <w:color w:val="111111"/>
          <w:sz w:val="28"/>
          <w:sz w:val="28"/>
          <w:szCs w:val="28"/>
          <w:rtl w:val="true"/>
          <w:lang w:bidi="fa-IR"/>
        </w:rPr>
        <w:t>كار برده است؟ ظاهراً اين كلمه قبل از قرآن سابقه‌اى ندارد و براى اوّلين بار قرآن اين لغت را در مورد انسان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بايد ببينيم كه خود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لغتى است و دقيقا ريشه اين لغت را به دست آوريم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فطرت و تربيت</w:t>
      </w:r>
    </w:p>
    <w:p>
      <w:pPr>
        <w:pStyle w:val="BookText"/>
        <w:rPr/>
      </w:pPr>
      <w:r>
        <w:rPr>
          <w:rFonts w:ascii="IRNazanin" w:hAnsi="IRNazanin" w:eastAsia="IRNazanin"/>
          <w:color w:val="111111"/>
          <w:sz w:val="28"/>
          <w:sz w:val="28"/>
          <w:szCs w:val="28"/>
          <w:rtl w:val="true"/>
          <w:lang w:bidi="fa-IR"/>
        </w:rPr>
        <w:t>البته اين مسأله شاخه‌هاى زيادى در جاهاى مختلف پيدا مى‌كند؛ از جمله در بحث تعليم و تربيت كه بحث بسيار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داراى يك سلسله فطريّات باشد قطعاً تربيت او بايد با در نظر گرفتن همان فطريّات صورت گيرد و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به كار برده</w:t>
      </w:r>
    </w:p>
    <w:p>
      <w:pPr>
        <w:pStyle w:val="BookText"/>
        <w:rPr/>
      </w:pPr>
      <w:r>
        <w:rPr>
          <w:rFonts w:ascii="IRNazanin" w:hAnsi="IRNazanin" w:eastAsia="IRNazanin"/>
          <w:color w:val="111111"/>
          <w:sz w:val="28"/>
          <w:sz w:val="28"/>
          <w:szCs w:val="28"/>
          <w:rtl w:val="true"/>
          <w:lang w:bidi="fa-IR"/>
        </w:rPr>
        <w:t xml:space="preserve">مى‌شود بر همين اساس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رشد دادن و پرورش دادن، و اين مبنى بر قبول كردن يك سلسله استعدادها در انسان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لغت فطرت كه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چه لغتى است؟ مادّه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ط،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فَطَرَهُنَّ</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مُنْفَطِرٌ بِهِ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در همه جا در مفهوم اين كلمه، ابداع 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بلكه خلق به همان معناى 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 يعنى آفرينش بدون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صيغه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در يك آيه آمده است كه در مورد انسان و دين است كه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به زبان عربى آشنا هستند </w:t>
      </w:r>
    </w:p>
    <w:p>
      <w:pPr>
        <w:pStyle w:val="BookText"/>
        <w:rPr/>
      </w:pPr>
      <w:r>
        <w:rPr>
          <w:rFonts w:ascii="IRNazanin" w:hAnsi="IRNazanin" w:eastAsia="IRNazanin"/>
          <w:color w:val="111111"/>
          <w:sz w:val="28"/>
          <w:sz w:val="28"/>
          <w:szCs w:val="28"/>
          <w:rtl w:val="true"/>
          <w:lang w:bidi="fa-IR"/>
        </w:rPr>
        <w:t xml:space="preserve">مى‌دانند كه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خاصّى از نشستن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جلسة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نشستم به گونه نشستن زيد، همان گونه كه زيد مى‌نشيند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گفتيم در قرآن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و رابطه او با دين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گونه خاصّ از آفرينش كه ما به انسان داده‌ايم؛ يعنى</w:t>
      </w:r>
    </w:p>
    <w:p>
      <w:pPr>
        <w:pStyle w:val="BookText"/>
        <w:rPr/>
      </w:pPr>
      <w:r>
        <w:rPr>
          <w:rFonts w:ascii="IRNazanin" w:hAnsi="IRNazanin" w:eastAsia="IRNazanin"/>
          <w:color w:val="111111"/>
          <w:sz w:val="28"/>
          <w:sz w:val="28"/>
          <w:szCs w:val="28"/>
          <w:rtl w:val="true"/>
          <w:lang w:bidi="fa-IR"/>
        </w:rPr>
        <w:t>انسان به گونه‌اى خاص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كلمه‌اى كه امروز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براى انسان يك سلسله ويژگيها در اصل خلقت قائل باشيم، مفهوم فطرت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يعنى ويژگي هايى در اصل خلقت و آفرينش انسان</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در قرآن سه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صبغة،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اين سه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مفهومى كه قرآن درباره دين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الّتى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معنا به كار برده شده‌اند؛ يعنى مفهوم هاى مختلفى هستند كه مصداق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همين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مورد دين،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للدّين حنيفا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اين لغت نيز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كلماتى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رنگ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رنگرز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رنگ زدن، نوع رنگ كردن</w:t>
      </w:r>
      <w:r>
        <w:rPr>
          <w:rFonts w:eastAsia="IRNazanin" w:cs="IRNazanin"/>
          <w:color w:val="111111"/>
          <w:sz w:val="28"/>
          <w:szCs w:val="28"/>
          <w:rtl w:val="true"/>
          <w:lang w:bidi="fa-IR"/>
        </w:rPr>
        <w:t>.</w:t>
      </w:r>
      <w:r>
        <w:rPr>
          <w:rStyle w:val="FootnoteAnchor"/>
          <w:rtl w:val="true"/>
        </w:rPr>
        <w:footnoteReference w:id="72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كردن به معناى رنگ زدن نه به معناى فريب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رنگى كه خدا در متن تكوين زده است، يعنى رنگ خدايى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دين آمده است كه دين رنگ خدايى است، رنگى است كه دست حق در متن تكوين و در متن خلقت، انسان را به آن رنگ، متلوّن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و از جمله راغب گفته‌اند كه اين تعبير در قرآن اشاره است به عمل غسل تعميد كه مسيحيان انجام مى‌دادند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مسيحيان به غسل تعميد معتقد بودند و هنوز هم اين كار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مى‌خواهند كسى را مسيحى كنند، حتى بچّه‌اى را كه در مسيحيّت متولّد شده است براى اينكه وارد دين مسيحيّت كنند، او را غسل مى‌دهند و به اين وسيله رنگ مسيحيّت به او مى‌زنند و اين شستشو كردن را يك نوع رنگ مسيحيّت زدن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 رنگ، آن رنگى است كه خدا در متن خلقت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w:t>
      </w:r>
      <w:r>
        <w:rPr>
          <w:rFonts w:eastAsia="IRNazanin" w:cs="IRNazanin"/>
          <w:color w:val="111111"/>
          <w:sz w:val="28"/>
          <w:szCs w:val="28"/>
          <w:rtl w:val="true"/>
          <w:lang w:bidi="fa-IR"/>
        </w:rPr>
        <w:t>»</w:t>
      </w:r>
      <w:r>
        <w:rPr>
          <w:rStyle w:val="FootnoteAnchor"/>
          <w:rtl w:val="true"/>
        </w:rPr>
        <w:footnoteReference w:id="72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مى‌گويد بشر يك فطرت دارد كه آن فطرت دينى است و دين هم اسلام است و اسلام هم يك حقيقت است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نيست،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 لهذا هيچ‌وقت در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نشده است چون دين فطرت است، راه است، حقيقتى در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چند گونه آفريده نشده‌اند و همه پيغمبران كه آمده‌اند تمام دستورهاشان دستورهايى بر اساس احياء و بيدار كردن و پرورش دادن حسّ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عرضه مى‌دارند تقاضاى همين فطرت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انسانى كه چند جور تقاضا ندارد و بنابراین قرآن مى‌فرمايد آنچه كه نوح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دين است و نامش اسلام، و آنچه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دين است و نامش اسلام، و آنچه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پيغمبر به حقّى داشته است دين است و نامش اسلام؛ اين نام هايى كه بعدها پيدا مى‌شود انحراف از آن دين اصلى و از آن فطرت اصلى است، و بخاطر </w:t>
      </w:r>
    </w:p>
    <w:p>
      <w:pPr>
        <w:pStyle w:val="BookText"/>
        <w:rPr/>
      </w:pPr>
      <w:r>
        <w:rPr>
          <w:rFonts w:ascii="IRNazanin" w:hAnsi="IRNazanin" w:eastAsia="IRNazanin"/>
          <w:color w:val="111111"/>
          <w:sz w:val="28"/>
          <w:sz w:val="28"/>
          <w:szCs w:val="28"/>
          <w:rtl w:val="true"/>
          <w:lang w:bidi="fa-IR"/>
        </w:rPr>
        <w:t>همین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 ابراهيم نه يهودى بود نه نصرانى، حنيف بود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بگويد ابراهيم</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من احسن من اللّه صبغة هيچ كس از خدا بهتر نمى‌تواند رنگ بزند؛ يعنى رنگ، رنگى است كه خدا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مَا الْحَنِيفِيَّة؟</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حنيفيّت يعنى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ارجاع كرده‌اند به يك امر تكوينى و طبيعى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در كتاب نفيس توحيد مى‌گويد كه زرارة از امام باقر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غَيْرَ مُشْرِكِينَ بِهِ</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الْفِطْرَةُ الَّتِي فَطَرَ النَّاسَ عَلَيْها فَطَرَ اللَّهُ الْخَلْقَ عَلَى مَعْرِفَتِهِ؛ خدا مردم را بر معرفت خودش مفطور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به داستان ذر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يَعْنِي عَلَى الْمَعْرِفَةِ بِأَنَّ اللَّهَ عَزَّ وَ جَلَّ خَالِقُه</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يعنى در فطرت هر كسى اين معرفت هست كه خداوند، آفريننده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 ديگر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اللَّهِ الْوُثْقَى التَّوْحِيدُ وَ الصِّبْغَةُ الْإِسْلَامُ</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ابن اثير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معانى‌اى را كه در احاديث ما آمده است گفته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انسانها را از معاصى، پاك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بخواهيم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كنيم،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 حقيقت‌گرا و يا خداگرا،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 حنيفيّت هست، يعنى در فطرت او حق‌گرايى و حقيقت‌گرايى هست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حال راجع به فطريّات انسان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فطريّاتى دارد يا ندارد، و قهراً معنى فطريّات چيست؟</w:t>
      </w:r>
    </w:p>
    <w:p>
      <w:pPr>
        <w:pStyle w:val="BookText"/>
        <w:rPr/>
      </w:pPr>
      <w:r>
        <w:rPr>
          <w:rFonts w:ascii="IRNazanin" w:hAnsi="IRNazanin" w:eastAsia="IRNazanin"/>
          <w:color w:val="111111"/>
          <w:sz w:val="28"/>
          <w:sz w:val="28"/>
          <w:szCs w:val="28"/>
          <w:rtl w:val="true"/>
          <w:lang w:bidi="fa-IR"/>
        </w:rPr>
        <w:t>ما سه لغت داريم كه خوب است اين سه لغت از يكديگر تميز داده شوند و فرقشان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مورد بى‌جان ها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جاندارها هم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مى‌گوييم كه طبع آب چنين است؛ وقتى مى‌خواهيم خاصيّتى از خواصّ اين موجود بى‌جان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كنيم مى‌گوييم طبع آب چنين است، يا مى‌گوييم طبيعت اكسيژن چنين است كه قابل احتراق است؛ طبيعت ئيدروژن و ازت چنين است؛ و براى اشياء به اعتبار خواصّ گوناگونى كه دارند ويژگيهايى ذاتى قائل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ويژگى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يك فكر فلسفى است كه در همه افراد بشر هست؛ يعنى بشر اين طور فكر مى‌كند كه دو شى‌ء متساوى ازهرجهت، نمى‌توانند خواصّ گوناگون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طبيعت را در غير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جاندارها مثل گياهان و حيوانات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كار مى‌بريم ولى در آن جنبه‌هايى كه با بى‌جانها مشتركند؛ چون جاندارها آنچه را كه بى‌جانها دارا هستند دارا مى‌باشند ولى چيزهايى دارند كه بى‌جانها ندارند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لغت دوم ما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بيشتر در مورد حيوانات به كار برده مى‌شود و كمتر در مورد انسان به كار مى‌رود ولى در مورد جماد و نبات به هيچ وجه به كار برده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ماهيّت غريزه روشن نيست؛ يعنى هنوز كسى نتوانسته است درست توضيح دهد كه غريزه در</w:t>
      </w:r>
    </w:p>
    <w:p>
      <w:pPr>
        <w:pStyle w:val="BookText"/>
        <w:rPr/>
      </w:pPr>
      <w:r>
        <w:rPr>
          <w:rFonts w:ascii="IRNazanin" w:hAnsi="IRNazanin" w:eastAsia="IRNazanin"/>
          <w:color w:val="111111"/>
          <w:sz w:val="28"/>
          <w:sz w:val="28"/>
          <w:szCs w:val="28"/>
          <w:rtl w:val="true"/>
          <w:lang w:bidi="fa-IR"/>
        </w:rPr>
        <w:t>حيوانات چيست،</w:t>
      </w:r>
      <w:r>
        <w:rPr>
          <w:rStyle w:val="FootnoteAnchor"/>
          <w:rtl w:val="true"/>
        </w:rPr>
        <w:footnoteReference w:id="73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قدر مى‌دانيم كه حيوانات از ويژگي هاى مخصوص درونى‌اى برخوردار هستند كه راهنماى زندگى آنهاست و يك حالت نيمه آگاهانه‌اى در حيوانات وجود دارد </w:t>
      </w:r>
    </w:p>
    <w:p>
      <w:pPr>
        <w:pStyle w:val="BookText"/>
        <w:rPr/>
      </w:pPr>
      <w:r>
        <w:rPr>
          <w:rFonts w:ascii="IRNazanin" w:hAnsi="IRNazanin" w:eastAsia="IRNazanin"/>
          <w:color w:val="111111"/>
          <w:sz w:val="28"/>
          <w:sz w:val="28"/>
          <w:szCs w:val="28"/>
          <w:rtl w:val="true"/>
          <w:lang w:bidi="fa-IR"/>
        </w:rPr>
        <w:t>كه به موجب اين حالت مسير را تشخيص مى‌دهند و اين حالت، اكتسابى هم نيست، يك حالت غير اكتسابى و سرشتى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حيوانات،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حيوانات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نمی شود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در مورد انسان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امر تكوينى است، يعنى جزء سرشت انسان است، امرى است كه از غريزه آگاهانه‌تر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آنچه را كه مى‌داند مى‌تواند بداند كه مى‌داند؛ يعنى انسان يك سلسله فطريّات دارد و مى‌داند كه چنين فطريّاتى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فطريّاتى دارد؟</w:t>
      </w:r>
    </w:p>
    <w:p>
      <w:pPr>
        <w:pStyle w:val="BookText"/>
        <w:rPr/>
      </w:pPr>
      <w:r>
        <w:rPr>
          <w:rFonts w:ascii="IRNazanin" w:hAnsi="IRNazanin" w:eastAsia="IRNazanin"/>
          <w:color w:val="111111"/>
          <w:sz w:val="28"/>
          <w:sz w:val="28"/>
          <w:szCs w:val="28"/>
          <w:rtl w:val="true"/>
          <w:lang w:bidi="fa-IR"/>
        </w:rPr>
        <w:t xml:space="preserve">فرقى كه فطريّات با غريزه دارد اين است كه غريزه در حدود مسائل مادّى زندگى حيوان است و فطريّات انسان مربوط مى‌شود به مسائلى كه ما آنها را مسائل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 وراء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بحث فطرت اين است كه آيا اين مسائلى كه به عنوان مسائل خاصّ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وراء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براى حيوان مطرح نيست همه اكتسابى است و ريشه‌اى در ساختمان انسان ندارد، يا اينكه نه، همه اين مسائل ريشه‌اى در ساختمان انسان دارد و فطرى انسان است؟</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بدون شك تعليمات اسلامى بر اساس قبول يك سلسله فطريّات است؛ يعنى همه آن چيزهايى كه امروز مسائل انسانى و ما وراء حيوانى ناميده مى‌شوند و اسم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مى‌گذاريم، از نظر معارف اسلامى ريشه‌اى در نهاد و سرشت انسان دارند؛ اينكه ما براى انسان فطريّات قائل نشويم يعنى ريشه‌اى در نهاد انسان براى اينها قائل نشويم و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انسان بزنيم صحیح نیست</w:t>
      </w:r>
      <w:r>
        <w:rPr>
          <w:rFonts w:eastAsia="IRNazanin" w:cs="IRNazanin"/>
          <w:color w:val="111111"/>
          <w:sz w:val="28"/>
          <w:szCs w:val="28"/>
          <w:rtl w:val="true"/>
          <w:lang w:bidi="fa-IR"/>
        </w:rPr>
        <w:t>.</w:t>
      </w:r>
      <w:r>
        <w:rPr>
          <w:rStyle w:val="FootnoteAnchor"/>
          <w:rtl w:val="true"/>
        </w:rPr>
        <w:footnoteReference w:id="740"/>
      </w:r>
      <w:bookmarkStart w:id="707" w:name="pg7037_42454"/>
    </w:p>
    <w:p>
      <w:pPr>
        <w:pStyle w:val="BookText"/>
        <w:rPr/>
      </w:pPr>
      <w:bookmarkEnd w:id="707"/>
      <w:r>
        <w:rPr>
          <w:rFonts w:ascii="Amiri" w:hAnsi="Amiri" w:eastAsia="Amiri" w:cs="Amiri"/>
          <w:color w:val="111111"/>
          <w:sz w:val="28"/>
          <w:sz w:val="28"/>
          <w:szCs w:val="28"/>
          <w:rtl w:val="true"/>
          <w:lang w:bidi="ar-SA"/>
        </w:rPr>
        <w:t xml:space="preserve">آيا ما از قرآن و از متون اسلامى مى‌توانيم دليل بياوريم كه خيرهاى اخلاقى هم يك سلسله امورى در سرشت انساناست؟ آيا از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 xml:space="preserve">مى‌توانيم براى يك سلسله فطريّات در باب مسائل اخلاقى استفاده كنيم؟ يا از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جايى كه قرآن سؤال مى‌كند، پاسخ را از فطرت مردم مى‌خواهد؛ مى‌خواهد بگويد چيزهايى است كه اينها در نهاد مردم هست و هر كسى اينها را مى‌داند</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708" w:name="__RefHeading___Toc3041041_372815092"/>
      <w:bookmarkStart w:id="709" w:name="_Toc256"/>
      <w:bookmarkEnd w:id="708"/>
      <w:r>
        <w:rPr>
          <w:rtl w:val="true"/>
        </w:rPr>
        <w:t>محدوده فطريّات انسان</w:t>
      </w:r>
      <w:bookmarkEnd w:id="709"/>
    </w:p>
    <w:p>
      <w:pPr>
        <w:pStyle w:val="BookText"/>
        <w:rPr/>
      </w:pPr>
      <w:r>
        <w:rPr>
          <w:rFonts w:ascii="IRNazanin" w:hAnsi="IRNazanin" w:eastAsia="IRNazanin"/>
          <w:color w:val="111111"/>
          <w:sz w:val="28"/>
          <w:sz w:val="28"/>
          <w:szCs w:val="28"/>
          <w:rtl w:val="true"/>
          <w:lang w:bidi="fa-IR"/>
        </w:rPr>
        <w:t>ابتدا يك سؤال را پاسخ دهیم و بعد از آن وارد بحث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مسائلى كه قرآن مجيد از زبان نوع انسان بيان مى‌كند فطرى است يا خير؟ مثلًا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الْإِنْسانُ أَ إِذا ما مِتُّ لَسَوْفَ أُخْرَجُ حَيًّا</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آيا از اينجا دانسته نمى‌شود كه اعتقاد به رستاخيز فطرى نيست؟</w:t>
      </w:r>
    </w:p>
    <w:p>
      <w:pPr>
        <w:pStyle w:val="BookText"/>
        <w:rPr/>
      </w:pPr>
      <w:r>
        <w:rPr>
          <w:rFonts w:ascii="IRNazanin" w:hAnsi="IRNazanin" w:eastAsia="IRNazanin"/>
          <w:color w:val="111111"/>
          <w:sz w:val="28"/>
          <w:sz w:val="28"/>
          <w:szCs w:val="28"/>
          <w:rtl w:val="true"/>
          <w:lang w:bidi="fa-IR"/>
        </w:rPr>
        <w:t>اين سؤال از نظر كلّى سؤال خوبى است يعنى سؤالى است كه بايد روى آن كار كرد و ديد كه آيا مجموع آنچه كه قرآن از زبان نوع انسان نقل مى‌كند مربوط به يك سلسله امور فطرى انسان است يا نه؟ به هر حال اين سؤال به صورت كلّى قابل بحث و قابل طرح است و بايد مجموع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در اين زمينه هست جمع‌آورى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كه راجع به خصوص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الْإِنْسانُ أَ إِذا ما مِتُّ لَسَوْفَ أُخْرَجُ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اين است كه اوّلًا بايد ببينيم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نوع است يا اشاره به يك انسان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من حضور ذهن ندارم ولى احتمال دارد </w:t>
      </w:r>
    </w:p>
    <w:p>
      <w:pPr>
        <w:pStyle w:val="BookText"/>
        <w:rPr/>
      </w:pPr>
      <w:r>
        <w:rPr>
          <w:rFonts w:ascii="Amiri" w:hAnsi="Amiri" w:eastAsia="Amiri" w:cs="Amiri"/>
          <w:color w:val="111111"/>
          <w:sz w:val="28"/>
          <w:sz w:val="28"/>
          <w:szCs w:val="28"/>
          <w:rtl w:val="true"/>
          <w:lang w:bidi="ar-SA"/>
        </w:rPr>
        <w:t>كه شأن نزول آيه‌</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ناظر به يك جريان خاصّى باشد؛</w:t>
      </w:r>
      <w:r>
        <w:rPr>
          <w:rStyle w:val="FootnoteAnchor"/>
          <w:rtl w:val="true"/>
        </w:rPr>
        <w:footnoteReference w:id="745"/>
      </w:r>
      <w:r>
        <w:rPr>
          <w:rFonts w:ascii="IRNazanin" w:hAnsi="IRNazanin" w:eastAsia="IRNazanin"/>
          <w:color w:val="111111"/>
          <w:sz w:val="28"/>
          <w:sz w:val="28"/>
          <w:szCs w:val="28"/>
          <w:rtl w:val="true"/>
          <w:lang w:bidi="fa-IR"/>
        </w:rPr>
        <w:t>يعنى يك انسان خاصّى چنين حرفى زده است، قرآن با تعجّب و با انكار مى‌فرمايد ببينيد اين انسان دارد چنين حرفى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باشد آن وقت از زبان نوع نيست، از زبان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مسأله اينكه آيا اعتقاد به رستاخيز فطرى هست يا فطرى نيست، بستگى دارد به اينكه ما اعتقاد به رستاخيز را در چه شكلى 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در آن شكل طرح مى‌كنيم كه خود قرآن در اكثر آيات 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مفهومى كه قرآن به رستاخيز مى‌دهد رجوع و بازگشت به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اگر به اين معنى و مفهوم باشد، جواب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اعتقاد به رستاخيز فطرى 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در ناحيه دريافتها و شناختها اين مسأله هست كه آيا انسان داراى يك سلسله معلومات 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معلومات غير اكتسابى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يا خير؟ ما الآن هزارها تصوّر و تصديق در ذهن خودمان داريم كه بدون شك اكثريّت قريب به اتّفاق اينها اكتسابى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آيه قرآن كه در سوره مباركه نحل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بعضى خواسته‌اند استنباط كنند كه همه معلومات انسان اكتسابى است و معلومات فطرى در كار نيست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آيه اين است كه وقتى خدا شما را از شكم مادرانتان بيرون آورد هيچ چيز نمى‌دانستيد، يعنى لوح ضمير شما صاف و پاك بود و هيچ نقشى در آن نبود؛ چشم و گوش به شما داده شد و </w:t>
      </w:r>
    </w:p>
    <w:p>
      <w:pPr>
        <w:pStyle w:val="BookText"/>
        <w:rPr/>
      </w:pPr>
      <w:r>
        <w:rPr>
          <w:rFonts w:ascii="IRNazanin" w:hAnsi="IRNazanin" w:eastAsia="IRNazanin"/>
          <w:color w:val="111111"/>
          <w:sz w:val="28"/>
          <w:sz w:val="28"/>
          <w:szCs w:val="28"/>
          <w:rtl w:val="true"/>
          <w:lang w:bidi="fa-IR"/>
        </w:rPr>
        <w:t>دل به شما داده شد كه مقصود مايه تفكّر است؛ يعنى در لوح ضمير شما چيزى نوشته نشده بود، با قلم حواس و با قلم دل و عقل است كه روى اين لوح صاف چيزهايى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نظريّه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فطريّات در ناحيه خواسته ها؛ آيا انسان در ناحيه خواستهاى خودش يك سلسله فطريّات دارد يا ندارد؟ به لفظش هم كار ندارم كه اينجا خواسته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خواستهاى فطرى يا غريزى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خواست جسمى، تقاضايى است كه صد در صد وابسته به جسم باشد، مثل غريزه گرسنگى يا خوردن، غذا خواستن، ميل به غذا به دنبال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بسيار مادّى و جسمانى است ولى غريزى است يعنى مربوط به ساختمان بدنى انسان و هر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از اينكه به اصطلاح قدما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يتحلّل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هضم شد و احتياج به غذاى جديد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ترشّحات در معده او پيدا مى‌شود، بعد اينها به صورت يك احساسى در شعور انسان منعكس مى‌شود و لو انسانى كه اصلاً نداند معده دارد، مثل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براى اينكه اين احساس خودش را خاموش كند شروع مى‌كند به غذا خوردن، و وقتى غذا خورد ديگر احساس</w:t>
      </w:r>
    </w:p>
    <w:p>
      <w:pPr>
        <w:pStyle w:val="BookText"/>
        <w:rPr/>
      </w:pPr>
      <w:r>
        <w:rPr>
          <w:rFonts w:ascii="IRNazanin" w:hAnsi="IRNazanin" w:eastAsia="IRNazanin"/>
          <w:color w:val="111111"/>
          <w:sz w:val="28"/>
          <w:sz w:val="28"/>
          <w:szCs w:val="28"/>
          <w:rtl w:val="true"/>
          <w:lang w:bidi="fa-IR"/>
        </w:rPr>
        <w:t>هم از بين مى‌رود، بلكه يك حالت نفرتى هم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غريزه جنسى</w:t>
      </w:r>
      <w:r>
        <w:rPr>
          <w:rFonts w:eastAsia="IRNazanin" w:cs="IRNazanin"/>
          <w:color w:val="111111"/>
          <w:sz w:val="28"/>
          <w:szCs w:val="28"/>
          <w:rtl w:val="true"/>
          <w:lang w:bidi="fa-IR"/>
        </w:rPr>
        <w:t>.</w:t>
      </w:r>
      <w:r>
        <w:rPr>
          <w:rStyle w:val="FootnoteAnchor"/>
          <w:rtl w:val="true"/>
        </w:rPr>
        <w:footnoteReference w:id="75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غريزه جنسى تا آنجا كه به شهوت مربوط است و تا آنجا كه به هورمون هاى بدنى و ترشّحات غدّه‌ها مربوط است، شك ندارد كه يك امر غريزى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و خواه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امرى است كه اكتسابى نيست و به ساختمان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خواب هر چه مى‌خواهد باشد، خستگى سلّولها يا مسموم شدن سلّولها در اثر كار زياد، </w:t>
      </w:r>
    </w:p>
    <w:p>
      <w:pPr>
        <w:pStyle w:val="BookText"/>
        <w:rPr/>
      </w:pPr>
      <w:r>
        <w:rPr>
          <w:rFonts w:ascii="IRNazanin" w:hAnsi="IRNazanin" w:eastAsia="IRNazanin"/>
          <w:color w:val="111111"/>
          <w:sz w:val="28"/>
          <w:sz w:val="28"/>
          <w:szCs w:val="28"/>
          <w:rtl w:val="true"/>
          <w:lang w:bidi="fa-IR"/>
        </w:rPr>
        <w:t>و يا مصرف شدن انرژى كه باز بدن بايد انرژى بگيرد، هر چه هست،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ساختمان جسمانى انسان است، اينها را معمولاً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غريزى</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يك سلسله غرايز يا فطريّات است در ناحيه خواسته ها و ميل ها كه حتّى روانشناسى هم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لذّات ناشى از اين ها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مثل ميل به فرزند داشتن، غير از غريزه جنسى است كه مربوط به ارضاء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هر كسى مايل است فرزند داشته باشد، و لذّتى كه انسان از داشتن فرزند مى‌برد يك لذّتى است كه شبيه اين لذّت ها نيست، يعنى لذّت جسمانى نيست و به هيچ عضوى وابسته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طلبى، تفوّق خواهى و قدرت طلبى نيز در انسان يك عطش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اگر در مسير قدرت طلبى و برترى طلبى و بسط سلطه خود بيفتد، اين امر نهايت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زمين هم تحت قدرت و تسلّطش درآيد باز اگر بشنود كه در يك كره ديگر نيز انسان هايى هستند و تمدّن هايى هست و سلطه‌اى هست، در فكر اين است كه به آنجا لشكركشى كند و برود آنجا را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خواهى، حقيقت‌جويى، مسأله علم، دانايى و</w:t>
      </w:r>
    </w:p>
    <w:p>
      <w:pPr>
        <w:pStyle w:val="BookText"/>
        <w:rPr/>
      </w:pPr>
      <w:r>
        <w:rPr>
          <w:rFonts w:ascii="IRNazanin" w:hAnsi="IRNazanin" w:eastAsia="IRNazanin"/>
          <w:color w:val="111111"/>
          <w:sz w:val="28"/>
          <w:sz w:val="28"/>
          <w:szCs w:val="28"/>
          <w:rtl w:val="true"/>
          <w:lang w:bidi="fa-IR"/>
        </w:rPr>
        <w:t xml:space="preserve">كشف حقايق، هنر و زيبايى، خلّاقيّت و فنّانيّت و ابداع و آفرينندگى، و از همه بالاتر آنچه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پرستش، آن پرستشى است كه در زمينه عشق پيدا مى‌شود</w:t>
      </w:r>
      <w:r>
        <w:rPr>
          <w:rFonts w:eastAsia="IRNazanin" w:cs="IRNazanin"/>
          <w:color w:val="111111"/>
          <w:sz w:val="28"/>
          <w:szCs w:val="28"/>
          <w:rtl w:val="true"/>
          <w:lang w:bidi="fa-IR"/>
        </w:rPr>
        <w:t>.</w:t>
      </w:r>
      <w:r>
        <w:rPr>
          <w:rStyle w:val="FootnoteAnchor"/>
          <w:rtl w:val="true"/>
        </w:rPr>
        <w:footnoteReference w:id="75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هايى كه از راه طمع يا ترس است مى‌دانيم كه از نظر اسلامى هم ارزش زيادى ندارد، يعنى ارزش آن پرستش ارزش مقدّماتى است و براى اين است كه بُعد انسان به مرحله بالاتر برسد؛ مثل اين است كه انسان، بچّه كوچك را با تهديد يا تطميع به مدرسه مى‌فرستد ولى نه از </w:t>
      </w:r>
    </w:p>
    <w:p>
      <w:pPr>
        <w:pStyle w:val="BookText"/>
        <w:rPr/>
      </w:pPr>
      <w:r>
        <w:rPr>
          <w:rFonts w:ascii="Amiri" w:hAnsi="Amiri" w:eastAsia="Amiri" w:cs="Amiri"/>
          <w:color w:val="111111"/>
          <w:sz w:val="28"/>
          <w:sz w:val="28"/>
          <w:szCs w:val="28"/>
          <w:rtl w:val="true"/>
          <w:lang w:bidi="ar-SA"/>
        </w:rPr>
        <w:t>باب اينكه واقعاً مدرسه رفتن امرى است كه قابل خريد و فروش است و بايد مزدى به او داد؛ واقعاً اين جور نيست، آن، ارزش ذاتى دارد</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خودشناسى</w:t>
      </w:r>
    </w:p>
    <w:p>
      <w:pPr>
        <w:pStyle w:val="BookText"/>
        <w:rPr/>
      </w:pPr>
      <w:r>
        <w:rPr>
          <w:rFonts w:ascii="IRNazanin" w:hAnsi="IRNazanin" w:eastAsia="IRNazanin"/>
          <w:color w:val="111111"/>
          <w:sz w:val="28"/>
          <w:sz w:val="28"/>
          <w:szCs w:val="28"/>
          <w:rtl w:val="true"/>
          <w:lang w:bidi="fa-IR"/>
        </w:rPr>
        <w:t>خودشناسى مقدّم بر خداشناسى است؛ انسان تا خود را نشناسد نمى‌تواند خدا را بشناسد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اين سخن از جهات متعدّد درست است نه از يك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جهتش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وضع دستگاه گيرنده فكرى خود را بشناسد، بايد خود را به ضعف و نقص و قصور بشناسد تا خدا را به كمال و قوّت و لا تناهى بشناسد؛ بايد قصور فهم و ادراك خود را بشناسد كه تا موجودى محدود و ناقص نباشد و تا او را ضدّى و نقطه مقابلى نباشد نمى‌تواند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طمع نكند كه من بايد خداوند را با حسّى از حواسّ خود درك كنم</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بايد بداند كه محسوساتش هم اگر همه يكنواخت بود، اگر هميشه يك رنگ را مى‌ديد او را نمى‌شناخت؛</w:t>
      </w:r>
    </w:p>
    <w:p>
      <w:pPr>
        <w:pStyle w:val="BookText"/>
        <w:rPr/>
      </w:pPr>
      <w:r>
        <w:rPr>
          <w:rFonts w:ascii="IRNazanin" w:hAnsi="IRNazanin" w:eastAsia="IRNazanin"/>
          <w:color w:val="111111"/>
          <w:sz w:val="28"/>
          <w:sz w:val="28"/>
          <w:szCs w:val="28"/>
          <w:rtl w:val="true"/>
          <w:lang w:bidi="fa-IR"/>
        </w:rPr>
        <w:t>اگر هميشه يك صدا را يكنواخت مى‌شنيد باز او را نمى‌شناخت و از وجودش آگاه نمى‌شد؛ اگر هميشه يك بو به يك طرز به مشامش مى‌رسيد ابداً متوجّه آن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خيال نكند خدا از او مخفى شده، بلكه بايد بفهمد كه تنها ظهور يك حقيقت كافى نيست براى فهم و ادراك بشر، وجود نقطه مقابل هم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ذات خدا محيط و ازلى و ابدى است؛ غروب و افولى ندارد و از همين جهت، ادراكات ضعيف بشر عاجز است كه او را درك كند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محدود خدا را با آثار محدودش مى‌شناسد؛ دستگاه گيرنده فكرى ما، خدا را با امورى مى‌شناسد كه مثل خودش ناقص و محدود است؛ خدا را با نورهايى مى‌شناسد كه در يك نقطه هست و در يك نقطه نيست، مثل حيات نبات و حيوان و شعورى كه در يك نقطه مادّه پيدا </w:t>
      </w:r>
    </w:p>
    <w:p>
      <w:pPr>
        <w:pStyle w:val="BookText"/>
        <w:rPr/>
      </w:pPr>
      <w:r>
        <w:rPr>
          <w:rFonts w:ascii="Amiri" w:hAnsi="Amiri" w:eastAsia="Amiri" w:cs="Amiri"/>
          <w:color w:val="111111"/>
          <w:sz w:val="28"/>
          <w:sz w:val="28"/>
          <w:szCs w:val="28"/>
          <w:rtl w:val="true"/>
          <w:lang w:bidi="ar-SA"/>
        </w:rPr>
        <w:t>مى‌شود؛ خدا را به امورى مى‌شناسد كه در يك زمان هست و در يك زمان نيست، يعنى طلوع و غروب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افعال و مخلوقاتى است؛ نورهايى است كه آفريده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نورها طلوع مى‌كنند و غروب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از راه نورهاى فعلى خود به ما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نور الهى است؛ نورى است كه آن را بر مادّه ظلمانى بسط مى‌دهد و سپس قبض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نُحْيِي وَ نُمِيتُ وَ نَحْنُ الْوارِثُونَ؛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ماييم كه نور حيات را به جهان مى‌گسترانيم و پس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ما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همه چيز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يُخْرِجُ الْحَيَّ مِنَ الْمَيِّتِ وَ مُخْرِجُ الْمَيِّتِ مِنَ الْحَيِ؛</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هُوَ حَىٌّ لا يَموتُ؛</w:t>
      </w:r>
      <w:r>
        <w:rPr>
          <w:rStyle w:val="FootnoteAnchor"/>
          <w:rtl w:val="true"/>
        </w:rPr>
        <w:footnoteReference w:id="759"/>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شب را در روز فرو مى‌برد و روز را در</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بيرون مى‌آورد و مرده را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زنده‌اى است كه موت در او راه ندارد؛ نورى است كه غروب و افول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چيز قادر و تواناست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كه در زمين پيدا مى‌شود محدود است، هم از لحاظ زمان و هم از لحاظ مكان؛ در يك لحظه يا در يك نقطه پيدا مى‌شود، نبات و حيوان و انسان از او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 همه شئون و جلوهایى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زيبايى و طراوت، حسن تركيب و انتظام، احساس و ادراك، عقل و هوش، محبّت و عاطفه، غريزه‌هاى هدايت‌كننده، ذات احديّت را به ما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آيت ها و آيينه‌هاى ذات احديّت‌هستند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غالباً به حيات و آثار حيات استدلال مى‌كند؛ به زيبايي ها و طراوت ها، به حسن تركيب و حسن انتظام، به الهام و غريزه، به محبّت و عاطفه، به محبّت هر جاندارى به اولاد و فرزندان خود و به جفت خود، به اين امور استدلال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حضرت ابراهيم نقل مى‌كند كه به نمرود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 يُمِيتُ؛</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پروردگار من همان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موسى نقل مى‌كند كه به فرعون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الَّذِي أَعْطى كُلَّ شَيْ‌ءٍ خَلْقَهُ ثُمَّ هَدى؛</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پروردگار ما همان است كه به هر چيزى خلقت مناسب او را داده و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ما همان است كه هر چيزى را آنچه لايق بود داد و نظامى چنين متقن به وجود آورده است كه موجودات را به كمال لايق آنها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هر گياهى نيرويى داد كه مانند يك مهندس ماهر نقشه وجود خود را مى‌كشد و طرّاحى مى‌كند، خود را آرايش مى‌دهد و</w:t>
      </w:r>
    </w:p>
    <w:p>
      <w:pPr>
        <w:pStyle w:val="BookText"/>
        <w:rPr/>
      </w:pPr>
      <w:r>
        <w:rPr>
          <w:rFonts w:ascii="IRNazanin" w:hAnsi="IRNazanin" w:eastAsia="IRNazanin"/>
          <w:color w:val="111111"/>
          <w:sz w:val="28"/>
          <w:sz w:val="28"/>
          <w:szCs w:val="28"/>
          <w:rtl w:val="true"/>
          <w:lang w:bidi="fa-IR"/>
        </w:rPr>
        <w:t>جلوه‌گرى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هر حيوانى، از كوچك‌ترين حشره‌ها گرفته تا حيوانات، غريزه و الهاماتى داد كه عقل از ادراك و توصيف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زنبور عسل الهام كرد كه براى خود در كوه‌ها خانه بنا كند؛ با مهندسى مخصوصى از درختها و از عرشهاى چوبى براى خود لانه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 أَنِ اتَّخِذِي مِنَ الْجِبالِ بُيُوتاً وَ مِنَ الشَّجَرِ وَ 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كُلِي مِنْ كُلِّ الثَّمَراتِ فَاسْلُكِي سُبُلَ رَبِّكِ ذُلُلًا يَخْرُجُ مِنْ بُطُونِها شَرابٌ مُخْتَلِفٌ أَلْوانُهُ فِيهِ شِفاءٌ لِلنَّاسِ إِنَّ فِي ذلِكَ لَآيَةً لِقَوْمٍ يَتَفَكَّرُونَ</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اوست كه مورچه ضعيف را اين قدر توانا و دانا آفريد و راهيابى در وجود او قرار داد كه سالها بشر مطالعه مى‌كند و حيرت بر حيرتش مى‌افزايد</w:t>
      </w:r>
      <w:r>
        <w:rPr>
          <w:rFonts w:eastAsia="IRNazanin" w:cs="IRNazanin"/>
          <w:color w:val="111111"/>
          <w:sz w:val="28"/>
          <w:szCs w:val="28"/>
          <w:rtl w:val="true"/>
          <w:lang w:bidi="fa-IR"/>
        </w:rPr>
        <w:t>.</w:t>
      </w:r>
      <w:r>
        <w:rPr>
          <w:rStyle w:val="FootnoteAnchor"/>
          <w:rtl w:val="true"/>
        </w:rPr>
        <w:footnoteReference w:id="76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جهان‌بينى </w:t>
      </w:r>
      <w:bookmarkStart w:id="710" w:name="pg7037_42461"/>
    </w:p>
    <w:p>
      <w:pPr>
        <w:pStyle w:val="BookText"/>
        <w:rPr/>
      </w:pPr>
      <w:bookmarkEnd w:id="710"/>
      <w:r>
        <w:rPr>
          <w:rFonts w:ascii="IRNazanin" w:hAnsi="IRNazanin" w:eastAsia="IRNazanin"/>
          <w:color w:val="111111"/>
          <w:sz w:val="28"/>
          <w:sz w:val="28"/>
          <w:szCs w:val="28"/>
          <w:rtl w:val="true"/>
          <w:lang w:bidi="fa-IR"/>
        </w:rPr>
        <w:t>يك مسلك و يك فلسفه زندگى خواه‌ناخواه بر نوعى اعتقاد و بينش و ارزيابى درباره هستى و بر يك نوع تفسير و تحليل از جهان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برداشت و طرز تفكّرى كه يك مكتب درباره جهان و هستى عرضه مى‌دارد، زيرساز و تكيه‌گاه فكرى آن مكتب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زيرساز و تكيه‌گاه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دين ها و آيين ها و همه مكتب ها و فلسفه‌هاى اجتماعى متّكى بر نوعى جهان‌بينى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هايى كه يك مكتب عرضه مى‌دارد و به تعقيب آنها دعوت مى‌كند و راه و روش هايى كه تعيين مى‌كند و بايد و نبايدهايى كه انشاء مى‌كند و مسئوليّت هايى كه به وجود مى‌آورد، همه به منزله نتايج لازم و ضرورى جهان‌بينى‌اى است كه عرضه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حكما حكمت را تقسيم مى‌كنند به حكمت عملى و حكمت نظرى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هستى است آن‌چنان‌كه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خطّمشى زندگى است</w:t>
      </w:r>
    </w:p>
    <w:p>
      <w:pPr>
        <w:pStyle w:val="BookText"/>
        <w:rPr/>
      </w:pPr>
      <w:r>
        <w:rPr>
          <w:rFonts w:ascii="IRNazanin" w:hAnsi="IRNazanin" w:eastAsia="IRNazanin"/>
          <w:color w:val="111111"/>
          <w:sz w:val="28"/>
          <w:sz w:val="28"/>
          <w:szCs w:val="28"/>
          <w:rtl w:val="true"/>
          <w:lang w:bidi="fa-IR"/>
        </w:rPr>
        <w:t>آن‌چنان‌كه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نتيجه منطقى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می باشد، بالأخص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فلسفه اولى و حكمت ما بعد الطّبيعى عهده‌دار بيان آنهاست</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711" w:name="__RefHeading___Toc3041043_372815092"/>
      <w:bookmarkStart w:id="712" w:name="_Toc257"/>
      <w:bookmarkEnd w:id="711"/>
      <w:r>
        <w:rPr>
          <w:rtl w:val="true"/>
        </w:rPr>
        <w:t>جهان احساسى و جهان‌شناسى</w:t>
      </w:r>
      <w:bookmarkEnd w:id="71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مادّه ديدن در آن به كار رفته است نبايد به اشتباه بيفتيم و جهان‌بينى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جهان‌بينى به معنى جهان‌شناسى است و به مسأله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مختصّات انسان است، بر خلاف احساس كه از مشتركات انسان و ساير جانداران است، به خاطر همین جهان‌شناسى نيز از مختصّات انسان است و به نيروى تفكّر و تعقّل او بستگى دارد</w:t>
      </w:r>
      <w:r>
        <w:rPr>
          <w:rFonts w:eastAsia="IRNazanin" w:cs="IRNazanin"/>
          <w:color w:val="111111"/>
          <w:sz w:val="28"/>
          <w:szCs w:val="28"/>
          <w:rtl w:val="true"/>
          <w:lang w:bidi="fa-IR"/>
        </w:rPr>
        <w:t>.</w:t>
      </w:r>
      <w:r>
        <w:rPr>
          <w:rStyle w:val="FootnoteAnchor"/>
          <w:rtl w:val="true"/>
        </w:rPr>
        <w:footnoteReference w:id="767"/>
      </w:r>
      <w:bookmarkStart w:id="713" w:name="pg7037_42462"/>
    </w:p>
    <w:p>
      <w:pPr>
        <w:pStyle w:val="Heading3"/>
        <w:numPr>
          <w:ilvl w:val="2"/>
          <w:numId w:val="1"/>
        </w:numPr>
        <w:rPr/>
      </w:pPr>
      <w:bookmarkStart w:id="714" w:name="__RefHeading___Toc3041045_372815092"/>
      <w:bookmarkStart w:id="715" w:name="_Toc258"/>
      <w:bookmarkEnd w:id="713"/>
      <w:bookmarkEnd w:id="714"/>
      <w:r>
        <w:rPr>
          <w:rtl w:val="true"/>
        </w:rPr>
        <w:t>انواع جهان‌بينى‌</w:t>
      </w:r>
      <w:bookmarkEnd w:id="715"/>
    </w:p>
    <w:p>
      <w:pPr>
        <w:pStyle w:val="Heading4"/>
        <w:numPr>
          <w:ilvl w:val="3"/>
          <w:numId w:val="1"/>
        </w:numPr>
        <w:rPr/>
      </w:pPr>
      <w:bookmarkStart w:id="716" w:name="__RefHeading___Toc3041047_372815092"/>
      <w:bookmarkStart w:id="717" w:name="_Toc259"/>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جهان‌بينى يا جهان‌شناسى، به عبارت ديگر تعبير و تفسير انسان از جهان، در یک تقسیم بندی کلی، به دو دسته؛ جهان بینی الهی و جهان بینی مادّی تقسیم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دنياى حوادث را فقط از جنبه ابعاد مادّى و روابط حسّى و جسمانى در نظر گرفته شود و عواملى كه در علل و معلولات شركت می دهیم تنها عوامل مادّى و حسّى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از نظر جهان‌بينى مادّى تنها بايد به همين عوامل و روابط علّىّ و معلولى ميان آنها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مادّى عوامل مؤثّر در اجل و روزى و سلامت و سعادت و خوشبختى منحصراً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عوامل مادّى است كه اجل را نزديك يا دور مى‌كند؛ روزى</w:t>
      </w:r>
    </w:p>
    <w:p>
      <w:pPr>
        <w:pStyle w:val="BookText"/>
        <w:rPr/>
      </w:pPr>
      <w:r>
        <w:rPr>
          <w:rFonts w:ascii="IRNazanin" w:hAnsi="IRNazanin" w:eastAsia="IRNazanin"/>
          <w:color w:val="111111"/>
          <w:sz w:val="28"/>
          <w:sz w:val="28"/>
          <w:szCs w:val="28"/>
          <w:rtl w:val="true"/>
          <w:lang w:bidi="fa-IR"/>
        </w:rPr>
        <w:t>را توسعه مى‌دهد يا تنگ مى‌كند؛ به تن سلامت مى‌دهد يا مى‌گيرد؛ خوشبختى و سعادت را تأمين يا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جهان‌بينى الهى، علل و عوامل ديگرى كه عوامل روحى و معنوى ناميده مى‌شوند نيز هم دوش عوامل مادّى در كار اجل و روزى و سلامت و سعادت و امثال اين امور مؤثّر هستند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اگر جهان‌بينى انسان صرفاً جهان‌بينى مادّى و بر اساس انحصار واقعيّت در محسوسات باشد، هر گونه ايده‌پرستى و آرمان خواهى اجتماعى و انسانى بر خلاف واقعيّات محسوسى است كه انسان در آن هنگام در روابط خود با جهان احساس مى‌كند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بینی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جهان‌بينى الهى كه واقعيّت را در چهار چوب مادّه و جسم و كيفيّات و انفعالات جسمانى محدود و محصور نمى‌داند، دنياى حوادث داراى تار و پودهايى بيشتر و پيچيده‌تر است و عواملى كه در پديد آمدن حوادث شركت دارند بسى افزون‌تر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جهان‌بينى الهى، جهان يك واحد زنده و با شعور است؛ اعمال و افعال بشر حساب و عكس</w:t>
      </w:r>
      <w:bookmarkStart w:id="718" w:name="pg7037_42463"/>
    </w:p>
    <w:p>
      <w:pPr>
        <w:pStyle w:val="BookText"/>
        <w:rPr/>
      </w:pPr>
      <w:bookmarkEnd w:id="718"/>
      <w:r>
        <w:rPr>
          <w:rFonts w:ascii="IRNazanin" w:hAnsi="IRNazanin" w:eastAsia="IRNazanin"/>
          <w:color w:val="111111"/>
          <w:sz w:val="28"/>
          <w:sz w:val="28"/>
          <w:szCs w:val="28"/>
          <w:rtl w:val="true"/>
          <w:lang w:bidi="fa-IR"/>
        </w:rPr>
        <w:t>العمل دارد؛ خوب و بد در مقياس جهانى بى‌تفاوت نيست؛ اعمال خوب و بد بشر مواجه مى‌شود با عكس‌العمل هايى از جهان كه احياناً در دوره حيات و زندگى خود فرد به او مى‌رسد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جهان‌بينى يا جهان‌شناسى الهی سه گونه است، يعنى از سه منبع ممكن است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جهان‌بينى الهی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فلسفى، مذهبى</w:t>
      </w:r>
      <w:r>
        <w:rPr>
          <w:rFonts w:eastAsia="IRNazanin" w:cs="IRNazanin"/>
          <w:color w:val="111111"/>
          <w:sz w:val="28"/>
          <w:szCs w:val="28"/>
          <w:rtl w:val="true"/>
          <w:lang w:bidi="fa-IR"/>
        </w:rPr>
        <w:t>.</w:t>
      </w:r>
    </w:p>
    <w:p>
      <w:pPr>
        <w:pStyle w:val="Heading4"/>
        <w:numPr>
          <w:ilvl w:val="3"/>
          <w:numId w:val="1"/>
        </w:numPr>
        <w:rPr/>
      </w:pPr>
      <w:bookmarkStart w:id="719" w:name="__RefHeading___Toc3041049_372815092"/>
      <w:bookmarkStart w:id="720" w:name="_Toc260"/>
      <w:bookmarkEnd w:id="719"/>
      <w:r>
        <w:rPr>
          <w:rtl w:val="true"/>
        </w:rPr>
        <w:t>جهان‌بينى علمى</w:t>
      </w:r>
      <w:bookmarkEnd w:id="720"/>
    </w:p>
    <w:p>
      <w:pPr>
        <w:pStyle w:val="BookText"/>
        <w:rPr/>
      </w:pPr>
      <w:r>
        <w:rPr>
          <w:rFonts w:ascii="IRNazanin" w:hAnsi="IRNazanin" w:eastAsia="IRNazanin"/>
          <w:color w:val="111111"/>
          <w:sz w:val="28"/>
          <w:sz w:val="28"/>
          <w:szCs w:val="28"/>
          <w:rtl w:val="true"/>
          <w:lang w:bidi="fa-IR"/>
        </w:rPr>
        <w:t>باید دید علم چگونه و در چه حدودى به ما بينايى و بينش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مبتنى بر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و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يك عالم براى كشف و تفسير يك پديده، اوّل فرضيّه‌اى نقش مى‌بندد و سپس آن را در عمل، در لابراتوار مورد آزمايش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آزمايش آن را تأييد كرد به صورت يك اصل علمى مورد قبول واقع مى‌شود و تا فرضيّه‌اى ديگر جامع‌تر كه آزمون ها بهتر آن را تأييد كند پديد نيامده است آن اصل علمى به اعتبار خود باقى است، و به محض وارد شدن فرضيّه‌اى جامع‌تر ميدان را براى او خالى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اين طريق به كشف علّت ها و كشف آثار و معلول ها مى‌پردازد، با آزمايش عملى، علّت چيزى و يا اثر و معلول چيزى را كشف مى‌كند و باز به سراغ علّت آن علّت و معلول آن معلول مى‌رود و تا حدّ ممكن به كشف خود ادامه مى‌دهد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علم از آن جهت كه بر آزمون عملى مبتنى است، مزايا و نارسايي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مزيّت كشفيّات علمى اين است كه دقيق و جزئى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قادر است كه درباره يك موجود جزئى هزاران اطلاع به انسان بدهد، از يك برگ درخت دفترى از معرفت بسازد، ديگر اينكه چون قوانين خاصّ هر موجود را به بشر مى‌شناساند، راه تصرّف و تسلّط بشر بر آن موجود را به او مى‌نماياند و از اين راه، صنعت و تكنيك را به وجود مى‌آورد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آيا اينكه جهان آغازى و فرجامى دارد يا از هر دو طرف بى‌نهايت است قابل آزمايش است، يا عالم وقتى كه به اين نقطه مى‌رسد، آگاهانه يا ناآگاهانه، بر شهپر فلسفه مى‌نشيند و اظهار نظر مى‌كند؟ از نظر علم، جهان كهنه كتابى است كه اول و آخر آن افتاده است، نه اوّلش معلوم</w:t>
      </w:r>
    </w:p>
    <w:p>
      <w:pPr>
        <w:pStyle w:val="BookText"/>
        <w:rPr/>
      </w:pPr>
      <w:r>
        <w:rPr>
          <w:rFonts w:ascii="Amiri" w:hAnsi="Amiri" w:eastAsia="Amiri" w:cs="Amiri"/>
          <w:color w:val="111111"/>
          <w:sz w:val="28"/>
          <w:sz w:val="28"/>
          <w:szCs w:val="28"/>
          <w:rtl w:val="true"/>
          <w:lang w:bidi="ar-SA"/>
        </w:rPr>
        <w:t>است نه آخرش، اين است كه جهان‌بينى علمى، جزءشناسى است نه كل‌شناسى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را به وضع برخى اجزاء جهان آشنا مى‌كند نه به شكل و قيافه و شخصيّت كلّ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نارسايى ديگر جهان‌بينى علمى از نظر تكيه‌گاه بودن براى يك ايدئولوژى اين است كه علم از جنبه نظرى، يعنى از جنبه ارائه واقعيّت آن‌چنان‌كه هست و از نظر جلب ايمان به چگونگى واقعيّت هستى، متزلزل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جهان از يك ديدگاه علمى روز به روز تغيير مى‌كند، زيرا علم بر فرضيّه و آزمون مبتنى است نه بر اصول بديهى اوّلى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و آزمون ارزش موقّت دارد، به همين جهت جهان‌بينى علمى يك جهان‌بينى متزلزل و بى‌ثبات است و نمى‌تواند پايگاه ايمان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جهان‌بينى علمى، به حكم محدوديّتى كه ابزار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 و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 جبراً به وجود آورده است، از پاسخگويى به يك سلسله مسائل اساسى جهان‌شناسى كه خواه‌ناخواه براى ايدئولوژى پاسخگويى قطعى به آنها لازم است، قاصر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كجا آمده است؟ به كجا مى‌رود؟ ما در چه نقطه و موضع از مجموع هستى هستيم؟ آيا جهان از نظر زمانى، اوّل و آخر دارد يا ندارد؟ از نظر مكانى چطور؟ آيا هستى در مجموع خود صحيح است يا غلط؟ حقّ است يا پوچ؟ زشت است يا زيبا؟</w:t>
      </w:r>
      <w:r>
        <w:rPr>
          <w:rStyle w:val="FootnoteAnchor"/>
          <w:rtl w:val="true"/>
        </w:rPr>
        <w:footnoteReference w:id="77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 جهان سنّت هاى ضرورى و لا يتغيّر حاكم است يا هيچ سنّت غير قابل تغييرى وجود ندارد؟ آيا هستى در مجموع خود يك واحد زنده و با شعور است يا مرده و بى‌شعور، و وجود انسان يك استثناء و تصادف است؟ آيا موجود، معدوم مى‌شود؟ آيا معدوم، موجود مى‌شود؟ آيا اعاده </w:t>
      </w:r>
    </w:p>
    <w:p>
      <w:pPr>
        <w:pStyle w:val="BookText"/>
        <w:rPr/>
      </w:pPr>
      <w:r>
        <w:rPr>
          <w:rFonts w:ascii="IRNazanin" w:hAnsi="IRNazanin" w:eastAsia="IRNazanin"/>
          <w:color w:val="111111"/>
          <w:sz w:val="28"/>
          <w:sz w:val="28"/>
          <w:szCs w:val="28"/>
          <w:rtl w:val="true"/>
          <w:lang w:bidi="fa-IR"/>
        </w:rPr>
        <w:t>معدوم ممكن است يا محال؟ آيا جهان و تاريخ عيناً مو به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پس از ميلياردها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تكرار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دور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راستى وحدت حاكم است يا كثرت؟ آيا جهان تقسيم مى‌شود به مادّى و غير مادّى، و جهان مادّى بخشى كوچك از مجموع جهان است؟ آيا جهان، هدايت شده و بيناست يا كور و نابينا؟ آيا جهان با انسان در حال دادوستد است؟ آيا جهان در برابر نيكى و بدى انسان عكس العملى نيك و بد دارد؟ آيا پس از اين حيات فانى يك حيات باقى وجود دارد؟ و امثال اين پرسشها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پاسخ همه اين پرسشها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زيرا نمى‌توان اينها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مسائل محدود و جزئى پاسخ مى‌دهد، امّا از تصوير كلّى جهان ناتوان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از همه اينها گذشته، ارزش جهان‌بينى علمى، ارزش علمى و فنّى است نه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مى‌تواند تكيه‌گاه يك ايدئولوژى قرار گيرد ارزش نظرى است نه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نظرى علم در اين است كه واقعيّت جهان همان گونه باشد كه علم در آيينه خود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عملى و فنّى آن اين است كه علم خواه آنكه واقعيّت نما باشد و يا نباشد، در عمل به انسان توانايى ببخشد و مثمر ثمر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تكنيك امروز نمايشگر ارزش عملى و فنّى علم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گفتيم روشن می شود كه ايدئولوژى نيازمند به نوعى جهان‌بينى است كه اوّلاً به مسائل اساسى جهان‌شناسى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كل جهان مربوط مى‌شود نه به جزء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ثانياً يك شناسايى پايدار و قابل اعتماد و جاودانه بدهد نه يك شناسايى موقّت و زودگذر، ثالثاً آنچه ارائه مى‌دهد ارزش نظرى و واقعيت‌نمايانه داشته باشد نه صرفاً عملى و فنّى، و روشن شد كه جهان‌بينى علمى با همه مزايايى كه از جهاتى ديگر دارد فاقد نيازهاى سه‌گانه بالاست</w:t>
      </w:r>
      <w:r>
        <w:rPr>
          <w:rFonts w:eastAsia="IRNazanin" w:cs="IRNazanin"/>
          <w:color w:val="111111"/>
          <w:sz w:val="28"/>
          <w:szCs w:val="28"/>
          <w:rtl w:val="true"/>
          <w:lang w:bidi="fa-IR"/>
        </w:rPr>
        <w:t xml:space="preserve">. </w:t>
      </w:r>
      <w:bookmarkStart w:id="721" w:name="pg7037_42466"/>
    </w:p>
    <w:p>
      <w:pPr>
        <w:pStyle w:val="Heading4"/>
        <w:numPr>
          <w:ilvl w:val="3"/>
          <w:numId w:val="1"/>
        </w:numPr>
        <w:rPr/>
      </w:pPr>
      <w:bookmarkStart w:id="722" w:name="__RefHeading___Toc3041051_372815092"/>
      <w:bookmarkStart w:id="723" w:name="_Toc261"/>
      <w:bookmarkEnd w:id="721"/>
      <w:bookmarkEnd w:id="722"/>
      <w:r>
        <w:rPr>
          <w:rtl w:val="true"/>
        </w:rPr>
        <w:t>جهان‌بينى</w:t>
      </w:r>
      <w:bookmarkEnd w:id="723"/>
    </w:p>
    <w:p>
      <w:pPr>
        <w:pStyle w:val="BookText"/>
        <w:rPr/>
      </w:pPr>
      <w:r>
        <w:rPr>
          <w:rFonts w:ascii="IRNazanin" w:hAnsi="IRNazanin" w:eastAsia="IRNazanin"/>
          <w:color w:val="111111"/>
          <w:sz w:val="28"/>
          <w:sz w:val="28"/>
          <w:szCs w:val="28"/>
          <w:rtl w:val="true"/>
          <w:lang w:bidi="fa-IR"/>
        </w:rPr>
        <w:t>فلسفى</w:t>
      </w:r>
    </w:p>
    <w:p>
      <w:pPr>
        <w:pStyle w:val="BookText"/>
        <w:rPr/>
      </w:pPr>
      <w:r>
        <w:rPr>
          <w:rFonts w:ascii="IRNazanin" w:hAnsi="IRNazanin" w:eastAsia="IRNazanin"/>
          <w:color w:val="111111"/>
          <w:sz w:val="28"/>
          <w:sz w:val="28"/>
          <w:szCs w:val="28"/>
          <w:rtl w:val="true"/>
          <w:lang w:bidi="fa-IR"/>
        </w:rPr>
        <w:t xml:space="preserve">هر چند جهان‌بينى فلسفى دقّت و مشخّص بودن جهان‌بينى علمى را ندارد، در عوض از آن نظر كه متّكى به يك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اصول اوّلاً بديهى و براى ذهن غير قابل انكار هستند و با روش برهان و استدلال پيش مى‌روند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ثانياً عام و در برگيرنده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فلسفى از احكام موجود بما هو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نوعى جزم برخوردار است و آن تزلزل و بى‌ثباتى كه در جهان‌بينى علمى ديده مى‌شود، در جهان‌بينى فلسفى نيست، و هم محدوديّت جهان‌بينى علمى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جهان‌بينى فلسفى پاسخگو به همان مسائلى است كه تكيه‌گاههاى ايدئولوژي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فلسفى، چهره و قيافه جهان را در كلّ خود مشخّص مى‌كند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جهان‌بينى علمى و جهان‌بينى فلسفى، هر دو مقدّمه عمل هستند، ولى به دو صورت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جهان‌بينى علمى به اين صورت مقدّمه عمل است كه به انسان قدرت و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مى‌دهد و او را بر طبيعت تسلّط مى‌بخشد كه طبيعت را در جهت ميل و آرزوى خود استخدام نمايد، امّا جهان‌بينى فلسفى به اين صورت مقدّمه عمل و مؤثّر در عمل است كه جهت عمل و راه انتخاب زندگى انسان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فلسفى در طرز برخورد و عكس العمل انسان در برابر جهان مؤثّر است، موضع انسان را درباره جهان معيّن مى‌كند، نگرش او را به هستى و جهان شكل خاص مى‌دهد، به انسان ايده مى‌دهد يا ايده او را از او مى‌گيرد، به حيات او معنى مى‌دهد يا او را به پوچى و هيچى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می شود علم قادر نيست به انسان نوعى جهان‌بينى بدهد كه پايه و مبناى يك ايدئولوژى قرار گيرد، ولى فلسفه مى‌تواند</w:t>
      </w:r>
      <w:r>
        <w:rPr>
          <w:rFonts w:eastAsia="IRNazanin" w:cs="IRNazanin"/>
          <w:color w:val="111111"/>
          <w:sz w:val="28"/>
          <w:szCs w:val="28"/>
          <w:rtl w:val="true"/>
          <w:lang w:bidi="fa-IR"/>
        </w:rPr>
        <w:t xml:space="preserve">. </w:t>
      </w:r>
      <w:bookmarkStart w:id="724" w:name="pg7037_42467"/>
    </w:p>
    <w:p>
      <w:pPr>
        <w:pStyle w:val="Heading4"/>
        <w:numPr>
          <w:ilvl w:val="3"/>
          <w:numId w:val="1"/>
        </w:numPr>
        <w:rPr/>
      </w:pPr>
      <w:bookmarkStart w:id="725" w:name="__RefHeading___Toc3041053_372815092"/>
      <w:bookmarkStart w:id="726" w:name="_Toc262"/>
      <w:bookmarkEnd w:id="724"/>
      <w:bookmarkEnd w:id="725"/>
      <w:r>
        <w:rPr>
          <w:rtl w:val="true"/>
        </w:rPr>
        <w:t>جهان‌بينى مذهبى</w:t>
      </w:r>
      <w:bookmarkEnd w:id="726"/>
    </w:p>
    <w:p>
      <w:pPr>
        <w:pStyle w:val="BookText"/>
        <w:rPr/>
      </w:pPr>
      <w:r>
        <w:rPr>
          <w:rFonts w:ascii="IRNazanin" w:hAnsi="IRNazanin" w:eastAsia="IRNazanin"/>
          <w:color w:val="111111"/>
          <w:sz w:val="28"/>
          <w:sz w:val="28"/>
          <w:szCs w:val="28"/>
          <w:rtl w:val="true"/>
          <w:lang w:bidi="fa-IR"/>
        </w:rPr>
        <w:t>اگر هرگونه اظهار نظر كلّى درباره هستى و جهان را جهان‌بينى فلسفى بدانيم بايد جهان‌بينى مذهبى را يك نوع از جهان‌بينى فلسفى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مذهبى و جهان‌بينى فلسفى وحدت قلمرو دارند، بر خلاف جهان‌بينى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نظر به مبدأ معرفت و شناسايى داشته باشيم، مسلّما جهان‌شناسى مذهبى با جهان‌شناسى فلسفى دو نوع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برخى مذاهب مانند اسلام جهان‌شناسى مذهبى در متن مذهب، رنگ فلسفى يعنى رنگ استدلالى به خود گرفته است، بر مسائلى كه عرضه شده است با تكيه بر عقل، استدلال و اقامه برهان شده است، از اين رو جهان‌بينى اسلامى در عين حال يك جهان‌بينى عقلانى و فلسفى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مزاياى جهان‌بينى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مزيّت جهان‌بينى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جاودانگى، و ديگر عموم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جهان‌بينى علمى و جهان‌بينى فلسفى محض فاقد آن است، قداست بخشيدن به اصول جهان‌بينى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مطالب مطرح شده، این نتيجه حاصل مى‌شود كه يك جهان‌بينى آنگاه مى‌تواند تكيه‌گاه يك ايدئولوژى قرار گيرد كه استحكام و وسعت تفكّر فلسفى و قدس و حرمت اصول مذهبى را داشته باشد</w:t>
      </w:r>
      <w:r>
        <w:rPr>
          <w:rFonts w:eastAsia="IRNazanin" w:cs="IRNazanin"/>
          <w:color w:val="111111"/>
          <w:sz w:val="28"/>
          <w:szCs w:val="28"/>
          <w:rtl w:val="true"/>
          <w:lang w:bidi="fa-IR"/>
        </w:rPr>
        <w:t>.</w:t>
      </w:r>
    </w:p>
    <w:p>
      <w:pPr>
        <w:pStyle w:val="Heading3"/>
        <w:numPr>
          <w:ilvl w:val="2"/>
          <w:numId w:val="1"/>
        </w:numPr>
        <w:rPr/>
      </w:pPr>
      <w:bookmarkStart w:id="727" w:name="__RefHeading___Toc3041055_372815092"/>
      <w:bookmarkStart w:id="728" w:name="_Toc263"/>
      <w:bookmarkEnd w:id="727"/>
      <w:r>
        <w:rPr>
          <w:rtl w:val="true"/>
        </w:rPr>
        <w:t>معيار خوبى جهان‌بينى</w:t>
      </w:r>
      <w:bookmarkEnd w:id="72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جهان‌بينى خوب و عالى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قابل اثبات و استدلال باشد، به عبارت ديگر، از ناحيه عقل و منطق حمايت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حيات و زندگى معنى بدهد، انديشه لغو و بيهوده بودن زندگى را، اينكه همه راه ها به پوچى و هيچى منتهى مى‌شود، از ذهنها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bookmarkStart w:id="729" w:name="pg7037_42468"/>
    </w:p>
    <w:p>
      <w:pPr>
        <w:pStyle w:val="BookText"/>
        <w:rPr/>
      </w:pPr>
      <w:bookmarkEnd w:id="729"/>
      <w:r>
        <w:rPr>
          <w:rFonts w:ascii="IRNazanin" w:hAnsi="IRNazanin" w:eastAsia="IRNazanin"/>
          <w:color w:val="111111"/>
          <w:sz w:val="28"/>
          <w:sz w:val="28"/>
          <w:szCs w:val="28"/>
          <w:rtl w:val="true"/>
          <w:lang w:bidi="fa-IR"/>
        </w:rPr>
        <w:t>آرمان‌ساز و شوق‌انگيز و آرزوخيز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قدرت تقدّس بخشيدن به هدف هاى انسانى و اجتماعى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تعهّدآور و مسئوليّت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منطقى بودن يك جهان‌بينى زمينه پذيرش عقلى آن را فراهم مى‌سازد و آن را در انديشه‌ها قابل قبول مى‌كند، ابهام ها و تاريكي هايى را كه در عمل مانع بزرگى است برطرف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آرمان‌ساز بودن جهان‌بينى يك مكتب، جاذبه و قدرت كشش به آن مى‌دهد و به آن حرارت و نيرو مى‌بخشد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تقدّس بخشيدن يك جهان‌بينى به هدف هاى مكتب، سبب مى‌گردد كه افراد به سهولت در راه هدف هاى مكتب فداكارى و از خودگذشتگى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مكتب نتواند به هدف هاى خود تقدّس بخشد و در افراد حسّ پرستش و فداكارى و گذشت نسبت به هدف هاى مكتب به وجود نياورد، آن مكتب ضمانت اجرايى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تعهّدآورى و مسئوليّت‌سازى يك جهان‌بينى، فرد را در عمق وجدان و ضمير متعهّد مى‌كند و مسئول خويش و جامعه قرار مى‌دهد</w:t>
      </w:r>
      <w:r>
        <w:rPr>
          <w:rFonts w:eastAsia="IRNazanin" w:cs="IRNazanin"/>
          <w:color w:val="111111"/>
          <w:sz w:val="28"/>
          <w:szCs w:val="28"/>
          <w:rtl w:val="true"/>
          <w:lang w:bidi="fa-IR"/>
        </w:rPr>
        <w:t>.</w:t>
      </w:r>
    </w:p>
    <w:p>
      <w:pPr>
        <w:pStyle w:val="Heading3"/>
        <w:numPr>
          <w:ilvl w:val="2"/>
          <w:numId w:val="1"/>
        </w:numPr>
        <w:rPr/>
      </w:pPr>
      <w:bookmarkStart w:id="730" w:name="__RefHeading___Toc3041057_372815092"/>
      <w:bookmarkStart w:id="731" w:name="_Toc264"/>
      <w:bookmarkEnd w:id="730"/>
      <w:r>
        <w:rPr>
          <w:rtl w:val="true"/>
        </w:rPr>
        <w:t>جهان‌بينى توحيدى‌</w:t>
      </w:r>
      <w:bookmarkEnd w:id="731"/>
    </w:p>
    <w:p>
      <w:pPr>
        <w:pStyle w:val="BookText"/>
        <w:rPr/>
      </w:pPr>
      <w:r>
        <w:rPr>
          <w:rFonts w:ascii="Amiri" w:hAnsi="Amiri" w:eastAsia="Amiri" w:cs="Amiri"/>
          <w:color w:val="111111"/>
          <w:sz w:val="28"/>
          <w:sz w:val="28"/>
          <w:szCs w:val="28"/>
          <w:rtl w:val="true"/>
          <w:lang w:bidi="ar-SA"/>
        </w:rPr>
        <w:t>همه آن خصائص و خصلت ها كه لازمه يك جهان‌بينى خوب است، در جهان‌بينى توحيدى جمع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جهان‌بينى توحيدى است كه مى‌تواند همه آن خصائص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جهان‌بينى توحيدى يعنى درك اينكه جهان از يك مشيّت حكيمانه پديد آمده است و نظام هستى بر اساس خير وجود و رحمت و رسانيدن موجودات به كمالات شايسته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جهان‌بينى توحيدى، يعنى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w:t>
      </w:r>
    </w:p>
    <w:p>
      <w:pPr>
        <w:pStyle w:val="BookText"/>
        <w:rPr/>
      </w:pPr>
      <w:r>
        <w:rPr>
          <w:rFonts w:ascii="Amiri" w:hAnsi="Amiri" w:eastAsia="Amiri" w:cs="Amiri"/>
          <w:color w:val="111111"/>
          <w:sz w:val="28"/>
          <w:sz w:val="28"/>
          <w:szCs w:val="28"/>
          <w:rtl w:val="true"/>
          <w:lang w:bidi="ar-SA"/>
        </w:rPr>
        <w:t xml:space="preserve">توحيدى يعنى جهان ماهيّت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اويى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موجودات جهان با </w:t>
      </w:r>
      <w:bookmarkStart w:id="732" w:name="pg7037_42469"/>
    </w:p>
    <w:p>
      <w:pPr>
        <w:pStyle w:val="BookText"/>
        <w:rPr/>
      </w:pPr>
      <w:bookmarkEnd w:id="732"/>
      <w:r>
        <w:rPr>
          <w:rFonts w:ascii="IRNazanin" w:hAnsi="IRNazanin" w:eastAsia="IRNazanin"/>
          <w:color w:val="111111"/>
          <w:sz w:val="28"/>
          <w:sz w:val="28"/>
          <w:szCs w:val="28"/>
          <w:rtl w:val="true"/>
          <w:lang w:bidi="fa-IR"/>
        </w:rPr>
        <w:t xml:space="preserve">نظامى هماهنگ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يك مركز، تكامل مى‌يابند، آفرينش هيچ موجودى عبث و بيهوده و بدون هدف نيست، جهان با يك سلسله نظامات قطعى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توحيدى با نيروى منطق و علم و استدلال حمايت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ذرّه از ذرّات جهان دلائلى بر وجود خداى حكيم عليم هست و هر برگ درختى دفترى در معرفت پروردگار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جهان‌بينى توحيدى به حيات و زندگى معنى و روح و هدف مى‌دهد، زيرا انسان را در مسيرى از كمال قرار مى‌دهد كه در هيچ حدّ معيّنى متوقّف نمى‌شود و هميشه رو به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توحيدى كشش و جاذبه دارد، به انسان نشاط و دلگرمى مى‌بخشد، هدف هايى متعالى و مقدّس عرضه مى‌دارد و افرادى فداكار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جهان‌بينى توحيدى تنها جهان‌بينى‌اى است كه در آن تعهّد و مسئوليّت افراد در برابر يكديگر مفهوم و معنى پيدا مى‌كند، همچنان كه تنها جهان‌بينى‌اى است كه آدمى را از سقوط در درّه هولناك پوچى‌گرايى و هيچى‌ستايى نجات مى‌دهد</w:t>
      </w:r>
      <w:r>
        <w:rPr>
          <w:rFonts w:eastAsia="IRNazanin" w:cs="IRNazanin"/>
          <w:color w:val="111111"/>
          <w:sz w:val="28"/>
          <w:szCs w:val="28"/>
          <w:rtl w:val="true"/>
          <w:lang w:bidi="fa-IR"/>
        </w:rPr>
        <w:t>.</w:t>
      </w:r>
    </w:p>
    <w:p>
      <w:pPr>
        <w:pStyle w:val="Heading3"/>
        <w:numPr>
          <w:ilvl w:val="2"/>
          <w:numId w:val="1"/>
        </w:numPr>
        <w:rPr/>
      </w:pPr>
      <w:bookmarkStart w:id="733" w:name="__RefHeading___Toc3041059_372815092"/>
      <w:bookmarkStart w:id="734" w:name="_Toc265"/>
      <w:bookmarkEnd w:id="733"/>
      <w:r>
        <w:rPr>
          <w:rtl w:val="true"/>
        </w:rPr>
        <w:t>جهان‌بينى اسلامى‌</w:t>
      </w:r>
      <w:bookmarkEnd w:id="734"/>
    </w:p>
    <w:p>
      <w:pPr>
        <w:pStyle w:val="BookText"/>
        <w:rPr/>
      </w:pPr>
      <w:r>
        <w:rPr>
          <w:rFonts w:ascii="IRNazanin" w:hAnsi="IRNazanin" w:eastAsia="IRNazanin"/>
          <w:color w:val="111111"/>
          <w:sz w:val="28"/>
          <w:sz w:val="28"/>
          <w:szCs w:val="28"/>
          <w:rtl w:val="true"/>
          <w:lang w:bidi="fa-IR"/>
        </w:rPr>
        <w:t>جهان‌بينى اسلامى، جهان‌بينى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اسلام به خالص‌ترين شكل و پاك‌ترين طرز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خداوند مثل و مانند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77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شبيه چيزى نيست و هيچ چيزى را نتوان به خداوند تشبيه كرد، خداوند بى‌نياز مطلق است، همه به او نيازمندند و او از همه بى‌نياز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خدا به همه چيز آگاه است و بر همه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بِكُلِّ شَيْ‌ءٍ عَلِيمٌ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شَيْ‌ءٍ قَدِيرٌ</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او در همه جا هست و هيچ جا از او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آسمان و قعر زمين با او يك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كه بايستيم رو به او ايستاده‌ايم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از مكنونات قلب و از خاطرات ذهن و نيّتها و قصدهاى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از رگ گردن انسان به انسان نزديكتر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إِلَيْهِ مِنْ حَبْلِ الْوَرِيدِ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او مجمع كمالات است و از هر نقصى منزّه و مبرّاست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او جسم نيست و به چشم ديده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نظر جهان‌بينى توحيدى اسلامى، جهان يك آفريده است و با عنايت و مشيّت الهى نگهدارى مى‌شود، اگر لحظه‌اى عنايت الهى از جهان گرفته بشود نيست و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هاى حكيمانه در خلقت جهان و انسان در كار است، هيچ چيزى نابجا و خالى از حكمت و فايده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نظام احسن و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بر اساس اسباب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مسبّبات برقرار شده است و هر نتيجه‌اى را از مقدّمه و سبب مخصوص خودش بايد جستجو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نتيجه و سبب، تنها نتيجه و مسبّب مخصوص خود آن را بايد انتظار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قدر الهى، وجود هر موجودى را تنها از مجراى علّت خاصّ خودش به وجود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تقدير الهى يك شى‌ء، عين قضا و تقدير سلسله علل اوست</w:t>
      </w:r>
      <w:r>
        <w:rPr>
          <w:rFonts w:eastAsia="Amiri" w:cs="Amiri" w:ascii="Amiri" w:hAnsi="Amiri"/>
          <w:color w:val="111111"/>
          <w:sz w:val="28"/>
          <w:szCs w:val="28"/>
          <w:rtl w:val="true"/>
          <w:lang w:bidi="ar-SA"/>
        </w:rPr>
        <w:t xml:space="preserve">. </w:t>
      </w:r>
      <w:bookmarkStart w:id="735" w:name="pg7037_42471"/>
    </w:p>
    <w:p>
      <w:pPr>
        <w:pStyle w:val="BookText"/>
        <w:rPr/>
      </w:pPr>
      <w:bookmarkEnd w:id="735"/>
      <w:r>
        <w:rPr>
          <w:rFonts w:ascii="IRNazanin" w:hAnsi="IRNazanin" w:eastAsia="IRNazanin"/>
          <w:color w:val="111111"/>
          <w:sz w:val="28"/>
          <w:sz w:val="28"/>
          <w:szCs w:val="28"/>
          <w:rtl w:val="true"/>
          <w:lang w:bidi="fa-IR"/>
        </w:rPr>
        <w:t xml:space="preserve">اراده و مشيّت الهى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صورت قانون و اصل كلّى، در جهان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الهى تغيير نمى‌كند و آنچه تغيير مى‌كند بر اساس سنّت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دنيا براى انسان بستگى دارد به نوع رفتار انسان در جهان و طرز برخورد و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 و تكامل، قانون الهى و سنّت الهى است، در اصل جهان گاهواره تكامل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الهى بر همه جهان حاكم است و انسان به حكم قضا و قدر، آزاد و مختار و مسئول و حاكم بر سرنوشت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شرافت و كرامت ذاتى و شايسته خلافت الهى است، دنيا و آخرت به يكديگر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اين دو نظير رابطه مرحله كشت و مرحله برداشت محصول است كه هر كس عاقبت كار آن درو مى کند كه كشته است، نظير رابطه دوره كودكى و دوره پيرى است كه دوره پيرى ساخته دوره كودكى و جوانى است</w:t>
      </w:r>
      <w:r>
        <w:rPr>
          <w:rFonts w:eastAsia="IRNazanin" w:cs="IRNazanin"/>
          <w:color w:val="111111"/>
          <w:sz w:val="28"/>
          <w:szCs w:val="28"/>
          <w:rtl w:val="true"/>
          <w:lang w:bidi="fa-IR"/>
        </w:rPr>
        <w:t>.</w:t>
      </w:r>
      <w:r>
        <w:rPr>
          <w:rStyle w:val="FootnoteAnchor"/>
          <w:rtl w:val="true"/>
        </w:rPr>
        <w:footnoteReference w:id="788"/>
      </w:r>
    </w:p>
    <w:p>
      <w:pPr>
        <w:pStyle w:val="Heading3"/>
        <w:numPr>
          <w:ilvl w:val="2"/>
          <w:numId w:val="1"/>
        </w:numPr>
        <w:rPr/>
      </w:pPr>
      <w:bookmarkStart w:id="736" w:name="__RefHeading___Toc3041061_372815092"/>
      <w:bookmarkStart w:id="737" w:name="_Toc266"/>
      <w:bookmarkEnd w:id="736"/>
      <w:r>
        <w:rPr>
          <w:rtl w:val="true"/>
        </w:rPr>
        <w:t>اسلام</w:t>
      </w:r>
      <w:bookmarkEnd w:id="737"/>
    </w:p>
    <w:p>
      <w:pPr>
        <w:pStyle w:val="BookText"/>
        <w:rPr/>
      </w:pPr>
      <w:r>
        <w:rPr>
          <w:rFonts w:ascii="IRNazanin" w:hAnsi="IRNazanin" w:eastAsia="IRNazanin"/>
          <w:color w:val="111111"/>
          <w:sz w:val="28"/>
          <w:sz w:val="28"/>
          <w:szCs w:val="28"/>
          <w:rtl w:val="true"/>
          <w:lang w:bidi="fa-IR"/>
        </w:rPr>
        <w:t>اسلام نام دين خداست كه يگانه است و همه پيامبران براى آن مبعوث شده‌اند و به آن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جامع و كامل دين خدا به وسيله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 و نبوّت پايان يافت و امروز با همين نام در جهان شناخته مى‌شود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تعاليم اسلامى كه به وسيله آن حضرت ابلاغ شد، به حكم اينكه صورت كامل و جامع دين خداست و براى اين است كه براى هميشه راهبر بشر باشد، مشخّصات و مميّزات خاص دارد كه متناسب با دوره ختميّه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مشخّصات در مجموع خود نمى‌توانست در دوره‌هاى قبل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اين مشخّصات معيارى است براى شناخت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معيارها و </w:t>
      </w:r>
    </w:p>
    <w:p>
      <w:pPr>
        <w:pStyle w:val="BookText"/>
        <w:rPr/>
      </w:pPr>
      <w:r>
        <w:rPr>
          <w:rFonts w:ascii="IRNazanin" w:hAnsi="IRNazanin" w:eastAsia="IRNazanin"/>
          <w:color w:val="111111"/>
          <w:sz w:val="28"/>
          <w:sz w:val="28"/>
          <w:szCs w:val="28"/>
          <w:rtl w:val="true"/>
          <w:lang w:bidi="fa-IR"/>
        </w:rPr>
        <w:t>مقياس ها مى‌توان سيمايى، هر چند مبهم، از اسلام به دست آورد، و هم مى‌توان با اين معيارها تشخيص داد كه فلان تعليم از اسلام هست يا نيست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مى‌دانيم هر مكتب و ايدئولوژى و هر دستگاه انديشه كه طرحى براى نجات و رهايى و كمال و سعادت بشر ارائه مى‌دهد، يك سلسله ارزش ها عرضه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سطح فرد يا جامعه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متّكى بر فلسفه خاصّى است كه آنها را توجيه مى‌نمايد، يعنى اگر يك مكتب يك سلسله دستورها و فرمانها عرضه مى‌دارد، ناچار متّكى بر نوعى فلسفه و جهان‌بينى درباره هستى و جهان و جامعه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جهان‌بينى يعنى مجموعه‌اى از بينش ها و تفسيرها و تحليل ها درباره جهان و جامعه و انسان كه جهان چنين است و يا چنان است، اين‌چنين قانون دارد، آن‌چنان پيش مى‌رود، فلان هدف را تعقيب مى‌كند يا نمى‌كند، مبدأ دارد يا ندارد، غايت دارد يا ندارد و امثال اينها، و يا انسان چنين سرشت و طبيعتى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ايدئولوژى بر پايه جهان‌بينى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بايد اين‌چنين يا آن‌چنان بود يا زيست يا رفت يا ساخت يا شد، براى اين است كه جهان يا جامعه يا انسان چنين يا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ايدئولوژى در جهان‌بينى‌اى كه آن ايدئولوژى بر آن استوار است نهفته است و به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ايدئولوژى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جهان‌بينى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خاص از حكمت عملى مبتنى بر نوعى خاص از حكمت نظرى است، مثلا حكمت عملى سقراط بر اساس بينش خاصّى است كه سقراط از جهان دارد كه همان حكمت نظرى اوست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پس چرا ايدئولوژيها مختلف و متفاوت است؟ چون جهان‌بيني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تابعى است از جهان‌بينى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جهان‌بينى كه مى‌توان آن را جهان‌شناسى نيز تعبير كرد، چرا مختلف است؟ چرا يك مكتب جهان را اين‌چنين مى‌بيند و ديگرى آن‌چنان؟ يكى اين‌چنين مى‌شناسد و ديگرى آن‌چنان؟</w:t>
      </w:r>
    </w:p>
    <w:p>
      <w:pPr>
        <w:pStyle w:val="BookText"/>
        <w:rPr/>
      </w:pPr>
      <w:r>
        <w:rPr>
          <w:rFonts w:ascii="IRNazanin" w:hAnsi="IRNazanin" w:eastAsia="IRNazanin"/>
          <w:color w:val="111111"/>
          <w:sz w:val="28"/>
          <w:sz w:val="28"/>
          <w:szCs w:val="28"/>
          <w:rtl w:val="true"/>
          <w:lang w:bidi="fa-IR"/>
        </w:rPr>
        <w:t>پاسخ به اين پرسش چندان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تا به اينجا مى‌رسند فورا پاى پايگاه اجتماعى و وضع طبقاتى را به ميان مى‌كشند، مدّعى هستند موضع طبقاتى و پايگاه طبقاتى به هر كس ديد خاص مى‌دهد و عينك خاص براى ديدن جهان به چشمش مى‌زند، رابطه انسان با جامعه‌اش با آنچه در جامعه توليد و توزيع مى‌شود، با چگونگى توليد و توزيع و در نتيجه برخوردارى يا محروميّت خودش، عكس العمل ويژه در روان و اعصاب او ايجاد مى‌كند و به وضع درونى او شكل خاص مى‌دهد و شكل خاصّ وضع درونى و ذهنى او انديشه و ارزيابى و قضاوت او را درباره اشياء تحت تأثير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نظر كسى نمى‌تواند بينش خود را صحيح و بينش ديگرى را غلط تلقّى كند، زيرا بينش، امرى نسبى و محصول رابطه خاصّ هر فرد با محيط طبيعى و اجتماعى اوست و براى هر كس همان صحيح است كه مى‌بيند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مطلب به اين سادگى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انديشه انسان تا حدود زيادى تحت تأثير محيط قرار مى‌گيرد بحثى نيست، ولى اينكه انسان يك پايگاه آزاد انديشه دارد كه مى‌تواند از هر تأثيرى خود را مستقل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در زبان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نفى و انكار نيست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پس ايدئولوژى هر مكتب مبتنى است بر جهان‌بينى آن، و جهان‌بينى آن مبتنى است بر نظريّه‌اش درباره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مترقّى بودن هر ايدئولوژى بستگى دارد به مترقّى بودن جهان‌بينى او و مترقّى بودن جهان‌بينى او بستگى دارد به مترقّى بودن شناخت‌شناسى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حكمت عملى هر مكتب وابسته به حكمت نظرى آن است، و حكمت نظرى آن مکتب وابسته به منطق آن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مكتب در درجه اوّل بايد منطق خود را مشخّص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چند يك مكتب فلسفى نيست و با زبان و اصطلاح فلسفه و فلاسفه با مردم سخن نگفته است، زبانى دارد مخصوص خودش كه عموم طبقات به فراخور فهم و استعداد خود از آن بهره مى‌گيرند، ولى در بین مطالب خود درباره همه اين مسائل سخن گفته است بطورى كه مى‌توان ايدئولوژى آن را به صورت يك دستگاه انديشه عملى، و بينشهاى جهانى آن را به صورت يك حكمت نظرى، و نظريّاتش را در باب معرفت و شناخت‌شناسى به صورت اصول يك منطق عرضه داشت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اسلام از نظر ايدئولوژى</w:t>
      </w:r>
    </w:p>
    <w:p>
      <w:pPr>
        <w:pStyle w:val="BookText"/>
        <w:rPr/>
      </w:pPr>
      <w:r>
        <w:rPr>
          <w:rFonts w:ascii="IRNazanin" w:hAnsi="IRNazanin" w:eastAsia="IRNazanin"/>
          <w:color w:val="111111"/>
          <w:sz w:val="28"/>
          <w:sz w:val="28"/>
          <w:szCs w:val="28"/>
          <w:rtl w:val="true"/>
          <w:lang w:bidi="fa-IR"/>
        </w:rPr>
        <w:t>بيان مشخّصات اسلام از نظر ايدئولوژيكى به علّت وسعت و گستردگى دامنه ايدئولوژى اسلام، چه از نظر مشخّصات كلّى و چه از نظر مشخّصاتى كه هر شاخه بالخصوص اين</w:t>
      </w:r>
    </w:p>
    <w:p>
      <w:pPr>
        <w:pStyle w:val="BookText"/>
        <w:rPr/>
      </w:pPr>
      <w:r>
        <w:rPr>
          <w:rFonts w:ascii="IRNazanin" w:hAnsi="IRNazanin" w:eastAsia="IRNazanin"/>
          <w:color w:val="111111"/>
          <w:sz w:val="28"/>
          <w:sz w:val="28"/>
          <w:szCs w:val="28"/>
          <w:rtl w:val="true"/>
          <w:lang w:bidi="fa-IR"/>
        </w:rPr>
        <w:t>ايدئولوژى دارد، بسى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Style w:val="FootnoteAnchor"/>
          <w:rtl w:val="true"/>
        </w:rPr>
        <w:footnoteReference w:id="7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فعلا در اين فرصت ميسّر است فهرست مى‌كنيم</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جانبگى از جمله امتيازات اسلام نسبت به اديان ديگر است، و به تعبير درست‌تر، از جمله ويژگي هاى صورت كامل و جامع دين خدا نسبت به صورت هاى ابتدائى، جامعيّت و همه‌جانبگى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چهارگانه اسلامى كافى است كه علماى امّت، نظر اسلام را درباره هر موضوعى كشف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هيچ موضوعى را به عنوان اينكه بلاتكليف است تلقّى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اسلامى به گونه‌اى تنظيم شده است كه اجتهادپذير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يعنى كشف و تطبيق اصول كلّى و ثابت بر موارد جزئى و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نحوه تنظيم كلّيات اسلامى كه خاصيّت اجتهادپذيرى به آنها داده است، قرار گرفتن عقل در شمار منابع اسلامى كار اجتهاد حقيقى را آسان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سماحت و سهولت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به تعبير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شَريِعَتِ سَمحِه سَهلِه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شريعت به حكم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تكاليف دست و پاگير و شاقّ و حرج‌آميز وضع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خدا در دين تنگنايى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كه انجام تكليفى توأم با مضيقه و در تنگنا واقع شدن گردد، آن تكليف ملغى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يك دين زندگى‌گراست نه زندگى گريز، لهذا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مبارزه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فِي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رهبانيّت نيست</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در جامعه‌هاى كهن هميشه يكى از دو 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آخرت‌گرايى و زندگى گريزى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زندگى‌گرايى </w:t>
      </w:r>
    </w:p>
    <w:p>
      <w:pPr>
        <w:pStyle w:val="BookText"/>
        <w:rPr/>
      </w:pPr>
      <w:r>
        <w:rPr>
          <w:rFonts w:ascii="IRNazanin" w:hAnsi="IRNazanin" w:eastAsia="IRNazanin"/>
          <w:color w:val="111111"/>
          <w:sz w:val="28"/>
          <w:sz w:val="28"/>
          <w:szCs w:val="28"/>
          <w:rtl w:val="true"/>
          <w:lang w:bidi="fa-IR"/>
        </w:rPr>
        <w:t xml:space="preserve">و آخرت گريزى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آخرت‌گرايى را در متن زندگى‌گرايى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راه آخرت از متن زندگى و مسئوليّت هاى زندگى دنيايى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اسلامى، ماهيّت اجتماعى دارد، حتّى در فردى‌ترين مقرّرات از قبيل نماز و روزه چاشنى اجتماعى در آنها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فراوان اجتماعى، سياسى، اقتصادى، حقوقى، جزائى اسلام ناشى از اين خصلت است، همچنان كه مقرّراتى از قبيل جهاد و امر به معروف و نهى از منكر، از مسئوليّت اجتماعى اسلامى ناشى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آزادى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عين اينكه دينى اجتماعى است و به جامعه مى‌انديشد و فرد را مسئول جامعه مى‌شمارد، حقوق و آزادى فرد را ناديده نمى‌گيرد و فرد را غير اصيل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نظر اسلام، چه از نظر سياسى و چه از نظر اقتصادى و چه از نظر قضائى و چه از نظر اجتماعى، حقوقى دارد، از نظر سياسى حقّ مشورت و حقّ انتخاب و از نظر اقتصادى حقّ مالكيّت بر محصول كار خود و حقّ معاوضه و مبادله و صدقه و وقف و اجاره و مزارعه و مضاربه و غيره در ما يملك شرعى خود دارد و از نظر قضائى حقّ اقامه دعوى و احقاق حق و حقّ شهادت، و از نظر اجتماعى حقّ انتخاب شغل و مسكن و انتخاب رشته تحصيلى و غيره و از نظر خانوادگى حقّ انتخاب همسر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حقّ جامعه بر حقّ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ميان حقّ جامعه و حقّ فرد تعارض و تزاحم شود، حقّ جامعه بر حقّ فرد و حقّ عام بر حقّ خاص تقدّم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شرعى در اين موارد تصميم مى‌گيرد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شورا در مسائل اجتماعى از نظر اسلامى اصلى معتبر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نصّى از اسلام وارد نشده مسلمين بايد روش عملى خود را با شورا و فكر جمعى انتخاب نمايند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منتفى بودن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اسلامى كه مطلق و عامّ است، تا آن حد لازم الاجرا می باشد كه مستلزم ضرر و زيانى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ضرر يك قاعده كلّى است در اسلام،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قانونى دارد كه منتهى به ضرر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در هر كار، اعمّ از فردى و اجتماعى، بايد در درجه اوّل فايده و نتيجه مفيد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مفيد فايده‌اى نباشد،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مى‌شود و ممنوع است و قرآن یکی از ویژگی و شاخصه مؤمنان را دوری از امور لغو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خير در مبادلات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مال و ثروت و نقل و انتقال آن بايد از هر نوع بيهودگى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نقل و انتقالى بايد يك خير مادّى و يا معنوى در كار باشد وگرنه گردش مال به باطل و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چنین سفارش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نقل و انتقال ثروت از طريق قمار، مصداق اكل مال به باطل است 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به صرف اينكه از جريان عملى و فعّاليّت و معرض كاستى و نابودى خارج شد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 به خود گرفت، عقيم و نازا و سترون مى‌گردد و هيچ سودى به آن تعلّق نمى‌گيرد، هر چه از اين راه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مؤكّد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مبادله و گردش ثروتى بايد از روى آگاهى كامل طرفين باشد و اطّلاعات لازم قبلا كسب شده باشد وگرنه معاملات جاهلانه و ريسكى، غرر 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النَّبىّ عَنِ الغَرَر</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ضدّيت با ضدّ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لِلَّهِ عَلَى النَّاسِ حُجَّتَيْنِ حُجَّةً ظَاهِرَةً وَ حُجَّةً بَاطِنَةً فَأَمَّا الظَّاهِرَةُ فَالرُّسُلُ وَ 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الْبَاطِنَةُ </w:t>
      </w:r>
    </w:p>
    <w:p>
      <w:pPr>
        <w:pStyle w:val="BookText"/>
        <w:rPr/>
      </w:pPr>
      <w:r>
        <w:rPr>
          <w:rFonts w:ascii="IRNazanin" w:hAnsi="IRNazanin" w:eastAsia="IRNazanin"/>
          <w:color w:val="111111"/>
          <w:sz w:val="28"/>
          <w:sz w:val="28"/>
          <w:szCs w:val="28"/>
          <w:rtl w:val="true"/>
          <w:lang w:bidi="fa-IR"/>
        </w:rPr>
        <w:t>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را محترم و او را پيامبر باطنى خدا مى‌شمارد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اصول دين جز با تحقيق عقلانى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دين، عقل يكى از منابع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عقل را نوعى طهارت و زوال عقل را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تلقّى مى‌كند، به خاطر همین عروض جنون يا مستى نيز همچون بول كردن يا خوابيدن، وضو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اسلام با هر نوع مستى و حرمت استعمال امور مست‌كننده مطلقا، به علّت ضدّيت با ضدّ عقلهاست كه جزء متن اين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ضدّيت با ضدّ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عقل محترم است و پاره‌اى از دستورهاى اسلامى براى نگهبانى عقل است، اراده كه قوّه مجريّه عقل است نيز محترم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كه در زبان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حرام 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دشمن بيكارى و بيكارگى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اينكه از جامعه بهره مى‌گيرد و بهره مى‌برد و به حكم اينكه كار بهترين عامل سازنده فرد و اجتماع و بيكارى</w:t>
      </w:r>
    </w:p>
    <w:p>
      <w:pPr>
        <w:pStyle w:val="BookText"/>
        <w:rPr/>
      </w:pPr>
      <w:r>
        <w:rPr>
          <w:rFonts w:ascii="IRNazanin" w:hAnsi="IRNazanin" w:eastAsia="IRNazanin"/>
          <w:color w:val="111111"/>
          <w:sz w:val="28"/>
          <w:sz w:val="28"/>
          <w:szCs w:val="28"/>
          <w:rtl w:val="true"/>
          <w:lang w:bidi="fa-IR"/>
        </w:rPr>
        <w:t>بزرگترين عامل فساد است، بايد كار مفيد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جامعه بودن را در هر شكل مورد ملعنت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أَلْقَى كَلَّهُ عَلَى النَّاس</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قداست شغل و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و حرفه علاوه بر اينكه يك تكليف است يك امر مقدّس و محبوب خداست و شبيه جهاد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الْمُؤْمِنَ الْمُحْتَرِفَ؛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مؤمن صاحب حرفه را دوست مى‌دارد</w:t>
      </w:r>
      <w:r>
        <w:rPr>
          <w:rFonts w:eastAsia="IRNazanin" w:cs="IRNazanin"/>
          <w:color w:val="111111"/>
          <w:sz w:val="28"/>
          <w:szCs w:val="28"/>
          <w:rtl w:val="true"/>
          <w:lang w:bidi="fa-IR"/>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Style w:val="FootnoteAnchor"/>
          <w:rtl w:val="true"/>
        </w:rPr>
        <w:footnoteReference w:id="80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 كه براى اداره عائله خود، خويشتن را به رنج مى‌افكند مانند كسى است كه در راه خدا جهاد مى‌كند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استثمار، يعنى بهره‌كشى بلاعوض از كار ديگران را به هر شكل و هر لباس، ناروا و مطرود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نامشروع بودن يك كار، كافى است كه ثابت شود ماهيّت استثمارى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Style w:val="FootnoteAnchor"/>
          <w:rtl w:val="true"/>
        </w:rPr>
        <w:footnoteReference w:id="806"/>
      </w:r>
      <w:r>
        <w:rPr>
          <w:rFonts w:ascii="IRNazanin" w:hAnsi="IRNazanin" w:eastAsia="IRNazanin"/>
          <w:color w:val="111111"/>
          <w:sz w:val="28"/>
          <w:sz w:val="28"/>
          <w:szCs w:val="28"/>
          <w:rtl w:val="true"/>
          <w:lang w:bidi="fa-IR"/>
        </w:rPr>
        <w:t>مردم بر اموال خود تسلّط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تسلّط به معنى اين است كه در چارچوبى كه اسلام اجازه داده آزادى تصرّف دارند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تضييع مال به هر شكل و به هر صورت، به صورت دور ريختن، به صورت بيش از حدّ نياز مصرف كردن، به صورت صرف در اشياء لوكس و تجمّل هاى فاسدكننده، كه در زبان اسلام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حرام 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دادن به زندگى براى رفاه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به تضييع حقّى و يا به اسراف و تبذير و يا به ترك يك تكليف و وظيفه منتهى نشود، مجاز بلكه ممدوح و مورد ترغيب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رشوه دهنده و رشوه‌گيرنده به شدّت محكوم و مستحقّ آتش معرّفى شده و پولى كه از اين راه تحصيل مى‌شود حرام و نارواست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ارزاق عمومى و نگه داشتن آنها به منظور بالا رفتن قيمت ها و گران‌تر فروختن،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شرعى على رغم ميل و رضاى مالك، آنها را به بازار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قيمت عادلانه به فروش مى‌رساند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آمد بر پايه مصلحت نه 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ريشه ارزش و ماليّت را مطلوبيّت و تمايلات مردم مى‌دانند و براى مشروع بودن كارى، قرار داشتن آن كار در جهت خواسته‌هاى عموم را </w:t>
      </w:r>
    </w:p>
    <w:p>
      <w:pPr>
        <w:pStyle w:val="BookText"/>
        <w:rPr/>
      </w:pPr>
      <w:r>
        <w:rPr>
          <w:rFonts w:ascii="IRNazanin" w:hAnsi="IRNazanin" w:eastAsia="IRNazanin"/>
          <w:color w:val="111111"/>
          <w:sz w:val="28"/>
          <w:sz w:val="28"/>
          <w:szCs w:val="28"/>
          <w:rtl w:val="true"/>
          <w:lang w:bidi="fa-IR"/>
        </w:rPr>
        <w:t>كافى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مطلوبيّت و كشش تمايلات را براى اعتبار ماليّت چيزى و مشروع شمردن كار افراد كافى نمى‌داند، مطابقت با مصلحت را شرط لازم ماليّت در عرف شرع و مشروعيّت كار مى‌شمارد، يعنى اسلام منبع مشروع درآمد را صرف تمايلات مردم نمى‌شمارد، بلكه علاوه بر زمينه تمايلات و مطلوبيّت، موافقت با مصلحت را نيز شرط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اسلام وجود تقاضا را براى مشروعيّت عرضه كافى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اسلام پاره‌اى از كار و كسب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قداست دفاع از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حقوق فردى و حقوق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مبارزه با متجاوز، واجب و مقدّس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دوست نمى‌دارد اعلان به بدگويى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در مورد مظلوم نسبت به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 عِنْدَ إمامٍ جائِرٍ؛</w:t>
      </w:r>
      <w:r>
        <w:rPr>
          <w:rStyle w:val="FootnoteAnchor"/>
          <w:rtl w:val="true"/>
        </w:rPr>
        <w:footnoteReference w:id="808"/>
      </w:r>
      <w:r>
        <w:rPr>
          <w:rFonts w:ascii="IRNazanin" w:hAnsi="IRNazanin" w:eastAsia="IRNazanin"/>
          <w:color w:val="111111"/>
          <w:sz w:val="28"/>
          <w:sz w:val="28"/>
          <w:szCs w:val="28"/>
          <w:rtl w:val="true"/>
          <w:lang w:bidi="fa-IR"/>
        </w:rPr>
        <w:t>برترين جهادها سخن عدالت در برابر پيشوايى ستمگر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اصلاح‌جويى و مبارزه دائم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نهى از منكر در اسلام اصلى است كه به تعبير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استوانه ساير فرائض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مسلمان را در حال يك انقلاب فكرى مداوم و اصلاح‌جويى جاودان و مبارزه پيگير و ناآرام با فسادها و تباهيها نگه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به اين دليل باارزش‌ترين جامعه‌ها هستيد كه امر به معروف و نهى از منكر مى‌كنيد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بيش از هر چيزى دين توحيد است، هيچ گونه خدشه‌اى را در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توحيد نظرى و چه توحيد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و رفتارها و كردارهاى اسلامى از خدا آغاز مى‌شود و به خدا پايان مى‌يابد، از اين رو هر نوع ثنويّت يا تثليث يا تكثيرى را كه به اين اصل خدشه وارد آورد به شدّت طرد مى‌كند از قبيل ثنويّت خدا و شيطان، يا خدا و انسان، يا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تنها با نام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انديشه خدا، به سوى خدا، براى تقرّب به خدا بايد آغاز شود و انجام پذيرد و هر چه جز اين باشد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 راهها به توحيد منتهى مى‌شود، اخلاق اسلامى از توحيد سرچشمه مى‌گيرد و به توحيد پايان مى‌يابد، تربيت اسلامى همين طور، سياست اسلامى همين طور، اقتصاد و اجتماع اسلامى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هر كارى با نام خدا و استعانت از او 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خدا و سپاس او پايان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خدا و اعتماد و اتكاء به او جريان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اللَّهِ وَ عَلَى اللَّهِ فَلْيَتَوَكَّلِ الْمُؤْمِنُونَ</w:t>
      </w:r>
      <w:r>
        <w:rPr>
          <w:rFonts w:eastAsia="IRNazanin" w:cs="IRNazanin"/>
          <w:color w:val="111111"/>
          <w:sz w:val="28"/>
          <w:szCs w:val="28"/>
          <w:rtl w:val="true"/>
          <w:lang w:bidi="fa-IR"/>
        </w:rPr>
        <w:t>»</w:t>
      </w:r>
      <w:r>
        <w:rPr>
          <w:rStyle w:val="FootnoteAnchor"/>
          <w:rtl w:val="true"/>
        </w:rPr>
        <w:footnoteReference w:id="81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يك مسلمان واقعى، صرفاً يك انديشه و عقيده خشك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ذات احديّت از مخلوقات خود جدا نيست، با همه هست و بر همه محيط است، همه چيز از او آغاز مى‌شود و به او پايان مى‌يابد، انديشه توحيد نيز بر سراسر وجود يك موحّد واقعى احاطه دارد، بر همه انديشه‌ها، ملكات، رفتارهاى او سيطره پيدا مى‌كند و به همه آنها جهت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 مسلمان واقعى، اوّل و آخر و وسط كارش خداست و هيچ چيز را شريك خدا قرار نمى‌دهد</w:t>
      </w:r>
      <w:r>
        <w:rPr>
          <w:rFonts w:eastAsia="IRNazanin" w:cs="IRNazanin"/>
          <w:color w:val="111111"/>
          <w:sz w:val="28"/>
          <w:szCs w:val="28"/>
          <w:rtl w:val="true"/>
          <w:lang w:bidi="fa-IR"/>
        </w:rPr>
        <w:t>.</w:t>
      </w:r>
      <w:r>
        <w:rPr>
          <w:rStyle w:val="FootnoteAnchor"/>
          <w:rtl w:val="true"/>
        </w:rPr>
        <w:footnoteReference w:id="811"/>
      </w:r>
      <w:bookmarkStart w:id="738" w:name="pg7037_42482"/>
    </w:p>
    <w:p>
      <w:pPr>
        <w:pStyle w:val="BookText"/>
        <w:rPr/>
      </w:pPr>
      <w:bookmarkEnd w:id="738"/>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و اركان ايدئولوژى اسلامى اصل مساوات و نفى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انسانها به حسب گوهر و ذات برابرند، مردم از اين نظر دو گونه يا چند گونه آفريده نشده‌اند، رنگ، خون، نژاد قوميّت، ملاك برترى و تفوّق نيست، سيّد قرشى و سياه حبشى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دموكراسى و عدالت در اسلام، زاده برابرى و مساوات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تنها در شرايط محدود و معيّنى، به خاطر يك سلسله مصالح كه براى خود آن افراد و براى جامعه اسلامى ضرورى است، به طور موقّت سلب برخى حقوق از افراد مى‌شود و اين وضع هيچ ربطى به گوهر و ذات و خون و نژاد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موقّت بردگى بردگان از اين قبيل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تكاليف و مجازاتها در اسلام، دو جنسى است، يعنى همچنان كه مرد و زن در انسانيّت مشترك‌اند و مشتركات اصيل نوعى دارند ولى جنسيّت آنها، آنها را به صورت دو جنس</w:t>
      </w:r>
    </w:p>
    <w:p>
      <w:pPr>
        <w:pStyle w:val="BookText"/>
        <w:rPr/>
      </w:pPr>
      <w:r>
        <w:rPr>
          <w:rFonts w:ascii="IRNazanin" w:hAnsi="IRNazanin" w:eastAsia="IRNazanin"/>
          <w:color w:val="111111"/>
          <w:sz w:val="28"/>
          <w:sz w:val="28"/>
          <w:szCs w:val="28"/>
          <w:rtl w:val="true"/>
          <w:lang w:bidi="fa-IR"/>
        </w:rPr>
        <w:t>با مختصّات فرعى خاص در آورده است، حقوق و تكاليف و مجازاتها تا آنجا كه به مشتركات دو جنس مربوط است، مشترك و متساوى و يك جنسى است از قبيل حقّ تحصيل علم، حقّ عبادت و پرستش، حقّ انتخاب همسر، حقّ مالكيّت، حقّ تصرّف در ما يملك و امثال اينها، و آنجا كه به جنسيّت و مختصّات فرعى آنها مربوط است، وضع برابر و متساوى ولى ناهمسان و نامتشابهى دارد و دو جنسى است</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739" w:name="__RefHeading___Toc3041063_372815092"/>
      <w:bookmarkStart w:id="740" w:name="_Toc267"/>
      <w:bookmarkEnd w:id="739"/>
      <w:r>
        <w:rPr>
          <w:rtl w:val="true"/>
        </w:rPr>
        <w:t>عمل خير از غير مسلمان</w:t>
      </w:r>
      <w:bookmarkEnd w:id="74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در اعتقادات مورد گفتگو قرار مى‌گيرد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خير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اين سؤال در ميان طبقات مختلف از جاهل و عالم، بي سواد و تحصيل‌كرده مطرح است كه آيا كارهاى خير افراد غير مسلمان مقبول است يا غير مقبول، اگر مقبول است پس چه فرق مى‌كند كه انسان مسلمان باشد يا نباشد، عمده اين است كه در دنيا كار خير بكند، فرضا مسلمان نبود و يا هيچ دينى نداشت زيانى نكرده است؛ و اگر غير مقبول است و يكسره پوچ و باطل است و اجر و پاداشى نزد خدا ندارد با عدل الهى چگونه سازگار است؟</w:t>
      </w:r>
    </w:p>
    <w:p>
      <w:pPr>
        <w:pStyle w:val="BookText"/>
        <w:rPr/>
      </w:pPr>
      <w:r>
        <w:rPr>
          <w:rFonts w:ascii="IRNazanin" w:hAnsi="IRNazanin" w:eastAsia="IRNazanin"/>
          <w:color w:val="111111"/>
          <w:sz w:val="28"/>
          <w:sz w:val="28"/>
          <w:szCs w:val="28"/>
          <w:rtl w:val="true"/>
          <w:lang w:bidi="fa-IR"/>
        </w:rPr>
        <w:t>عين اين پرسش از نظر تشيّع در دائره اسلام مى‌تواند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مسلمان غير شيعه مقبول درگاه الهى است يا پوچ و باطل است؟ اگر مقبول درگاه الهى است پس چه فرق مى‌كند انسان مسلمان شيعه باشد يا مسلمان غير شيعه، عمده اين است كه انسان مسلمان باشد، فرضا شيعه نبود و ولايت اهل البيت را نداشت زيانى نكرده است، و اگر مقبول نيست با عدل الهى چگونه سازگار است؟</w:t>
      </w:r>
    </w:p>
    <w:p>
      <w:pPr>
        <w:pStyle w:val="BookText"/>
        <w:rPr/>
      </w:pPr>
      <w:r>
        <w:rPr>
          <w:rFonts w:ascii="IRNazanin" w:hAnsi="IRNazanin" w:eastAsia="IRNazanin"/>
          <w:color w:val="111111"/>
          <w:sz w:val="28"/>
          <w:sz w:val="28"/>
          <w:szCs w:val="28"/>
          <w:rtl w:val="true"/>
          <w:lang w:bidi="fa-IR"/>
        </w:rPr>
        <w:t>در گذشته، اين مسأله فقط در ميان فلاسفه و در كتب فلسفى مورد بحث و گفتگو واقع مى‌شد ولى در زمان ما به ميان همه طبقات كشيده شده است؛ كمتر كسى را مى‌توان يافت كه لااقل در ذهن خود و براى خود اين مسأله را طرح نكند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قريب نيم قرن است كه بر اثر سهولت ارتباطات ميان ملل مسلمان و غير مسلمان و ازدياد وسائل ارتباطى و بالا رفتن ميزان مراوده ملتها با يكديگر، اين مسأله در ميان عموم طبقات، خصوصا طبقه به اصطلاح روشنفكر مورد پرسش و گفتگو است كه آيا شرط حتمى قبول شدن اعمال صالح، اسلام و ايمان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وقتى كه در زندگى بعضى از مخترعين و مكتشفين بشر در عصر اخير كه مسلمان نيستند ولى خدمات بسيار ارزنده‌اى به بشريّت كرده‌اند، مطالعه مى‌كنند و آنها را لايق پاداش </w:t>
      </w:r>
    </w:p>
    <w:p>
      <w:pPr>
        <w:pStyle w:val="BookText"/>
        <w:rPr/>
      </w:pPr>
      <w:r>
        <w:rPr>
          <w:rFonts w:ascii="IRNazanin" w:hAnsi="IRNazanin" w:eastAsia="IRNazanin"/>
          <w:color w:val="111111"/>
          <w:sz w:val="28"/>
          <w:sz w:val="28"/>
          <w:szCs w:val="28"/>
          <w:rtl w:val="true"/>
          <w:lang w:bidi="fa-IR"/>
        </w:rPr>
        <w:t>مى‌يابند و از طرف ديگر قبلا چنين مى‌انديشيده‌اند كه عمل غير مسلمان مطلقا هدر است، سخت دچار ترديد و اضطراب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مسأله‌اى كه سالها در قلمروى خاص فيلسوفان بود به ميان محافل عامّه مردم پا گذاشت و به صورت اشكالى در مسأله عدل الهى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مستقيما مربوط به عدل الهى نيست؛ اين اشكال مربوط به ديد اسلام درباره انسان و اعمال انسان است و از اين نظر با عدل الهى مربوط مى‌گردد كه به نظر مى‌رسد اين‌گونه ديد و اظهار نظر درباره انسان و اعمال او و معامله حق متعال با او بر خلاف موازين عدل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پرسیده می شود آيا مخترعين و مكتشفين بزرگ با اين‌همه خدمات شايانى كه نسبت به بشريّت انجام داده‌اند به جهنّم مى‌روند؟ آيا پاستور</w:t>
      </w:r>
      <w:r>
        <w:rPr>
          <w:rStyle w:val="FootnoteAnchor"/>
          <w:rtl w:val="true"/>
        </w:rPr>
        <w:footnoteReference w:id="814"/>
      </w:r>
      <w:r>
        <w:rPr>
          <w:rFonts w:ascii="Amiri" w:hAnsi="Amiri" w:eastAsia="Amiri" w:cs="Amiri"/>
          <w:color w:val="111111"/>
          <w:sz w:val="28"/>
          <w:sz w:val="28"/>
          <w:szCs w:val="28"/>
          <w:rtl w:val="true"/>
          <w:lang w:bidi="ar-SA"/>
        </w:rPr>
        <w:t>و اديسون و امثالشان جهنّمى هستند و</w:t>
      </w:r>
    </w:p>
    <w:p>
      <w:pPr>
        <w:pStyle w:val="BookText"/>
        <w:rPr/>
      </w:pPr>
      <w:r>
        <w:rPr>
          <w:rFonts w:ascii="IRNazanin" w:hAnsi="IRNazanin" w:eastAsia="IRNazanin"/>
          <w:color w:val="111111"/>
          <w:sz w:val="28"/>
          <w:sz w:val="28"/>
          <w:szCs w:val="28"/>
          <w:rtl w:val="true"/>
          <w:lang w:bidi="fa-IR"/>
        </w:rPr>
        <w:t>مقدّسين بيكاره‌اى كه عمرى را به بطالت در گوشه مسجد بسر برده‌اند بهشتى هستند؟ آيا خدا بهشت را فقط براى ما شيعه‌ها ساخته است؟</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هدف اين بحث اين نيست كه حساب اشخاص را روشن كنيم، مثلا معيّن كنيم كه آيا پاستور اهل بهشت است يا اهل جهنم؟ ما چه مى‌دانيم كه افكار و معتقدات واقعى او چه بوده است؟ منويّاتش چه بوده است؟ ملكات روحى و اخلاقى او چه بوده است؟ و حتى مجموع اعمال او چه بوده است؟ آشنايى ما با او در حدود خدمات علمى او می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به پاستور ندارد، اصولا حساب اشخاص در دست خدا است، هيچ‌كس حق ندارد درباره كسى بطور قاطع اظهار نظر كند كه اهل بهشت است يا اهل دوزخ؟ 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زهد و تقوا و ايمان و عمل شناخته‌شده، ایشان حتما اهل بهشت است يا نه؟ پاسخ ما اين است كه </w:t>
      </w:r>
    </w:p>
    <w:p>
      <w:pPr>
        <w:pStyle w:val="BookText"/>
        <w:rPr/>
      </w:pPr>
      <w:r>
        <w:rPr>
          <w:rFonts w:ascii="IRNazanin" w:hAnsi="IRNazanin" w:eastAsia="IRNazanin"/>
          <w:color w:val="111111"/>
          <w:sz w:val="28"/>
          <w:sz w:val="28"/>
          <w:szCs w:val="28"/>
          <w:rtl w:val="true"/>
          <w:lang w:bidi="fa-IR"/>
        </w:rPr>
        <w:t>آن اندازه كه ما از آن مرد اطلاع داريم اين است كه در نظام علمى و عملى او، بدى سراغ نداريم، آنچه سراغ داريم خير و نيكى است اما اينكه صددرصد بگوييم اهل بهشت است در اختيار ما نيست؛ خداست كه بر همه ضمائر اشخاص، مطّلع است و تمام اسرار و خفاياى نفوس را مى‌داند و حساب خلائق نيز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كسانى مى‌توان بطور قاطع اظهار نظر كرد كه از طريق اولياء دين سرنوشت نهايى آنها اعلام شده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در صدر اسلام، مواردى پيش آمده كه برخى از مسلمين از اين قبيل اظهار نظرهاى بيجا كرده‌اند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جلوگيرى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عثمان بن مظعون از دنيا رفت، زنى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زن همان مردى بود كه عثمان بن</w:t>
      </w:r>
    </w:p>
    <w:p>
      <w:pPr>
        <w:pStyle w:val="BookText"/>
        <w:rPr/>
      </w:pPr>
      <w:r>
        <w:rPr>
          <w:rFonts w:ascii="IRNazanin" w:hAnsi="IRNazanin" w:eastAsia="IRNazanin"/>
          <w:color w:val="111111"/>
          <w:sz w:val="28"/>
          <w:sz w:val="28"/>
          <w:szCs w:val="28"/>
          <w:rtl w:val="true"/>
          <w:lang w:bidi="fa-IR"/>
        </w:rPr>
        <w:t>مظعون در خانه او مى‌زيست و مهمان او بود، در حضور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وى را مخاطب ساخته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الْجَنَّة؛</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عثمان بن مظعون، مرد جليل القدرى است و رسول اكرم در مرگ او سخت گريستند و خود را روى جنازه وى انداختند و او را بوسيدند؛ ولى از اين اظهار نظر گستاخانه‌اى كه آن زن كرد خشمگين شدند، با نگاهى غضب‌آلود متوجه وى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مى‌دانى؟ چرا ندانسته قضاوت مى‌كنى؟ مگر به تو 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حساب خلق خدا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همنشين شما و جنگجوى مجاهد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عجيبى در پاسخ وى فرمود كه شايان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رَسُولُ اللَّه وَ ما أَدْرِي ما يُفْعَلُ بِي؛ من فرستاده خدايم و نمى‌دانم با من چگونه رفتار خواهد شد</w:t>
      </w:r>
      <w:r>
        <w:rPr>
          <w:rFonts w:eastAsia="IRNazanin" w:cs="IRNazanin"/>
          <w:color w:val="111111"/>
          <w:sz w:val="28"/>
          <w:szCs w:val="28"/>
          <w:rtl w:val="true"/>
          <w:lang w:bidi="fa-IR"/>
        </w:rPr>
        <w:t>»</w:t>
      </w:r>
      <w:r>
        <w:rPr>
          <w:rStyle w:val="FootnoteAnchor"/>
          <w:rtl w:val="true"/>
        </w:rPr>
        <w:footnoteReference w:id="81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عين مضمون يكى از آيات كريمه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كُنْتُ بِدْعاً مِنَ الرُّسُلِ وَ ما أَدْري </w:t>
      </w:r>
    </w:p>
    <w:p>
      <w:pPr>
        <w:pStyle w:val="BookText"/>
        <w:rPr/>
      </w:pPr>
      <w:r>
        <w:rPr>
          <w:rFonts w:ascii="Amiri" w:hAnsi="Amiri" w:eastAsia="Amiri" w:cs="Amiri"/>
          <w:color w:val="111111"/>
          <w:sz w:val="28"/>
          <w:sz w:val="28"/>
          <w:szCs w:val="28"/>
          <w:rtl w:val="true"/>
          <w:lang w:bidi="ar-SA"/>
        </w:rPr>
        <w:t>ما يُفْعَلُ بي وَ لا بِكُم؛</w:t>
      </w:r>
      <w:r>
        <w:rPr>
          <w:rStyle w:val="FootnoteAnchor"/>
          <w:rtl w:val="true"/>
        </w:rPr>
        <w:footnoteReference w:id="819"/>
      </w:r>
      <w:r>
        <w:rPr>
          <w:rFonts w:ascii="IRNazanin" w:hAnsi="IRNazanin" w:eastAsia="IRNazanin"/>
          <w:color w:val="111111"/>
          <w:sz w:val="28"/>
          <w:sz w:val="28"/>
          <w:szCs w:val="28"/>
          <w:rtl w:val="true"/>
          <w:lang w:bidi="fa-IR"/>
        </w:rPr>
        <w:t>بگو من، از ميان پيامبران، نوظهور و تازه نيستم، و خبر ندارم كه با من يا با شما چگونه رفتار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جريان در مرگ سعد بن معاذ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قضيه، وقتى كه مادر سعد در بالين وى مشابه همين جمله را مى‌گويد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بر خدا حتم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تَحْتِمِي عَلَى اللَّه</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يعنى از پيش خود در كارى كه مربوط به خداست قضاوت حتمى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قبل از ورود در اصل بحث مى‌بايد روشن گردد اين است كه بحث درباره نيكوكاري هاى نامسلمانان را به دو گونه مى‌توان طرح كرد و در حقيقت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آيا دينى غير دين اسلام مقبول است و يا دين مقبول منحصر به اسلام است؟</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لازم است فقط اين است كه انسان يك دينى داشته باشد و حد اكثر اين است كه آن دين منتسب به يكى از پيغمبران آسمانى باشد و ديگر فرق نمى‌كند كه كداميك از اديان آسمانى باشد، مثلا مسلمان يا مسيحى يا يهودى و حتى مجوسى باشد؟ يا اينكه در هر زمان دين حق يكى بيش نيست؟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ديگر اين است كه پس از آنكه قبول كرديم كه دين حق همواره يكى بيش نيست، نوبت به اين مسأله مى‌رسد كه اگر كسى بدون داشتن دين حق، عمل نيكى را كه واقعا نيك است و مورد امضاء دين حق نيز هست، انجام دهد آيا عمل او داراى پاداش خواهد بود يا نه؟ و به عبارت ديگر آيا شرط پاداش داشتن اعمال صالح، ايمان به دين حق است يا نه؟ </w:t>
      </w:r>
    </w:p>
    <w:p>
      <w:pPr>
        <w:pStyle w:val="BookText"/>
        <w:rPr/>
      </w:pPr>
      <w:r>
        <w:rPr>
          <w:rFonts w:ascii="IRNazanin" w:hAnsi="IRNazanin" w:eastAsia="IRNazanin"/>
          <w:color w:val="111111"/>
          <w:sz w:val="28"/>
          <w:sz w:val="28"/>
          <w:szCs w:val="28"/>
          <w:rtl w:val="true"/>
          <w:lang w:bidi="fa-IR"/>
        </w:rPr>
        <w:t>آنچه در اينجا مورد بحث قرار مى‌گيرد مسأله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مسأله اول اجمالًا مى‌گوييم كه دين حق در هر زمانى يكى بيش نيست و بر همه كس لازم است از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كه ميان برخى از مدعيان روشنفكرى، اخيرا رايج شده است كه مى‌گويند همه اديان آسمانى از لحاظ اعتبار در همه وقت يكسان هستند انديشه نادرستى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صحيح است كه ميان پيامبران خدا اختلاف و نزاعى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همگى به سوى يك هدف و يك خدا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نيامده‌اند كه در ميان بشر فرقه‌ها و گروه هاى متناقضى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زمان ما طرفدار اين فكر شده‌اند كه براى انسان كافى است كه خدا را بپرستد و به يكى از اديان آسمانى كه از طرف خدا آمده است انتساب داشته باشد، دستورهاى آن را بكار بندد، شكل دستورها چندان اهميتى ندارد؛ حضرت مسيح هم پيغمبر است، حضرت محمد هم پيغمبر است، اگر طبق آئين مسيح عمل كنيم و هفته‌اى يك بار به كليسا برويم صحيح است و اگر هم طبق آئين حضرت خاتم الانبياء عمل كنيم و هر روزى پنج بار نماز بگزاريم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 مهم اين است كه انسان به خدا ايمان داشته باشد و طبق يكى از برنامه‌هاى خدايى عمل كند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جرج جرداق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جبران خليل نويسنده معروف مسيحى لبنانى و افرادى مانند آنان داراى چنين ايده‌اى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نسبت به حضرت رسول اكرم و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مؤمن معتقد به آنها سخن مى‌گويند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مى‌پرسند چگونه اين افراد با وجود اعتقاد به اميرالمؤمنين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مسيحى هستند؟ اينها اگر راستگو بودند، مسلمان شده بودند؛ چون مسلمان </w:t>
      </w:r>
    </w:p>
    <w:p>
      <w:pPr>
        <w:pStyle w:val="BookText"/>
        <w:rPr/>
      </w:pPr>
      <w:r>
        <w:rPr>
          <w:rFonts w:ascii="IRNazanin" w:hAnsi="IRNazanin" w:eastAsia="IRNazanin"/>
          <w:color w:val="111111"/>
          <w:sz w:val="28"/>
          <w:sz w:val="28"/>
          <w:szCs w:val="28"/>
          <w:rtl w:val="true"/>
          <w:lang w:bidi="fa-IR"/>
        </w:rPr>
        <w:t>نشده‌اند پس معلوم مى‌شود زير كاسه، نيم‌كاسه‌اى است، نيرنگ مى‌زنند؛ پس اينها در اظهار علاقه و عقيده به پيغمبر و على صداقت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اينان در اظهار علاقه و عقيده‌شان به پيغمبر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بى‌صداقت نيستند اما طرز تفكر خاصى در التزام به اديان دارند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اين افراد عقيده دارند كه انسان به دين خاصى ملزم نيست، هر دين از اديان را داشته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عين مسيحى بودن، خود را دوستدار و مقرّب نزد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حتى معتقدند كه آن حضرت نيز همين ايده آنان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مراد از اسلام، خصوص دين ما نيست بلكه منظور تسليم خدا شدن است؛ پاسخ اين است كه البته اسلام همان تسليم است و دين اسلام همان دين تسليم است ولى حقيقت تسليم در هر زمانى شكلى داشته و در اين زمان، شكل آن همان دين گرانمايه‌اى است كه به دست حضرت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يافته است و قهرا كلمه اسلام بر آن منطبق مى‌گردد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لازمه تسليم خدا شدن پذيرفتن دستورهاى او است و روشن است كه همواره به آخرين دستور خدا بايد عمل كرد و آخرين دستور خدا همان چيزى است كه آخرين رسول او آورده است</w:t>
      </w:r>
      <w:r>
        <w:rPr>
          <w:rFonts w:eastAsia="IRNazanin" w:cs="IRNazanin"/>
          <w:color w:val="111111"/>
          <w:sz w:val="28"/>
          <w:szCs w:val="28"/>
          <w:rtl w:val="true"/>
          <w:lang w:bidi="fa-IR"/>
        </w:rPr>
        <w:t>.</w:t>
      </w:r>
      <w:r>
        <w:rPr>
          <w:rStyle w:val="FootnoteAnchor"/>
          <w:rtl w:val="true"/>
        </w:rPr>
        <w:footnoteReference w:id="82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مى‌گوييم اگر شخص غير مسلمانى اين‌چنين خدماتى انجام داد، آيا براى او پاداشى هست يا نه؟ دين حق مى‌گويد امين باشيد و دروغ نگوييد؛ آيا اگر غير مسلمانى اعمالش منطبق بر همين دستور باشد، پاداشى دريافت خواهد كرد يا نه؟ به عبارت ديگر آيا خيانت كردن و امين </w:t>
      </w:r>
    </w:p>
    <w:p>
      <w:pPr>
        <w:pStyle w:val="BookText"/>
        <w:rPr/>
      </w:pPr>
      <w:r>
        <w:rPr>
          <w:rFonts w:ascii="Amiri" w:hAnsi="Amiri" w:eastAsia="Amiri" w:cs="Amiri"/>
          <w:color w:val="111111"/>
          <w:sz w:val="28"/>
          <w:sz w:val="28"/>
          <w:szCs w:val="28"/>
          <w:rtl w:val="true"/>
          <w:lang w:bidi="ar-SA"/>
        </w:rPr>
        <w:t xml:space="preserve">بودن، در مورد غير مسلمان مساوى است يا نه؟ آيا زنا و نماز در مورد او برابر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صلّى ام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معمولا كسانى كه داعيه روشنفكرى دارند با قاطعيت مى‌گويند هيچ فرقى ميان مسلمان و غير مسلمان، بلكه ميان موحّد و غير موحّد نيست؛ هر كس عمل نيكى انجام دهد، خدمتى از</w:t>
      </w:r>
    </w:p>
    <w:p>
      <w:pPr>
        <w:pStyle w:val="BookText"/>
        <w:rPr/>
      </w:pPr>
      <w:r>
        <w:rPr>
          <w:rFonts w:ascii="IRNazanin" w:hAnsi="IRNazanin" w:eastAsia="IRNazanin"/>
          <w:color w:val="111111"/>
          <w:sz w:val="28"/>
          <w:sz w:val="28"/>
          <w:szCs w:val="28"/>
          <w:rtl w:val="true"/>
          <w:lang w:bidi="fa-IR"/>
        </w:rPr>
        <w:t>راه تأسيس يك مؤسسه خيريه و يا يك اكتشاف و اختراع و يا از راه ديگر انجام دهد، استحقاق ثواب و پاداش از جانب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خداوند عادل است و خداى عادل ميان بندگان خود تبعيض نمى‌كند؛ براى خداوند چه فرق مى‌كند كه بنده‌اش او را بشناسد يا نشناسد؛ به او ايمان داشته باشد يا نداشته باشد؛ خداوند هرگز به خاطر اينكه يك بنده‌اى با او رابطه آشنايى و دوستى ندارد، عمل نيك آن بنده را ناديده نمى‌گيرد و اجر او را ضايع نمى‌گرداند؛ و به طريق اولى اگر بنده‌اى خدا را بشناسد و عمل نيك انجام دهد ولى فرستادگان او را نشناسد و با آنها رابطه آشنايى و پيمان دوستى نداشته باشد خط بطلان روى عمل نيك او نمى‌كشد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اين روشنفکران، دسته ديگرى هستند كه تقريبا همه مردم را مستحق عذاب مى‌دانند و براى كمتر انسانى عمل مقبول و فرجام نيك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يك حساب ساده‌اى دارند، مى‌گويند مردم يا مسلمان هستند و يا غير مسلمان، غير مسلمانها كه تقريبا سه ربع مردم جهان را تشكيل مى‌دهند به اين جهت كه مسلمان نيستند اهل دوزخ می باشند؛ مسلمانان نيز يا شيعه‌اند و يا غير شيعه؛ غير شيعه كه تقريبا سه ربع مجموع مسلمانان را تشكيل مى‌دهند به اين جهت كه شيعه نيستند اهل دوزخ خواهند بود؛ شيعيان نيز اكثريّتشان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سه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اسم تشيع دارند و اقليتى از آنها به اولين وظيفه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مجتهد است آشنا </w:t>
      </w:r>
    </w:p>
    <w:p>
      <w:pPr>
        <w:pStyle w:val="BookText"/>
        <w:rPr/>
      </w:pPr>
      <w:r>
        <w:rPr>
          <w:rFonts w:ascii="IRNazanin" w:hAnsi="IRNazanin" w:eastAsia="IRNazanin"/>
          <w:color w:val="111111"/>
          <w:sz w:val="28"/>
          <w:sz w:val="28"/>
          <w:szCs w:val="28"/>
          <w:rtl w:val="true"/>
          <w:lang w:bidi="fa-IR"/>
        </w:rPr>
        <w:t>هستند تا چه رسد به ساير وظائف كه صحّت و تماميّت آنها موقوف به اين وظيفه است؛ اهل تقليد هم غالبا اهل عمل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 اندكند كسانى كه اهل نجات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منطق دو طرف، منطق آنان كه تقريبا مى‌توان گفت صلح كلى هستند، و منطق اينان كه مى‌توان گفت مظهر غضب الهى بشمار مى‌روند و غضب را بر رحمت سبقت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منطق سومى هست و آن منطق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مسأله به ما فكرى مغاير با آن دو فكر مى‌دهد كه كاملا مخصوص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نه با انديشه گزاف روشنفكر مآبان ما تطبيق دارد و نه با تنگ نظرى خشك مقدّسان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بر منطقى خاص استوار است كه پس از وقوف بر آن هر كسى اعتراف مى‌كند كه سخن صحيح در اين زمينه جز آن نيست و اين مطلب ايمان ما را به اين كتاب شگفت و عظيم زياد مى‌كند، مى‌رساند كه معارف عالى آن، مستقلّ از افكار زمينى مردم است و سرچشمه‌اى آسمانى دارد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اينك ما دلائل هر يك از دو گروه متخاصم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 مآب و مقدّس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بررسى مى‌كنيم تا با نقّادى آنها، به منطق سوم يعنى منطق قرآن در اين مسأله و فلسفه خاص آن تدريجا نزديك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روشنفكر مآبها براى خود دو نوع دليل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عقلى و نقلى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منطقى و دليل عقليى كه مى‌گويد عمل نيك از هر كس كه صادر شود پاداش خواهد داشت بر دو مقدمه استوار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خداى متعال با همه موجودات، نسبتى متساوى و يكسان دارد؛ نسبت خدا با همه زمانها و همه مكانها متساوى است؛ خدا همان گونه كه در شرق هست، در غرب هم هست؛ همان طورى كه در بالا هست در پايين هم هست؛ خدا در زمان حال هست و در زمان گذشته و آينده نيز بوده و خواهد بود؛ گذشته و حال و آينده براى خدا بى‌تفاوت است، همان طورى كه </w:t>
      </w:r>
    </w:p>
    <w:p>
      <w:pPr>
        <w:pStyle w:val="BookText"/>
        <w:rPr/>
      </w:pPr>
      <w:r>
        <w:rPr>
          <w:rFonts w:ascii="IRNazanin" w:hAnsi="IRNazanin" w:eastAsia="IRNazanin"/>
          <w:color w:val="111111"/>
          <w:sz w:val="28"/>
          <w:sz w:val="28"/>
          <w:szCs w:val="28"/>
          <w:rtl w:val="true"/>
          <w:lang w:bidi="fa-IR"/>
        </w:rPr>
        <w:t>بالا و پايين و شرق و غرب براى او يكسان است؛ بندگان و مخلوقات هم براى او يكسان هستند، او با هيچ‌كس خويشاوندى و رابطه خصوصى ندارد؛ پس نظر لطف و يا نظر غضب خداوندى به بندگان نيز يكسان است مگر آنكه از ناحيه بندگان تفاوتى در كار باشد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بنابراین هيچ‌كس بي جهت نزد خدا عزيز نيست و هيچ‌كس هم بى‌دليل خوار و مطرود نمى‌شود، خدا با كسى نسبت خويشاوندى و يا همشهرى‌گرى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خدا با همه موجودات يكسان است ديگر دليلى ندارد كه عمل نيك از يك نفر مقبول باشد و از يك نفر ديگر مقبول نباشد؛ اگر اعمال يكسان باشند جزاء آنها هم يكسان خواهد بود، زيرا فرض اين است كه نسبت خدا با همه مردم يكسان است؛ پس عدالت ايجاب مى‌كند خداوند به همه بندگانى كه كار نيك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مسلمان و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اعمال، قراردادى نيست بلكه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علماى كلام و علماى فنّ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ذاتى است؛ يعنى كارهاى نيك و زشت ذاتاً متمايز می باشند؛ كارهاى خوب ذاتاً خوب هستند و كارهاى بد ذاتاً بد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مقدمه چنين نتيجه مى‌گيريم كه چون خداوند اهل تبعيض نيست و چون عمل نيك از هر كس نيك است، پس هر كس كار نيك بكند ضرورتاً و الزاماً از طرف خداى متعال پاداش نيك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به همين بيان در مورد كارهاى زشت و گناه هم تفاوتى بين ارتكاب كنندگان نيست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بسيارى اصل عدم تبعيض ميان بشر را در پاداش داشتن عمل خير و كيفر داشتن عمل شر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يهوديان كه داراى فكر تبعيض بودند سخت مبارزه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معتقد بودند و هستند كه نژاد اسرائيل محبوب خداست، مى‌گفتند ما پسران خدا و دوستان وى هستيم، فرضا خدا ما را به جهنم ببرد براى مدت محدودى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اين‌گونه افكار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خيالات باطل مى‌نامد و سخت با آن به مبارزه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مسلمانانى را كه دچار اين‌گونه غرورها شده‌اند نيز تخطئه کرده و در پاسخ همين پندار يهود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غَرَّهُمْ فِي دِينِهِمْ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جَمَعْناهُمْ لِيَوْمٍ لا رَيْبَ فِيهِ وَ وُفِّيَتْ كُلُّ نَفْسٍ ما كَسَبَتْ وَ هُمْ لا يُظْلَمُونَ؛</w:t>
      </w:r>
      <w:r>
        <w:rPr>
          <w:rStyle w:val="FootnoteAnchor"/>
          <w:rtl w:val="true"/>
        </w:rPr>
        <w:footnoteReference w:id="829"/>
      </w:r>
      <w:r>
        <w:rPr>
          <w:rFonts w:ascii="IRNazanin" w:hAnsi="IRNazanin" w:eastAsia="IRNazanin"/>
          <w:color w:val="111111"/>
          <w:sz w:val="28"/>
          <w:sz w:val="28"/>
          <w:szCs w:val="28"/>
          <w:rtl w:val="true"/>
          <w:lang w:bidi="fa-IR"/>
        </w:rPr>
        <w:t>افتراهايشان موجب غرور ايشان در عقايد دينى شده است؛ پس چگونه‌اند زمانى كه براى روزى بى‌ترديد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جمعشان كنيم و به هر كس آنچه گرد آورده تمام و كمال پرداخته گردد بى‌آنكه به كسى ستم شود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گذشته از آياتى كه قربها و عزتهاى بى‌جهت را محكوم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نيز دليل قبولى عمل خير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مسلمان و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هر كس كه هموزن ذره‌اى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كوچك‌ترين شى‌ء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كند، آن كار را مى‌بيند و هر كس كه هموزن ذره‌اى كار بدى مرتكب شود نيز آن كار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يُضِيعُ أَجْرَ الْمُحْسِنِينَ؛</w:t>
      </w:r>
      <w:r>
        <w:rPr>
          <w:rStyle w:val="FootnoteAnchor"/>
          <w:rtl w:val="true"/>
        </w:rPr>
        <w:footnoteReference w:id="83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اجر نيكوكاران را ضايع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نُضِيعُ أَجْرَ مَنْ أَحْسَنَ عَمَلًا؛</w:t>
      </w:r>
      <w:r>
        <w:rPr>
          <w:rStyle w:val="FootnoteAnchor"/>
          <w:rtl w:val="true"/>
        </w:rPr>
        <w:footnoteReference w:id="833"/>
      </w:r>
      <w:r>
        <w:rPr>
          <w:rFonts w:ascii="Amiri" w:hAnsi="Amiri" w:eastAsia="Amiri" w:cs="Amiri"/>
          <w:color w:val="111111"/>
          <w:sz w:val="28"/>
          <w:sz w:val="28"/>
          <w:szCs w:val="28"/>
          <w:rtl w:val="true"/>
          <w:lang w:bidi="ar-SA"/>
        </w:rPr>
        <w:t>ما اجر كسى كه عملى را نيك انجام داده است ضايع نمى‌كنيم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اين آيات طورى است كه آنها را از عمومات غير قابل تخصيص قرار مى‌دهد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علماى علم اصول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عامها استثناءناپذير و غير قابل تخصيص هستند؛ يعنى لحن و لسان عام طورى است كه تخصيص‌بردار و استثناءپذير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اجر نيكوكار را ضايع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مقام خدايى ما ايجاب مى‌كند كه عمل نيك را حفظ كنيم پس محال است كه خدا در يك جا از مقام خدايى خود دست بردارد و عمل نيكى را ضايع سازد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قبال روشنفكران گشاد باز كه مدعي هستند عمل خير از هر كس در هر وضع و حالى كه باشد مقبول درگاه خدا می باشد، مقدسان سختگير قرار گرفته‌اند و اينها درست در نقطه مقابل آنها موضعگيرى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عملى از غير مسلمان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كافران و همچنين مسلمانان غير شيعه يك پول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مسلمان غير شيعه، خودش مردود و مطرود است پس عملش به طريق اولى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دو دليل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و نقلى</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عقلى اين گروه اين است كه اگر بنا باشد اعمال غير مسلمان و يا مسلمان غير شيعه مقبول درگاه الهى باشد پس فرق ميان مسلمان و غير مسلمان، و همچنين فرق ميان شيعه و غير شيعه چيست؟ فرق ميان آنها يا بايد به اين ترتيب باشد كه اعمال نيك از مسلمان و شيعه مقبول باشد و از نامسلمان و يا مسلمان غير شيعه مقبول نباشد، يا به اين ترتيب كه اعمال بد در مسلمانان شيعه عقاب نداشته باشد و در غير آنها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بنابراين باشد كه اعمال نيك هر دو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پاداش نيك داشته باشد و اعمال بد هر دو گروه كيفر داشته باشد پس فرق ميان آنها چه خواهد بود؟ و اثر اسلام و تشيّع در اين فرض چه مى‌تواند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تساوى كافر و مسلمان و همچنين تساوى شيعه و غير شيعه در حساب اعمال، معنايش جز اين نيست كه اساسا اسلام و تشيّع چيز زائد و لغو و غير لازمى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استدلال فوق، اين دسته به دو آيه از قرآن كريم و پاره‌اى از روايات و احاديث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آيات قرآن، تصريح شده كه عمل كافر غير مقبول است؛ همچنان كه در روايات بسيارى وارد است كه عمل غير شيعه يعنى عمل كسى كه ولايت اهل البيت را ندارد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مباركه ابراهيم، خدا اعمال كفّار را به خاكسترى تشبيه مى‌كند كه به وسيله تندبادى پراكنده شود و از دست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كَفَرُوا بِرَبِّهِمْ أَعْمالُهُمْ كَرَمادٍ اشْتَدَّتْ بِهِ الرِّيحُ فِي يَوْمٍ عاصِفٍ لا يَقْدِرُونَ مِمَّا كَسَبُوا عَلى شَيْ‌ءٍ، ذلِكَ هُوَ الضَّلالُ الْبَعِيدُ؛</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مثل كافران اين‌گونه است كه كارهاى ايشان همچون توده خاكسترى است كه در يك روز طوفانى دستخوش باد سختى گردد؛ بر چيزى از آنچه فراهم كرده‌اند دست نمى‌يابند؛ آن است گمراهى عميق</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آيه مزبور وضع عمل كافر را روشن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وضع عمل مسلمان غير شيعه را، از نظر ما كه شيعه هستيم، رواياتى كه از طرق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روشن مى‌نمايد</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مى‌گويد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پرستش كند و خود را در عبادت به رنج وادارد و امامى كه خدا برايش تعيين كرده است نداشته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عملش نامقبول و خودش گمراه و سرگردان است و خداوند اعمال او را دشمن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اين حال بميرد مردنش مردن اسلام نيست، مردن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بدان كه پيشوايان ظلم و پيروانشان از دين خدا بيرونند، خود گمراه شدند و ديگران را نيز گمراه </w:t>
      </w:r>
    </w:p>
    <w:p>
      <w:pPr>
        <w:pStyle w:val="BookText"/>
        <w:rPr/>
      </w:pPr>
      <w:r>
        <w:rPr>
          <w:rFonts w:ascii="IRNazanin" w:hAnsi="IRNazanin" w:eastAsia="IRNazanin"/>
          <w:color w:val="111111"/>
          <w:sz w:val="28"/>
          <w:sz w:val="28"/>
          <w:szCs w:val="28"/>
          <w:rtl w:val="true"/>
          <w:lang w:bidi="fa-IR"/>
        </w:rPr>
        <w:t>ساختند، اعمالى كه انجام مى‌دهند مانند خاكسترى است كه در يك روز طوفانى دستخوش بادى سخت گردد كه به هيچ چيزى از آنچه فراهم كرده‌اند دست نمى‌يابند؛ آن است گمراهى عميق</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اين است دلائل كسانى كه مى‌گويند اساس سعادت و نيكبختى، ايمان و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از اين گروه، افراط كرده و صرف ادعاى ايمان و در حقيقت انتساب محض را ملاك قضاوت قرار مى‌دهند؛ مثلا مرجئه در زمان بنى اميه همين فكر را تبليغ مى‌كردند، و خوشبختانه با انقراض بنى اميه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فكر شيعى كه از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مى‌گرفت نقطه مقابل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متأسفانه در اعصار اخير فكر مرجئه در لباس ديگر در ميان عوام شيعه نفوذ كرده است؛ گروهى از عوام شيعه صرفا انتساب ظاهرى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نجات كافى مى‌شمارند و اين فكر عامل اساسى بيچارگى شيعه در عصر اخير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دراويش و متصوّفه اعصار اخير به نحوى ديگر و بهانه‌اى ديگر عمل را تحقير مى‌كنند؛ آنها موضوع صفاى قلب را دستاويز قرار داده‌اند در صورتى كه صفاى حقيقى قلب محرّك و مؤيّد عمل است نه منافى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طبقات كسانى هم پيدا شدند كه ارزش عمل را به جايى رساندند كه گفتند مرتكب كبيره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چنين عقيده‌اى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متكلّمين، مرتكب كبيره را نه مؤمن مى‌دانستند و نه كافر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كفر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كفر از روى لجبازى و عناد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ديگر كفر از روى جهالت و نادانى و آشنا نبودن 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دلائل قطعى و عقل و نقل گوياست كه شخصى كه دانسته و شناخته، با حق، عناد مى‌ورزد و در صدد انكار </w:t>
      </w:r>
      <w:bookmarkStart w:id="741" w:name="pg7037_42496"/>
    </w:p>
    <w:p>
      <w:pPr>
        <w:pStyle w:val="BookText"/>
        <w:rPr/>
      </w:pPr>
      <w:bookmarkEnd w:id="741"/>
      <w:r>
        <w:rPr>
          <w:rFonts w:ascii="IRNazanin" w:hAnsi="IRNazanin" w:eastAsia="IRNazanin"/>
          <w:color w:val="111111"/>
          <w:sz w:val="28"/>
          <w:sz w:val="28"/>
          <w:szCs w:val="28"/>
          <w:rtl w:val="true"/>
          <w:lang w:bidi="fa-IR"/>
        </w:rPr>
        <w:t>برمى‌آيد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دوم بايد گفت اگر جهالت و نادانى از روى تقصيركارى شخص نباشد مورد عفو و بخشش پروردگار قرار مى‌گيرد</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742" w:name="__RefHeading___Toc3041065_372815092"/>
      <w:bookmarkStart w:id="743" w:name="_Toc268"/>
      <w:bookmarkEnd w:id="742"/>
      <w:r>
        <w:rPr>
          <w:rtl w:val="true"/>
        </w:rPr>
        <w:t>مراتب تسليم‌</w:t>
      </w:r>
      <w:bookmarkEnd w:id="743"/>
    </w:p>
    <w:p>
      <w:pPr>
        <w:pStyle w:val="BookText"/>
        <w:rPr/>
      </w:pPr>
      <w:r>
        <w:rPr>
          <w:rFonts w:ascii="Amiri" w:hAnsi="Amiri" w:eastAsia="Amiri" w:cs="Amiri"/>
          <w:color w:val="111111"/>
          <w:sz w:val="28"/>
          <w:sz w:val="28"/>
          <w:szCs w:val="28"/>
          <w:rtl w:val="true"/>
          <w:lang w:bidi="ar-SA"/>
        </w:rPr>
        <w:t>اساسى‌ترين شرط سلامت قلب، تسليم بودن در مقابل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سه مرحله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تن، تسليم عقل، تسليم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دو حريف با يكديگر نبرد مى‌كنند و يكى از طرفين احساس شكست مى‌كند ممكن است تسليم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تسليم ها، معمولا حريف مغلوب دستهاى خود را به عنوان تسليم بالا مى‌كند و از ستيز و جنگ بازمى‌ايستد و در اطاعت حريف در مى‌آيد يعنى هر طورى كه حريفش فرمان دهد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از تسليم، تن و جسم تسليم مى‌شود اما فكر و انديشه تسليم نمى‌گردد، بلكه مرتبا در فكر تمرّد است، دائما مى‌انديشد كه چگونه</w:t>
      </w:r>
    </w:p>
    <w:p>
      <w:pPr>
        <w:pStyle w:val="BookText"/>
        <w:rPr/>
      </w:pPr>
      <w:r>
        <w:rPr>
          <w:rFonts w:ascii="IRNazanin" w:hAnsi="IRNazanin" w:eastAsia="IRNazanin"/>
          <w:color w:val="111111"/>
          <w:sz w:val="28"/>
          <w:sz w:val="28"/>
          <w:szCs w:val="28"/>
          <w:rtl w:val="true"/>
          <w:lang w:bidi="fa-IR"/>
        </w:rPr>
        <w:t>ممكن است فرصتى بدست آورد تا دوباره بر حريف چيره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عقل و فكر او است و از لحاظ عواطف و احساسات نيز دائما به دشمن نفرين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تسليم كه تسليم بدن است منتهاى قلمروى است كه زور مى‌تواند تسخير كند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ديگر تسليم، تسليم عقل و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كه مى‌تواند عقل را تحت تسليم درآورد قدرت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زور و بازو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ممكن نيست كه با كتك زدن، به يك دانش‌آموز را متوجه ساخت كه مجموع زواياى مثلث برابر با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رياضى را با استدلال بايد ثابت كرد و راهى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فكر و استدلال، تسخير و وادار به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كافى وجود داشته باشد و بر عقل عرضه شود و آن را فهم كند، تسليم مى‌گردد و لو آنكه همه زورهاى جهان بگويد تسليم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وقتى كه گاليله </w:t>
      </w:r>
    </w:p>
    <w:p>
      <w:pPr>
        <w:pStyle w:val="BookText"/>
        <w:rPr/>
      </w:pPr>
      <w:r>
        <w:rPr>
          <w:rFonts w:ascii="IRNazanin" w:hAnsi="IRNazanin" w:eastAsia="IRNazanin"/>
          <w:color w:val="111111"/>
          <w:sz w:val="28"/>
          <w:sz w:val="28"/>
          <w:szCs w:val="28"/>
          <w:rtl w:val="true"/>
          <w:lang w:bidi="fa-IR"/>
        </w:rPr>
        <w:t>را به خاطر اعتقاد به حركت زمين و مركزيّت خورشيد شكنجه مى‌دادند وى از بيم اينكه او را آتش بزنند از عقيده علمى خود اظهار توبه كرد، در همان حال روى زمين چيزى مى‌نوشت، ديدند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توبه گاليله زمين از گردش خود بازنمى‌ايستد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دليل خويشتن را بياوريد اگر راستگو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مرحله تسليم، تسليم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ايمان تسليم قلب است، تسليم زبان يا تسليم فكر و عقل اگر با تسليم قلب توأم نباشد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قلب مساوى است با تسليم سراسر وجود انسان و نفى هرگونه جحود و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در مقابل يك فكر، حتى از لحاظ عقلى و منطقى تسليم گردد ولى روحش تسليم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شخص از روى تعصب، عناد و لجاج مى‌ورزد و يا به خاطر منافع</w:t>
      </w:r>
    </w:p>
    <w:p>
      <w:pPr>
        <w:pStyle w:val="BookText"/>
        <w:rPr/>
      </w:pPr>
      <w:r>
        <w:rPr>
          <w:rFonts w:ascii="Amiri" w:hAnsi="Amiri" w:eastAsia="Amiri" w:cs="Amiri"/>
          <w:color w:val="111111"/>
          <w:sz w:val="28"/>
          <w:sz w:val="28"/>
          <w:szCs w:val="28"/>
          <w:rtl w:val="true"/>
          <w:lang w:bidi="ar-SA"/>
        </w:rPr>
        <w:t>شخصى زير بار حقيقت نمى‌رود، فكر و عقل و انديشه‌اش تسليم است اما روحش متمرّد و طاغى و فاقد تسليم است و به همين دليل فاقد ايمان است، زيرا حقيقت ايمان همان تسليم دل و جان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Style w:val="FootnoteAnchor"/>
          <w:rtl w:val="true"/>
        </w:rPr>
        <w:footnoteReference w:id="84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در قلعه سلم داخل شويد و گامهاى شيطان را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روحتان با عقلتان جنگ نكند، احساساتتان با ادراكاتتان ستيز ننمايد</w:t>
      </w:r>
      <w:r>
        <w:rPr>
          <w:rFonts w:eastAsia="IRNazanin" w:cs="IRNazanin"/>
          <w:color w:val="111111"/>
          <w:sz w:val="28"/>
          <w:szCs w:val="28"/>
          <w:rtl w:val="true"/>
          <w:lang w:bidi="fa-IR"/>
        </w:rPr>
        <w:t>.»</w:t>
      </w:r>
      <w:r>
        <w:rPr>
          <w:rStyle w:val="FootnoteAnchor"/>
          <w:rtl w:val="true"/>
        </w:rPr>
        <w:footnoteReference w:id="845"/>
      </w:r>
      <w:bookmarkStart w:id="744" w:name="pg7037_42498"/>
    </w:p>
    <w:p>
      <w:pPr>
        <w:pStyle w:val="Heading3"/>
        <w:numPr>
          <w:ilvl w:val="2"/>
          <w:numId w:val="1"/>
        </w:numPr>
        <w:rPr/>
      </w:pPr>
      <w:bookmarkStart w:id="745" w:name="__RefHeading___Toc3041067_372815092"/>
      <w:bookmarkStart w:id="746" w:name="_Toc269"/>
      <w:bookmarkEnd w:id="744"/>
      <w:bookmarkEnd w:id="745"/>
      <w:r>
        <w:rPr>
          <w:rtl w:val="true"/>
        </w:rPr>
        <w:t>اسلام واقعى و اسلام منطقه‌اى</w:t>
      </w:r>
      <w:bookmarkEnd w:id="746"/>
    </w:p>
    <w:p>
      <w:pPr>
        <w:pStyle w:val="BookText"/>
        <w:rPr/>
      </w:pPr>
      <w:r>
        <w:rPr>
          <w:rFonts w:ascii="IRNazanin" w:hAnsi="IRNazanin" w:eastAsia="IRNazanin"/>
          <w:color w:val="111111"/>
          <w:sz w:val="28"/>
          <w:sz w:val="28"/>
          <w:szCs w:val="28"/>
          <w:rtl w:val="true"/>
          <w:lang w:bidi="fa-IR"/>
        </w:rPr>
        <w:t>معمولا وقتى مى‌گوييم فلان كس مسلمان است يا مسلمان نيست نظر به واقعيت مطلب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جغرافيايى، كسانى را كه در يك منطقه زندگى مى‌كنند و به حكم تقليد و وراثت از پدران و مادران، مسلمانند، مسلمان مى‌ناميم و كسانى ديگر را كه در شرايط ديگر زيسته‌اند و به حكم تقليد از پدران و مادران، وابسته به دينى ديگر هستند، يا اصلا بى‌دينند، غير مسلمان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اين جهت ارزش زيادى ندارد، نه در جنبه مسلمان بودن و نه در جنبه نامسلمان بودن و كافر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ماها مسلمان تقليدى و جغرافيايى هستيم، به اين دليل مسلمان هستيم كه پدر و مادرمان مسلمان بوده‌اند و در منطقه‌اى به دنيا آمده و بزرگ شده‌ايم كه مردم آن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واقع با ارزش است اسلام واقعى است و آن اين است كه شخص قلبا در مقابل حقيقت تسليم باشد، در دل را به روى حقيقت گشوده باشد</w:t>
      </w:r>
    </w:p>
    <w:p>
      <w:pPr>
        <w:pStyle w:val="BookText"/>
        <w:rPr/>
      </w:pPr>
      <w:r>
        <w:rPr>
          <w:rFonts w:ascii="IRNazanin" w:hAnsi="IRNazanin" w:eastAsia="IRNazanin"/>
          <w:color w:val="111111"/>
          <w:sz w:val="28"/>
          <w:sz w:val="28"/>
          <w:szCs w:val="28"/>
          <w:rtl w:val="true"/>
          <w:lang w:bidi="fa-IR"/>
        </w:rPr>
        <w:t>تا آنچه كه حق است بپذيرد و عمل كند و اسلامى كه پذيرفته است بر اساس تحقيق و كاوش از يك طرف، و تسليم و بى‌تعصبى از طرف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داراى صفت تسليم باشد و به عللى حقيقت اسلام بر او مكتوم مانده باشد و او دراين‌باره بى‌تقصير باشد، هرگز خداوند او را معذّب نمى‌سازد، او اهل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كُنَّا مُعَذِّبِينَ حَتَّى نَبْعَثَ رَسُولًا؛</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ما چنين نيستيم كه رسول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معذّب كنيم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محال است كه خداى حكيم كسى را كه حجت بر او تمام نشده است عذاب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اصوليّين مفاد اين آيه را كه تأييد حكم عقل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كرده‌اند، </w:t>
      </w:r>
      <w:bookmarkStart w:id="747" w:name="pg7037_42499"/>
    </w:p>
    <w:p>
      <w:pPr>
        <w:pStyle w:val="BookText"/>
        <w:rPr/>
      </w:pPr>
      <w:bookmarkEnd w:id="747"/>
      <w:r>
        <w:rPr>
          <w:rFonts w:ascii="IRNazanin" w:hAnsi="IRNazanin" w:eastAsia="IRNazanin"/>
          <w:color w:val="111111"/>
          <w:sz w:val="28"/>
          <w:sz w:val="28"/>
          <w:szCs w:val="28"/>
          <w:rtl w:val="true"/>
          <w:lang w:bidi="fa-IR"/>
        </w:rPr>
        <w:t>مى‌گويند تا خداى متعال حقيقتى را براى بنده‌اى آشكار نكرده باشد زشت است كه او را عذاب كند</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748" w:name="__RefHeading___Toc3041069_372815092"/>
      <w:bookmarkStart w:id="749" w:name="_Toc270"/>
      <w:bookmarkEnd w:id="748"/>
      <w:r>
        <w:rPr>
          <w:rtl w:val="true"/>
        </w:rPr>
        <w:t>اخلاص، شرط قبول اعمال</w:t>
      </w:r>
      <w:bookmarkEnd w:id="749"/>
    </w:p>
    <w:p>
      <w:pPr>
        <w:pStyle w:val="BookText"/>
        <w:rPr/>
      </w:pPr>
      <w:r>
        <w:rPr>
          <w:rFonts w:ascii="IRNazanin" w:hAnsi="IRNazanin" w:eastAsia="IRNazanin"/>
          <w:color w:val="111111"/>
          <w:sz w:val="28"/>
          <w:sz w:val="28"/>
          <w:szCs w:val="28"/>
          <w:rtl w:val="true"/>
          <w:lang w:bidi="fa-IR"/>
        </w:rPr>
        <w:t>قبلًا در ضمن نقل دلائل كسانى كه مى‌گويند اعمال خير كفّار، مقبول درگاه خداست گفتيم 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و قبح و نيك و بد عمل، ذاتى است، عمل نيك، چه از مؤمن باشد يا از كافر، ماهيتش نيك است و قهراً بايد مورد قبول حق تعالى واقع گردد؛ زيرا خوب از هر كس خوب است و بد از هر كس بد است و نسبت خداى متعال هم با همه بندگان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 آنچه در استدلال مذكور آورده شده است صحيح است ولى يك مطلب اساسى، اينجا مورد غفلت قرار گرفته است و ما براى بيان آن ناچاريم يكى ديگر از اصطلاحات فنّ اصول را بيان كنيم و آن اصطلاح اين است كه حسن و قبح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و فاعلى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عملى دو جنبه و دو بعد دارد و هر يك از دو جنبه آن از نظر خوبى و بدى حسابى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عمل از لحاظ يك بعد نيك باشد ولى در بعد ديگر نيك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نيز ممكن است، و نيز ممكن است يك عمل از لحاظ هر دو بعد نيك يا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بعد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اثر مفيد و يا مضرّ عمل در خارج و در اجتماع بشر، و شعاع انتساب عمل به شخص فاعل و انگيزه‌هاى نفسانى و روحى كه موجب آن عمل شده است و عامل خواسته است به واسطه عمل و با وسيله قرار دادن عمل به آن هدفها و انگيزه‌ها برسد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اول بايد ديد اثر مفيد و يا مضرّ عمل تا كجا كشيده شده است؟ و از نظر دوم بايد ديد كه عامل، در نظام روحى و فكرى خود چه سلوكى كرده و به سوى كدام مقصد مى‌رفته است؟ </w:t>
      </w:r>
    </w:p>
    <w:p>
      <w:pPr>
        <w:pStyle w:val="BookText"/>
        <w:rPr/>
      </w:pPr>
      <w:r>
        <w:rPr>
          <w:rFonts w:ascii="IRNazanin" w:hAnsi="IRNazanin" w:eastAsia="IRNazanin"/>
          <w:color w:val="111111"/>
          <w:sz w:val="28"/>
          <w:sz w:val="28"/>
          <w:szCs w:val="28"/>
          <w:rtl w:val="true"/>
          <w:lang w:bidi="fa-IR"/>
        </w:rPr>
        <w:t>اعمال بشر از نظر شعاع اثر سودمند يا زيانبار، در دفتر تاريخ ثبت مى‌شود و تاريخ درباره آن قضاوت مى‌كند، آن را ستايش يا نكوهش مى‌نمايد؛ ولى از نظر شعاع انتساب با روح بشر، تنها در دفاتر ملكوتى ثبت و ضبط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تاريخ، عمل بزرگ و مؤثر مى‌خواهد و چنين عملى را ستايش مى‌كند؛ ولى دفاتر علوى ملكوتى الهى علاوه بر اين جهت در جستجوى عمل جاندار است</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آنكه مرگ و زندگى را آفريد تا شما را در امتحان نيكوترين عمل و صواب‌ترين عمل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عمده اين است كه بدانيم آنگاه كه تحت تأثير انگيزه‌هايى روحى، عملى انجام مى‌دهيم گذشته از پيكر عمل كه يك سلسله</w:t>
      </w:r>
    </w:p>
    <w:p>
      <w:pPr>
        <w:pStyle w:val="BookText"/>
        <w:rPr/>
      </w:pPr>
      <w:r>
        <w:rPr>
          <w:rFonts w:ascii="Amiri" w:hAnsi="Amiri" w:eastAsia="Amiri" w:cs="Amiri"/>
          <w:color w:val="111111"/>
          <w:sz w:val="28"/>
          <w:sz w:val="28"/>
          <w:szCs w:val="28"/>
          <w:rtl w:val="true"/>
          <w:lang w:bidi="ar-SA"/>
        </w:rPr>
        <w:t>حركات و سكنات است و داراى اثرها و ارزشهاى خاص اجتماعى است، از نظر معنوى واقعاً و حقيقتاً به سويى مى‌رويم و طىّ طريقى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قرآن، شخصيّت واقعى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ما همان روح ماست؛ روح ما با هر عمل اختيارى، از قوّه بسوى فعليّت گام بر مى‌دارد و اثر و خاصيتى متناسب با اراده و هدف و مقصود خود كسب مى‌كند؛ اين آثار و ملكات جزء شخصيت ما مى‌شود و ما را به عالمى متناسب خود از عوالم وجود مى‌برد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و قبح فعلى، يا خوبى و بدى اعمال، از نظر بعد اول بستگى به اثر خارجى آن عمل دارد؛ و حسن و قبح فاعلى يا خوبى و بدى از نظر بعد دوم بستگى به كيفيّت صدور آن از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اول، قضاوت ما درباره يك عمل از لحاظ نتيجه خارجى و اجتماعى آن است؛ و در حساب دوم، قضاوت ما از نظر تأثير داخلى و روانى عمل در شخص فاعل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وقتى يك فرد، بيمارستانى بوجود مى‌آورد يا اقدام نيكوكارانه ديگرى در امور فرهنگى يا بهداشتى يا اقتصادى يك كشور انجام مى‌دهد، شك نيست كه عمل او از نظر اجتماعى و در مقياس تاريخ، خير است، يعنى كار مفيد و نافع براى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حساب تفاوتى نمى‌كند كه هدف فاعل از ايجاد بيمارستان يا مؤسسه خيريه ديگر چه باشد؟ خواه هدفش رياكارى و تظاهر و اشباع غرائز نفسانى باشد يا انسانى و عالى و غير فردى و ما فوق مادى، در هر صورت از لحاظ اجتماع يك مؤسسه خيريه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تاريخ در مورد اعمال مردم هميشه از همين جنبه و در همين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هرگز به نيّت اشخاص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از شاهكارهاى هنر و صنعت در اصفهان به ميان مى‌آيد كسى كارى ندارد كه مثلًا</w:t>
      </w:r>
    </w:p>
    <w:p>
      <w:pPr>
        <w:pStyle w:val="BookText"/>
        <w:rPr/>
      </w:pPr>
      <w:r>
        <w:rPr>
          <w:rFonts w:ascii="IRNazanin" w:hAnsi="IRNazanin" w:eastAsia="IRNazanin"/>
          <w:color w:val="111111"/>
          <w:sz w:val="28"/>
          <w:sz w:val="28"/>
          <w:szCs w:val="28"/>
          <w:rtl w:val="true"/>
          <w:lang w:bidi="fa-IR"/>
        </w:rPr>
        <w:t xml:space="preserve">پديدآورنده مسجد شيخ لطف اللّه يا مسجد شاه يا سى و سه پل چه نيّتى و هدفى داشته است؛ تاريخ پيكر را مى‌بيند و نام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اثر اجتماعى و خارجى فعل نيست؛ در اين حساب نظر به نوع ارتباط عمل با فاعل است؛ در اين حساب مفيد بودن عمل كافى نيست براى اينكه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حساب اين است كه فاعل با چه نيّت و چه منظور و هدفى و براى وصول به چه مقصدى اقدام كرده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فاعل، داراى نيّت و هدف خير باشد و كار خير را با انگيزه خير انجام داده باشد كارش خير است يعنى حسن فاعلى دارد و عملش دو بعدى است، در دو امتداد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تاريخ و زندگى اجتماعى بشرى، و در امتداد معنوى و ملكوتى؛ ولى اگر آن را با انگيزه ريا يا جلب منفعت مادى انجام داده باشد، كارش يك بعدى است، تنها در امتداد تاريخ و زمان پيش رفته ولى در امتداد معنوى و ملكوتى پيش نرفته است و به اصطلاح اسلامى عملش به عالم بالا صعود نكرده است؛ و به تعبير ديگر در اين‌گونه موارد، فاعل به اجتماع خدمت كرده و آن را بالا برده است ولى به خودش خدمت نكرده است بلكه احياناً خيانت كرده است، روحش بجاى اينكه با اين عمل، تعالى يابد و بالا رود تنزّل يافته و سقوط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مقصود اين نيست كه حساب حسن فاعلى از حسن فعلى بكلى جداست و انسان از نظر نظام روحى و تكامل معنوى نبايد كارى به كارهاى مفيد اجتماعى داشته باشد؛ مقصود اين است كه كار مفيد اجتماعى آنگاه از نظر نظام روحى و تكامل معنوى مفيد است كه روح با</w:t>
      </w:r>
    </w:p>
    <w:p>
      <w:pPr>
        <w:pStyle w:val="BookText"/>
        <w:rPr/>
      </w:pPr>
      <w:r>
        <w:rPr>
          <w:rFonts w:ascii="IRNazanin" w:hAnsi="IRNazanin" w:eastAsia="IRNazanin"/>
          <w:color w:val="111111"/>
          <w:sz w:val="28"/>
          <w:sz w:val="28"/>
          <w:szCs w:val="28"/>
          <w:rtl w:val="true"/>
          <w:lang w:bidi="fa-IR"/>
        </w:rPr>
        <w:t>انجام آن عمل يك سير و سفر معنوى كرده باشد، از منزل خودخواهى و هواپرستى خارج شده و قدم به منزل اخلاص و صفا گذاشته باشد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بنابراین دليل عقلى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روشنفكرمآبان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همه مخلوقاتش نسبت متساوى و يكسان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استدلال، عملها و نسبت يكسان خداوند با مخلوقات در نظر گرفته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او و هدف و انگيزه و سير روحى و معنوى را كه جبراً و قهراً موجب نايكسانى عملها مى‌شود و فاصله‌اى در حد فاصله مرده و زنده ميان آنها به وجود مى‌آورد فراموش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فرق نمى‌كند ولى براى خود آن شخص فرق مى‌كند، او اگر خدا را نشناسد و با او آشنا نباشد يك نوع سلوك روحى مى‌كند و اگر آشنا باشد نوعى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آشنا نباشد عمل يك بعدى انجام مى‌دهد، عملش تنها حسن فعلى و حسن تاريخى مى‌يابد، ولى اگر آشنا باشد عمل دو بعدى انجام مى‌دهد و عملش حسن فاعلى و حسن ملكوتى نيز پيدا مى‌كند و دو بعدى مى‌گردد؛ اگر آشنا باشد خودش و عملش به سوى خدا بالا مى‌رود و اگر آشنا نباشد بالا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فرق نمى‌كند اما براى عمل فرق مى‌كند؛ در يك صورت، عمل، عملى مى‌شود زنده و صعودكننده به بالا، و در صورت ديگر عملى مى‌شود مرده و هبوطكننده به پايين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خداى عادل و حكيم هرگز به جرم اينكه بنده‌اى با او رابطه دوستى ندارد خط بطلان بر روى اعمال نيكش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معتقديم كه خداوند خط بطلان نمى‌كشد؛ اما بايد </w:t>
      </w:r>
    </w:p>
    <w:p>
      <w:pPr>
        <w:pStyle w:val="BookText"/>
        <w:rPr/>
      </w:pPr>
      <w:r>
        <w:rPr>
          <w:rFonts w:ascii="IRNazanin" w:hAnsi="IRNazanin" w:eastAsia="IRNazanin"/>
          <w:color w:val="111111"/>
          <w:sz w:val="28"/>
          <w:sz w:val="28"/>
          <w:szCs w:val="28"/>
          <w:rtl w:val="true"/>
          <w:lang w:bidi="fa-IR"/>
        </w:rPr>
        <w:t xml:space="preserve">ببينيم آيا اگر كسى خداشناس نباشد عمل خير واقعى كه هم حسن اثر داشته باشد و هم حسن ارتباط، هم از نظر نظام اجتماعى خوب باشد و هم از نظر روحى عامل، از او سر مى‌زند يا سر نمى‌زند؟ همه اشتباه ها از آنجا پيدا شده است كه ما مفيد بودن اجتماعى يك عمل را براى اينكه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 كافى فرض كرده‌ايم</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يك تفاوت اصيل در ميان قوانين الهى و قوانين بشرى همين است كه قوانين الهى دو بعدى است و قوانين بشرى يك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بشرى به نظام روحى و تكامل معنوى فرد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دولت براى مصالح كشور، اقدام به وضع ماليات مى‌كند، هدفش فقط بدست آوردن پول و تأمين هزينه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نظرى ندارد كه پرداخت كننده ماليات چه نيّتى دارد؟ آيا با طيب خاطر و رضايت و از روى علاقه‌مندى به دولت يا كشور ماليات مى‌دهد يا از روى ترس؟ هدف دولت تنها پول گرفتن است، حتى اگر پرداخت‌كننده در دلش فحش هم بدهد باز هم منظور دولت عملى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كه براى دفاع از كشور، سربازانى را به زير پرچم احضار مى‌كند به نيّت سربازان كارى ندارد؛ او مى‌خواهد سرباز در ميدان جنگ با دشمن نبرد كند؛ براى دولت تفاوتى ندارد كه سرباز با رضا و ميل بجنگد يا از روى ترس از مسلسلى كه پشت سرش قرار دارد، نبردش خودنمايى باشد، به انگيزه حماسه‌ها و تعصّبهاى احمقانه باشد، يا از براى دفاع از حق و حقيقت؟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قوانين الهى چنين نيست؛ در اين قوانين، ماليات و سربازى بطور مطلق خواسته نشده است، بلكه توأم با نيّت خالص و قصد قربت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 با روح مى‌خواهد نه عمل بى‌روح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مسلمانى زكات خود را بدهد ولى شائبه ريا در آن باشد پذيرفته نيست؛ اگر به جهاد برود ولى براى خودنمايى باشد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الهى مى‌گويد سرباز اجبارى به درد من نمى‌خورد، من سربازى مى‌خواهم كه روحاً سرباز باشد، سربازى </w:t>
      </w:r>
      <w:bookmarkStart w:id="750" w:name="pg7037_42504"/>
    </w:p>
    <w:p>
      <w:pPr>
        <w:pStyle w:val="BookText"/>
        <w:rPr/>
      </w:pPr>
      <w:bookmarkEnd w:id="750"/>
      <w:r>
        <w:rPr>
          <w:rFonts w:ascii="Amiri" w:hAnsi="Amiri" w:eastAsia="Amiri" w:cs="Amiri"/>
          <w:color w:val="111111"/>
          <w:sz w:val="28"/>
          <w:sz w:val="28"/>
          <w:szCs w:val="28"/>
          <w:rtl w:val="true"/>
          <w:lang w:bidi="ar-SA"/>
        </w:rPr>
        <w:t>مى‌خواهم كه نداى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خدا از مؤمنين، جانها و مالهايشان را خريدارى فرموده است و از براى ايشان در ازاء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باشد و صميمانه به آن لبّيك بگويد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متواتر ميان شيعه و اهل سنت رسيده است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همانا كارها وابسته به نيّتهاست</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3041071_372815092"/>
      <w:bookmarkStart w:id="752" w:name="_Toc271"/>
      <w:bookmarkEnd w:id="751"/>
      <w:r>
        <w:rPr>
          <w:rtl w:val="true"/>
        </w:rPr>
        <w:t>ايمان به خدا و آخرت</w:t>
      </w:r>
      <w:bookmarkEnd w:id="752"/>
    </w:p>
    <w:p>
      <w:pPr>
        <w:pStyle w:val="BookText"/>
        <w:rPr/>
      </w:pPr>
      <w:r>
        <w:rPr>
          <w:rFonts w:ascii="IRNazanin" w:hAnsi="IRNazanin" w:eastAsia="IRNazanin"/>
          <w:color w:val="111111"/>
          <w:sz w:val="28"/>
          <w:sz w:val="28"/>
          <w:szCs w:val="28"/>
          <w:rtl w:val="true"/>
          <w:lang w:bidi="fa-IR"/>
        </w:rPr>
        <w:t>دنيا و آخرت دو جهان كاملا مجزّا و منفصل از يكديگر نيستند؛ عالم دنيا و آخرت و يا به تعبير ديگر ملك و ملكوت مجموعاً يك واحد است همچون ورق كتاب كه داراى دو صفحه است، و يا همچون سكه‌اى كه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در دنيا هست، همين زمين با چهره ملكوتيش در آخرت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و نباتات دنيا با وجهه ملكوتيشان در آخرت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آخرت وجهه ملكوتى دنياست</w:t>
      </w:r>
      <w:r>
        <w:rPr>
          <w:rFonts w:eastAsia="IRNazanin" w:cs="IRNazanin"/>
          <w:color w:val="111111"/>
          <w:sz w:val="28"/>
          <w:szCs w:val="28"/>
          <w:rtl w:val="true"/>
          <w:lang w:bidi="fa-IR"/>
        </w:rPr>
        <w:t>.</w:t>
      </w:r>
      <w:r>
        <w:rPr>
          <w:rStyle w:val="FootnoteAnchor"/>
          <w:rtl w:val="true"/>
        </w:rPr>
        <w:footnoteReference w:id="85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اينكه يك عمل، وجهه ملكوتى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اين است كه با توجه به خدا و براى صعود به ملكوت خدا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معتقد به قيامت نباشد و توجه به خدا نداشته باشد، عمل او وجهه ملكوتى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ملكوتى عمل وجهه بالاست و وجهه ملكى آن وجهه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عملى از راه نيّت و از راه عقيده و ايمان، نورانيّت و صفا پيدا نكند، به </w:t>
      </w:r>
    </w:p>
    <w:p>
      <w:pPr>
        <w:pStyle w:val="BookText"/>
        <w:rPr/>
      </w:pPr>
      <w:r>
        <w:rPr>
          <w:rFonts w:ascii="Amiri" w:hAnsi="Amiri" w:eastAsia="Amiri" w:cs="Amiri"/>
          <w:color w:val="111111"/>
          <w:sz w:val="28"/>
          <w:sz w:val="28"/>
          <w:szCs w:val="28"/>
          <w:rtl w:val="true"/>
          <w:lang w:bidi="ar-SA"/>
        </w:rPr>
        <w:t>ملكوت عليا نمى‌رسد؛ عملى به ملكوت عليا مى‌رسد كه روح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عمل همان بهره اخروى و ملكوتى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چه زيبا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Style w:val="FootnoteAnchor"/>
          <w:rtl w:val="true"/>
        </w:rPr>
        <w:footnoteReference w:id="857"/>
      </w:r>
      <w:r>
        <w:rPr>
          <w:rFonts w:ascii="IRNazanin" w:hAnsi="IRNazanin" w:eastAsia="IRNazanin"/>
          <w:color w:val="111111"/>
          <w:sz w:val="28"/>
          <w:sz w:val="28"/>
          <w:szCs w:val="28"/>
          <w:rtl w:val="true"/>
          <w:lang w:bidi="fa-IR"/>
        </w:rPr>
        <w:t>بسوى او سخن پاك بالا مى‌رود و كردار شايسته بالا مى‌بردش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اشتباه است اگر بپنداريم اعمال كسانى كه ايمان به خدا و قيامت ندارند، به سوى خدا صعود مى‌نمايد و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كسى به سوى تركستان برود و به كعبه برسد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بهشت و جهنّم، دو غايت سير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هر كسى خود را در غايت مسير خود مى‌بيند، يكى بالا است و ديگرى پايين، يكى اعلا علّيّين است و ديگرى اسفل سافلين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كسى به سوى مقصدى حركت نكند و يا به سوى مقصدى ضدّ آن مقصد حركت كند و آنگاه به آن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سوى عليين، فرع آهنگ و اراده رسيدن به آن است، و آهنگ و اراده، فرع معرفت و اعتقاد از يك طرف، و تمكين و تسليم از طرف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به چنين مقصدى اعتقاد ندارد يا تمكين و تسليم ندارد و بالاخره رغبتى به آن ندارد و به انگيزه رسيدن به آنجا كوچك‌ترين گامى برنمى‌دارد چگونه مى‌توان توقع داشت كه سر از آنجا در بياورد؟ بى‌شك هر راهى به مقصد خودش منتهى مى‌گردد؛ تا مقصد خدا نباشد به خدا منتهى نمى‌گردد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w:t>
      </w:r>
    </w:p>
    <w:p>
      <w:pPr>
        <w:pStyle w:val="BookText"/>
        <w:rPr/>
      </w:pPr>
      <w:r>
        <w:rPr>
          <w:rFonts w:ascii="Amiri" w:hAnsi="Amiri" w:eastAsia="Amiri" w:cs="Amiri"/>
          <w:color w:val="111111"/>
          <w:sz w:val="28"/>
          <w:sz w:val="28"/>
          <w:szCs w:val="28"/>
          <w:rtl w:val="true"/>
          <w:lang w:bidi="ar-SA"/>
        </w:rPr>
        <w:t>مَشْكُوراً؛</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دنياى نقد باشد، آن مقدار كه بخواهيم به آنان كه بخواهيم مى‌دهيم، سپس براى وى جهنم را قرار داده‌ايم كه نكوهيده و رانده شده وارد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خواهان آخرت باشد و كوشش شايسته آن را انجام دهد، پس كوشش آنان مورد قدردانى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كسى سطح فكرش از دنيا بالاتر نباشد و هدفى عالى‌تر از دنيا نداشته باشد، محال است كه به هدف عالى اخروى نائل گردد؛ ولى لطف و كرم ما و خدايى ما ايجاب مى‌كند كه از همان هدف دنيايى كه خواهان آن است به او بهره‌اى بدهيم</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اينجا نكته‌اى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دنيا، جهان طبيعت و ماده است، جهان علل و اسباب است، علل و اسباب دنيوى با هم در تزاحم و جنگ هستند؛ در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بنابراین كسى كه هدفش دنيا باشد، تضمينى ندارد كه صددرصد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كس كه در نظام روحى خودش هدف عالى‌ترى دارد و دل به هدفهاى كوچك نقد نداده است و به سوى هدف الهى گام برمى‌دارد و با ايمان جلو مى‌رود، البته که به هدف خواهد رسيد زيرا خداوند ارج‌گذار است، كار نيكى را كه تقديم او گردد مى‌پذيرد و مزد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سعى و كوشش هم شرط شده است زيرا محال است كه كسى بى‌گام برداشتن، راه‌پيمايى كند و به هدف برسد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آيه شریفه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 هَؤُلاءِ مِنْ عَطاءِ رَبِّكَ، وَ ما كانَ عَطاءُ رَبِّكَ مَحْظُوراً؛</w:t>
      </w:r>
      <w:r>
        <w:rPr>
          <w:rStyle w:val="FootnoteAnchor"/>
          <w:rtl w:val="true"/>
        </w:rPr>
        <w:footnoteReference w:id="861"/>
      </w:r>
      <w:r>
        <w:rPr>
          <w:rFonts w:ascii="IRNazanin" w:hAnsi="IRNazanin" w:eastAsia="IRNazanin"/>
          <w:color w:val="111111"/>
          <w:sz w:val="28"/>
          <w:sz w:val="28"/>
          <w:szCs w:val="28"/>
          <w:rtl w:val="true"/>
          <w:lang w:bidi="fa-IR"/>
        </w:rPr>
        <w:t>ما همه را، هم اين گروه را و هم آن گروه را، از فيض پروردگارت مدد مى‌كنيم؛ فيض پروردگار تو از كسى دريغ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فيّاض على‌الاطلاق هستيم و جهان را </w:t>
      </w:r>
      <w:bookmarkStart w:id="753" w:name="pg7037_42507"/>
    </w:p>
    <w:p>
      <w:pPr>
        <w:pStyle w:val="BookText"/>
        <w:rPr/>
      </w:pPr>
      <w:bookmarkEnd w:id="753"/>
      <w:r>
        <w:rPr>
          <w:rFonts w:ascii="IRNazanin" w:hAnsi="IRNazanin" w:eastAsia="IRNazanin"/>
          <w:color w:val="111111"/>
          <w:sz w:val="28"/>
          <w:sz w:val="28"/>
          <w:szCs w:val="28"/>
          <w:rtl w:val="true"/>
          <w:lang w:bidi="fa-IR"/>
        </w:rPr>
        <w:t>مستعدّ فعاليّت ساخته‌ايم؛ هر كسى هر تخمى كه بپاشد آن را به ثمر مى‌رسانيم؛ هر كس كه به سوى هدفى رهسپار است او را به هدفش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سرزمين مستعدّ و مناسبى است براى كاشتن و روييدن و رشد كردن و درو كردن، بستگى دارد به اينكه انسان چه بذرى براى رشد و پرورش انتخاب كند و چه محصولى بخواهد بدست آورد؛ هر بذرى انتخاب كند همان بذر عينا در مزرعه مستعدّ و مناسب اين جهان رشد داده مى‌شود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بلى، يك حمايت مخصوص از براى اهل حقيقت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دنيا طلبان از اين رحمت محرومند، زيرا خواهان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رحمت رحمانيّه خدا در تمام مردم و در تمام مسيرها به طور مساوی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ساختيم كه حسن فعلى براى پاداش اخروى عمل كافى نيست، حسن فاعلى هم لازم است؛ حسن فعلى به منزله تن و حسن فاعلى به منزله روح و حيات است؛ و بيان شد كه ايمان به خدا و روز رستاخيز، شرط اساسى و لازم حسن فاعلى است، و اين شرطيّت يك شرطيّت قراردادى نيست، يك شرطيّت ذاتى و تكوينى است مانند شرطيّت هر راه معيّن براى مقصد معيّن</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از روايات زيادى كه در دست داريم كاملًا مى‌توان اين مطلب را استفاده كرد</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3041073_372815092"/>
      <w:bookmarkStart w:id="755" w:name="_Toc272"/>
      <w:bookmarkEnd w:id="754"/>
      <w:r>
        <w:rPr>
          <w:rtl w:val="true"/>
        </w:rPr>
        <w:t>ايمان به نبوّت و امامت</w:t>
      </w:r>
      <w:bookmarkEnd w:id="75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غير مسلمانان كه موحّد و به قيامت معتقد هستند و براى خدا كار مى‌كنند وضعشان چگونه است؟ در ميان اهل كتاب مردمى يافت مى‌شوند كه نه مسيح را فرزند خدا مى‌دانند و نه </w:t>
      </w:r>
    </w:p>
    <w:p>
      <w:pPr>
        <w:pStyle w:val="BookText"/>
        <w:rPr/>
      </w:pPr>
      <w:r>
        <w:rPr>
          <w:rFonts w:ascii="IRNazanin" w:hAnsi="IRNazanin" w:eastAsia="IRNazanin"/>
          <w:color w:val="111111"/>
          <w:sz w:val="28"/>
          <w:sz w:val="28"/>
          <w:szCs w:val="28"/>
          <w:rtl w:val="true"/>
          <w:lang w:bidi="fa-IR"/>
        </w:rPr>
        <w:t>عزير را، و نه ثنوى و آتش‌پرستند؛ نه مى‌گويند المسيح ابن اللّه و نه مى‌گويند عزير ابن اللّه، و نه مى‌گويند اهريمن خداى بديها؛ به روز رستاخيز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اعمال آنان چيست؟</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بحث ما در اين فصل درباره آن نيكوكارانى است كه به مبدأ و معاد ايمان دارند و طبعاً مى‌توانند در عمل آهنگ بالا كنند و براى مقصدى ما وراء ماديات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اديسون و پاستور از اين گونه مردمان هستند؛ گفته مى‌شود آنان مردمى مذهبى بوده‌اند و داراى انگيزه‌هاى خداپرستانه بوده‌اند، يعنى آنان در كارهايشان درست مانند متديّنين مسلمان، براى رضاى الهى و به انگيزه خدايى اقدام مى‌كرده‌اند؛ اينها در حقيقت مسيحيانى هستند كه مسيحى نيستند، زيرا اگر مسيحى واقعى باشند و به اصول موجود مسيحيّت مؤمن و معتقد باشند، مسيح را خدا مى‌دانستند و طبعاً امكان نداشت كه موحّد واقعى باشند؛ دانشمندان امروز مسيحى شايد كمتر به خرافات تثليث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قسمت بايد ديد ايمان به نبوّت و امامت از چه نظر لازم است؟ و چرا بايد شرط قبول اعمال باشد؟</w:t>
      </w:r>
    </w:p>
    <w:p>
      <w:pPr>
        <w:pStyle w:val="BookText"/>
        <w:rPr/>
      </w:pPr>
      <w:r>
        <w:rPr>
          <w:rFonts w:ascii="IRNazanin" w:hAnsi="IRNazanin" w:eastAsia="IRNazanin"/>
          <w:color w:val="111111"/>
          <w:sz w:val="28"/>
          <w:sz w:val="28"/>
          <w:szCs w:val="28"/>
          <w:rtl w:val="true"/>
          <w:lang w:bidi="fa-IR"/>
        </w:rPr>
        <w:t>به نظر مى‌رسد دخالت ايمان به انبياء و اولياء خدا در پذيرش اعمال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معرفت آنان برمى‌گردد به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شناختن خدا و شئون او بدون معرفت اولياء خدا كامل نمى‌گردد؛ به عبارت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 بطور كامل شناختن مظاهر هدايت و راهنمايى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شناختن مقام نبوّت و امامت از اين نظر لازم است كه بدون معرفت آنان، بدست آوردن برنامه كامل و صحيح ممكن نيست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بزرگ بين يك نفر مسلمان نيكوكار و يك نفر كافر نيكوكار اين است كه كافر نيكوكار از آن جهت كه داراى برنامه صحيح و درست نيست، احتمال موفقيت آن ناچيز است؛ ولى يك نفر </w:t>
      </w:r>
    </w:p>
    <w:p>
      <w:pPr>
        <w:pStyle w:val="BookText"/>
        <w:rPr/>
      </w:pPr>
      <w:r>
        <w:rPr>
          <w:rFonts w:ascii="IRNazanin" w:hAnsi="IRNazanin" w:eastAsia="IRNazanin"/>
          <w:color w:val="111111"/>
          <w:sz w:val="28"/>
          <w:sz w:val="28"/>
          <w:szCs w:val="28"/>
          <w:rtl w:val="true"/>
          <w:lang w:bidi="fa-IR"/>
        </w:rPr>
        <w:t>مسلمان از آن جهت كه خود را به دينى تسليم كرده است كه برنامه‌اى جامع و صحيح دارد، اگر برنامه خود را درست و صحيح اجرا كند موفقيت آن قطعى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در برنامه اسلام، پاره‌اى دستورها وجود دارد كه عمل به آنها شرط تكامل روحى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يك نفر غير مسلمان هر اندازه بى‌نظر و بى‌تعصب و خالى از عناد باشد، به واسطه محروميّت از استفاده از برنامه كامل انسانيّت، از مزاياى آن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شخصى طبعاً از عباداتى عظيم مانند نمازهاى پنج‌گانه و روزه و غیره محروم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كسى است كه بدون برنامه كشاورزى بذرى بپاشد؛ هرگز محصولى را كه چنين كسى بدست مى‌آورد مانند محصول كسى كه طبق برنامه صحيح و جامعى زمين را شخم مى‌زند و در وقت مناسب بذر مى‌پاشد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نيكوكار مسلمان و نيكوكار غير مسلمان را مى‌توان چنين بيان كرد كه نيكوكار مسلمان همچون مريضى است كه تحت مراقبت و دستور يك طبيب حاذق برنامه دارد، غذا و دوايش همه به دستور طبيب است؛ هم از لحاظ نوع دوا و غذا و هم از لحاظ وقت آن و هم از لحاظ اندازه آن كاملاً طبق دستور عمل مى‌كند؛ ولى نيكوكار غير مسلمان همچون مريضى است كه برنامه ندارد و خودسرانه كار مى‌كند؛ هر غذا يا دوائى كه به دستش مى‌رسد مى‌خورد؛ چنين مريضى ممكن است احياناً يك دواى مفيد بخورد و نتيجه خوب بگيرد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بيان روشن مى‌گردد كه تفاوت بين مسلمان و خداشناس غير مسلمان اين است كه مسلمان، خداشناسى است كه برنامه صحيح دارد ولى خداشناس غير مسلمان كارهايش بدون برنامه صحيح است؛ به عبارت ديگر مسلمان، هدايت يافته است و غير مسلمان هر چند </w:t>
      </w:r>
      <w:bookmarkStart w:id="756" w:name="pg7037_42510"/>
    </w:p>
    <w:p>
      <w:pPr>
        <w:pStyle w:val="BookText"/>
        <w:rPr/>
      </w:pPr>
      <w:bookmarkEnd w:id="756"/>
      <w:r>
        <w:rPr>
          <w:rFonts w:ascii="Amiri" w:hAnsi="Amiri" w:eastAsia="Amiri" w:cs="Amiri"/>
          <w:color w:val="111111"/>
          <w:sz w:val="28"/>
          <w:sz w:val="28"/>
          <w:szCs w:val="28"/>
          <w:rtl w:val="true"/>
          <w:lang w:bidi="ar-SA"/>
        </w:rPr>
        <w:t>خداشناس باشد، هدايت نايافته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همين زمينه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أَسْلَمُوا فَقَدِ اهْتَدَوْا؛</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اگر تسليم برنامه محمّدى شدند پس راه را يافته‌اند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از مجموع آنچه بیان شد، این نتیجه حاصل می شود كه همه غير مسلمانان از نظر مأجور بودن در قبال اعمال خير، يكسان نيستند؛ ميان غير مسلمانى كه به خدا و قيامت معتقد نيست و غير مسلمانى كه به خدا و قيامت معتقد هست ولى از موهبت ايمان به نبوّت محروم است تفاوت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دسته اول امكان انجام يك عمل مقبول عند اللّه نيست ولى براى دسته 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ممكن است با شرايطى به بهشت بروند، ولى براى دسته اول ممكن نيست</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757" w:name="__RefHeading___Toc3041075_372815092"/>
      <w:bookmarkStart w:id="758" w:name="_Toc273"/>
      <w:bookmarkEnd w:id="757"/>
      <w:r>
        <w:rPr>
          <w:rtl w:val="true"/>
        </w:rPr>
        <w:t>آفت‌زدگى</w:t>
      </w:r>
      <w:bookmarkEnd w:id="758"/>
    </w:p>
    <w:p>
      <w:pPr>
        <w:pStyle w:val="BookText"/>
        <w:rPr/>
      </w:pPr>
      <w:r>
        <w:rPr>
          <w:rFonts w:ascii="IRNazanin" w:hAnsi="IRNazanin" w:eastAsia="IRNazanin"/>
          <w:color w:val="111111"/>
          <w:sz w:val="28"/>
          <w:sz w:val="28"/>
          <w:szCs w:val="28"/>
          <w:rtl w:val="true"/>
          <w:lang w:bidi="fa-IR"/>
        </w:rPr>
        <w:t xml:space="preserve">آيا كفر و عناد موجب نابود شدن و از اثر افتادن عمل خير مى‌گردد و مانند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فاسد مى‌كند؟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از انسان عمل خيرى با همه شرايط حسن فعلى و فاعلى صادر شود و از طرف ديگر انسان در برابر حقيقت، خصوصا حقيقتى كه از اصول دين بشمار مى‌رود لجاج ورزد و عناد به خرج دهد، در اين صورت آيا آن عمل كه در ذات خود خير و ملكوتى و نورانى بوده و از جنبه بعد الهى و ملكوتى نقصى نداشته، به واسطه اين لجاج و عناد و يا به سبب يك حالت انحرافى روحى ديگر نابود مى‌گردد يا نه؟ در اينجا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عملى، هم داراى حسن فعلى باشد و هم داراى حسن فاعلى، و به تعبير ديگر هم پيكر صحيح داشته باشد و هم روح و جان سالم، هم از وجهه ملكى و طبيعت خير باشد و هم </w:t>
      </w:r>
    </w:p>
    <w:p>
      <w:pPr>
        <w:pStyle w:val="BookText"/>
        <w:rPr/>
      </w:pPr>
      <w:r>
        <w:rPr>
          <w:rFonts w:ascii="IRNazanin" w:hAnsi="IRNazanin" w:eastAsia="IRNazanin"/>
          <w:color w:val="111111"/>
          <w:sz w:val="28"/>
          <w:sz w:val="28"/>
          <w:szCs w:val="28"/>
          <w:rtl w:val="true"/>
          <w:lang w:bidi="fa-IR"/>
        </w:rPr>
        <w:t>از وجهه ملكوتى، ولى در عين حال از نظر ملكوتى به خاطر آفت‌زدگى تباه و پوچ گردد، همچون بذرى سالم كه در زمين مساعد پاشيده مى‌شود و محصول هم مى‌دهد ولى قبل از اينكه مورد استفاده قرار گيرد دچار آفت مى‌گردد، ملخ يا صاعقه‌اى آن را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كفّار ندارد، در اعمال نيك مسلمانان نيز ممكن است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مسلمان مؤمن، در راه خدا و براى خدا به فقير مستحقّى صدقه بدهد و صدقه او مورد قبول واقع گردد ولى بعد آن را با منّت گذاشتن بر او و يا با نوعى آزار روحى ديگر به او، نيست و نابود گرداند و تباه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w:t>
      </w:r>
      <w:r>
        <w:rPr>
          <w:rStyle w:val="FootnoteAnchor"/>
          <w:rtl w:val="true"/>
        </w:rPr>
        <w:footnoteReference w:id="869"/>
      </w:r>
      <w:r>
        <w:rPr>
          <w:rFonts w:ascii="IRNazanin" w:hAnsi="IRNazanin" w:eastAsia="IRNazanin"/>
          <w:color w:val="111111"/>
          <w:sz w:val="28"/>
          <w:sz w:val="28"/>
          <w:szCs w:val="28"/>
          <w:rtl w:val="true"/>
          <w:lang w:bidi="fa-IR"/>
        </w:rPr>
        <w:t>اى كسانى كه ايمان آورده‌ايد صدقات خويشتن را با منّت نهادن و آزار رساندن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آفات اعمال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لَيَأْكُلُ الْحَسَنَاتِ كَمَا تَأْكُلُ النَّارُ الْحَطَبَ؛</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حسد ورزيدن اعمال خير انسان را مى‌بلعد و مى‌خورد آن‌چنان‌كه هيزم،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آن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ستيزه‌گرى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يعنى اينكه آدمى حقيقت را درك كند و در عين حال با آن مخالفت كند</w:t>
      </w:r>
      <w:r>
        <w:rPr>
          <w:rFonts w:eastAsia="IRNazanin" w:cs="IRNazanin"/>
          <w:color w:val="111111"/>
          <w:sz w:val="28"/>
          <w:szCs w:val="28"/>
          <w:rtl w:val="true"/>
          <w:lang w:bidi="fa-IR"/>
        </w:rPr>
        <w:t>.</w:t>
      </w:r>
      <w:r>
        <w:rPr>
          <w:rStyle w:val="FootnoteAnchor"/>
          <w:rtl w:val="true"/>
        </w:rPr>
        <w:footnoteReference w:id="87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اين است كه فكر و انديشه به واسطه دليل و منطق تسليم گردد و حقيقت از نظر عقل و چراغ انديشه روشن گردد، اما روح و احساسات خودخواهانه و متكبّرانه سرباز زند و تسليم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كفر، ستيزه‌جويى و مخالفت‌ورزى با حقيقت در عين شناخت </w:t>
      </w:r>
      <w:bookmarkStart w:id="759" w:name="pg7037_42512"/>
    </w:p>
    <w:p>
      <w:pPr>
        <w:pStyle w:val="BookText"/>
        <w:rPr/>
      </w:pPr>
      <w:bookmarkEnd w:id="759"/>
      <w:r>
        <w:rPr>
          <w:rFonts w:ascii="Amiri" w:hAnsi="Amiri" w:eastAsia="Amiri" w:cs="Amiri"/>
          <w:color w:val="111111"/>
          <w:sz w:val="28"/>
          <w:sz w:val="28"/>
          <w:szCs w:val="28"/>
          <w:rtl w:val="true"/>
          <w:lang w:bidi="ar-SA"/>
        </w:rPr>
        <w:t>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آنجا كه درباره مراتب تسليم بحث كرديم توضيحاتى راجع به اين حالت داديم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فرض كنيم پاستور، پى‌جويى علمى خويش را كه منتهى به كشف ميكروب گرديد براى خدا انجام داده است و منظورش احسان به خلق، تقرّبا الى اللّه بوده است؛ كافى نيست كه در نهايت امر مأجور عند اللّه باشد</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760" w:name="__RefHeading___Toc3041077_372815092"/>
      <w:bookmarkStart w:id="761" w:name="_Toc274"/>
      <w:bookmarkEnd w:id="760"/>
      <w:r>
        <w:rPr>
          <w:rtl w:val="true"/>
        </w:rPr>
        <w:t>زير صفر</w:t>
      </w:r>
      <w:bookmarkEnd w:id="761"/>
    </w:p>
    <w:p>
      <w:pPr>
        <w:pStyle w:val="BookText"/>
        <w:rPr/>
      </w:pPr>
      <w:r>
        <w:rPr>
          <w:rFonts w:ascii="IRNazanin" w:hAnsi="IRNazanin" w:eastAsia="IRNazanin"/>
          <w:color w:val="111111"/>
          <w:sz w:val="28"/>
          <w:sz w:val="28"/>
          <w:szCs w:val="28"/>
          <w:rtl w:val="true"/>
          <w:lang w:bidi="fa-IR"/>
        </w:rPr>
        <w:t>تا اينجا سخن از مقبوليّت و عدم مقبوليّت طاعات و اعمال نيك و مثبت غير مسلمانان بود، و به عبارت ديگر سخن درباره بالاى صفر بود، سخن در اين بود كه آيا كارهاى خير آنها، آنها را بالا مى‌برد يا خير؟</w:t>
      </w:r>
    </w:p>
    <w:p>
      <w:pPr>
        <w:pStyle w:val="BookText"/>
        <w:rPr/>
      </w:pPr>
      <w:r>
        <w:rPr>
          <w:rFonts w:ascii="IRNazanin" w:hAnsi="IRNazanin" w:eastAsia="IRNazanin"/>
          <w:color w:val="111111"/>
          <w:sz w:val="28"/>
          <w:sz w:val="28"/>
          <w:szCs w:val="28"/>
          <w:rtl w:val="true"/>
          <w:lang w:bidi="fa-IR"/>
        </w:rPr>
        <w:t>اكنون ببينيم تكليف زير صفر يعنى گناهان و اعمال شرّ غير مسلمانان چه مى‌شود؟ آيا همه آنها در اين جهت يكسانند؟ يا فرقى در كار است؟ به علاوه در زير صفر يعنى در كارهاى شر و پايين برنده، آيا ميان مسلمان و غير مسلمان و همچنين ميان شيعه و غير شيعه فرق است يا نه؟ آيا مسلمان و خصوصا مسلمان شيعه از نظر زير صفر نوعى مصونيّت دارد يا خير؟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مطالب گذشته معلوم شد كه خداوند آنگاه بشر را معذّب مى‌كند كه از روى تقصير يعنى عالماً عامداً مرتكب خلاف شود نه از روى قصور و دست‌نارسى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اينكه وضع غير مسلمانان را در زير صفر روشن كنيم، يعنى براى اينكه مجازاتها و كفرهاى آنها را در كارهاى شرّى كه مرتكب مى‌شوند بررسى كنيم ناچاريم مسأله ديگرى كه در معارف اسلامى مطرح است و </w:t>
      </w:r>
      <w:bookmarkStart w:id="762" w:name="pg7037_42513"/>
    </w:p>
    <w:p>
      <w:pPr>
        <w:pStyle w:val="BookText"/>
        <w:rPr/>
      </w:pPr>
      <w:bookmarkEnd w:id="762"/>
      <w:r>
        <w:rPr>
          <w:rFonts w:ascii="Amiri" w:hAnsi="Amiri" w:eastAsia="Amiri" w:cs="Amiri"/>
          <w:color w:val="111111"/>
          <w:sz w:val="28"/>
          <w:sz w:val="28"/>
          <w:szCs w:val="28"/>
          <w:rtl w:val="true"/>
          <w:lang w:bidi="ar-SA"/>
        </w:rPr>
        <w:t xml:space="preserve">ريشه‌اش در قرآن مجيد است مطرح كنيم و آن،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بحث خود را تحت اين عنوان آغاز مى‌كنيم</w:t>
      </w:r>
      <w:r>
        <w:rPr>
          <w:rFonts w:eastAsia="Amiri" w:cs="Amiri" w:ascii="Amiri" w:hAnsi="Amiri"/>
          <w:color w:val="111111"/>
          <w:sz w:val="28"/>
          <w:szCs w:val="28"/>
          <w:rtl w:val="true"/>
          <w:lang w:bidi="ar-SA"/>
        </w:rPr>
        <w:t>.</w:t>
      </w:r>
      <w:r>
        <w:rPr>
          <w:rStyle w:val="FootnoteAnchor"/>
          <w:rtl w:val="true"/>
        </w:rPr>
        <w:footnoteReference w:id="874"/>
      </w:r>
    </w:p>
    <w:p>
      <w:pPr>
        <w:pStyle w:val="Heading3"/>
        <w:numPr>
          <w:ilvl w:val="2"/>
          <w:numId w:val="1"/>
        </w:numPr>
        <w:rPr/>
      </w:pPr>
      <w:bookmarkStart w:id="763" w:name="__RefHeading___Toc3041079_372815092"/>
      <w:bookmarkStart w:id="764" w:name="_Toc275"/>
      <w:bookmarkEnd w:id="763"/>
      <w:r>
        <w:rPr>
          <w:rtl w:val="true"/>
        </w:rPr>
        <w:t>قاصران و مستضعفان</w:t>
      </w:r>
      <w:bookmarkEnd w:id="764"/>
    </w:p>
    <w:p>
      <w:pPr>
        <w:pStyle w:val="BookText"/>
        <w:rPr/>
      </w:pPr>
      <w:r>
        <w:rPr>
          <w:rFonts w:ascii="IRNazanin" w:hAnsi="IRNazanin" w:eastAsia="IRNazanin"/>
          <w:color w:val="111111"/>
          <w:sz w:val="28"/>
          <w:sz w:val="28"/>
          <w:szCs w:val="28"/>
          <w:rtl w:val="true"/>
          <w:lang w:bidi="fa-IR"/>
        </w:rPr>
        <w:t xml:space="preserve">علماى اسلام، اصطلاحى دارند؛ مى‌گويند برخى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بيچارگان و دست‌نارسان،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درباره آنها بايد گفت كار اينها با خداست، خداوند خودش به نحوى كه حكمت و رحمتش ايجاب مى‌كند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اصطلاح از قرآن كريم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سورة النساء، آيه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عَسَى اللَّهُ أَنْ يَعْفُوَ عَنْهُمْ وَ كانَ اللَّهُ عَفُوًّا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 جريان پرسش و پاسخ مأموران الهى با بعضى از مردم پس از مرگ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آنها مى‌پرسند شما در دنيا در چه وضعى بسر مى‌برديد؟ آنها معتذر مى‌شوند كه ما مردمى بيچاره بوديم، دستمان به كسى و چيزى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 شما مستضعف نيستيد، زيرا زمين خدا فراخ بود و شما مى‌توانستيد از آنجا مهاجرت كرده به نقطه‌اى برويد كه همه جور امكان در آنجا بود، پس شما مقصّريد و مستوجب عذاب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دوم وضع برخى مردم را ذكر مى‌كند كه واقعا مستضعفند، خواه مرد و يا زن و يا 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كسانى هستند كه دستشان به جايى نمى‌رسد و راه به جايى نمى‌برند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آيه سوم نويد مى‌دهد و اميدوار مى‌كند به اينكه خداوند كريم گروه دوم را مورد عفو و مغفرت خود قرار مى‌دهد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علّامه طباطبائى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آيات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جهل به امر دين و هر ممنوعيّت از اقامه شعائر دين را ظلم شمرده است و عفو الهى شامل آن نمى‌شود، اما مستضعفين كه قدرت بر انتقال و تغيير محيط ندارند استثناء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به صورتى ذكر شده كه اختصاص ندارد به اينكه استضعاف به اين صورت باشد؛ همان طورى كه ممكن است منشأ استضعاف، عدم امكان تغيير محيط باشد ممكن است اين جهت باشد كه ذهن انسان متوجه حقيقت نشده باشد و به اين سبب از حقيقت محروم مانده باشد</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روايات زيادى وارد شده كه مردمى كه به عللى قاصر مانده‌اند مستضعف به شمار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کریم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گروه ديگر كارشان احاله مى‌شود به امر خدا، يا آنها را معذّب مى‌كند و يا بر آنها مى‌بخشايد؛ خداوند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اقتباس شده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قومى بودند در صدر اسلام كه ابتدا مشرك بودند و مرتكب جناياتى بزرگ شدند، حمزه و جعفر و امثال اينها را از مسلمين كشتند؛ اينها بعد مسلمان شدند، شرك را رها كردند و به توحيد در آمدند؛ اما ايمان در قلب آنها راه نيافت كه در زمره مؤمنين قرار گيرند و استحقاق بهشت پيدا كنند و در عين حال از جحود و عناد هم كه موجب معذّب بودن آنها بود دست برداشته بودند؛ اينها نه مؤمن بودند و نه كافر و جاحد،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امرشان حواله به خداست</w:t>
      </w:r>
      <w:r>
        <w:rPr>
          <w:rFonts w:eastAsia="IRNazanin" w:cs="IRNazanin"/>
          <w:color w:val="111111"/>
          <w:sz w:val="28"/>
          <w:szCs w:val="28"/>
          <w:rtl w:val="true"/>
          <w:lang w:bidi="fa-IR"/>
        </w:rPr>
        <w:t>.</w:t>
      </w:r>
      <w:r>
        <w:rPr>
          <w:rStyle w:val="FootnoteAnchor"/>
          <w:rtl w:val="true"/>
        </w:rPr>
        <w:footnoteReference w:id="878"/>
      </w:r>
      <w:bookmarkStart w:id="765" w:name="pg7037_42515"/>
    </w:p>
    <w:p>
      <w:pPr>
        <w:pStyle w:val="BookText"/>
        <w:rPr/>
      </w:pPr>
      <w:bookmarkEnd w:id="765"/>
      <w:r>
        <w:rPr>
          <w:rFonts w:ascii="IRNazanin" w:hAnsi="IRNazanin" w:eastAsia="IRNazanin"/>
          <w:color w:val="111111"/>
          <w:sz w:val="28"/>
          <w:sz w:val="28"/>
          <w:szCs w:val="28"/>
          <w:rtl w:val="true"/>
          <w:lang w:bidi="fa-IR"/>
        </w:rPr>
        <w:t>آنچه مجموعاً استفاده مى‌شود اين است كه مردمى كه به شكلى از شكلها قصور داشته‌اند نه تقصير، خداوند آنها را معذّب نمى‌سازد</w:t>
      </w:r>
      <w:r>
        <w:rPr>
          <w:rFonts w:eastAsia="IRNazanin" w:cs="IRNazanin"/>
          <w:color w:val="111111"/>
          <w:sz w:val="28"/>
          <w:szCs w:val="28"/>
          <w:rtl w:val="true"/>
          <w:lang w:bidi="fa-IR"/>
        </w:rPr>
        <w:t>.</w:t>
      </w:r>
      <w:r>
        <w:rPr>
          <w:rStyle w:val="FootnoteAnchor"/>
          <w:rtl w:val="true"/>
        </w:rPr>
        <w:footnoteReference w:id="879"/>
      </w:r>
    </w:p>
    <w:p>
      <w:pPr>
        <w:pStyle w:val="Heading3"/>
        <w:numPr>
          <w:ilvl w:val="2"/>
          <w:numId w:val="1"/>
        </w:numPr>
        <w:rPr/>
      </w:pPr>
      <w:bookmarkStart w:id="766" w:name="__RefHeading___Toc3041081_372815092"/>
      <w:bookmarkStart w:id="767" w:name="_Toc276"/>
      <w:bookmarkEnd w:id="766"/>
      <w:r>
        <w:rPr>
          <w:rtl w:val="true"/>
        </w:rPr>
        <w:t>از زاويه ديد حكماى اسلام</w:t>
      </w:r>
      <w:bookmarkEnd w:id="767"/>
    </w:p>
    <w:p>
      <w:pPr>
        <w:pStyle w:val="BookText"/>
        <w:rPr/>
      </w:pPr>
      <w:r>
        <w:rPr>
          <w:rFonts w:ascii="IRNazanin" w:hAnsi="IRNazanin" w:eastAsia="IRNazanin"/>
          <w:color w:val="111111"/>
          <w:sz w:val="28"/>
          <w:sz w:val="28"/>
          <w:szCs w:val="28"/>
          <w:rtl w:val="true"/>
          <w:lang w:bidi="fa-IR"/>
        </w:rPr>
        <w:t>فلاسفه اسلام، اين مسأله را به شكلى ديگر بيان كرده‌اند اما نتيجه‌اى كه گرفته‌اند کاملاً با آنچه ما از آيات و روايات استنباط كرديم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على سينا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همان طورى كه از لحاظ سلامت جسم و همچنين از لحاظ زيبايى جسم به سه دسته تقسيم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جسمى يك عده در كمال سلامت جسم و يا در كمال زيبايى اندام هستند، و يك عده در نهايت زشتى و يا بيمار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گروه در اقليّت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اكثريت را تشكيل مى‌دهند مردمى هستند كه از لحاظ سلامت و مرض، و همچنين از لحاظ زيبايى و زشتى متوسّط هستند، نه سلامتى و اعتدال مزاج مطلق دارند و نه مانند ناقص‌الخلقه‌ها دچار نقص و بيمارى دائم مى‌باشند، نه زيباى زيبا هستند و نه زشت زشت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از لحاظ روحى و معنوى نيز مردم همين طورند، يك عده شيفته حقيقت می باشند و يك عده دشمن سرسخت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متوسّطين و اكثريّت هستند كه نه مانند گروه اول شيفته و عاشق حقيقت هستند و نه مانند گروه دوم دشمن و خصم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مردمى هستند كه به حقيقت نرسيده‌اند ولى اگر حقيقت به ايشان ارائه گردد از پذيرش آن سرباز نمى‌زنند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از نظر اسلامى و با ديد فقهى، آنها مسلمان نيستند ولى از لحاظ حقيقت، مسلم مى‌باشند، يعنى تسليم حقيقت می باشند و عناد با آن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 على پس از اين تقسيم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استَوسَعَ رَحمَةُ اللّه؛</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رحمت الهى را وسيع بدان و آن را در انحصار يك عده معدود مشمار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المتألّهين در مباحث خير 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اشكالات آنجا اين مطلب را ذكر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مى‌گوييد خير بر شر غلبه دارد و حال آنكه وقتى كه به انسان كه اشرف كائنات است نظر مى‌افكنيم مى‌بينيم اكثر انسانها از لحاظ عمل گرفتار اعمال زشت، و از لحاظ اعتقاد</w:t>
      </w:r>
    </w:p>
    <w:p>
      <w:pPr>
        <w:pStyle w:val="BookText"/>
        <w:rPr/>
      </w:pPr>
      <w:r>
        <w:rPr>
          <w:rFonts w:ascii="IRNazanin" w:hAnsi="IRNazanin" w:eastAsia="IRNazanin"/>
          <w:color w:val="111111"/>
          <w:sz w:val="28"/>
          <w:sz w:val="28"/>
          <w:szCs w:val="28"/>
          <w:rtl w:val="true"/>
          <w:lang w:bidi="fa-IR"/>
        </w:rPr>
        <w:t>دچار عقايد باطله و جهل مركّب هستند و اعمال زشت و اعتقادات باطله، امر معاد آنها را ضايع، و آنان را مستحق شقاوت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نوع انسان كه ثمره و گل سرسبد هستى است شقاوت و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المتألّهين در جواب اين اشكال اشاره به سخن بو على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آن جهان از نظر سلامت و سعادت مانند اين جهان از نظر سلامت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در اين جهان سالم سالم و زيباى زيبا و همچنين بيمار بيمار و زشت زشت در اقليت هستند، و اكثريّت با متوسّطان است كه سالم نسبى مى‌باشند؛ در آن جهان نيز كمّلين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همچنين اشقيا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اندك هستند و غلبه با متوسطان است كه قرآن كريم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صدر المتألّهين پس از اين سخن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فَلأهلِ الرَّحمَة وَ السَّلامَةِ غُلِبَة فِى النَّشأتَين؛</w:t>
      </w:r>
      <w:r>
        <w:rPr>
          <w:rStyle w:val="FootnoteAnchor"/>
          <w:rtl w:val="true"/>
        </w:rPr>
        <w:footnoteReference w:id="88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دو نشأه غلبه با اهل رحمت و سلامت است</w:t>
      </w:r>
      <w:r>
        <w:rPr>
          <w:rFonts w:eastAsia="IRNazanin" w:cs="IRNazanin"/>
          <w:color w:val="111111"/>
          <w:sz w:val="28"/>
          <w:szCs w:val="28"/>
          <w:rtl w:val="true"/>
          <w:lang w:bidi="fa-IR"/>
        </w:rPr>
        <w:t xml:space="preserve">». </w:t>
      </w:r>
      <w:bookmarkStart w:id="768" w:name="pg7037_42517"/>
    </w:p>
    <w:p>
      <w:pPr>
        <w:pStyle w:val="BookText"/>
        <w:rPr/>
      </w:pPr>
      <w:bookmarkEnd w:id="768"/>
      <w:r>
        <w:rPr>
          <w:rFonts w:ascii="IRNazanin" w:hAnsi="IRNazanin" w:eastAsia="IRNazanin"/>
          <w:color w:val="111111"/>
          <w:sz w:val="28"/>
          <w:sz w:val="28"/>
          <w:szCs w:val="28"/>
          <w:rtl w:val="true"/>
          <w:lang w:bidi="fa-IR"/>
        </w:rPr>
        <w:t>بحث حكما بحث صغروى است نه كبروى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دراين‌باره بحث نمى‌كنند كه ملاك عمل نيك و ملاك مقبوليّت عمل چيست؛ بحث آنها درباره انسان است كه عملا اكثريّت انسانها، به تفاوت و به طور نسبى نيك هستند و نيك مى‌مانند و نيك مى‌ميرند و نيك محشور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 مى‌خواهند بگويند هر چند مردمى كه توفيق قبول دين اسلام مى‌يابند در اقليت می باشند ولى افرادى كه داراى اسلام فطرى مى‌باشند و با اسلام فطرى محشور مى‌گردند در اكثريّت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طرفداران اين مشرب، اينكه در قرآن كريم آمده است كه انبيا از كسانى شفاعت مى‌كنند كه دين آنها را بپسندند، مقصود دين فطرى است نه دين اكتسابى كه از روى قصور به آن نرسيده‌اند ولى عنادى هم با آن نورزيده‌اند</w:t>
      </w:r>
      <w:r>
        <w:rPr>
          <w:rFonts w:eastAsia="IRNazanin" w:cs="IRNazanin"/>
          <w:color w:val="111111"/>
          <w:sz w:val="28"/>
          <w:szCs w:val="28"/>
          <w:rtl w:val="true"/>
          <w:lang w:bidi="fa-IR"/>
        </w:rPr>
        <w:t>.</w:t>
      </w:r>
    </w:p>
    <w:p>
      <w:pPr>
        <w:pStyle w:val="Heading3"/>
        <w:numPr>
          <w:ilvl w:val="2"/>
          <w:numId w:val="1"/>
        </w:numPr>
        <w:rPr/>
      </w:pPr>
      <w:bookmarkStart w:id="769" w:name="__RefHeading___Toc3041083_372815092"/>
      <w:bookmarkStart w:id="770" w:name="_Toc277"/>
      <w:bookmarkEnd w:id="769"/>
      <w:r>
        <w:rPr>
          <w:rtl w:val="true"/>
        </w:rPr>
        <w:t>گناهان مسلمان‌</w:t>
      </w:r>
      <w:bookmarkEnd w:id="770"/>
    </w:p>
    <w:p>
      <w:pPr>
        <w:pStyle w:val="BookText"/>
        <w:rPr/>
      </w:pPr>
      <w:r>
        <w:rPr>
          <w:rFonts w:ascii="IRNazanin" w:hAnsi="IRNazanin" w:eastAsia="IRNazanin"/>
          <w:color w:val="111111"/>
          <w:sz w:val="28"/>
          <w:sz w:val="28"/>
          <w:szCs w:val="28"/>
          <w:rtl w:val="true"/>
          <w:lang w:bidi="fa-IR"/>
        </w:rPr>
        <w:t>اما گناهان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درست صورت عكس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خير از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متمّم بحث گذشته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آيا گناهان افراد مسلمان از لحاظ عقوبت مانند گناهان غير مسلمانان است يا نه؟</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طرح مسأله قبل، از آن نظر كه يك عقيده علمى بشمار مى‌رفت ضرورت داشت ولى طرح اين مسأله، يك ضرورت عملى است؛ زيرا يكى از عوامل انحطاط و تباهى اجتماعات مسلمان در عصر حاضر غرور بى‌جايى است كه در دوره‌هاى متأخّر در عده زيادى از مسلمانان خصوصا اكثريّتى از شيعيان پديد آمده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اين افراد پرسيده شود كه آيا اعمال نيك غير شيعه مورد قبول درگاه خدا واقع مى‌شود؟ بسيارى از آنها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آنان پرسيده شود كه اعمال بد و گناهان شيعه چه </w:t>
      </w:r>
    </w:p>
    <w:p>
      <w:pPr>
        <w:pStyle w:val="BookText"/>
        <w:rPr/>
      </w:pPr>
      <w:r>
        <w:rPr>
          <w:rFonts w:ascii="IRNazanin" w:hAnsi="IRNazanin" w:eastAsia="IRNazanin"/>
          <w:color w:val="111111"/>
          <w:sz w:val="28"/>
          <w:sz w:val="28"/>
          <w:szCs w:val="28"/>
          <w:rtl w:val="true"/>
          <w:lang w:bidi="fa-IR"/>
        </w:rPr>
        <w:t>حكمى دارد؟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جمله استنتاج مى‌شود كه آن چيزى كه هيچ ارزشى ندارد عمل است، نه ارزش مثبت دارد و نه ارزش منفى؛ شرط لازم و كافى براى سعادت و نيكبختى اين است كه انسان، نام خود را شيعه بگذارد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دسته چنين استدلال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باشد كه گناهان ما و ديگران يك‌جور مورد محاسبه قرار گيرد پس فرق بين شيعه و غير شيعه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معروف پیامبر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بْنِ أَبِي طَالِبٍ حَسَنَةٌ لَا تَضُرُّ مَعَهَا سَيِّئَة؛</w:t>
      </w:r>
      <w:r>
        <w:rPr>
          <w:rStyle w:val="FootnoteAnchor"/>
          <w:rtl w:val="true"/>
        </w:rPr>
        <w:footnoteReference w:id="885"/>
      </w:r>
      <w:r>
        <w:rPr>
          <w:rFonts w:ascii="IRNazanin" w:hAnsi="IRNazanin" w:eastAsia="IRNazanin"/>
          <w:color w:val="111111"/>
          <w:sz w:val="28"/>
          <w:sz w:val="28"/>
          <w:szCs w:val="28"/>
          <w:rtl w:val="true"/>
          <w:lang w:bidi="fa-IR"/>
        </w:rPr>
        <w:t>محبت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حسنه‌اى است كه هيچ گناهى با وجود آن به آدمى لطمه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استدلال اول بايد گفت فرق بين شيعه و غير شيعه وقتى آشكار مى‌گردد كه شيعه به برنامه‌اى كه رهبرانش به او داده‌اند عمل بكند و غير شيعه هم به برنامه دينى خودش عمل كند، آن وقت تقدّم شيعه بر غير شيعه، هم در دنيا و هم در آخرت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اگر شيعه و غير شيعه برنامه‌هاى مذهبى خود را زير پا بگذارند بايد تفاوت داشته باشند، و اگر تفاوتى نباشد پس چه فرقى ميان شيعه و غير شيعه هست؟</w:t>
      </w:r>
      <w:r>
        <w:rPr>
          <w:rStyle w:val="FootnoteAnchor"/>
          <w:rtl w:val="true"/>
        </w:rPr>
        <w:footnoteReference w:id="88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مارد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راست است كه شما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 همين كه به امام معرفت پيدا كردى هر چه مى‌خواهى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و لو زنا، سرقت،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درباره ما بى‌انصافى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مسئول اعمالمان هستيم، </w:t>
      </w:r>
    </w:p>
    <w:p>
      <w:pPr>
        <w:pStyle w:val="BookText"/>
        <w:rPr/>
      </w:pPr>
      <w:r>
        <w:rPr>
          <w:rFonts w:ascii="IRNazanin" w:hAnsi="IRNazanin" w:eastAsia="IRNazanin"/>
          <w:color w:val="111111"/>
          <w:sz w:val="28"/>
          <w:sz w:val="28"/>
          <w:szCs w:val="28"/>
          <w:rtl w:val="true"/>
          <w:lang w:bidi="fa-IR"/>
        </w:rPr>
        <w:t>چگونه ممكن است از شيعيان ما رفع تكليف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وقتى كه امام را شناختى هر چه مى‌خواهى كار خير كن كه از تو مقبول است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اما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بْنِ أَبِي طَالِبٍ حَسَنَةٌ لَا تَضُرُّ مَعَهَا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چه تفسيرى دارد؟ يكى از علماى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محمد باقر وحيد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گونه‌اى خاص تفسير كرده است؛ ايشان مى‌فرمايند معناى حديث اين است كه اگر محبت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راستين باشد هيچ گناهى به انسان صدمه نمى‌زند؛ يعنى اگر محبت آن حضرت كه نمونه كامل انسانيّت و طاعت و عبوديّت و اخلاق است از روى صدق باشد و به خودبندى نباشد مانع ارتكاب گناه مى‌گردد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پس معنى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بْنِ أَبِي طَالِبٍ حَسَنَةٌ لَا تَضُرُّ مَعَهَا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محبت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حسنه‌اى است كه مانع ضرر زدن گناه مى‌شود، يعنى مانع راه يافتن گناه مى‌شود؛ معنايش آن نيست كه جاهلان پنداشته‌اند و آن اينكه محبت آن حضرت چيزى است كه هر گناهى كه مرتكب شوى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تَنالُ وَ لا يَتَنا اِلّا بِالعَمَلِ وَ الوَرَع؛</w:t>
      </w:r>
      <w:r>
        <w:rPr>
          <w:rStyle w:val="FootnoteAnchor"/>
          <w:rtl w:val="true"/>
        </w:rPr>
        <w:footnoteReference w:id="889"/>
      </w:r>
      <w:r>
        <w:rPr>
          <w:rFonts w:ascii="IRNazanin" w:hAnsi="IRNazanin" w:eastAsia="IRNazanin"/>
          <w:color w:val="111111"/>
          <w:sz w:val="28"/>
          <w:sz w:val="28"/>
          <w:szCs w:val="28"/>
          <w:rtl w:val="true"/>
          <w:lang w:bidi="fa-IR"/>
        </w:rPr>
        <w:t>به ولايت ما نتوان رسيد جز با عمل نيك و پرهيزكارى و دورى از گناه</w:t>
      </w:r>
      <w:r>
        <w:rPr>
          <w:rFonts w:eastAsia="IRNazanin" w:cs="IRNazanin"/>
          <w:color w:val="111111"/>
          <w:sz w:val="28"/>
          <w:szCs w:val="28"/>
          <w:rtl w:val="true"/>
          <w:lang w:bidi="fa-IR"/>
        </w:rPr>
        <w:t>.»</w:t>
      </w:r>
      <w:r>
        <w:rPr>
          <w:rStyle w:val="FootnoteAnchor"/>
          <w:rtl w:val="true"/>
        </w:rPr>
        <w:footnoteReference w:id="89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اين بخش درباره اعمال نيك و بد مردم مسلمان و مردم غير مسلمان گفته شد نتايج زير بدست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يك از سعادت و شقاوت، درجات و مراتبى دارد؛ نه اهل سعادت در يك درجه و مرتبه هستند و نه اهل 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مراتب و تفاوت ها، درباره اهل بهشت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اهل جهنم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خدا و آخرت ايمان ندارند، هيچ عملى را به منظور بالا رفتن به سوى خدا انجام نمى‌دهند، و چون به اين منظور انجام نمى‌دهند قهراً سير و سلوكى از آنها به سوى خدا و عالم آخرت صورت نمى‌گيرد؛ پس آنها به سوى خدا و ملكوت خدا بالا نمى‌روند و به بهشت نمى‌رسند؛ يعنى به مقصدى كه به سوى آن نرفته‌اند، به حكم آنكه نرفته‌اند، نمى‌رسند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خدا و آخرت ايمان دارند و اعمالى با انگيزه تقرّب به خدا انجام مى‌دهند و در كار خود خلوص نيّت دارند، عمل آنها مقبول درگاه الهى است و استحقاق پاداش و بهشت مى‌يابند اعمّ از آنكه مسلمان باشند يا غير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مسلمانانى كه به خدا و آخرت ايمان دارند و عمل خير به قصد تقرّب به خداوند انجام مى‌دهند، به موجب اينكه از نعمت اسلام بى‌بهره هستند، از مزاياى استفاده از اين برنامه الهى محروم مى‌مانند؛ از اعمال خير آنها آن اندازه مقبول است كه با برنامه الهى اسلام منطبق است؛ مانند انواع احسان ها و خدمت ها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عبادات مجعوله كه اساسى ندارد، نامقبول است و يك سلسله محروميّت ها كه از دست‌نارسى به برنامه كامل ناشى مى‌شود شامل حال آنها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خير مقبول، اعمّ از آنكه از مسلمان صادر شود يا از غير مسلمان، يك سلسله آفتها دارد كه ممكن است بعد عارض شود و آن را فاسد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آن آفتها، جحود و عناد 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افرادى غير مسلمان اعمال خير فراوانى به قصد تقرّب به خدا انجام دهند، اما وقتى كه حقايق اسلام بر آنها عرضه گردد تعصب و عناد بورزند و انصاف و </w:t>
      </w:r>
    </w:p>
    <w:p>
      <w:pPr>
        <w:pStyle w:val="BookText"/>
        <w:rPr/>
      </w:pPr>
      <w:r>
        <w:rPr>
          <w:rFonts w:ascii="IRNazanin" w:hAnsi="IRNazanin" w:eastAsia="IRNazanin"/>
          <w:color w:val="111111"/>
          <w:sz w:val="28"/>
          <w:sz w:val="28"/>
          <w:szCs w:val="28"/>
          <w:rtl w:val="true"/>
          <w:lang w:bidi="fa-IR"/>
        </w:rPr>
        <w:t>حقيقت‌جويى را كنار بگذارند، تمام آن اعمال خير هدر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خير افرادى كه به خدا و قيامت ايمان ندارند و احياناً براى خدا شريك قائلند موجب تخفيف و احيانا رفع عذاب آنها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 و شقاوت تابع شرايط واقعى و تكوينى است نه شرايط قراردادى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 رواياتى كه دلالت مى‌كند خداوند عمل صالح و خير را قبول مى‌فرمايد تنها ناظر به حسن فعلى اعمال نيست؛ از نظر اسلام، عمل، آنگاه خير و صالح محسوب مى‌گردد كه از دو جهت حسن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فعلى و جهت فاعلى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 رواياتى كه دلالت مى‌كند اعمال منكران نبوّت يا امامت مقبول نيست، ناظر به آن است كه آن انكارها از روى عناد و لجاج و تعصب باشد؛ اما انكارهايى كه صرفاً عدم اعتراف است و منشأ عدم اعتراف هم قصور است نه تقصير، مورد نظر آيات و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منكران از نظر قرآن كريم، مستضعف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حكماء اسلام از قبيل بوعلى و صدر المتألّهين، اكثريّت مردمى كه به حقيقت اعتراف ندارند قاصر هستند نه مقصّر؛ چنين اشخاصى اگر خداشناس نباشند معذّب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بهشت هم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خداشناس باشند و به معاد اعتقاد داشته باشند و عملى خالص قربة الى اللّه انجام دهند پاداش نيك عمل خويش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به شقاوت كشيده مى‌شوند كه مقصّر باشند نه قاصر</w:t>
      </w:r>
      <w:r>
        <w:rPr>
          <w:rFonts w:eastAsia="IRNazanin" w:cs="IRNazanin"/>
          <w:color w:val="111111"/>
          <w:sz w:val="28"/>
          <w:szCs w:val="28"/>
          <w:rtl w:val="true"/>
          <w:lang w:bidi="fa-IR"/>
        </w:rPr>
        <w:t xml:space="preserve">. </w:t>
      </w:r>
      <w:bookmarkStart w:id="771" w:name="pg7037_42522"/>
    </w:p>
    <w:p>
      <w:pPr>
        <w:pStyle w:val="Heading3"/>
        <w:numPr>
          <w:ilvl w:val="2"/>
          <w:numId w:val="1"/>
        </w:numPr>
        <w:rPr/>
      </w:pPr>
      <w:bookmarkStart w:id="772" w:name="__RefHeading___Toc3041085_372815092"/>
      <w:bookmarkStart w:id="773" w:name="_Toc278"/>
      <w:bookmarkEnd w:id="771"/>
      <w:bookmarkEnd w:id="772"/>
      <w:r>
        <w:rPr>
          <w:rtl w:val="true"/>
        </w:rPr>
        <w:t>ايمان مذهبى‌</w:t>
      </w:r>
      <w:bookmarkEnd w:id="773"/>
    </w:p>
    <w:p>
      <w:pPr>
        <w:pStyle w:val="BookText"/>
        <w:rPr/>
      </w:pPr>
      <w:r>
        <w:rPr>
          <w:rFonts w:ascii="IRNazanin" w:hAnsi="IRNazanin" w:eastAsia="IRNazanin"/>
          <w:color w:val="111111"/>
          <w:sz w:val="28"/>
          <w:sz w:val="28"/>
          <w:szCs w:val="28"/>
          <w:rtl w:val="true"/>
          <w:lang w:bidi="fa-IR"/>
        </w:rPr>
        <w:t>انسان نمى‌تواند بدون داشتن ايده و آرمان و ايمان، زندگى سالم داشته باشد و يا كارى مفيد و ثمر بخش براى بشريّت و تمدّن بشرى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هرگونه ايده و ايمان، يا به صورت موجودى غرق در خودخواهى در مى‌آيد كه هيچ وقت از لاك منافع فردى خارج نمى‌شود، و يا به صورت موجودى مردّد و سرگردان كه تكليف خويش را در زندگى در مسائل</w:t>
      </w:r>
    </w:p>
    <w:p>
      <w:pPr>
        <w:pStyle w:val="BookText"/>
        <w:rPr/>
      </w:pPr>
      <w:r>
        <w:rPr>
          <w:rFonts w:ascii="IRNazanin" w:hAnsi="IRNazanin" w:eastAsia="IRNazanin"/>
          <w:color w:val="111111"/>
          <w:sz w:val="28"/>
          <w:sz w:val="28"/>
          <w:szCs w:val="28"/>
          <w:rtl w:val="true"/>
          <w:lang w:bidi="fa-IR"/>
        </w:rPr>
        <w:t>اخلاقى و اجتماعى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دائماً با مسائل اخلاقى و اجتماعى برخورد مى‌نمايد و ناچار بايد عكس العمل خاصّى در برابر اين گونه مسائل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مكتب و عقيده و ايمانى پيوسته باشد تكليفش روشن است، و امّا اگر مكتب و آيينى تكليفش را روشن نكرده باشد همواره مردّد بسر مى‌برد، گاهى به اين سو كشيده مى‌شود و گاهى به آن سو، موجودى مى‌گردد ناهماهنگ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اصل ضرورت پيوستن به يك مكتب و يك ايده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لازم است مورد توجّه واقع شود اين است كه تنها ايمان مذهبى قادر است انسان را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در آورد، هم خودخواهى و خودپرستى را تحت الشّعاع ايمان و عقيده و مسلك قرار دهد، و هم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ايجاد كند بطورى كه انسان در كوچك‌ترين مسأله‌اى كه مكتب عرضه مى‌دارد به خودترديد راه ندهد، و هم آن را به صورت يك شى‌ء عزيز و محبوب و گرانبها در آورد در حدّى كه زندگى بدون آن برايش هيچ و پوچ و بى‌معنى باشد و با نوعى غيرت و تعصّب از آن حمايت كند</w:t>
      </w:r>
      <w:r>
        <w:rPr>
          <w:rFonts w:eastAsia="IRNazanin" w:cs="IRNazanin"/>
          <w:color w:val="111111"/>
          <w:sz w:val="28"/>
          <w:szCs w:val="28"/>
          <w:rtl w:val="true"/>
          <w:lang w:bidi="fa-IR"/>
        </w:rPr>
        <w:t>.</w:t>
      </w:r>
      <w:r>
        <w:rPr>
          <w:rStyle w:val="FootnoteAnchor"/>
          <w:rtl w:val="true"/>
        </w:rPr>
        <w:footnoteReference w:id="89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گرايشهاى ايمانى مذهبى موجب آن است كه انسان تلاشهايى على رغم گرايشهاى طبيعى فردى انجام دهد و احيانا هستى و حيثيّت خود را در راه ايمان خويش فدا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ميسّر است كه ايده انسان جنبه تقدّس پيدا كند و حاكميّت مطلق بر وجود انسان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Amiri" w:hAnsi="Amiri" w:eastAsia="Amiri" w:cs="Amiri"/>
          <w:color w:val="111111"/>
          <w:sz w:val="28"/>
          <w:sz w:val="28"/>
          <w:szCs w:val="28"/>
          <w:rtl w:val="true"/>
          <w:lang w:bidi="ar-SA"/>
        </w:rPr>
        <w:t>نيروى مذهبى است كه قادر است به ايده‌ها تقدّس ببخشد و حكم آنها را در كمال قدرت بر انسان جارى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افرادى نه از راه ايده و عقيده مذهبى بلكه تحت فشار عقده‌ها، كينه‌توزيها، انتقام‌گيريها و بالاخره به صورت عكس العمل شديد در برابر احساس فشارها و ستمها، دست</w:t>
      </w:r>
    </w:p>
    <w:p>
      <w:pPr>
        <w:pStyle w:val="BookText"/>
        <w:rPr/>
      </w:pPr>
      <w:r>
        <w:rPr>
          <w:rFonts w:ascii="IRNazanin" w:hAnsi="IRNazanin" w:eastAsia="IRNazanin"/>
          <w:color w:val="111111"/>
          <w:sz w:val="28"/>
          <w:sz w:val="28"/>
          <w:szCs w:val="28"/>
          <w:rtl w:val="true"/>
          <w:lang w:bidi="fa-IR"/>
        </w:rPr>
        <w:t>به فداكارى مى‌زنند و از جان و مال و همه حيثيّات خود مى‌گذرند، همچنان كه نظايرش را در گوشه و كنار جهان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تفاوت يك ايده مذهبى و غير مذهبى اين است كه آنجا كه پاى عقيده مذهبى به ميان آيد و به ايده قداست ببخشد، فداكاريها از روى كمال رضايت و به طور طبيعى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ميان كارى كه از روى رضا و ايمان صورت گيرد كه نوعى انتخاب است، با كارى كه تحت تأثير عقده‌ها و فشارهاى ناراحت كننده درونى صورت مى‌گيرد كه نوعى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جهان‌بينى انسان صرفاً جهان‌بينى مادّى و بر اساس انحصار واقعيّت در محسوسات باشد، هر گونه ايده‌پرستى و آرمان خواهى اجتماعى و انسانى بر خلاف واقعيّات محسوسى است كه انسان در آن هنگام در روابط خود با جهان احساس مى‌كند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نتيجه جهان‌بينى حسّى است خودپرستى است نه ايده‌پرستى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ايده‌پرستى اگر بر اساس يك جهان‌بينى كه نتيجه منطقى‌اش آن ايده است نباشد از حدود خيال‌پرستى تجاوز نمى‌كند، يعنى انسان بايد جهانى مجزّا از واقعيّتهاى موجود، در درون خود و از خيال خود بسازد و با همان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ايده‌پرستى ناشى از دين و مذهب باشد، متّكى به نوعى جهان‌بينى است كه نتيجه منطقى آن جهان‌بينى، پيروى از ايده‌ها و آرمانهاى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مذهبى پيوندى است دوستانه ميان انسان و جهان، و به عبارت ديگر نوعى هماهنگى است ميان انسان و آرمانهاى كلّى جهان، امّا ايمان و آرمانهاى غير مذهبى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جهان و ساختن جهانى خيالى براى خود است كه به هيچ وجه از جهان بيرون حمايت نمى‌شود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ايمان مذهبى تنها يك سلسله تكاليف براى انسان على رغم تمايلات طبيعى تعيين نمى‌كند، بلكه قيافه جهان را در نظر انسان تغيير مى‌دهد، عناصرى علاوه بر عناصر محسوس، در ساختمان جهان ارائه مى‌دهد، جهان خشك و سرد مكانيكى و مادّى را به جهانى جاندار و ذى‌شعور و آگاه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مذهبى تلقّى انسان را نسبت به جهان و خلقت دگرگون مى‌سازد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پس چون ضرورت دارد بشر ايده و آرمان و ايمانى داشته باشد، و از طرفى ايمان مذهبى تنها ايمانى است كه قادر است بشر را زير نفوذ واقعى خود قرار دهد، و از طرف ديگر انسان به حكم سرشت خويش در جستجوى چيزى است كه آن را تقديس و پرستش كند، تنها راه اين است كه ايمان مذهبى را تقويت كنيم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اوّلين كتابى است كه اوّلاً در كمال صراحت، ايمان مذهبى را نوعى هماهنگى با دستگاه آفرينش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 وَ لَهُ أَسْلَمَ مَنْ فِي السَّماواتِ وَ الْأَرْضِ؛</w:t>
      </w:r>
      <w:r>
        <w:rPr>
          <w:rStyle w:val="FootnoteAnchor"/>
          <w:rtl w:val="true"/>
        </w:rPr>
        <w:footnoteReference w:id="896"/>
      </w:r>
      <w:r>
        <w:rPr>
          <w:rFonts w:ascii="IRNazanin" w:hAnsi="IRNazanin" w:eastAsia="IRNazanin"/>
          <w:color w:val="111111"/>
          <w:sz w:val="28"/>
          <w:sz w:val="28"/>
          <w:szCs w:val="28"/>
          <w:rtl w:val="true"/>
          <w:lang w:bidi="fa-IR"/>
        </w:rPr>
        <w:t>آيا چيز ديگرى جز دين خدا را جستجو مى‌كنند و حال آنكه هر كه در آسمانها و زمين است سر بر فرمان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 ايمان مذهبى را جزء سرشت انسانها معرّفى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حق‌گرايانه روى خود را به سوى دين كن، همان كه سرشت خدايى است كه مردم را بر آن سرشته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علم و ايمان</w:t>
      </w:r>
    </w:p>
    <w:p>
      <w:pPr>
        <w:pStyle w:val="BookText"/>
        <w:rPr/>
      </w:pPr>
      <w:r>
        <w:rPr>
          <w:rFonts w:ascii="IRNazanin" w:hAnsi="IRNazanin" w:eastAsia="IRNazanin"/>
          <w:color w:val="111111"/>
          <w:sz w:val="28"/>
          <w:sz w:val="28"/>
          <w:szCs w:val="28"/>
          <w:rtl w:val="true"/>
          <w:lang w:bidi="fa-IR"/>
        </w:rPr>
        <w:t>در رابطه علم و ايمان از دو ناحيه مى‌توان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آيا تفسير و برداشتى كه ايمان‌زا و آرمان‌خيز باشد و در عين حال مورد تأييد منطق باشد وجود دارد، يا تمام تفكّراتى كه علم و فلسفه به ما مى‌دهد همه بر ضدّ ايمان ها و دلبستگي ها و اميدها و خوشبيني هاست؟</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ناحيه ديگر، ناحيه تأثيرات علم از يك طرف، و ايمان از طرف ديگر بر روى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به چيزى مى‌خواند و ايمان به چيز ديگرى ضدّ آن؟ علم، ما را به گونه‌اى مى‌خواهد بسازد و ايمان به گونه‌اى مخالف آن؟ علم ما را به سويى مى‌برد و ايمان به سويى ديگر؟ يا علم و ايمان متمّم و مكمّل يكديگر هستند، علم نيمى از ما را مى‌سازد و ايمان نيمى ديگر را هماهنگ با آن؟ پس ببينيم علم به ما چه مى‌دهد و ايمان چه؟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ما روشنايى و توانايى مى‌بخشد و ايمان عشق و اميد و گرمى، علم ابزار مى‌سازد و ايمان مقصد، علم سرعت مى‌دهد و ايمان جهت، علم توانستن است و ايمان خوب خواستن، علم مى‌نماياند كه چه هست و ايمان الهام مى‌بخشد كه چه بايد كرد، علم انقلاب برون است و ايمان انقلاب درون، علم جهان را جهان آدمى مى‌كند و ايمان روان را روان آدميّت مى‌سازد، علم وجود انسان را به صورت افقى گسترش مى‌دهد و ايمان به شكل عمودى بالا مى‌برد، علم طبيعت ساز است و ايمان انسان 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علم به انسان نيرو مى‌دهد، هم ايمان، امّا علم نيروى منفصل مى‌دهد و ايمان نيروى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زيبايى است و ايمان هم زيبايى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زيبايى عقل است و ايمان زيبايى روح، علم زيبايى انديشه است و ايمان زيبايى 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 به انسان امنيّت مى‌بخشد و هم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امنيّت برونى مى‌دهد و ايمان امنيّت درونى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در مقابل هجوم بيماري ها، سيل ها، زلزله‌ها، طوفان ها ايمنى مى‌دهد و ايمان در مقابل اضطرابها، تنهايي ها، احساس بى‌پناهي ها، پوچ‌انگاري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جهان را با انسان سازگار مى‌كند و ايمان انسان را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انسان به علم و ايمان توأم هستند</w:t>
      </w:r>
      <w:r>
        <w:rPr>
          <w:rFonts w:eastAsia="IRNazanin" w:cs="IRNazanin"/>
          <w:color w:val="111111"/>
          <w:sz w:val="28"/>
          <w:szCs w:val="28"/>
          <w:rtl w:val="true"/>
          <w:lang w:bidi="fa-IR"/>
        </w:rPr>
        <w:t>.</w:t>
      </w:r>
      <w:r>
        <w:rPr>
          <w:rStyle w:val="FootnoteAnchor"/>
          <w:rtl w:val="true"/>
        </w:rPr>
        <w:footnoteReference w:id="90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دريافته‌اند كه امروز عصر علم محض به پايان رسيده است و يك خلأ آرمانى جامعه‌ها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مى‌خواهند اين خلأ را با فلسفه محض پر كنند، بعضى دست به دامن ادبيّات و هنر و علوم انسانى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نيز كم و بيش پيشنهاد فرهنگ انسان‌گرا و مخصوصا ادبيّات عرفانى از قبيل ادبيّات مولوى و سعدى و حافظ براى پر كردن اين خلأ معنوى و آرمانى مطرح است، غافل از اينكه اين ادبيّات روح و جاذبه خود را از مذهب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انسان‌گرايى اين ادبيّات همان روح مذهبى اسلامى است، وگرنه چرا برخى ادبيّات نوين امروزى با همه تظاهر به انسان‌گرايى اين‌همه سرد و بى‌روح و بى‌جاذبه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انسانى ادبيّات عرفانى ما ناشى از نوعى تفكّر درباره جهان و انسان است كه همان تفكّر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اسلامى را از اين شاهكارهاى ادبى بگيريم اندام مرده‌اى بيش باقى نمى‌ماند</w:t>
      </w:r>
      <w:r>
        <w:rPr>
          <w:rFonts w:eastAsia="IRNazanin" w:cs="IRNazanin"/>
          <w:color w:val="111111"/>
          <w:sz w:val="28"/>
          <w:szCs w:val="28"/>
          <w:rtl w:val="true"/>
          <w:lang w:bidi="fa-IR"/>
        </w:rPr>
        <w:t xml:space="preserve">. </w:t>
      </w:r>
      <w:bookmarkStart w:id="774" w:name="pg7037_42527"/>
    </w:p>
    <w:p>
      <w:pPr>
        <w:pStyle w:val="Heading3"/>
        <w:numPr>
          <w:ilvl w:val="2"/>
          <w:numId w:val="1"/>
        </w:numPr>
        <w:rPr/>
      </w:pPr>
      <w:bookmarkStart w:id="775" w:name="__RefHeading___Toc3041087_372815092"/>
      <w:bookmarkStart w:id="776" w:name="_Toc279"/>
      <w:bookmarkEnd w:id="774"/>
      <w:bookmarkEnd w:id="775"/>
      <w:r>
        <w:rPr>
          <w:rtl w:val="true"/>
        </w:rPr>
        <w:t>ایمان به غيب</w:t>
      </w:r>
      <w:bookmarkEnd w:id="776"/>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Style w:val="FootnoteAnchor"/>
          <w:rtl w:val="true"/>
        </w:rPr>
        <w:footnoteReference w:id="901"/>
      </w:r>
      <w:r>
        <w:rPr>
          <w:rFonts w:ascii="IRNazanin" w:hAnsi="IRNazanin" w:eastAsia="IRNazanin"/>
          <w:color w:val="111111"/>
          <w:sz w:val="28"/>
          <w:sz w:val="28"/>
          <w:szCs w:val="28"/>
          <w:rtl w:val="true"/>
          <w:lang w:bidi="fa-IR"/>
        </w:rPr>
        <w:t>آنان كه به غيب ايمان دارند و نماز را بر پا مى‌دارند و از آنچه به آنان روزى داده‌ايم،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اين طور معروف است كه به بعضى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مى‌گوييم فلان شخص، مرد یا زن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او عابد و متعبّدى است؛ يعنى واجباتش را انجام مى‌دهد، مستحبّات را هم زياد انجام مى‌دهد، زيارت مى‌رود، نافله مى‌خواند، ذكر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فرد ديگرى كه داراى اين مشخّصات نيست، مى‌گوييم فلانی آدم مؤمنى يا آدم مقدّس‌مآبى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عرف است ولى يك اصطلاح هم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بعضى از مردم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بعضى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اصطلاح قرآن يعنى چه؟ يعنى صاحب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 يعنى كسى كه فاقد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يعنى چه؟</w:t>
      </w:r>
      <w:r>
        <w:rPr>
          <w:rStyle w:val="FootnoteAnchor"/>
          <w:rtl w:val="true"/>
        </w:rPr>
        <w:footnoteReference w:id="90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مربوط به دل، قلب و اعتقاد است و اين، نصّ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اعراب باديه‌نشين آمدند خدمت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 وَ لَمَّا يَدْخُلِ الْإِيمانُ فِي قُلُوبِكُمْ؛</w:t>
      </w:r>
      <w:r>
        <w:rPr>
          <w:rStyle w:val="FootnoteAnchor"/>
          <w:rtl w:val="true"/>
        </w:rPr>
        <w:footnoteReference w:id="903"/>
      </w:r>
      <w:r>
        <w:rPr>
          <w:rFonts w:ascii="IRNazanin" w:hAnsi="IRNazanin" w:eastAsia="IRNazanin"/>
          <w:color w:val="111111"/>
          <w:sz w:val="28"/>
          <w:sz w:val="28"/>
          <w:szCs w:val="28"/>
          <w:rtl w:val="true"/>
          <w:lang w:bidi="fa-IR"/>
        </w:rPr>
        <w:t xml:space="preserve">گروهى از اعراب باديه‌نشين آمدند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نگوييد ما ايمان آورديم، بگوييد ما 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يعنى شهادتين را به زبان آوردن، ولى ايمان مربوط به دل و قلب است، مربوط به اعتقاد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در دل شما مردم نفوذ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اينجا مى‌فهميم كه ايمان، واقعيّت و حقيقتى است مربوط به روح انسان نه مربوط به بدن انسان، نه مربوط به پيشانى انسان كه آثار سجده داشته باشد يا نداشته باشد، و نه مربوط به زبان انسان كه متذكّر خدا باشد يا نباشد؛ بلكه به ريشه اين امور كه عبارت است از يك حالت قلبى و فكرى و اعتقادى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مى‌پرسيد ايمان به چى؟ بگويم به خدا؟ بگويم</w:t>
      </w:r>
    </w:p>
    <w:p>
      <w:pPr>
        <w:pStyle w:val="BookText"/>
        <w:rPr/>
      </w:pPr>
      <w:r>
        <w:rPr>
          <w:rFonts w:ascii="IRNazanin" w:hAnsi="IRNazanin" w:eastAsia="IRNazanin"/>
          <w:color w:val="111111"/>
          <w:sz w:val="28"/>
          <w:sz w:val="28"/>
          <w:szCs w:val="28"/>
          <w:rtl w:val="true"/>
          <w:lang w:bidi="fa-IR"/>
        </w:rPr>
        <w:t>ايمان به صفات خداوند؟ بگويم ايمان به رسالت پيغمبر و نزول وحى بر او؟ بگويم ايمان به اينكه معادى هست؟ بله، همه اينها درست است ولى خود قرآن تمام اينها را در يك كلمه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 كلمه‌اى است كه در اوّلين آيه سوره بقره به يك اعتبار، و در سومين آيه آن به اعتبار ديگر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اين طور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الم، ذلِكَ الْكِتابُ لا رَيْبَ فِيهِ 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 وَ يُقِيمُونَ الصَّلاةَ وَ مِمَّا رَزَقْناهُمْ يُنْفِقُونَ</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حقايق نهانى ايمان دارند،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است به جاى چندين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ايمان به صفات پروردگار، ايمان به دستگيري هاى نهانى و غيبى در يك شرايط معيّن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كه فرق آدم مؤمن و غير مؤمن در ايمان به غيب است؟ غيب يعنى نهان، مخفى،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چى؟</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غيب يعنى نهان، پشت پرده، يعنى آن چيزهايى كه از حواسّ ظاهرى ما نهان است و پشت پرده محسوسات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كلمه را زياد به كار برده است، گاهى تنها، مثل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Style w:val="FootnoteAnchor"/>
          <w:rtl w:val="true"/>
        </w:rPr>
        <w:footnoteReference w:id="90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كه به غيب ايمان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كليدهاى غيب نزد خداست و جز او كسى از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گاهى همراه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خداوند هم به غيب آگاه است و هم به شهادت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فلاسفه اسلامى از همين تعبير قرآنى استفاده كرده، جهان طبيعت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جهان ملكوت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چيزهايى در اين عالم هست كه با حواسّ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باصره، حسّ سامعه، حسّ لامسه، حسّ ذائقه و حسّ شامّه قابل ادراك هستند، اينها را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كه انسان با ظاهر بدنش مى‌تواند آنها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ادراكات پوسته‌اى داريم كه در ظاهر بدن ما تعبيه شده است و در اين حدود حيوانات هم دارند، يعنى حواسّى كه ما داريم حيوانات هم دارند و احياناً در بعضى از اين حواس، حيوانات از ما قوى‌تر و نيرومندتر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انسان به وسيله حواسّ خودش بتواند درك كند، مى‌گويند جزء غيب نيست، آشكار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پس غيب عبارت است از اينكه انسان اقرار و اعتراف داشته باشد كه در عالم هستى، حقايق و واقعيّت هايى هست كه من با پوسته بدن خودم يعنى با حواسّ خودم نمى‌توانم آنها را درك كنم و لو اينكه اينجا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گوش من، ذائقه من، لامسه و شامّه من قادر به ادراك آنها نيستند؛ يعنى من درباره خودم اين طور قضاوت كنم كه اين حواسّى كه من دارم، وسائل بسيار بسيار محدودى است كه براى تماس پيدا كردن من با دنياى خارج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حواسّى كه من دارم ابزارى است براى من كه هر چه را در عالم هستى است با آنها درك كنم به طورى كه اگر چيزى را با حواسّ خودم درك نكنم، قبول نداشته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باشم؟ نه، اين اشتباه است؛ بلكه بزرگترين اشتباهى كه بشر در زندگى خودش مرتكب مى‌شود و شكل علمى </w:t>
      </w:r>
      <w:bookmarkStart w:id="777" w:name="pg7037_42530"/>
    </w:p>
    <w:p>
      <w:pPr>
        <w:pStyle w:val="BookText"/>
        <w:rPr/>
      </w:pPr>
      <w:bookmarkEnd w:id="777"/>
      <w:r>
        <w:rPr>
          <w:rFonts w:ascii="IRNazanin" w:hAnsi="IRNazanin" w:eastAsia="IRNazanin"/>
          <w:color w:val="111111"/>
          <w:sz w:val="28"/>
          <w:sz w:val="28"/>
          <w:szCs w:val="28"/>
          <w:rtl w:val="true"/>
          <w:lang w:bidi="fa-IR"/>
        </w:rPr>
        <w:t>هم به آن مى‌دهد همين است، كه خيال بكند حواسّى كه به او در دنيا و در اين طبيعت داده شده است، براى اين است كه هر چه را در اين دنيا هست با همين حواسّ كشف كند به طورى كه اگر چيزى را با حواسّ خودش درك نكرد، آن را نفى كند و بگويد وجود ندارد چرا كه اگر مى‌بود من با دست خودم آن را لمس مى‌كردم يا با چشم خودم آن را مى‌ديدم، يا با گوش خودم آن را مى‌شنيدم و يا با ذائقه خودم آن را مى‌چشيدم</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تمام چيزهايى را كه انسان بايد به آنها ايمان داشته باشد، قرآن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ايمان به اينكه حقايق و واقعيّتهايى هست كه از حدود حواسّ من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چيزى من وجود آنها را قبول كنم؟ راه ديگرى به انسان نشان داده شده است، دلائلى به انسان داده شده كه از راه آنها مى‌تواند غيب را قبول كند</w:t>
      </w:r>
      <w:r>
        <w:rPr>
          <w:rFonts w:eastAsia="IRNazanin" w:cs="IRNazanin"/>
          <w:color w:val="111111"/>
          <w:sz w:val="28"/>
          <w:szCs w:val="28"/>
          <w:rtl w:val="true"/>
          <w:lang w:bidi="fa-IR"/>
        </w:rPr>
        <w:t>.</w:t>
      </w:r>
    </w:p>
    <w:p>
      <w:pPr>
        <w:pStyle w:val="Heading3"/>
        <w:numPr>
          <w:ilvl w:val="2"/>
          <w:numId w:val="1"/>
        </w:numPr>
        <w:rPr/>
      </w:pPr>
      <w:bookmarkStart w:id="778" w:name="__RefHeading___Toc3041089_372815092"/>
      <w:bookmarkStart w:id="779" w:name="_Toc280"/>
      <w:bookmarkEnd w:id="778"/>
      <w:r>
        <w:rPr>
          <w:rtl w:val="true"/>
        </w:rPr>
        <w:t>ايمان به امدادهاى غيبى</w:t>
      </w:r>
      <w:bookmarkEnd w:id="779"/>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فقط اين است كه ايمان داشته باشيم كه غيبى وجود دارد، خدايى وجود دارد، وحيى وجود دارد، ملائكه و فرشتگانى وجود دارند؟</w:t>
      </w:r>
    </w:p>
    <w:p>
      <w:pPr>
        <w:pStyle w:val="BookText"/>
        <w:rPr/>
      </w:pPr>
      <w:r>
        <w:rPr>
          <w:rFonts w:ascii="IRNazanin" w:hAnsi="IRNazanin" w:eastAsia="IRNazanin"/>
          <w:color w:val="111111"/>
          <w:sz w:val="28"/>
          <w:sz w:val="28"/>
          <w:szCs w:val="28"/>
          <w:rtl w:val="true"/>
          <w:lang w:bidi="fa-IR"/>
        </w:rPr>
        <w:t>كتب آسمانى، منشأ غيبى دارند؟ معادى وجود دارد؟ يا ايمان داشته باشيم كه امام زمانى وجود دارد؟ آيا ايمان به غيب همين است و به همين جا خاتمه پيدا مى‌كند؟ نه،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 زمانی ايمان به غيب است كه انسان يك ايمانى هم به رابطه ميان خودش با غيب داشته باشد؛ بايد به امددهاى غيبى ايمان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مى‌خوانيد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نهان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تو را پرستش مى‌كنيم و از تو كمك مى‌گيريم، از تو مدد مى‌گيريم، از تو نيرو مى‌خواهيم، اين، استمداد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راهى كه مى‌رويم، اين </w:t>
      </w:r>
      <w:bookmarkStart w:id="780" w:name="pg7037_42531"/>
    </w:p>
    <w:p>
      <w:pPr>
        <w:pStyle w:val="BookText"/>
        <w:rPr/>
      </w:pPr>
      <w:bookmarkEnd w:id="780"/>
      <w:r>
        <w:rPr>
          <w:rFonts w:ascii="Amiri" w:hAnsi="Amiri" w:eastAsia="Amiri" w:cs="Amiri"/>
          <w:color w:val="111111"/>
          <w:sz w:val="28"/>
          <w:sz w:val="28"/>
          <w:szCs w:val="28"/>
          <w:rtl w:val="true"/>
          <w:lang w:bidi="ar-SA"/>
        </w:rPr>
        <w:t>نيروهايى را كه تو به ما داده‌اى به كار مى‌اندازيم ولى مى‌دانيم كه سررشته تمام نيروها در دست توست؛ از تو قوّت مى‌خواهيم، از تو مدد مى‌خواهيم، از تو هدايت مى‌خواهيم</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پس عمده اين است كه ما ايمان به غيب و ايمان به مددهاى غيبى در يك شرايط معيّن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مدد غيبى است ولى در مقياس اجتماع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ديگر پاى علم بشر، پاى عقل بشر، پاى فعّاليّت بشر نمى‌رسد، آنجا كه ديگر پاى حس نمى‌رسد، پاى عقل و فكر نمى‌رسد، خداوند به وسيله يك عدّه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را هدايت و راهنمايى مى‌كند، از غيب مدد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جاى عجز و ناتوانى بشر است، ديگر بشر فعّاليّت خودش را كرده، كار خودش را انجام داده است، ناتوان است و در قدرت او نيست، جاى مدد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بِنِعْمَتِهِ إِخْواناً وَ كُنْتُمْ عَلى شَفا حُفْرَةٍ مِنَ النَّارِ فَأَنْقَذَكُمْ مِنْها؛</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خدا را فراموش نكنيد كه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مردم، شما بشرها، شما انسانها؛ نه تنها شما عربها، بلكه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پرتگاه بسيار خطرناكى رسيده بوديد و عن‌قريب سقوط قطعى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اين پيغمبر شما را نجات داد، به شما آزادى داد، شما را خلاص كرد</w:t>
      </w:r>
      <w:r>
        <w:rPr>
          <w:rFonts w:eastAsia="IRNazanin" w:cs="IRNazanin"/>
          <w:color w:val="111111"/>
          <w:sz w:val="28"/>
          <w:szCs w:val="28"/>
          <w:rtl w:val="true"/>
          <w:lang w:bidi="fa-IR"/>
        </w:rPr>
        <w:t>.»</w:t>
      </w:r>
      <w:r>
        <w:rPr>
          <w:rStyle w:val="FootnoteAnchor"/>
          <w:rtl w:val="true"/>
        </w:rPr>
        <w:footnoteReference w:id="912"/>
      </w:r>
    </w:p>
    <w:p>
      <w:pPr>
        <w:pStyle w:val="Heading3"/>
        <w:numPr>
          <w:ilvl w:val="2"/>
          <w:numId w:val="1"/>
        </w:numPr>
        <w:rPr/>
      </w:pPr>
      <w:bookmarkStart w:id="781" w:name="__RefHeading___Toc3041091_372815092"/>
      <w:bookmarkStart w:id="782" w:name="_Toc281"/>
      <w:bookmarkEnd w:id="781"/>
      <w:r>
        <w:rPr>
          <w:rtl w:val="true"/>
        </w:rPr>
        <w:t>امدادهاى غيبى در زندگى بشر</w:t>
      </w:r>
      <w:bookmarkEnd w:id="78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عدّه‌اى با شنيدن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امددهاى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گفت در عصر علم و دانش و تجربه و آزمايش كه بشر همه چيز را تحت تسلّط مشاهدات عينى و حسّى و لمسى خود در آورده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امددهاى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كه عصر نور و روشنايى است بحث در اطراف غيب و نهان و پشت پرده و بالاخره ما وراء الطبيعة معنى ندارد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اين انكارها و اعراضها و اين ادّعاها كه در عصر علم و دانش سخن از مسائلى از قبيل مددهاى غيبى بى‌معنى است، ضدّ علم است و با روح علمى ناسازگار است؛ نوعى جهالت است بلكه بدتر از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جهل بدتر هم چيزى هست؟ بلى از جهل بدتر هم هست و آن جمود است؛ همچنان كه از نظر مال و ثروت و اقتصاد، از فقر بدتر هم هست و آن غرور و اتّكاء به دارايى خويش است، يعنى اينكه انسان فكر كند آنچه دارد او را از همه چيز حتّى از فعّاليت و كار و فكر بى‌نياز مى‌كند، اين از فقر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اين حالت از آينده فقر خطرناك‌تر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بد است از آن جهت كه صرفاً نيستى و فقدان علم است، امّا چه بسا جاهلها و نادانها و فاقد العلم‌ها كه با عشق و شور و شوق زائد الوصفى در پى تحصيل علم و دانش مى‌روند و آينده روشنى در انتظار آنهاست، و اى بسا عالمى كه به آنچه دارد مغرور است و خيال مى‌كند آنچه او مى‌داند كلّ دانش است و از اين رو به دانش خود مغرور مى‌گردد و اين غرور يك دنيا جهل و تاريكى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 هميشه نسبت به آنچه حقيقت است، يعنى نسبت به كلّ</w:t>
      </w:r>
    </w:p>
    <w:p>
      <w:pPr>
        <w:pStyle w:val="BookText"/>
        <w:rPr/>
      </w:pPr>
      <w:r>
        <w:rPr>
          <w:rFonts w:ascii="Amiri" w:hAnsi="Amiri" w:eastAsia="Amiri" w:cs="Amiri"/>
          <w:color w:val="111111"/>
          <w:sz w:val="28"/>
          <w:sz w:val="28"/>
          <w:szCs w:val="28"/>
          <w:rtl w:val="true"/>
          <w:lang w:bidi="ar-SA"/>
        </w:rPr>
        <w:t>دانش، اندك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واقعى هميشه به نادانى و جهل خود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واقعى بدون دليل چيزى را انكار نمى‌كند و بدون دليل چيزى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جامد و مغرور بود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اگر بى‌دليل چيزى را پذيرفت يا بى‌دليل چيزى را انكار كرد روح علمى ندارد، او خزانه و انبارى است از يك سلسله فرمولها و اطّلاعات، هر چه به </w:t>
      </w:r>
      <w:bookmarkStart w:id="783" w:name="pg7037_42533"/>
    </w:p>
    <w:p>
      <w:pPr>
        <w:pStyle w:val="BookText"/>
        <w:rPr/>
      </w:pPr>
      <w:bookmarkEnd w:id="783"/>
      <w:r>
        <w:rPr>
          <w:rFonts w:ascii="IRNazanin" w:hAnsi="IRNazanin" w:eastAsia="IRNazanin"/>
          <w:color w:val="111111"/>
          <w:sz w:val="28"/>
          <w:sz w:val="28"/>
          <w:szCs w:val="28"/>
          <w:rtl w:val="true"/>
          <w:lang w:bidi="fa-IR"/>
        </w:rPr>
        <w:t>او داده شده ياد گرفته و ضبط كرده است، اما در روح خودش يك روشنايى و يك مقياس براى قبول و انكار وجود ندارد، پس روحش روح علمى نيست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پس جمود كه بدتر از جهالت است عبارت است از روح ضدّ تحقيق، عبارت است از حالتى كه مقدّس‌ترين روحيّه را كه روحيّه تحقيق و كاوشگرى است از بشر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همان طورى كه جمود از جهل زشت‌تر است، حسّ تحقيق از خود علم مقدّس‌تر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آنگاه مقدّس و قابل احترام است كه با روح تحقيق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تحقيق آنگاه وجود دارد كه بشر به نقص علم و اطّلاعات خود معترف باشد</w:t>
      </w:r>
      <w:r>
        <w:rPr>
          <w:rFonts w:eastAsia="IRNazanin" w:cs="IRNazanin"/>
          <w:color w:val="111111"/>
          <w:sz w:val="28"/>
          <w:szCs w:val="28"/>
          <w:rtl w:val="true"/>
          <w:lang w:bidi="fa-IR"/>
        </w:rPr>
        <w:t>.</w:t>
      </w:r>
      <w:r>
        <w:rPr>
          <w:rStyle w:val="FootnoteAnchor"/>
          <w:rtl w:val="true"/>
        </w:rPr>
        <w:footnoteReference w:id="916"/>
      </w:r>
    </w:p>
    <w:p>
      <w:pPr>
        <w:pStyle w:val="Heading3"/>
        <w:numPr>
          <w:ilvl w:val="2"/>
          <w:numId w:val="1"/>
        </w:numPr>
        <w:rPr/>
      </w:pPr>
      <w:bookmarkStart w:id="784" w:name="__RefHeading___Toc3041093_372815092"/>
      <w:bookmarkStart w:id="785" w:name="_Toc282"/>
      <w:bookmarkEnd w:id="784"/>
      <w:r>
        <w:rPr>
          <w:rtl w:val="true"/>
        </w:rPr>
        <w:t>انواع امدادها</w:t>
      </w:r>
      <w:bookmarkEnd w:id="785"/>
    </w:p>
    <w:p>
      <w:pPr>
        <w:pStyle w:val="BookText"/>
        <w:rPr/>
      </w:pPr>
      <w:r>
        <w:rPr>
          <w:rFonts w:ascii="IRNazanin" w:hAnsi="IRNazanin" w:eastAsia="IRNazanin"/>
          <w:color w:val="111111"/>
          <w:sz w:val="28"/>
          <w:sz w:val="28"/>
          <w:szCs w:val="28"/>
          <w:rtl w:val="true"/>
          <w:lang w:bidi="fa-IR"/>
        </w:rPr>
        <w:t>كمك هاى غيبى گاهى به صورت فراهم شدن شرايط موفّقيت است و گاهى به صورت الهامات و هدايتها و روشني ها و روشن‌بينى‌ها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اين‌گونه الطاف غيبى، گزاف و رايگان نيست؛ چنين نيست كه انسان در خانه‌اش بنشيند، دست روى دست بگذارد و</w:t>
      </w:r>
    </w:p>
    <w:p>
      <w:pPr>
        <w:pStyle w:val="BookText"/>
        <w:rPr/>
      </w:pPr>
      <w:r>
        <w:rPr>
          <w:rFonts w:ascii="Amiri" w:hAnsi="Amiri" w:eastAsia="Amiri" w:cs="Amiri"/>
          <w:color w:val="111111"/>
          <w:sz w:val="28"/>
          <w:sz w:val="28"/>
          <w:szCs w:val="28"/>
          <w:rtl w:val="true"/>
          <w:lang w:bidi="ar-SA"/>
        </w:rPr>
        <w:t xml:space="preserve">منتظر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دستى از غيب برون آيد و كارى بكند</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خير چنين انتظاراتى بر خلاف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از قرآن، يكى در مورد مددهايى كه به صورت فراهم شدن شرايط موفّقيت است و ديگر در مورد مددهايى كه به صورت الهامات و هدايت هاى معنوى است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مورد اول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Style w:val="FootnoteAnchor"/>
          <w:rtl w:val="true"/>
        </w:rPr>
        <w:footnoteReference w:id="91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يارى كنيد خداوند شما را يارى مى‌كند و ثابت قدمتان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الهى را كه مدد غيبى </w:t>
      </w:r>
    </w:p>
    <w:p>
      <w:pPr>
        <w:pStyle w:val="BookText"/>
        <w:rPr/>
      </w:pPr>
      <w:r>
        <w:rPr>
          <w:rFonts w:ascii="IRNazanin" w:hAnsi="IRNazanin" w:eastAsia="IRNazanin"/>
          <w:color w:val="111111"/>
          <w:sz w:val="28"/>
          <w:sz w:val="28"/>
          <w:szCs w:val="28"/>
          <w:rtl w:val="true"/>
          <w:lang w:bidi="fa-IR"/>
        </w:rPr>
        <w:t>است مشروط مى‌كند به يارى قبلى خدا يعنى به اينكه خدمت و عمل و مجاهدتى در راه خير عموم صورت بگيرد و مخصوصاً در راه خدا باشد يعنى للّه و فى اللّه باشد؛ يعنى هم عمل و مجاهدت و كوشش شرط است و هم اخلاص و حسن نيّت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مورد دوم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Style w:val="FootnoteAnchor"/>
          <w:rtl w:val="true"/>
        </w:rPr>
        <w:footnoteReference w:id="919"/>
      </w:r>
      <w:r>
        <w:rPr>
          <w:rFonts w:ascii="Amiri" w:hAnsi="Amiri" w:eastAsia="Amiri" w:cs="Amiri"/>
          <w:color w:val="111111"/>
          <w:sz w:val="28"/>
          <w:sz w:val="28"/>
          <w:szCs w:val="28"/>
          <w:rtl w:val="true"/>
          <w:lang w:bidi="ar-SA"/>
        </w:rPr>
        <w:t>آنان كه در راه ما كوشش و جدّيت به خرج مى‌دهند ما راه هاى خود را به آنها ارائه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هم كوشش را و هم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ذكر شده، هم صرف نيروى بدنى و هم صرف نيروى روحى را شرط قرار مى‌دهد و در اين صورت است كه هدايت و روشنى باطنى به انسان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هم مى‌بينيم كه سخن از مددهاى گزاف و رايگان نيست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در زمينه نصرت هاى الهى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عبارت بسيار جالبى دارد و اينكه در چه شرايطى مددها و تأييدات غيبى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مَعَ رَسُولِ اللَّهِ ص نَقْتُلُ آبَاءَنَا وَ أَبْنَاءَنَا وَ إِخْوَانَنَا وَ أَعْمَامَنَا مَا يَزِيدُنَا ذَلِكَ إِلَّا إِيمَاناً وَ تَسْلِيماً وَ مُضِيّاً عَلَى اللَّقَمِ وَ صَبْراً عَلَى مَضَضِ الْأَلَمِ وَ جِدّاً فِي جِهَادِ الْعَدُوِّ وَ لَقَدْ كَانَ الرَّجُلُ مِنَّا وَ الْآخَرُ مِنْ عَدُوِّنَا يَتَصَاوَلَانِ تَصَاوُلَ الْفَحْلَيْنِ يَتَخَالَسَانِ أَنْفُسَهُمَا أَيُّهُمَا يَسْقِي صَاحِبَهُ كَأْسَ الْمَنُونِ فَمَرَّةً لَنَا مِنْ عَدُوِّنَا وَ مَرَّةً لِعَدُوِّنَا مِنَّا فَلَمَّا رَأَى اللَّهُ صِدْقَنَا أَنْزَلَ بِعَدُوِّنَا الْكَبْتَ وَ أَنْزَلَ عَلَيْنَا النَّصْرَ حَتَّى اسْتَقَرَّ الْإِسْلَامُ مُلْقِياً جِرَانَهُ وَ مُتَبَوِّئاً أَوْطَانَهُ وَ لَعَمْرِي لَوْ كُنَّا نَأْتِي مَا أَتَيْتُمْ مَا قَامَ لِلدِّينِ عَمُودٌ وَ لَا اخْضَرَّ لِلْإِيمَانِ عُود</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جمله‌ها جدّيت و اخلاص مسلمانان صدر اوّل را كه منتهى شد به نصرتهاى عظيم الهى، و اينكه اگر آن همه مجاهدتها و اخلاصها نمى‌بود پيروزى هم نبود،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خدمت رسول اكرم بوديم، در راه ايمان و عقيده با پدران و پسران خود مى‌جنگيديم و از اينكه شمشير بر روى آنها و برادران و عموهاى خود بكشيم و آنها را بكشيم پروا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پيشامدهاى سخت، ما را سست نمى‌كرد و بر استقامت و ثبات قدم و صبر و پيشروى ما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گاهى در ميدان جنگ يكى از ما و يكى از دشمنان ما در جنگ تن به تن مانند دو شتر نر خشمناك به هم مى‌پيچيدند، هر يك مى‌خواست جان ديگرى را بربايد؛ گاه ما بر دشمن و گاه دشمن بر ما پيروز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صدق نيّت ما مشهود ذات حق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صدق نيّت ما به حقيقت پيوست، زيرا تحقّق هر چيزى مساوى است با مشهود بودن آن براى ذات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خذلان را بر دشمن ما و نصرت را بر ما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ما هم مى‌كوشيديم و هم كوشش ما در</w:t>
      </w:r>
    </w:p>
    <w:p>
      <w:pPr>
        <w:pStyle w:val="BookText"/>
        <w:rPr/>
      </w:pPr>
      <w:r>
        <w:rPr>
          <w:rFonts w:ascii="IRNazanin" w:hAnsi="IRNazanin" w:eastAsia="IRNazanin"/>
          <w:color w:val="111111"/>
          <w:sz w:val="28"/>
          <w:sz w:val="28"/>
          <w:szCs w:val="28"/>
          <w:rtl w:val="true"/>
          <w:lang w:bidi="fa-IR"/>
        </w:rPr>
        <w:t>راه حقيقت بود و دشمن ما مى‌كوشيد امّا نه در راه حقيقت بلكه در راه دفاع از باطل و از هواى نفس، خداوند ما را مدد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اگر ما مانند امروز شما بوديم نه استوانه‌اى از دين برپا مى‌شد و نه درختى براى اسلام و ايمان سبز مى‌گشت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قرآن كريم در داستان اصحاب كهف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فِتْيَةٌ آمَنُوا بِرَبِّهِمْ وَ زِدْناهُمْ هُدىً، وَ رَبَطْنا عَلى قُلُوبِهِمْ إِذْ قامُوا؛</w:t>
      </w:r>
      <w:r>
        <w:rPr>
          <w:rStyle w:val="FootnoteAnchor"/>
          <w:rtl w:val="true"/>
        </w:rPr>
        <w:footnoteReference w:id="92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گروهى جوانمرد بودند كه پروردگار خويش را شناختند و به او ايمان آوردند و ما بر هدايت و روشنايى آنها افزوديم و به قلب آنها قوّت بخشيديم، زيرا آنها بپاخاسته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عقايد سخيف قوم خود را مورد حمله قرار داده بودند</w:t>
      </w:r>
      <w:r>
        <w:rPr>
          <w:rFonts w:eastAsia="IRNazanin" w:cs="IRNazanin"/>
          <w:color w:val="111111"/>
          <w:sz w:val="28"/>
          <w:szCs w:val="28"/>
          <w:rtl w:val="true"/>
          <w:lang w:bidi="fa-IR"/>
        </w:rPr>
        <w:t xml:space="preserve">. </w:t>
      </w:r>
      <w:bookmarkStart w:id="786" w:name="pg7037_42536"/>
    </w:p>
    <w:p>
      <w:pPr>
        <w:pStyle w:val="BookText"/>
        <w:rPr/>
      </w:pPr>
      <w:bookmarkEnd w:id="786"/>
      <w:r>
        <w:rPr>
          <w:rFonts w:ascii="IRNazanin" w:hAnsi="IRNazanin" w:eastAsia="IRNazanin"/>
          <w:color w:val="111111"/>
          <w:sz w:val="28"/>
          <w:sz w:val="28"/>
          <w:szCs w:val="28"/>
          <w:rtl w:val="true"/>
          <w:lang w:bidi="fa-IR"/>
        </w:rPr>
        <w:t>در اينجا هم سخن از مدد غيبى به صورت هدايت و روشن‌بينى است و هم سخن از تقويت نيروى اراده است و هر دو را مشروط كرده است به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قيام و بپاخاستن و ديگر للّه و فى اللّه بودن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زندگى انسان اگر مقرون به حق‌جويى و حقيقت خواهى و اخلاص و عمل و كوشش باشد مورد حمايت حقيقت قرار مى‌گيرد و از راه هايى كه بر ما مجهول است دست غيبى ما را تحت عنايت خود قرار مى‌دهد، علاوه بر اينكه يك امر ايمانى است و از لوازم ايمان به تعليمات انبياء است، يك حقيقت تجربى و آزمايشى است، البتّه تجربه و آزمايش شخصى و فردى؛ يعنى هر كسى لازم است در عمر خويش چنين كند تا اثر لطف و عنايت پروردگار را در زندگى خود ببيند و چقدر لذت‌بخش است معامله با خدا و مشاهده آثار لطف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خيلى سختى نيست، مراحل اوّليه‌اش آسان است؛ انسان مى‌تواند با پيمودن راه خدمت به خلق، كمك به ضعيفان، مخصوصا احسان به والدين، به شرط اخلاص و حسن نيّت، كم و بيش آثار لطف خدا را همراه خود ببيند</w:t>
      </w:r>
      <w:r>
        <w:rPr>
          <w:rFonts w:eastAsia="IRNazanin" w:cs="IRNazanin"/>
          <w:color w:val="111111"/>
          <w:sz w:val="28"/>
          <w:szCs w:val="28"/>
          <w:rtl w:val="true"/>
          <w:lang w:bidi="fa-IR"/>
        </w:rPr>
        <w:t>.</w:t>
      </w:r>
      <w:r>
        <w:rPr>
          <w:rStyle w:val="FootnoteAnchor"/>
          <w:rtl w:val="true"/>
        </w:rPr>
        <w:footnoteReference w:id="924"/>
      </w:r>
    </w:p>
    <w:p>
      <w:pPr>
        <w:pStyle w:val="Heading3"/>
        <w:numPr>
          <w:ilvl w:val="2"/>
          <w:numId w:val="1"/>
        </w:numPr>
        <w:rPr/>
      </w:pPr>
      <w:bookmarkStart w:id="787" w:name="__RefHeading___Toc3041095_372815092"/>
      <w:bookmarkStart w:id="788" w:name="_Toc283"/>
      <w:bookmarkEnd w:id="787"/>
      <w:r>
        <w:rPr>
          <w:rtl w:val="true"/>
        </w:rPr>
        <w:t>الهام و اشراق</w:t>
      </w:r>
      <w:bookmarkEnd w:id="788"/>
    </w:p>
    <w:p>
      <w:pPr>
        <w:pStyle w:val="BookText"/>
        <w:rPr/>
      </w:pPr>
      <w:r>
        <w:rPr>
          <w:rFonts w:ascii="IRNazanin" w:hAnsi="IRNazanin" w:eastAsia="IRNazanin"/>
          <w:color w:val="111111"/>
          <w:sz w:val="28"/>
          <w:sz w:val="28"/>
          <w:szCs w:val="28"/>
          <w:rtl w:val="true"/>
          <w:lang w:bidi="fa-IR"/>
        </w:rPr>
        <w:t>يكى از انواع مددهاى غيبى، الهامات و اشراقاتى است كه احياناً به دانشمندان مى‌شود و ناگهان درى از علم به روى آنها گشوده مى‌شود و اكتشافى عظيم رخ مى‌دهد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معمولًا ما از راههاى حصول علم مى‌شناسيم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تجربه و مشاهده عينى، ديگر قياس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راه مطالعه و مشاهده عينى طبيعت با رموز و اسرار طبيعت آشنا مى‌شود، يا در اثر قوّه استدلال و قياس نتيجه‌اى را پيش‌بينى و استنتاج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موفّقيتها عادى است، لازمه قطعى و جبرى مقدّماتى است كه بشر عملًا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Amiri" w:hAnsi="Amiri" w:eastAsia="Amiri" w:cs="Amiri"/>
          <w:color w:val="111111"/>
          <w:sz w:val="28"/>
          <w:sz w:val="28"/>
          <w:szCs w:val="28"/>
          <w:rtl w:val="true"/>
          <w:lang w:bidi="ar-SA"/>
        </w:rPr>
        <w:t>اينكه از يك نظر دقيق فلسفى در همين موارد نيز يك منشأ الهامى وجود دارد ولى اين نظر از افق اين بحث ما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آيا همه معلوماتى كه در طول تاريخ عمر بشر براى بشر حاصل شده است، از يكى از اين دو راه بوده است و لا غير؟ يا راه سومى هم وجود دارد؟ به عقيده بسيارى از دانشمندان راه سومى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اغلب اكتشافات بزرگ از نوع برقى بوده كه ناگهان در روح و مغز دانشمند جهيده و روشن كرده و سپس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معتقد است كه چنين قوّه‌اى در بسيارى از افراد با اختلاف و تفاوتهايى وجود دارد؛ جمله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 وَ لَوْ لَمْ تَمْسَسْهُ نارٌ</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را بر همين قوّه كه در بعضى افراد احياناً به صورت شديدى وجود دارد حمل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بسيارى از افراد گمان كنند كه اين سخن كه برخى از دانشها از طريق الهام به بشر القاء مى‌شود امروز كهنه شده است و طرفدارانى ندارد؛ در جهان امروز مبدأ و منشأ دانش را صرفاً حواسّ ظاهره به وسيله مشاهده عينى و تكرار مشاهده و تجربه مى‌دانند و به جز آن به چيزى معتقد نيستند</w:t>
      </w:r>
      <w:r>
        <w:rPr>
          <w:rFonts w:eastAsia="IRNazanin" w:cs="IRNazanin"/>
          <w:color w:val="111111"/>
          <w:sz w:val="28"/>
          <w:szCs w:val="28"/>
          <w:rtl w:val="true"/>
          <w:lang w:bidi="fa-IR"/>
        </w:rPr>
        <w:t>.</w:t>
      </w:r>
      <w:r>
        <w:rPr>
          <w:rStyle w:val="FootnoteAnchor"/>
          <w:rtl w:val="true"/>
        </w:rPr>
        <w:footnoteReference w:id="92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 بسيارى از دانشمندان، بسيارى از فرضيّه‌ها را نوعى الهام به دانشمند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الكسيس كارل در كتاب انسان موجود ناشناخته يكى از طرفداران نظريّه اشراق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اكتشافات علمى تنها محصول و اثر فكر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علاوه بر نيروى مطالعه و درك قضايا، از خصايص ديگرى چون اشراق و تصوّر خلّاقه برخوردارند، به وسيله اشراق چيزهايى را كه بر ديگران پوشيده است مى‌يابند و روابط مجهول </w:t>
      </w:r>
    </w:p>
    <w:p>
      <w:pPr>
        <w:pStyle w:val="BookText"/>
        <w:rPr/>
      </w:pPr>
      <w:r>
        <w:rPr>
          <w:rFonts w:ascii="IRNazanin" w:hAnsi="IRNazanin" w:eastAsia="IRNazanin"/>
          <w:color w:val="111111"/>
          <w:sz w:val="28"/>
          <w:sz w:val="28"/>
          <w:szCs w:val="28"/>
          <w:rtl w:val="true"/>
          <w:lang w:bidi="fa-IR"/>
        </w:rPr>
        <w:t>بين قضايايى كه ظاهراً با هم ارتباطى ندارند مى‌بينند و وجود گنجينه‌هاى مجهول را به فراست در مى‌يابند و بدون دليل و تحليل آنچه را دانستنش اهمّيت دارد مى‌دانند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همچنین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به دو دسته مى‌توان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منطقى و ديگرى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ترقّى خود را مرهون اين دو دسته متفكّر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رياضى نيز كه اساس و پايه كاملًا منطقى دارد، اشراق سهم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عادى نيز مانند قضاياى</w:t>
      </w:r>
    </w:p>
    <w:p>
      <w:pPr>
        <w:pStyle w:val="BookText"/>
        <w:rPr/>
      </w:pPr>
      <w:r>
        <w:rPr>
          <w:rFonts w:ascii="IRNazanin" w:hAnsi="IRNazanin" w:eastAsia="IRNazanin"/>
          <w:color w:val="111111"/>
          <w:sz w:val="28"/>
          <w:sz w:val="28"/>
          <w:szCs w:val="28"/>
          <w:rtl w:val="true"/>
          <w:lang w:bidi="fa-IR"/>
        </w:rPr>
        <w:t xml:space="preserve">علمى، اشراق يك عامل شناسايى قوى و در عين حال خطرناكى است و تميز آن از توهّم گاهى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مردان بزرگ و پاكان ساده‌دل مى‌توانند با آن به كمال اوج زندگى معنوى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موهبت حقّا شگفت‌انگيز است و درك واقعيّت بدون دليل و تعقّل را غير قابل تفسير مى‌نمايد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الكسيس كارل عدّه‌اى از دانشمندان رياضى را نام مى‌برد و مدّعى مى‌شود كه اينها منطقى هستند يعنى معلومات خويش را منحصراً از طريق كسب و استنتاج منطقى به دست آورده‌اند، و عدّه‌اى از رياضى‌دانان را نام مى‌برد و مدّعى مى‌شود كه اينها اشراقى و الهامى هستند</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مجموعاً مشخص شد كه در زندگى افراد بشر انواعى از امدادهاى غيبى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تقويت دل و اراده، به صورت فراهم شدن اسباب و وسائل مادّى كار، به صورت هدايت و روشن‌بينى، به صورت الهام افكار بلند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بشر به خود واگذاشته نيست، دست عنايت پروردگار در شرايط خاصّى او را دستگيرى مى‌كند، از ضلالت و گمراهى و سرگردانى و از عجز و ضعف و ناتوانى نجات مى‌دهد</w:t>
      </w:r>
      <w:r>
        <w:rPr>
          <w:rFonts w:eastAsia="IRNazanin" w:cs="IRNazanin"/>
          <w:color w:val="111111"/>
          <w:sz w:val="28"/>
          <w:szCs w:val="28"/>
          <w:rtl w:val="true"/>
          <w:lang w:bidi="fa-IR"/>
        </w:rPr>
        <w:t xml:space="preserve">. </w:t>
      </w:r>
      <w:bookmarkStart w:id="789" w:name="pg7037_42539"/>
    </w:p>
    <w:p>
      <w:pPr>
        <w:pStyle w:val="Heading3"/>
        <w:numPr>
          <w:ilvl w:val="2"/>
          <w:numId w:val="1"/>
        </w:numPr>
        <w:rPr/>
      </w:pPr>
      <w:bookmarkStart w:id="790" w:name="__RefHeading___Toc3041097_372815092"/>
      <w:bookmarkStart w:id="791" w:name="_Toc284"/>
      <w:bookmarkEnd w:id="789"/>
      <w:bookmarkEnd w:id="790"/>
      <w:r>
        <w:rPr>
          <w:rtl w:val="true"/>
        </w:rPr>
        <w:t>جهاد</w:t>
      </w:r>
      <w:bookmarkEnd w:id="791"/>
    </w:p>
    <w:p>
      <w:pPr>
        <w:pStyle w:val="Heading4"/>
        <w:numPr>
          <w:ilvl w:val="3"/>
          <w:numId w:val="1"/>
        </w:numPr>
        <w:rPr/>
      </w:pPr>
      <w:bookmarkStart w:id="792" w:name="__RefHeading___Toc3041099_372815092"/>
      <w:bookmarkStart w:id="793" w:name="_Toc285"/>
      <w:bookmarkEnd w:id="792"/>
      <w:r>
        <w:rPr>
          <w:rtl w:val="true"/>
        </w:rPr>
        <w:t>جنگ با اهل كتاب‌</w:t>
      </w:r>
      <w:bookmarkEnd w:id="793"/>
    </w:p>
    <w:p>
      <w:pPr>
        <w:pStyle w:val="BookText"/>
        <w:rPr/>
      </w:pPr>
      <w:r>
        <w:rPr>
          <w:rFonts w:ascii="Amiri" w:hAnsi="Amiri" w:eastAsia="Amiri" w:cs="Amiri"/>
          <w:color w:val="111111"/>
          <w:sz w:val="28"/>
          <w:sz w:val="28"/>
          <w:szCs w:val="28"/>
          <w:rtl w:val="true"/>
          <w:lang w:bidi="ar-SA"/>
        </w:rPr>
        <w:t>قرآن کریم در آیه شریفه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w:t>
      </w:r>
    </w:p>
    <w:p>
      <w:pPr>
        <w:pStyle w:val="BookText"/>
        <w:rPr/>
      </w:pPr>
      <w:r>
        <w:rPr>
          <w:rFonts w:ascii="Amiri" w:hAnsi="Amiri" w:eastAsia="Amiri" w:cs="Amiri"/>
          <w:color w:val="111111"/>
          <w:sz w:val="28"/>
          <w:sz w:val="28"/>
          <w:szCs w:val="28"/>
          <w:rtl w:val="true"/>
          <w:lang w:bidi="ar-SA"/>
        </w:rPr>
        <w:t>عَنْ يَدٍ وَ هُمْ صاغِرُونَ</w:t>
      </w:r>
      <w:r>
        <w:rPr>
          <w:rFonts w:eastAsia="Amiri" w:cs="Amiri" w:ascii="Amiri" w:hAnsi="Amiri"/>
          <w:color w:val="111111"/>
          <w:sz w:val="28"/>
          <w:szCs w:val="28"/>
          <w:rtl w:val="true"/>
          <w:lang w:bidi="ar-SA"/>
        </w:rPr>
        <w:t>. »</w:t>
      </w:r>
      <w:r>
        <w:rPr>
          <w:rStyle w:val="FootnoteAnchor"/>
          <w:rtl w:val="true"/>
        </w:rPr>
        <w:footnoteReference w:id="930"/>
      </w:r>
      <w:r>
        <w:rPr>
          <w:rFonts w:ascii="IRNazanin" w:hAnsi="IRNazanin" w:eastAsia="IRNazanin"/>
          <w:color w:val="111111"/>
          <w:sz w:val="28"/>
          <w:sz w:val="28"/>
          <w:szCs w:val="28"/>
          <w:rtl w:val="true"/>
          <w:lang w:bidi="fa-IR"/>
        </w:rPr>
        <w:t>آيه شریفه در مورد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يعنى غير مسلمانانى كه به يكى از كتب آسمانى انتساب دارند مانند يهوديها و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مجوسيها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آيه جنگ با اهل كتاب است و در عين حال نمى‌فرماید كه با اهل كتاب بجنگيد،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كه به خدا ايمان ندارند، به آخرت هم ايمان ندارند، به حرام و حلال خدا وقعى نمى‌گذارند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حرام خدا را حلال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دين حق متدين نيستند، با آنان كه اين‌چنين و آن‌چنانند از اهل كتاب بجنگيد، تا سرحد جزيه دادن، يعنى اگر حاضر شدند جزيه بدهند و در مقابل شما خاضع شدند، ديگر بعد از اين نجنگيد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راجع به مفاد اين آيه سؤالاتى است كه جوابش را بايد با كمك آيات ديگر قرآن در مورد جهاد پيدا كنيم</w:t>
      </w:r>
      <w:r>
        <w:rPr>
          <w:rFonts w:eastAsia="IRNazanin" w:cs="IRNazanin"/>
          <w:color w:val="111111"/>
          <w:sz w:val="28"/>
          <w:szCs w:val="28"/>
          <w:rtl w:val="true"/>
          <w:lang w:bidi="fa-IR"/>
        </w:rPr>
        <w:t>.</w:t>
      </w:r>
    </w:p>
    <w:p>
      <w:pPr>
        <w:pStyle w:val="Heading4"/>
        <w:numPr>
          <w:ilvl w:val="3"/>
          <w:numId w:val="1"/>
        </w:numPr>
        <w:rPr/>
      </w:pPr>
      <w:bookmarkStart w:id="794" w:name="__RefHeading___Toc3041101_372815092"/>
      <w:bookmarkStart w:id="795" w:name="_Toc286"/>
      <w:bookmarkEnd w:id="794"/>
      <w:r>
        <w:rPr/>
        <w:t>1</w:t>
      </w:r>
      <w:r>
        <w:rPr>
          <w:rtl w:val="true"/>
        </w:rPr>
        <w:t xml:space="preserve">. </w:t>
      </w:r>
      <w:r>
        <w:rPr>
          <w:rtl w:val="true"/>
        </w:rPr>
        <w:t>جنگ با اهل كتاب مطلق است يا مقيد؟</w:t>
      </w:r>
      <w:bookmarkEnd w:id="79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سؤال مربوط به اين آيه اين مطلب است كه اينجا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الَّذِينَ لا يُؤْمِنُونَ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چيست؟ آيا مقصود اين است كه ابتدائاً با آنها بجنگيد يا در وقتى كه از ناحيه آنها تجاوزى بروز كرد آن‌وقت بجنگيد؟ و به اصطلاح اصوليين اين آيه مطلق است، آيا آيات ديگرى داريم كه آن آيات مقيد باشند و لازم باشد كه مطلق را بر مقيد حمل كنيم يا نه؟ </w:t>
      </w:r>
    </w:p>
    <w:p>
      <w:pPr>
        <w:pStyle w:val="BookText"/>
        <w:rPr/>
      </w:pPr>
      <w:r>
        <w:rPr>
          <w:rFonts w:ascii="IRNazanin" w:hAnsi="IRNazanin" w:eastAsia="IRNazanin"/>
          <w:color w:val="111111"/>
          <w:sz w:val="28"/>
          <w:sz w:val="28"/>
          <w:szCs w:val="28"/>
          <w:rtl w:val="true"/>
          <w:lang w:bidi="fa-IR"/>
        </w:rPr>
        <w:t xml:space="preserve">يك فرمان و يك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قوانين بشرى از طرف يك آمر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جا مطلق بيان شود ولى در جاى ديگر همين فرمان و همين قانون مقيد بيان بشود و ما مى‌دانيم كه صادر كننده اين فرمان يا جاعل اين قانون از هر دو يك مقصود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بايد آن مطلق</w:t>
      </w:r>
    </w:p>
    <w:p>
      <w:pPr>
        <w:pStyle w:val="BookText"/>
        <w:rPr/>
      </w:pPr>
      <w:r>
        <w:rPr>
          <w:rFonts w:ascii="IRNazanin" w:hAnsi="IRNazanin" w:eastAsia="IRNazanin"/>
          <w:color w:val="111111"/>
          <w:sz w:val="28"/>
          <w:sz w:val="28"/>
          <w:szCs w:val="28"/>
          <w:rtl w:val="true"/>
          <w:lang w:bidi="fa-IR"/>
        </w:rPr>
        <w:t>را بگيريم و بعد بگوييم اين مقيد كه ذكر شده به يك علت خاصى بوده است يا اينكه آن مطلق را حمل بر اين مقيد بكنيم يعنى مقيد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قاعده اقتضا مى‌كند كه مطلق را حمل بر مقيد بكنيم يعنى بگوييم آنجا هم كه مطلق را ذكر كرده مقصود همين مقيد بوده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حال، از جمله مطلق و مقيدها قرآن در اين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الَّذِينَ لا يُؤْمِنُونَ بِاللَّهِ وَ لا بِالْيَوْمِ الْآخِرِ؛ اين مردمى كه به خدا و به قيامت و به هيچ دين حقى ايمان ندارند و هيچ حرام خدا را حرام نمى‌شمارند، با اينها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ديگر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فِي سَبِيلِ اللَّهِ الَّذِينَ يُقاتِلُونَكُمْ؛</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با آنان كه با شما مى‌جنگند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اين است كه در اينجا هم كه گفته بجنگيد يعنى در وقتى كه آنها درصدد جنگ با شما هستند؛ يا نه، در اينجا مطلق است؛ چه بخواهند با شما بجنگند چه نخواهند بجنگند و چه تجاوزى بر شما وارد كنند چه وارد نكنند، بجنگيد؟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ممكن است دو نظر داده شود؛ يك نظر اين است كه بگوييم مقصود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كتاب مسلمان نيستند ما مجازيم كه با آنها بجنگيم، چون مسلمان نيستند، تا آنجا كه آنها را خاضع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مسلمان اهل كتاب نيست بايد با او بجنگيم تا مسلمان شود يا كشته گردد، و اگر اهل كتاب است بايد بجنگيم تا مسلمان بشوند يا مسلمان نشوند و در برابر ما تسليم بشوند و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مطلق را بايد گرفت، اين‌جور مى‌گويد</w:t>
      </w:r>
      <w:r>
        <w:rPr>
          <w:rFonts w:eastAsia="IRNazanin" w:cs="IRNazanin"/>
          <w:color w:val="111111"/>
          <w:sz w:val="28"/>
          <w:szCs w:val="28"/>
          <w:rtl w:val="true"/>
          <w:lang w:bidi="fa-IR"/>
        </w:rPr>
        <w:t xml:space="preserve">. </w:t>
      </w:r>
      <w:bookmarkStart w:id="796" w:name="pg7037_42541"/>
    </w:p>
    <w:p>
      <w:pPr>
        <w:pStyle w:val="BookText"/>
        <w:rPr/>
      </w:pPr>
      <w:bookmarkEnd w:id="796"/>
      <w:r>
        <w:rPr>
          <w:rFonts w:ascii="IRNazanin" w:hAnsi="IRNazanin" w:eastAsia="IRNazanin"/>
          <w:color w:val="111111"/>
          <w:sz w:val="28"/>
          <w:sz w:val="28"/>
          <w:szCs w:val="28"/>
          <w:rtl w:val="true"/>
          <w:lang w:bidi="fa-IR"/>
        </w:rPr>
        <w:t>ولى اگر كسى بگويد مطلق را بايد حمل بر مقيد 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كمك آيات ديگرى كه در قرآن داريم كه موارد مشروعيت جهاد را ذكر مى‌كند مى‌فهميم كه مقصود مطلق نيست</w:t>
      </w:r>
      <w:r>
        <w:rPr>
          <w:rFonts w:eastAsia="IRNazanin" w:cs="IRNazanin"/>
          <w:color w:val="111111"/>
          <w:sz w:val="28"/>
          <w:szCs w:val="28"/>
          <w:rtl w:val="true"/>
          <w:lang w:bidi="fa-IR"/>
        </w:rPr>
        <w:t>.</w:t>
      </w:r>
    </w:p>
    <w:p>
      <w:pPr>
        <w:pStyle w:val="Heading4"/>
        <w:numPr>
          <w:ilvl w:val="3"/>
          <w:numId w:val="1"/>
        </w:numPr>
        <w:rPr/>
      </w:pPr>
      <w:bookmarkStart w:id="797" w:name="__RefHeading___Toc3041103_372815092"/>
      <w:bookmarkStart w:id="798" w:name="_Toc287"/>
      <w:bookmarkEnd w:id="797"/>
      <w:r>
        <w:rPr/>
        <w:t>2</w:t>
      </w:r>
      <w:r>
        <w:rPr>
          <w:rtl w:val="true"/>
        </w:rPr>
        <w:t xml:space="preserve">. </w:t>
      </w:r>
      <w:r>
        <w:rPr>
          <w:rtl w:val="true"/>
        </w:rPr>
        <w:t>آيا با همه اهل كتاب مى‌توان جنگيد؟</w:t>
      </w:r>
      <w:bookmarkEnd w:id="798"/>
    </w:p>
    <w:p>
      <w:pPr>
        <w:pStyle w:val="BookText"/>
        <w:rPr/>
      </w:pPr>
      <w:r>
        <w:rPr>
          <w:rFonts w:ascii="IRNazanin" w:hAnsi="IRNazanin" w:eastAsia="IRNazanin"/>
          <w:color w:val="111111"/>
          <w:sz w:val="28"/>
          <w:sz w:val="28"/>
          <w:szCs w:val="28"/>
          <w:rtl w:val="true"/>
          <w:lang w:bidi="fa-IR"/>
        </w:rPr>
        <w:t>مسئله دوم در اين آيه اين قسمت است كه اساساً اين آيه مطلب را اين‌جور عنوان نكرده كه با اهل كتاب بجنگيد، بلکه مى‌فرماید با اينها كه نه به خدا معتقد هستند و نه به پيغمبر اعتقاد دارند و نه حرامى را حرام مى‌شمارند و نه به دين حق متدين هستند از اهل كتاب، با اينها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چيست؟ آيا مقصود اين است هر كه اهل كتاب شد، مثلاً يهودى و مسيحى بود يا يكى از مذاهب را داشت، او به خدا و پيغمبر و حرام و حلال و دين حق ايمان ندارد، يعنى اگر مدعى بشود بگويد به خدا ايمان دارم، دروغ مى‌گويد ايمان ندارد؟ قرآن در واقع مى‌خواهد بگويد تمام اهل كتاب با اينكه مدعى ايمان به خدا هستند در واقع ايمان به خدا ندارند؟ ممكن است بگوييم از اين جهت كه آنها درباره مسيح مى‌گويند مسيح خداست يا پسر خداست، اينها به خدا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اين‌جور بگوييم معنايش اين است كه قرآن ايمان غير مسلمان به خدا و قيامت را به رسميت نمى‌شناسد؛ از چه نظر به رسميت نمى‌شناسد؟ از نظر اينكه مى‌گويد واقعاً در ايمان اينها خلل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مسيحى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يك چيزهايى راجع به مسيح و مريم مى‌گويد كه اعتقاد به توحيد را آلوده مى‌كند</w:t>
      </w:r>
      <w:r>
        <w:rPr>
          <w:rFonts w:eastAsia="IRNazanin" w:cs="IRNazanin"/>
          <w:color w:val="111111"/>
          <w:sz w:val="28"/>
          <w:szCs w:val="28"/>
          <w:rtl w:val="true"/>
          <w:lang w:bidi="fa-IR"/>
        </w:rPr>
        <w:t>.</w:t>
      </w:r>
      <w:r>
        <w:rPr>
          <w:rStyle w:val="FootnoteAnchor"/>
          <w:rtl w:val="true"/>
        </w:rPr>
        <w:footnoteReference w:id="93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بعضى از مفسرين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كه مى‌گويد با اهل كتاب بجنگيد، يعنى با همه اهل كتاب بجنگيد كه هيچ كدامشان ايمانشان به خدا درست نيست، به قيامت هم درست نيست، به حلال و حرام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اين گروه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bookmarkStart w:id="799" w:name="pg7037_42542"/>
    </w:p>
    <w:p>
      <w:pPr>
        <w:pStyle w:val="BookText"/>
        <w:rPr/>
      </w:pPr>
      <w:bookmarkEnd w:id="799"/>
      <w:r>
        <w:rPr>
          <w:rFonts w:ascii="IRNazanin" w:hAnsi="IRNazanin" w:eastAsia="IRNazanin"/>
          <w:color w:val="111111"/>
          <w:sz w:val="28"/>
          <w:sz w:val="28"/>
          <w:szCs w:val="28"/>
          <w:rtl w:val="true"/>
          <w:lang w:bidi="fa-IR"/>
        </w:rPr>
        <w:t>خصوص خاتم الانبياء است و مراد از دين حق يعنى دينى كه امروز بشر موظف است آن را بپذيرد نه دينى كه در يك زمان خاص مردم موظف بدان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 ديگر از مفسرين مى‌گويند قرآن با اين تعبيرش خواسته اهل كتاب را دو دسته كند، خواسته بگويد اهل كتاب همه يك جور نيستند، بعضى از اهل كتاب واقعاً به خدا و قيامت و قانون خدا ايمان دارند، به آنها كار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عده از اهل كتاب كه اسمشان اهل كتاب است ولى ايمان آنها به خدا و قيامت درست نيست و واقعاً حرام خدا را حرام نمى‌دانند، با آنها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 همه اهل كتاب، بلكه با يك دسته از اهل كتاب بجنگيد</w:t>
      </w:r>
      <w:r>
        <w:rPr>
          <w:rFonts w:eastAsia="IRNazanin" w:cs="IRNazanin"/>
          <w:color w:val="111111"/>
          <w:sz w:val="28"/>
          <w:szCs w:val="28"/>
          <w:rtl w:val="true"/>
          <w:lang w:bidi="fa-IR"/>
        </w:rPr>
        <w:t>.</w:t>
      </w:r>
    </w:p>
    <w:p>
      <w:pPr>
        <w:pStyle w:val="Heading4"/>
        <w:numPr>
          <w:ilvl w:val="3"/>
          <w:numId w:val="1"/>
        </w:numPr>
        <w:rPr/>
      </w:pPr>
      <w:bookmarkStart w:id="800" w:name="__RefHeading___Toc3041105_372815092"/>
      <w:bookmarkStart w:id="801" w:name="_Toc288"/>
      <w:bookmarkEnd w:id="800"/>
      <w:r>
        <w:rPr/>
        <w:t>3</w:t>
      </w:r>
      <w:r>
        <w:rPr>
          <w:rtl w:val="true"/>
        </w:rPr>
        <w:t>. «</w:t>
      </w:r>
      <w:r>
        <w:rPr>
          <w:rtl w:val="true"/>
        </w:rPr>
        <w:t>جزيه</w:t>
      </w:r>
      <w:r>
        <w:rPr>
          <w:rtl w:val="true"/>
        </w:rPr>
        <w:t xml:space="preserve">» </w:t>
      </w:r>
      <w:r>
        <w:rPr>
          <w:rtl w:val="true"/>
        </w:rPr>
        <w:t>چيست؟</w:t>
      </w:r>
      <w:bookmarkEnd w:id="801"/>
    </w:p>
    <w:p>
      <w:pPr>
        <w:pStyle w:val="BookText"/>
        <w:rPr/>
      </w:pPr>
      <w:r>
        <w:rPr>
          <w:rFonts w:ascii="IRNazanin" w:hAnsi="IRNazanin" w:eastAsia="IRNazanin"/>
          <w:color w:val="111111"/>
          <w:sz w:val="28"/>
          <w:sz w:val="28"/>
          <w:szCs w:val="28"/>
          <w:rtl w:val="true"/>
          <w:lang w:bidi="fa-IR"/>
        </w:rPr>
        <w:t xml:space="preserve">سؤال سوم راجع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 با اينها تا آنجا بجنگيد كه جزيه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اسلام اختيار كنند يا جزيه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قرآن يك تفاوتى ميان اهل كتاب با مشركان قائل شده است؛ براى مشركين هيچ جا نگفته بجنگيد تا جزيه بدهند و اگر جزيه دادند ديگر با آنها نجنگيد، ولى درباره اهل كتاب مى‌گويد اگر حاضر شدند جزيه بدهند ديگر با اينها نجنگيد، اين تفاوت قطعاً وجود 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جزيه و فلسفه آن چيست؟ راجع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اين لغت معرّب است نه عربى، يعنى ريشه عربى ندارد ريشه فارسى دارد،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ايران در زمان ساسانى، زمان انوشيروان، جزيه را وضع كردند ولى بر خود مردم ايران نه بر مردم بيگانه و آن هم يك ماليات سرانه‌اى بوده كه براى جنگ جمع مى‌كردند، و بعد اين كلمه از ايران رفته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شهرى بوده است تقريباً در محل نجف فعلى، و بعد از حيره به ساير جزيرة العرب رفته و استعمال شده است</w:t>
      </w:r>
      <w:r>
        <w:rPr>
          <w:rFonts w:eastAsia="IRNazanin" w:cs="IRNazanin"/>
          <w:color w:val="111111"/>
          <w:sz w:val="28"/>
          <w:szCs w:val="28"/>
          <w:rtl w:val="true"/>
          <w:lang w:bidi="fa-IR"/>
        </w:rPr>
        <w:t>.</w:t>
      </w:r>
      <w:r>
        <w:rPr>
          <w:rStyle w:val="FootnoteAnchor"/>
          <w:rtl w:val="true"/>
        </w:rPr>
        <w:footnoteReference w:id="935"/>
      </w:r>
      <w:bookmarkStart w:id="802" w:name="pg7037_42543"/>
    </w:p>
    <w:p>
      <w:pPr>
        <w:pStyle w:val="BookText"/>
        <w:rPr/>
      </w:pPr>
      <w:bookmarkEnd w:id="802"/>
      <w:r>
        <w:rPr>
          <w:rFonts w:ascii="IRNazanin" w:hAnsi="IRNazanin" w:eastAsia="IRNazanin"/>
          <w:color w:val="111111"/>
          <w:sz w:val="28"/>
          <w:sz w:val="28"/>
          <w:szCs w:val="28"/>
          <w:rtl w:val="true"/>
          <w:lang w:bidi="fa-IR"/>
        </w:rPr>
        <w:t>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درست است كه كلمه جزيه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نزديك است ولى لغتى است عربى از ماده جزا، اغلب لغويين چنين عقيده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جزيه چيست؟ آيا جزيه يعنى باج دادن است؟ آيا اسلام گفته است با اينها بجنگيد تا وقتى كه حاضر بشوند به شما مسلمانان باج بدهند، وقتى كه باج دادند ديگر نجنگيد؟ آن‌وقت اين سؤال پيش مى‌آيد كه اين چه دستورى است؟ آيا اين يك حكم زورى نيست؟ و اين چه مبناى حقوقى و چه مبناى عادلانه‌اى مى‌تواند داشته باشد كه اسلام به مسلمين اجازه بدهد يا واجب كند كه با اهل اديان ديگر بجنگيد تا آنها مسلمان بشوند يا باج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طرف وسيله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تا مسلمان بشوند يعنى دين را تحميل كنيد، بجنگيد تا باج بدهند يعنى يك پولى را به آنها تحميل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تحميل است؛ يا تحميل عقيده است و يا تحميل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اين مورد مفصل بحث خواهیم کرد كه اصلًا جزيه در اسلام چه بوده، آيا واقعاً باج بوده يا چيز ديگرى؟</w:t>
      </w:r>
    </w:p>
    <w:p>
      <w:pPr>
        <w:pStyle w:val="Heading4"/>
        <w:numPr>
          <w:ilvl w:val="3"/>
          <w:numId w:val="1"/>
        </w:numPr>
        <w:rPr/>
      </w:pPr>
      <w:bookmarkStart w:id="803" w:name="__RefHeading___Toc3041107_372815092"/>
      <w:bookmarkStart w:id="804" w:name="_Toc289"/>
      <w:bookmarkEnd w:id="803"/>
      <w:r>
        <w:rPr>
          <w:rtl w:val="true"/>
        </w:rPr>
        <w:t>فلسفه و هدف جهاد</w:t>
      </w:r>
      <w:bookmarkEnd w:id="804"/>
    </w:p>
    <w:p>
      <w:pPr>
        <w:pStyle w:val="BookText"/>
        <w:rPr/>
      </w:pPr>
      <w:r>
        <w:rPr>
          <w:rFonts w:ascii="IRNazanin" w:hAnsi="IRNazanin" w:eastAsia="IRNazanin"/>
          <w:color w:val="111111"/>
          <w:sz w:val="28"/>
          <w:sz w:val="28"/>
          <w:szCs w:val="28"/>
          <w:rtl w:val="true"/>
          <w:lang w:bidi="fa-IR"/>
        </w:rPr>
        <w:t>يكى از مسائل اين است كه اسلام جهاد را براى چه وضع كرده است؟ بعضى معتقدند اساساً در دين نبايد جهاد و قانون جنگ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بايد بر ضد جنگ باشد، نه اينكه خودش قانون جنگ وضع كرده باشد؛ و ما مى‌دانيم كه يكى از فروع دين اسلام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دانیم فروع دين چندتاست؛ نماز، روزه، خمس، حج، جهاد و </w:t>
      </w:r>
      <w:r>
        <w:rPr>
          <w:rFonts w:eastAsia="IRNazanin" w:cs="IRNazanin"/>
          <w:color w:val="111111"/>
          <w:sz w:val="28"/>
          <w:szCs w:val="28"/>
          <w:rtl w:val="true"/>
          <w:lang w:bidi="fa-IR"/>
        </w:rPr>
        <w:t>... .</w:t>
      </w:r>
      <w:r>
        <w:rPr>
          <w:rStyle w:val="FootnoteAnchor"/>
          <w:rtl w:val="true"/>
        </w:rPr>
        <w:footnoteReference w:id="936"/>
      </w:r>
    </w:p>
    <w:p>
      <w:pPr>
        <w:pStyle w:val="Heading4"/>
        <w:numPr>
          <w:ilvl w:val="3"/>
          <w:numId w:val="1"/>
        </w:numPr>
        <w:rPr/>
      </w:pPr>
      <w:bookmarkStart w:id="805" w:name="__RefHeading___Toc3041109_372815092"/>
      <w:bookmarkStart w:id="806" w:name="_Toc290"/>
      <w:bookmarkEnd w:id="805"/>
      <w:r>
        <w:rPr>
          <w:rtl w:val="true"/>
        </w:rPr>
        <w:t>جهاد و آزادى عقيده‌</w:t>
      </w:r>
      <w:bookmarkEnd w:id="80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اولاً چرا چنين ماده قانونى در دين اسلام وجود دارد و ثانياً مسلمين به واسطه همين اجازه قانونى از طرف اسلام با ملت ها وارد جنگ شدند و اسلام را به زور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جهادهاى </w:t>
      </w:r>
      <w:bookmarkStart w:id="807" w:name="pg7037_42544"/>
    </w:p>
    <w:p>
      <w:pPr>
        <w:pStyle w:val="BookText"/>
        <w:rPr/>
      </w:pPr>
      <w:bookmarkEnd w:id="807"/>
      <w:r>
        <w:rPr>
          <w:rFonts w:ascii="IRNazanin" w:hAnsi="IRNazanin" w:eastAsia="IRNazanin"/>
          <w:color w:val="111111"/>
          <w:sz w:val="28"/>
          <w:sz w:val="28"/>
          <w:szCs w:val="28"/>
          <w:rtl w:val="true"/>
          <w:lang w:bidi="fa-IR"/>
        </w:rPr>
        <w:t>اسلامى همه جهاد تحميل عقيده بود، براى اين بود كه اسلام را به زور تحميل كنند و اسلام هم به زور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جهاد با يك اصل عمومى حقوق بشر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دارد</w:t>
      </w:r>
      <w:r>
        <w:rPr>
          <w:rFonts w:eastAsia="IRNazanin" w:cs="IRNazanin"/>
          <w:color w:val="111111"/>
          <w:sz w:val="28"/>
          <w:szCs w:val="28"/>
          <w:rtl w:val="true"/>
          <w:lang w:bidi="fa-IR"/>
        </w:rPr>
        <w:t>.</w:t>
      </w:r>
    </w:p>
    <w:p>
      <w:pPr>
        <w:pStyle w:val="Heading4"/>
        <w:numPr>
          <w:ilvl w:val="3"/>
          <w:numId w:val="1"/>
        </w:numPr>
        <w:rPr/>
      </w:pPr>
      <w:bookmarkStart w:id="808" w:name="__RefHeading___Toc3041111_372815092"/>
      <w:bookmarkStart w:id="809" w:name="_Toc291"/>
      <w:bookmarkEnd w:id="808"/>
      <w:r>
        <w:rPr>
          <w:rtl w:val="true"/>
        </w:rPr>
        <w:t>چگونگى جنگ</w:t>
      </w:r>
      <w:bookmarkEnd w:id="809"/>
    </w:p>
    <w:p>
      <w:pPr>
        <w:pStyle w:val="BookText"/>
        <w:rPr/>
      </w:pPr>
      <w:r>
        <w:rPr>
          <w:rFonts w:ascii="IRNazanin" w:hAnsi="IRNazanin" w:eastAsia="IRNazanin"/>
          <w:color w:val="111111"/>
          <w:sz w:val="28"/>
          <w:sz w:val="28"/>
          <w:szCs w:val="28"/>
          <w:rtl w:val="true"/>
          <w:lang w:bidi="fa-IR"/>
        </w:rPr>
        <w:t xml:space="preserve">وقتى كه اسلام جنگ را مشروع مى‌كند، به اصطلاح در كيفيت جنگ چه نوع جنگى را جايز مى‌داند و چه نوع جنگى را جايز نمى‌داند؟ به اين معنا كه آيا مثلاً قتل عام را جايز مى‌داند يا جايز نمى‌داند؟ آيا كشتنِ كسانى را كه شمشير برنداشته‌اند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پيرزنها، بچه‌ها، افرادى كه مشغول كار و كسب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مى‌داند يا جايز نمى‌داند؟</w:t>
      </w:r>
    </w:p>
    <w:p>
      <w:pPr>
        <w:pStyle w:val="Heading4"/>
        <w:numPr>
          <w:ilvl w:val="3"/>
          <w:numId w:val="1"/>
        </w:numPr>
        <w:rPr/>
      </w:pPr>
      <w:bookmarkStart w:id="810" w:name="__RefHeading___Toc3041113_372815092"/>
      <w:bookmarkStart w:id="811" w:name="_Toc292"/>
      <w:bookmarkEnd w:id="810"/>
      <w:r>
        <w:rPr>
          <w:rtl w:val="true"/>
        </w:rPr>
        <w:t>مشروعيت جنگ</w:t>
      </w:r>
      <w:bookmarkEnd w:id="811"/>
    </w:p>
    <w:p>
      <w:pPr>
        <w:pStyle w:val="BookText"/>
        <w:rPr/>
      </w:pPr>
      <w:r>
        <w:rPr>
          <w:rFonts w:ascii="IRNazanin" w:hAnsi="IRNazanin" w:eastAsia="IRNazanin"/>
          <w:color w:val="111111"/>
          <w:sz w:val="28"/>
          <w:sz w:val="28"/>
          <w:szCs w:val="28"/>
          <w:rtl w:val="true"/>
          <w:lang w:bidi="fa-IR"/>
        </w:rPr>
        <w:t>مسئله اول درباره اصل مشروعيت جهاد است، درباره اين كه آيا صحيح است كه در متن يك دين و در متن قانون آن، قانون جنگ وجود داشته باشد يا نه؟</w:t>
      </w:r>
    </w:p>
    <w:p>
      <w:pPr>
        <w:pStyle w:val="BookText"/>
        <w:rPr/>
      </w:pPr>
      <w:r>
        <w:rPr>
          <w:rFonts w:ascii="IRNazanin" w:hAnsi="IRNazanin" w:eastAsia="IRNazanin"/>
          <w:color w:val="111111"/>
          <w:sz w:val="28"/>
          <w:sz w:val="28"/>
          <w:szCs w:val="28"/>
          <w:rtl w:val="true"/>
          <w:lang w:bidi="fa-IR"/>
        </w:rPr>
        <w:t>معترض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ناپسند است و دين هم هميشه بايد مخالف بديها باشد، پس بايد مخالف جنگ يعنى طرفدار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مى‌خواهد با جنگ مخالف باشد پس</w:t>
      </w:r>
    </w:p>
    <w:p>
      <w:pPr>
        <w:pStyle w:val="BookText"/>
        <w:rPr/>
      </w:pPr>
      <w:r>
        <w:rPr>
          <w:rFonts w:ascii="IRNazanin" w:hAnsi="IRNazanin" w:eastAsia="IRNazanin"/>
          <w:color w:val="111111"/>
          <w:sz w:val="28"/>
          <w:sz w:val="28"/>
          <w:szCs w:val="28"/>
          <w:rtl w:val="true"/>
          <w:lang w:bidi="fa-IR"/>
        </w:rPr>
        <w:t>نبايد قانون جنگ داشته باشد و هيچ وقت هم نبايد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مسيحيها اين‌جور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حرف، سست و بى‌اساس است</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812" w:name="__RefHeading___Toc3041115_372815092"/>
      <w:bookmarkStart w:id="813" w:name="_Toc293"/>
      <w:bookmarkEnd w:id="812"/>
      <w:r>
        <w:rPr>
          <w:rtl w:val="true"/>
        </w:rPr>
        <w:t>جنگ يا تجاوز؟</w:t>
      </w:r>
      <w:bookmarkEnd w:id="81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جنگ مطلقاً ناپسند است، حتى در مقام دفاع از يك حق، و يا تهاجم و تجاوز بد است؟ پس بايد مورد و منظور جنگ را به دست آورد كه براى چه منظور و هدفى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است كه جنگ تهاجم است، يعنى فرد يا ملتى چشم طمع به حقوق ديگران مثلاً به سرزمين ديگرى </w:t>
      </w:r>
      <w:bookmarkStart w:id="814" w:name="pg7037_42545"/>
    </w:p>
    <w:p>
      <w:pPr>
        <w:pStyle w:val="BookText"/>
        <w:rPr/>
      </w:pPr>
      <w:bookmarkEnd w:id="814"/>
      <w:r>
        <w:rPr>
          <w:rFonts w:ascii="IRNazanin" w:hAnsi="IRNazanin" w:eastAsia="IRNazanin"/>
          <w:color w:val="111111"/>
          <w:sz w:val="28"/>
          <w:sz w:val="28"/>
          <w:szCs w:val="28"/>
          <w:rtl w:val="true"/>
          <w:lang w:bidi="fa-IR"/>
        </w:rPr>
        <w:t>مى‌دوزد، چشم طمع به ثروت مردمى مى‌دوزد و يا اينكه تحت تأثير جاه طلبى فراوان و تفوق طلبى و برترى طلبى قرار مى‌گيرد و ادعا مى‌كند كه نژاد من فوق همه نژادها و برتر از همه نژادهاست، پس بر همه نژادهاى ديگر بايد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هدفها هدفهاى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به خاطر تصاحب سرزمينى باشد، يا به خاطر تصاحب ثروت مردمى باشد، يا به خاطر تحقير مردمى باشد و براساس اين باشد كه اين مردم جنس پست‌تر هستند و ما جنس برتر، و جنس برتر بايد بر جنس پست‌تر حكومت كند، اين را مى‌گويند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مسلماً ناپسند است</w:t>
      </w:r>
      <w:r>
        <w:rPr>
          <w:rFonts w:eastAsia="IRNazanin" w:cs="IRNazanin"/>
          <w:color w:val="111111"/>
          <w:sz w:val="28"/>
          <w:szCs w:val="28"/>
          <w:rtl w:val="true"/>
          <w:lang w:bidi="fa-IR"/>
        </w:rPr>
        <w:t>.</w:t>
      </w:r>
    </w:p>
    <w:p>
      <w:pPr>
        <w:pStyle w:val="Heading4"/>
        <w:numPr>
          <w:ilvl w:val="3"/>
          <w:numId w:val="1"/>
        </w:numPr>
        <w:rPr/>
      </w:pPr>
      <w:bookmarkStart w:id="815" w:name="__RefHeading___Toc3041117_372815092"/>
      <w:bookmarkStart w:id="816" w:name="_Toc294"/>
      <w:bookmarkEnd w:id="815"/>
      <w:r>
        <w:rPr>
          <w:rtl w:val="true"/>
        </w:rPr>
        <w:t>جنگ دفاعى</w:t>
      </w:r>
      <w:bookmarkEnd w:id="816"/>
    </w:p>
    <w:p>
      <w:pPr>
        <w:pStyle w:val="BookText"/>
        <w:rPr/>
      </w:pPr>
      <w:r>
        <w:rPr>
          <w:rFonts w:ascii="IRNazanin" w:hAnsi="IRNazanin" w:eastAsia="IRNazanin"/>
          <w:color w:val="111111"/>
          <w:sz w:val="28"/>
          <w:sz w:val="28"/>
          <w:szCs w:val="28"/>
          <w:rtl w:val="true"/>
          <w:lang w:bidi="fa-IR"/>
        </w:rPr>
        <w:t>ولى اگر جنگى براى دفع تهاجم باشد؛ ديگرى به سرزمين ما تهاجم كرده است، به مال و ثروت ما چشم دوخته است، به حريت و آزادى و آقايى ما چشم دوخته و مى‌خواهد آن را سلب كند و آقايى خود را به ما تحميل كند، اينجا دين چه بايد بگويد؟ آيا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مطلقاً ناپسند است، دست به اسلحه و شمشير بردن ناپسند است، وبگوییم ما طرفدار صلح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سخن گزافه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با ما مى‌جنگد، و ما با كسى كه به ما تهاجم كرده در حالى كه مى‌خواهد ما را بربايد نجنگيم و در واقع از خودمان دفاع نكنيم به بهانه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نيست، تسليم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زمينه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 حدى كه مى‌توانيد نيرو تهيه كنيد، قدرت در سرحدهاى خودتان متمركز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يعنى بستن، رباط الخيل يعنى اسبهاى 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از آن جهت ذكر شده كه در زمان قديم قدرت را بيشتر اسب تشكيل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فرموده؛ براى </w:t>
      </w:r>
      <w:bookmarkStart w:id="817" w:name="pg7037_42547"/>
    </w:p>
    <w:p>
      <w:pPr>
        <w:pStyle w:val="BookText"/>
        <w:rPr/>
      </w:pPr>
      <w:bookmarkEnd w:id="817"/>
      <w:r>
        <w:rPr>
          <w:rFonts w:ascii="IRNazanin" w:hAnsi="IRNazanin" w:eastAsia="IRNazanin"/>
          <w:color w:val="111111"/>
          <w:sz w:val="28"/>
          <w:sz w:val="28"/>
          <w:szCs w:val="28"/>
          <w:rtl w:val="true"/>
          <w:lang w:bidi="fa-IR"/>
        </w:rPr>
        <w:t>اينكه رعب شما در دل دشمن قرار بگيرد و دشمن خيال تجاوز به ساحت شما را در دماغ خودش راه ندهد نيرو تهيه كنيد و نيرومند باشيد</w:t>
      </w:r>
      <w:r>
        <w:rPr>
          <w:rFonts w:eastAsia="IRNazanin" w:cs="IRNazanin"/>
          <w:color w:val="111111"/>
          <w:sz w:val="28"/>
          <w:szCs w:val="28"/>
          <w:rtl w:val="true"/>
          <w:lang w:bidi="fa-IR"/>
        </w:rPr>
        <w:t>.</w:t>
      </w:r>
      <w:r>
        <w:rPr>
          <w:rStyle w:val="FootnoteAnchor"/>
          <w:rtl w:val="true"/>
        </w:rPr>
        <w:footnoteReference w:id="939"/>
      </w:r>
    </w:p>
    <w:p>
      <w:pPr>
        <w:pStyle w:val="Heading4"/>
        <w:numPr>
          <w:ilvl w:val="3"/>
          <w:numId w:val="1"/>
        </w:numPr>
        <w:rPr/>
      </w:pPr>
      <w:bookmarkStart w:id="818" w:name="__RefHeading___Toc3041119_372815092"/>
      <w:bookmarkStart w:id="819" w:name="_Toc295"/>
      <w:bookmarkEnd w:id="818"/>
      <w:r>
        <w:rPr>
          <w:rtl w:val="true"/>
        </w:rPr>
        <w:t>فرق اسلام و مسيحيت در موضوع جهاد</w:t>
      </w:r>
      <w:bookmarkEnd w:id="819"/>
    </w:p>
    <w:p>
      <w:pPr>
        <w:pStyle w:val="BookText"/>
        <w:rPr/>
      </w:pPr>
      <w:r>
        <w:rPr>
          <w:rFonts w:ascii="IRNazanin" w:hAnsi="IRNazanin" w:eastAsia="IRNazanin"/>
          <w:color w:val="111111"/>
          <w:sz w:val="28"/>
          <w:sz w:val="28"/>
          <w:szCs w:val="28"/>
          <w:rtl w:val="true"/>
          <w:lang w:bidi="fa-IR"/>
        </w:rPr>
        <w:t>گفته اند مسيحيت اين افتخار را دارد كه هيچ اسمى از جنگ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مى‌گوييم اسلام اين افتخار را دارد كه قانون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مسيحيتی كه جهاد ندارد یعنی هيچ چيز ندارد، جامعه و قانون و تشكيلات اجتماعى براساس مسيحيت ندارد تا قانون جهاد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چند تا دستور اخلاقى است، يك سلسله نصيحت هاست از قبيل اينكه راست بگوييد، دروغ نگوييد، مال مردم را نخوريد؛ اين ديگر جهاد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دينى است كه وظيفه و تعهد خودش را اين مى‌داند كه يك جامعه تشكيل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جامعه، كشور، دولت، حكومت تشكيل بدهد، رسالتش اصلاح جهان است؛ چنين دينى نمى‌تواند</w:t>
      </w:r>
    </w:p>
    <w:p>
      <w:pPr>
        <w:pStyle w:val="BookText"/>
        <w:rPr/>
      </w:pPr>
      <w:r>
        <w:rPr>
          <w:rFonts w:ascii="IRNazanin" w:hAnsi="IRNazanin" w:eastAsia="IRNazanin"/>
          <w:color w:val="111111"/>
          <w:sz w:val="28"/>
          <w:sz w:val="28"/>
          <w:szCs w:val="28"/>
          <w:rtl w:val="true"/>
          <w:lang w:bidi="fa-IR"/>
        </w:rPr>
        <w:t>بى‌تفاوت باشد، نمى‌تواند قانون جهاد نداشته باشد، همچنان كه دولتش نمى‌تواند ارتش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دايره‌اش محدود است و اسلام دايره‌اش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از حدود اندرز تجاوز نمى‌كند، اما اسلام تمام شئون زندگى بشر را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مى‌تواند ارتش نداشته باشد؟ چطور مى‌تواند قانون جهاد نداشته باشد؟</w:t>
      </w:r>
      <w:r>
        <w:rPr>
          <w:rStyle w:val="FootnoteAnchor"/>
          <w:rtl w:val="true"/>
        </w:rPr>
        <w:footnoteReference w:id="940"/>
      </w:r>
      <w:r>
        <w:rPr>
          <w:rFonts w:ascii="Times New Roman" w:hAnsi="Times New Roman" w:eastAsia="Times New Roman" w:cs="Times New Roman"/>
          <w:color w:val="111111"/>
          <w:sz w:val="28"/>
          <w:sz w:val="28"/>
          <w:szCs w:val="28"/>
          <w:rtl w:val="true"/>
          <w:lang w:val="en-US" w:bidi="en-US"/>
        </w:rPr>
        <w:t>‌</w:t>
      </w:r>
    </w:p>
    <w:p>
      <w:pPr>
        <w:pStyle w:val="Heading4"/>
        <w:numPr>
          <w:ilvl w:val="3"/>
          <w:numId w:val="1"/>
        </w:numPr>
        <w:rPr/>
      </w:pPr>
      <w:bookmarkStart w:id="820" w:name="__RefHeading___Toc3041121_372815092"/>
      <w:bookmarkStart w:id="821" w:name="_Toc296"/>
      <w:bookmarkEnd w:id="820"/>
      <w:r>
        <w:rPr>
          <w:rtl w:val="true"/>
        </w:rPr>
        <w:t>آيات مطلق درباره جهاد</w:t>
      </w:r>
      <w:bookmarkEnd w:id="82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بعضى آيات قرآن در مورد دستور جهاد با كفار، مطلق است يعنى همين قدر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بعد از مهلتى كه به مردم مشرك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ماه مهلت كه گذشت هرجا مشركى يافتيد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مقصود در حول و حوش مكه و حدود حرم است يا در هر جا، مطلبى است كه بعداً بايد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مدت اينها اسلام اختيار نكردند يا مهاجرت نكردند، اينها را هرجا پيدا كرديد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همين آيه‌اى كه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راجع به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جاهِدِ الْكُفَّارَ وَ الْمُنافِقِينَ وَ اغْلُظْ عَلَيْهِمْ؛</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با منافقان جهاد كن و بر اينها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بوديم و همين چند آيه در قرآن، مى‌گفتيم اسلام به‌طور كلى دستورش اين است كه با كافران و منافقان در حال جنگ بايد بود و اصلاً نبايد با اينها در حال صلح بود، بايد با اينها جنگيد، تا هر حدى كه ممكن است بايد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اين‌جور بگوييم بايد معتقد شويم كه قرآن بلاشرط دستور جنگيدن با كافران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قاعده‌اى در محاورات عرفى وجود دارد كه اگر مطلق و مقيدى داشته باشيم يعنى يك دستور را در يك جا مطلق ذكر كرده باشد و در جاى ديگر مقيد، از نظر دستور عرفى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مطلق را بايد حمل بر مقيد كرد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صورت مطلق است، آيات ديگرى داريم كه آن آيات به صورت مقيد ذكر مى‌كند يعنى اين‌جور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كافران بجنگيد به دليل اينكه اين كافران به شما تجاوز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با شما در حال جنگ هستند، پس شما حتماً با اينها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آنجا هم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النَّبِيُّ جاهِدِ الْكُفَّارَ وَ الْمُنافِقِينَ؛ يعنى اين كفار و منافقين كه با شما در حال جنگ هستند، اگر شما نجنگيد آنها با شما مى‌جنگند، پس با آنها بجنگيد</w:t>
      </w:r>
      <w:r>
        <w:rPr>
          <w:rFonts w:eastAsia="IRNazanin" w:cs="IRNazanin"/>
          <w:color w:val="111111"/>
          <w:sz w:val="28"/>
          <w:szCs w:val="28"/>
          <w:rtl w:val="true"/>
          <w:lang w:bidi="fa-IR"/>
        </w:rPr>
        <w:t>.»</w:t>
      </w:r>
      <w:r>
        <w:rPr>
          <w:rStyle w:val="FootnoteAnchor"/>
          <w:rtl w:val="true"/>
        </w:rPr>
        <w:footnoteReference w:id="942"/>
      </w:r>
      <w:bookmarkStart w:id="822" w:name="pg7037_42551"/>
    </w:p>
    <w:p>
      <w:pPr>
        <w:pStyle w:val="Heading4"/>
        <w:numPr>
          <w:ilvl w:val="3"/>
          <w:numId w:val="1"/>
        </w:numPr>
        <w:rPr/>
      </w:pPr>
      <w:bookmarkStart w:id="823" w:name="__RefHeading___Toc3041123_372815092"/>
      <w:bookmarkStart w:id="824" w:name="_Toc297"/>
      <w:bookmarkEnd w:id="822"/>
      <w:bookmarkEnd w:id="823"/>
      <w:r>
        <w:rPr>
          <w:rtl w:val="true"/>
        </w:rPr>
        <w:t>جنگهاى صدر اسلام‌</w:t>
      </w:r>
      <w:bookmarkEnd w:id="824"/>
    </w:p>
    <w:p>
      <w:pPr>
        <w:pStyle w:val="BookText"/>
        <w:rPr/>
      </w:pPr>
      <w:r>
        <w:rPr>
          <w:rFonts w:ascii="IRNazanin" w:hAnsi="IRNazanin" w:eastAsia="IRNazanin"/>
          <w:color w:val="111111"/>
          <w:sz w:val="28"/>
          <w:sz w:val="28"/>
          <w:szCs w:val="28"/>
          <w:rtl w:val="true"/>
          <w:lang w:bidi="fa-IR"/>
        </w:rPr>
        <w:t>بسيارى از جنگ هايى كه در صدر اسلام واقع شد تحت همين عنوان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كه مى‌آمدند بجنگند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توده‌هاى مردم جنگى نداريم، با حكومتها مى‌جنگيم براى اينكه توده‌ها را از ذلت و بردگى اين حكومتها نجات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فرخزاد از آن عرب مسلمان پرسيد كه هدفتان چيست؟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 الْعِبادَ مِنْ عِبادَةِ الْعِبادِ الى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اين است كه بندگان خدا را، اين مردمى كه شما به لطائف الحيل و به زور در زير يوغ بار بردگى و بندگى خودتان كشيده‌ايد، از بندگى و بردگى شما بيرون بياوريم و آزادشان كنيم و بنده خداى متعال و بنده خالقشان بكنيم نه بنده بشرى مثل خودشان</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پيغمبر اكرم در نامه‌اى كه به اهل كتاب نوشت مخصوصاً اين آيه قرآن را ذکر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w:t>
      </w:r>
      <w:r>
        <w:rPr>
          <w:rStyle w:val="FootnoteAnchor"/>
          <w:rtl w:val="true"/>
        </w:rPr>
        <w:footnoteReference w:id="944"/>
      </w:r>
      <w:r>
        <w:rPr>
          <w:rFonts w:ascii="IRNazanin" w:hAnsi="IRNazanin" w:eastAsia="IRNazanin"/>
          <w:color w:val="111111"/>
          <w:sz w:val="28"/>
          <w:sz w:val="28"/>
          <w:szCs w:val="28"/>
          <w:rtl w:val="true"/>
          <w:lang w:bidi="fa-IR"/>
        </w:rPr>
        <w:t>بگو به اين اهل كتاب بياييد به سوى يك سخن كه اين سخن نسبتش ميان ما و شما بالسويه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نمى‌گويم سخنى را كه به سود ما و مربوط به ماست بپذيريد، مى‌گويم يك چيزى را كه به سود همه و مربوط به همه است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 وقت است ما به مردمى مى‌گوييم كه بياييد شما زبان ما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دارند بگويند چرا؟ ما خودمان زبانى داريم شما هم زبانى داريد، چرا ما بياييم زبان شما را بپذيريم؟ يا مى‌گوييم شما بياييد رسم و عادت مخصوص ما را بپذيريد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بگويند چرا ما رسم شما را بپذيريم؟ رسم خودمان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مى‌گوييم بياييد اين چيزى را بپذيريد كه نه مال ماست نه مال شما، مال همه است، خدايى خداىِ همگان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ديگر مربوط به ما نيست، همان ذات را بپرستيم كه هم خالق </w:t>
      </w:r>
      <w:bookmarkStart w:id="825" w:name="pg7037_42554"/>
    </w:p>
    <w:p>
      <w:pPr>
        <w:pStyle w:val="BookText"/>
        <w:rPr/>
      </w:pPr>
      <w:bookmarkEnd w:id="825"/>
      <w:r>
        <w:rPr>
          <w:rFonts w:ascii="IRNazanin" w:hAnsi="IRNazanin" w:eastAsia="IRNazanin"/>
          <w:color w:val="111111"/>
          <w:sz w:val="28"/>
          <w:sz w:val="28"/>
          <w:szCs w:val="28"/>
          <w:rtl w:val="true"/>
          <w:lang w:bidi="fa-IR"/>
        </w:rPr>
        <w:t>شماست و هم خالق ما، نسبتش با شما و با ما مثل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إِلى كَلِمَةٍ سَواءٍ بَيْنَنا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اللَّه را كه خالق همه ماست نپرستيم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تصريح مى‌كند كه من اگر مى‌جنگم، براى چيزى مى‌جنگم كه آن چيز نسبتش با همه افراد بشر على‌السويه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معلوم شد يكى از قيودى كه مى‌تواند مطلق ما را مقيد كند اين است كه اگر مردمى در زير بار ظلم يك قومى گرفتار بودند اينجا هم جنگيدن براى آزاد كردن آن مردم جايز مى‌شود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اکنون دو آيه ديگر را در اين زمينه است؛ يكى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که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 وَ يَكُونَ الدِّينُ كُلُّهُ لِلَّهِ؛ بجنگيد با آنها تا فتنه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يعنى آنها كه مى‌آيند شما را تفتين مى‌كنند و مى‌خواهند مسلمانان را از دين خودشان خارج كنند با آنها بجنگيد تا اينكه اين فتنه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خودش يك 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قيد ديگر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تُقاتِلُونَ فِي سَبِيلِ اللَّهِ وَ الْمُسْتَضْعَفِينَ مِنَ الرِّجالِ وَ النِّساءِ وَ الْوِلْدانِ؛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و در راه آن مردمى كه بيچاره‌اند از مرد و زن و بچه، بيچارگانى كه گرفتار شده‌اند، چرا براى نجات اينها نمى‌جنگيد؟</w:t>
      </w:r>
      <w:r>
        <w:rPr>
          <w:rFonts w:eastAsia="IRNazanin" w:cs="IRNazanin"/>
          <w:color w:val="111111"/>
          <w:sz w:val="28"/>
          <w:szCs w:val="28"/>
          <w:rtl w:val="true"/>
          <w:lang w:bidi="fa-IR"/>
        </w:rPr>
        <w:t>»</w:t>
      </w:r>
    </w:p>
    <w:p>
      <w:pPr>
        <w:pStyle w:val="Heading4"/>
        <w:numPr>
          <w:ilvl w:val="3"/>
          <w:numId w:val="1"/>
        </w:numPr>
        <w:rPr/>
      </w:pPr>
      <w:bookmarkStart w:id="826" w:name="__RefHeading___Toc3041125_372815092"/>
      <w:bookmarkStart w:id="827" w:name="_Toc298"/>
      <w:bookmarkEnd w:id="826"/>
      <w:r>
        <w:rPr>
          <w:rtl w:val="true"/>
        </w:rPr>
        <w:t>صلح و سازش</w:t>
      </w:r>
      <w:bookmarkEnd w:id="827"/>
    </w:p>
    <w:p>
      <w:pPr>
        <w:pStyle w:val="BookText"/>
        <w:rPr/>
      </w:pPr>
      <w:r>
        <w:rPr>
          <w:rFonts w:ascii="IRNazanin" w:hAnsi="IRNazanin" w:eastAsia="IRNazanin"/>
          <w:color w:val="111111"/>
          <w:sz w:val="28"/>
          <w:sz w:val="28"/>
          <w:szCs w:val="28"/>
          <w:rtl w:val="true"/>
          <w:lang w:bidi="fa-IR"/>
        </w:rPr>
        <w:t>يك رديف آيات ديگر هم وجود دارد که به‌طور كلى اسلام به مسئله صلح اهميت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خَيْرٌ؛</w:t>
      </w:r>
      <w:r>
        <w:rPr>
          <w:rStyle w:val="FootnoteAnchor"/>
          <w:rtl w:val="true"/>
        </w:rPr>
        <w:footnoteReference w:id="946"/>
      </w:r>
      <w:r>
        <w:rPr>
          <w:rFonts w:ascii="Amiri" w:hAnsi="Amiri" w:eastAsia="Amiri" w:cs="Amiri"/>
          <w:color w:val="111111"/>
          <w:sz w:val="28"/>
          <w:sz w:val="28"/>
          <w:szCs w:val="28"/>
          <w:rtl w:val="true"/>
          <w:lang w:bidi="ar-SA"/>
        </w:rPr>
        <w:t>صلح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شده که صلح غير از ذلت و زير بار زور رفتن و تسليم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اينكه مقصود از سلم صلح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ولى از اينها صريحتر این آيه شریفه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تَوَكَّلْ عَلَى اللَّهِ؛</w:t>
      </w:r>
      <w:r>
        <w:rPr>
          <w:rStyle w:val="FootnoteAnchor"/>
          <w:rtl w:val="true"/>
        </w:rPr>
        <w:footnoteReference w:id="948"/>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مخالفين تو طرفدار صلح بشوند و بال خودشان را براى صلح پهن كنند تو هم آماده صلح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آنها صلح طلب باشند تو هم صلح طلب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نيز نشان مى‌دهد كه اسلام روحش روح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آيه ديگر كه در سوره توبه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اعْتَزَلُوكُمْ فَلَمْ يُقاتِلُوكُمْ وَ أَلْقَوْا إِلَيْكُمُ السَّلَمَ فَما جَعَلَ اللَّهُ لَكُمْ عَلَيْهِمْ سَبِيلًا؛</w:t>
      </w:r>
      <w:r>
        <w:rPr>
          <w:rStyle w:val="FootnoteAnchor"/>
          <w:rtl w:val="true"/>
        </w:rPr>
        <w:footnoteReference w:id="949"/>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از جنگ كناره گيرى كردند</w:t>
      </w:r>
    </w:p>
    <w:p>
      <w:pPr>
        <w:pStyle w:val="BookText"/>
        <w:rPr/>
      </w:pPr>
      <w:r>
        <w:rPr>
          <w:rFonts w:ascii="IRNazanin" w:hAnsi="IRNazanin" w:eastAsia="IRNazanin"/>
          <w:color w:val="111111"/>
          <w:sz w:val="28"/>
          <w:sz w:val="28"/>
          <w:szCs w:val="28"/>
          <w:rtl w:val="true"/>
          <w:lang w:bidi="fa-IR"/>
        </w:rPr>
        <w:t>و با شما نجنگيدند و اظهار صلح كردند و گفتند ما حاضريم با شما صلح كنيم خدا به تو اجازه نمى‌دهد ديگر از اينجا بيشتر جلو بروى و با اينها بجنگى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در قرآن درباره منافقين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فَخُذُوهُمْ وَ اقْتُلُوهُمْ حَيْثُ وَجَدْتُمُوهُمْ وَ لا تَتَّخِذُوا مِنْهُمْ وَلِيًّا وَ لا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يَصِلُونَ إِلى قَوْمٍ بَيْنَكُمْ وَ بَيْنَهُمْ مِيثاقٌ أَوْ جاؤُكُمْ حَصِرَتْ صُدُورُهُمْ أَنْ يُقاتِلُوكُمْ أَوْ يُقاتِلُوا قَوْمَهُمْ؛</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اگر منافقينى كه با شما در جنگند فرار كنند بگيريدشان و بكشيدشان هرجا پيدا كرديد، با اينها دوست نشويد و از اينها كمك نگيريد، مگر آنان كه با هم‌پيمانان شما متصل مى‌شوند و حاضرند با شما هم پيمان بشوند، آنها را نكشيد، يا كسانى كه خودشان از جنگيدن خسته هستند با آنها جنگ نكنيد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چهار رديف آيات ذكر كرديم؛ يك رديف آياتى بود كه به صورت مطلق مى‌گويد بجنگيد، كه اگر ما بوديم و اين آيات و آيات ديگرى نبود ممكن بود بگوييم اسلام دين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رديف دوم آياتى بود كه جنگيدن با ديگران را مقيد مى‌كرد به قيدى مانند اينكه آنها با شما در حال جنگ باشند، يا اينكه آنها يك توده‌اى از مردم مسلمان يا غير مسلمان </w:t>
      </w:r>
      <w:bookmarkStart w:id="828" w:name="pg7037_42558"/>
    </w:p>
    <w:p>
      <w:pPr>
        <w:pStyle w:val="BookText"/>
        <w:rPr/>
      </w:pPr>
      <w:bookmarkEnd w:id="828"/>
      <w:r>
        <w:rPr>
          <w:rFonts w:ascii="IRNazanin" w:hAnsi="IRNazanin" w:eastAsia="IRNazanin"/>
          <w:color w:val="111111"/>
          <w:sz w:val="28"/>
          <w:sz w:val="28"/>
          <w:szCs w:val="28"/>
          <w:rtl w:val="true"/>
          <w:lang w:bidi="fa-IR"/>
        </w:rPr>
        <w:t>را در زير مهميز خودشان قرار داده و آزادى آنها و حقوق آنها را پايمال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سوم آياتى بود كه صريحاً مى‌گفت دعوت اسلامى اجبارى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چهارم آياتى بود كه اسلام در آن آيات طرفدارى خودش را از صلح صريحاً اعلام مى‌دارد</w:t>
      </w:r>
      <w:r>
        <w:rPr>
          <w:rFonts w:eastAsia="IRNazanin" w:cs="IRNazanin"/>
          <w:color w:val="111111"/>
          <w:sz w:val="28"/>
          <w:szCs w:val="28"/>
          <w:rtl w:val="true"/>
          <w:lang w:bidi="fa-IR"/>
        </w:rPr>
        <w:t>.</w:t>
      </w:r>
      <w:r>
        <w:rPr>
          <w:rStyle w:val="FootnoteAnchor"/>
          <w:rtl w:val="true"/>
        </w:rPr>
        <w:footnoteReference w:id="951"/>
      </w:r>
    </w:p>
    <w:p>
      <w:pPr>
        <w:pStyle w:val="Heading4"/>
        <w:numPr>
          <w:ilvl w:val="3"/>
          <w:numId w:val="1"/>
        </w:numPr>
        <w:rPr/>
      </w:pPr>
      <w:bookmarkStart w:id="829" w:name="__RefHeading___Toc3041127_372815092"/>
      <w:bookmarkStart w:id="830" w:name="_Toc299"/>
      <w:bookmarkEnd w:id="829"/>
      <w:r>
        <w:rPr>
          <w:rtl w:val="true"/>
        </w:rPr>
        <w:t>ماهيت جهاد دفاع است‌</w:t>
      </w:r>
      <w:bookmarkEnd w:id="830"/>
    </w:p>
    <w:p>
      <w:pPr>
        <w:pStyle w:val="BookText"/>
        <w:rPr/>
      </w:pPr>
      <w:r>
        <w:rPr>
          <w:rFonts w:ascii="IRNazanin" w:hAnsi="IRNazanin" w:eastAsia="IRNazanin"/>
          <w:color w:val="111111"/>
          <w:sz w:val="28"/>
          <w:sz w:val="28"/>
          <w:szCs w:val="28"/>
          <w:rtl w:val="true"/>
          <w:lang w:bidi="fa-IR"/>
        </w:rPr>
        <w:t>يكى از مباحثى كه در اين موضوع وجود دارد اين است كه ماهيت جهاد از نظر اسلام چيست؟ حقيقت و ماهيت جهاد چيست؟ در اين جهت اختلافى ميان محققين نيست كه ماهيت جهاد دفاع است؛ يعنى در اين جهت كسى ترديد ندارد كه جهاد و هر نوع قتالى و جنگى به عنوان تجاوز يعنى به عنوان جذب كردن مال و ثروت آن طرف و يا ساير نيروهاى آن طرف به خود و به عبارت ديگر جنگ براى استخدام نيروهاى اقتصادى يا انسانى يك قومى به هيچ وجه از نظر اسلام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اين گونه جنگها نوعى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به عنوان دفاع و در واقع مبارزه با يك نوع تجاوز است و مى‌تواند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شقّ ثالثى هم وجود دارد كه نه براى جذب و استخدام نيروها باشد و نه براى دفاع از خود يا از يك ارزش انسانى، بلكه براى بسط يك ارزش انسانى باشد كه بعداً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كبراى كلى هيچ اختلافى نيست كه جهاد و جنگ بايد به عنوان دفاع باشد، اختلافى كه هست اختلاف صغروى است يعنى اختلاف در اين است كه دفاع از چه؟</w:t>
      </w:r>
      <w:r>
        <w:rPr>
          <w:rStyle w:val="FootnoteAnchor"/>
          <w:rtl w:val="true"/>
        </w:rPr>
        <w:footnoteReference w:id="952"/>
      </w:r>
    </w:p>
    <w:p>
      <w:pPr>
        <w:pStyle w:val="Heading4"/>
        <w:numPr>
          <w:ilvl w:val="3"/>
          <w:numId w:val="1"/>
        </w:numPr>
        <w:rPr/>
      </w:pPr>
      <w:bookmarkStart w:id="831" w:name="__RefHeading___Toc3041129_372815092"/>
      <w:bookmarkStart w:id="832" w:name="_Toc300"/>
      <w:bookmarkEnd w:id="831"/>
      <w:r>
        <w:rPr>
          <w:rtl w:val="true"/>
        </w:rPr>
        <w:t>انواع دفاع</w:t>
      </w:r>
      <w:bookmarkEnd w:id="83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اينجا نظرشان محدود است،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دفاع از شخص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آن‌وقت مشروع است كه انسان، چه به عنوان يك فرد و چه به عنوان يك قوم و ملت، بخواهد از خودش و از حيات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قومى يا يك ملتى حياتش از ناحيه ديگرى در معرض خطر قرار گرفت اينجا دفاع از حيات امرى است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ثروت و مالكيت او مورد تهاجم قرار گرفت باز او از نظر حقوق انسانى حق دارد كه از حق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فرد آن وقتى كه مال و ثروتش مورد تهاجم قرار مى‌گيرد حق دارد كه از ثروت</w:t>
      </w:r>
    </w:p>
    <w:p>
      <w:pPr>
        <w:pStyle w:val="BookText"/>
        <w:rPr/>
      </w:pPr>
      <w:r>
        <w:rPr>
          <w:rFonts w:ascii="IRNazanin" w:hAnsi="IRNazanin" w:eastAsia="IRNazanin"/>
          <w:color w:val="111111"/>
          <w:sz w:val="28"/>
          <w:sz w:val="28"/>
          <w:szCs w:val="28"/>
          <w:rtl w:val="true"/>
          <w:lang w:bidi="fa-IR"/>
        </w:rPr>
        <w:t>خودش دفاع كند، يا يك ملت اگر يك قوم ديگرى بخواهند ثروت او را تصاحب كنند و به نحوى ببرند حق دارد كه از ثروت خودش دفاع كند و لو با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دونَ اهْلِهِ وَ عِيالِهِ شَهيدٌ؛</w:t>
      </w:r>
      <w:r>
        <w:rPr>
          <w:rStyle w:val="FootnoteAnchor"/>
          <w:rtl w:val="true"/>
        </w:rPr>
        <w:footnoteReference w:id="953"/>
      </w:r>
      <w:r>
        <w:rPr>
          <w:rFonts w:ascii="IRNazanin" w:hAnsi="IRNazanin" w:eastAsia="IRNazanin"/>
          <w:color w:val="111111"/>
          <w:sz w:val="28"/>
          <w:sz w:val="28"/>
          <w:szCs w:val="28"/>
          <w:rtl w:val="true"/>
          <w:lang w:bidi="fa-IR"/>
        </w:rPr>
        <w:t>يعنى كسى كه در مقام دفاع از مال و از ناموس خود كشته بشود از نظر اسلام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از ناموس هم مانند دفاع از جان و مال است، بلكه بالاتر است، دفاع از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استقلال براى يك ملت قطعاً امرى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يك قوم بخواهند استقلال قوم ديگرى را بگيرند و آنها را تحت قيمومت خودشان قرار بدهند و اين ملت بخواهد از استقلال خودش دفاع كند و دست به اسلحه ببرد، كارى مشروع و بلكه ممدوح و قابل تحسين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از حيات، دفاع از مال و ثروت و سرزمين، دفاع از استقلال، دفاع از ناموس، همه اينها دفاع هايى است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ترديد نمى‌كند كه در اين موارد دفاع جايز است و بنابر این گفتيم آن نظرى كه بعضى مسيحيان مى‌گويند دين بايد طرفدار صلح باشد نه طرفدار جنگ، و جنگ مطلقاً بد است و صلح مطلقاً خوب است، حرف بى‌موردى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به عنوان دفاع باشد نه تنها بد نيست بسيار هم خوب است و جزء ضرورتهاى حيات بشر است، كه قرآن كريم هم به اين مطلب تصريح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دَفْعُ اللَّهِ النَّاسَ بَعْضَهُمْ بِبَعْضٍ لَفَسَدَتِ الْأَرْضُ</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دَفْعُ </w:t>
      </w:r>
      <w:bookmarkStart w:id="833" w:name="pg7037_42562"/>
    </w:p>
    <w:p>
      <w:pPr>
        <w:pStyle w:val="BookText"/>
        <w:rPr/>
      </w:pPr>
      <w:bookmarkEnd w:id="833"/>
      <w:r>
        <w:rPr>
          <w:rFonts w:ascii="Amiri" w:hAnsi="Amiri" w:eastAsia="Amiri" w:cs="Amiri"/>
          <w:color w:val="111111"/>
          <w:sz w:val="28"/>
          <w:sz w:val="28"/>
          <w:szCs w:val="28"/>
          <w:rtl w:val="true"/>
          <w:lang w:bidi="ar-SA"/>
        </w:rPr>
        <w:t>اللَّهِ النَّاسَ بَعْضَهُمْ بِبَعْضٍ لَهُدِّمَتْ صَوامِعُ وَ بِيَعٌ وَ صَلَواتٌ وَ مَساجِدُ يُذْكَرُ فِيهَا اسْمُ اللَّهِ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تا اينجا را همه تقريباً قبول دارند</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حقوق انسانيت</w:t>
      </w:r>
    </w:p>
    <w:p>
      <w:pPr>
        <w:pStyle w:val="BookText"/>
        <w:rPr/>
      </w:pPr>
      <w:r>
        <w:rPr>
          <w:rFonts w:ascii="IRNazanin" w:hAnsi="IRNazanin" w:eastAsia="IRNazanin"/>
          <w:color w:val="111111"/>
          <w:sz w:val="28"/>
          <w:sz w:val="28"/>
          <w:szCs w:val="28"/>
          <w:rtl w:val="true"/>
          <w:lang w:bidi="fa-IR"/>
        </w:rPr>
        <w:t>يك مطلب در اينجا وجود دارد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چيزى كه دفاع از آن مشروع است منحصر است به اينكه حقوق خودى يك فرد يا حقوق خودى يك ملت از ميان برود، منحصر به همين است يا در ميان امورى كه دفاع از آنها واجب و لازم است بعضى از امور است كه اينها جزء حقوق فرد يا حقوق ملت خاص نيست، بلكه جزء حقوق انسانيت است، پس اگر حق انسانيت در يك موردى مورد تهاجم قرار بگيرد جنگيدن به عنوان دفاع از حقوق انسانيت چه حكمى دارد؟ آيا مشروع است يا غير مشروع؟ ممكن است كسى بگويد دفاع از حقوق انسانيت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حقوق فردى خودم يا حد اكثر از حقوق ملى‌ام بايد دفاع كنم، من را به حقوق انسانيت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حرف درستى نيست</w:t>
      </w:r>
      <w:r>
        <w:rPr>
          <w:rFonts w:eastAsia="IRNazanin" w:cs="IRNazanin"/>
          <w:color w:val="111111"/>
          <w:sz w:val="28"/>
          <w:szCs w:val="28"/>
          <w:rtl w:val="true"/>
          <w:lang w:bidi="fa-IR"/>
        </w:rPr>
        <w:t>.</w:t>
      </w:r>
    </w:p>
    <w:p>
      <w:pPr>
        <w:pStyle w:val="Heading4"/>
        <w:numPr>
          <w:ilvl w:val="3"/>
          <w:numId w:val="1"/>
        </w:numPr>
        <w:rPr/>
      </w:pPr>
      <w:bookmarkStart w:id="834" w:name="__RefHeading___Toc3041131_372815092"/>
      <w:bookmarkStart w:id="835" w:name="_Toc301"/>
      <w:bookmarkEnd w:id="834"/>
      <w:r>
        <w:rPr>
          <w:rtl w:val="true"/>
        </w:rPr>
        <w:t>دفاع از حقوق انسانى از دفاع از حقوق فردى و قومى مقدس‌تر است</w:t>
      </w:r>
      <w:bookmarkEnd w:id="83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سلسله مواردی است كه اينها از حقوق يك فرد و يا از حقوق يك ملت، برتر و مقدس‌تر است و دفاع كردن از آنها نزد وجدان بشرى بالاتر است از دفاع از حقوق شخصى، و اينها همان مقدسات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ملاك تقدس دفاع اين نيست كه انسان بايد از خود دفاع كند بلكه ملاك اين است كه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فرقى است ميان حق فردى و حق عمومى و انسانى، بلكه دفاع از حقوق انسانى مقدس‌تر است و امروز و لو اسم آن را نبرند، در عمل به آن اعتراف دارند</w:t>
      </w:r>
      <w:r>
        <w:rPr>
          <w:rFonts w:eastAsia="IRNazanin" w:cs="IRNazanin"/>
          <w:color w:val="111111"/>
          <w:sz w:val="28"/>
          <w:szCs w:val="28"/>
          <w:rtl w:val="true"/>
          <w:lang w:bidi="fa-IR"/>
        </w:rPr>
        <w:t>.</w:t>
      </w:r>
      <w:r>
        <w:rPr>
          <w:rStyle w:val="FootnoteAnchor"/>
          <w:rtl w:val="true"/>
        </w:rPr>
        <w:footnoteReference w:id="957"/>
      </w:r>
      <w:bookmarkStart w:id="836" w:name="pg7037_42564"/>
    </w:p>
    <w:p>
      <w:pPr>
        <w:pStyle w:val="Heading4"/>
        <w:numPr>
          <w:ilvl w:val="3"/>
          <w:numId w:val="1"/>
        </w:numPr>
        <w:rPr/>
      </w:pPr>
      <w:bookmarkStart w:id="837" w:name="__RefHeading___Toc3041133_372815092"/>
      <w:bookmarkStart w:id="838" w:name="_Toc302"/>
      <w:bookmarkEnd w:id="836"/>
      <w:bookmarkEnd w:id="837"/>
      <w:r>
        <w:rPr>
          <w:rtl w:val="true"/>
        </w:rPr>
        <w:t>مقدس‌ترين</w:t>
      </w:r>
      <w:bookmarkEnd w:id="838"/>
    </w:p>
    <w:p>
      <w:pPr>
        <w:pStyle w:val="BookText"/>
        <w:rPr/>
      </w:pPr>
      <w:r>
        <w:rPr>
          <w:rFonts w:ascii="IRNazanin" w:hAnsi="IRNazanin" w:eastAsia="IRNazanin"/>
          <w:color w:val="111111"/>
          <w:sz w:val="28"/>
          <w:sz w:val="28"/>
          <w:szCs w:val="28"/>
          <w:rtl w:val="true"/>
          <w:lang w:bidi="fa-IR"/>
        </w:rPr>
        <w:t>دفاعها</w:t>
      </w:r>
    </w:p>
    <w:p>
      <w:pPr>
        <w:pStyle w:val="BookText"/>
        <w:rPr/>
      </w:pPr>
      <w:r>
        <w:rPr>
          <w:rFonts w:ascii="IRNazanin" w:hAnsi="IRNazanin" w:eastAsia="IRNazanin"/>
          <w:color w:val="111111"/>
          <w:sz w:val="28"/>
          <w:sz w:val="28"/>
          <w:szCs w:val="28"/>
          <w:rtl w:val="true"/>
          <w:lang w:bidi="fa-IR"/>
        </w:rPr>
        <w:t>دنيا مى‌گويد جنگيدن هر وقت كه به عنوان دفاع باشد مقدس است، اگر دفاع از خود باشد مقدس است و اگر دفاع از ملت باشد مقدس‌تر است، چون جنبه شخصى‌تبديل مى‌شود به جنبه ملى و گسترش پيدا مى‌كند و انسان تنها از خودش دفاع نمى‌كند، از ديگران هم كه همان افراد ملت خودش باشد دفاع مى‌كند، اگر از حدود ملى به حدود انسانى برسد از آن هم يك درجه مقدس‌تر است</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پس تا به اینجا بیان شد كه در آيات جهاد بعضى از آيات است كه به اصطلاح علماى اصول، مطلق هستند و بعضى ديگر آيات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آيات مطلق يعنى آياتى كه بدون هيچ قيد و شرطى فرمان جهاد با مشركين و يا اهل كتاب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مقيد يعنى آياتى كه با شرايط بالخصوصى فرمان داده، مثلاً گفته است كه اگر آنها با شما مى‌جنگند و در حال جنگيدن هستند و يا شما بيم آن را داريد و قرائنى در دست داريد كه آنها تصميم به جنگيدن با شما را دارند با آنها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بايد كرد، آن آيات مطلق را بايد بگيريم يا آيات مقيد را؟ عرض كرديم كه از نظر علماى فن شناختن محاورات كه قسمتى از آن در علم اصول بحث مى‌شود، ميان مطلق و مقيد تعارضى‌وجود ندارد تا بگوييم آيا اين آيات را بايد بگيريم يا آن آيات را، بلكه اگر ما باشيم و يك مطلق و يك مقيد، بايستى آن مقيد را قرينه توضيحى براى آن مطلق بگيريم</w:t>
      </w:r>
      <w:r>
        <w:rPr>
          <w:rFonts w:eastAsia="IRNazanin" w:cs="IRNazanin"/>
          <w:color w:val="111111"/>
          <w:sz w:val="28"/>
          <w:szCs w:val="28"/>
          <w:rtl w:val="true"/>
          <w:lang w:bidi="fa-IR"/>
        </w:rPr>
        <w:t>.</w:t>
      </w:r>
      <w:r>
        <w:rPr>
          <w:rStyle w:val="FootnoteAnchor"/>
          <w:rtl w:val="true"/>
        </w:rPr>
        <w:footnoteReference w:id="95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طبق اين بيان، ما بايد مفهوم جهاد را همان بدانيم كه آيات مقيد بيان كرده است، يعنى آيات قرآن جهاد را بدون قيد و شرط واجب نمى‌داند، در يك شرايط خاصى واجب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را به يك بيان ديگر قبلًا عرض كرده بوديم</w:t>
      </w:r>
      <w:r>
        <w:rPr>
          <w:rFonts w:eastAsia="IRNazanin" w:cs="IRNazanin"/>
          <w:color w:val="111111"/>
          <w:sz w:val="28"/>
          <w:szCs w:val="28"/>
          <w:rtl w:val="true"/>
          <w:lang w:bidi="fa-IR"/>
        </w:rPr>
        <w:t>.</w:t>
      </w:r>
      <w:r>
        <w:rPr>
          <w:rStyle w:val="FootnoteAnchor"/>
          <w:rtl w:val="true"/>
        </w:rPr>
        <w:footnoteReference w:id="960"/>
      </w:r>
      <w:bookmarkStart w:id="839" w:name="pg7037_42567"/>
    </w:p>
    <w:p>
      <w:pPr>
        <w:pStyle w:val="Heading4"/>
        <w:numPr>
          <w:ilvl w:val="3"/>
          <w:numId w:val="1"/>
        </w:numPr>
        <w:rPr/>
      </w:pPr>
      <w:bookmarkStart w:id="840" w:name="__RefHeading___Toc3041135_372815092"/>
      <w:bookmarkStart w:id="841" w:name="_Toc303"/>
      <w:bookmarkEnd w:id="839"/>
      <w:bookmarkEnd w:id="840"/>
      <w:r>
        <w:rPr>
          <w:rtl w:val="true"/>
        </w:rPr>
        <w:t>شهيد</w:t>
      </w:r>
      <w:bookmarkEnd w:id="841"/>
    </w:p>
    <w:p>
      <w:pPr>
        <w:pStyle w:val="BookText"/>
        <w:rPr/>
      </w:pPr>
      <w:r>
        <w:rPr>
          <w:rFonts w:ascii="IRNazanin" w:hAnsi="IRNazanin" w:eastAsia="IRNazanin"/>
          <w:color w:val="111111"/>
          <w:sz w:val="28"/>
          <w:sz w:val="28"/>
          <w:szCs w:val="28"/>
          <w:rtl w:val="true"/>
          <w:lang w:bidi="fa-IR"/>
        </w:rPr>
        <w:t>در عرف عام يعنى عرف عموم مردم جهان اعم از مسلمان و غير مسلمان و در عرف خاص مسلمانان، برخى كلمات و واژه‌ها از نوعى عظمت و احترام و احيانا قداست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عالم، فيلسوف، مخترع، قهرمان، مصلح، مجتهد، استاد، دانشجو، عابد، زاهد، مؤمن، مجاهد، مهاجر، صديق، آمر به معروف، ولىّ، امام، نبىّ از اين قبيل كلمات هستند كه بعضى در عرف عام و برخى در عرف خاص مسلمين و در زبان اسلام توأم با نوعى عظمت و احترام و احيانا قداست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كلمه از آن جهت كه لفظ است قداستى ندارد، قداست را از معنى خود كسب مى‌كند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قداست برخى معانى و مفاهيم كه كم و بيش با تفاوتهايى در همه جوامع بشرى وجود دارد، مربوط مى‌شود به جنبه‌هاى خاصى از روان‌شناسى جامعه‌ها در زمينه ارزش‌يابي ها در امور غير مادى، كه خود بحث فلسفى و انسانى عميقى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واژه‌اى است كه قداست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 مفاهيم اسلامى آشنا باشد و در عرف خاص اسلامى اين كلمه را تلقى كند احساس مى‌كند كه هاله‌اى از نور اين كلمه را فرا گرفته است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همه عرفها توأم با قداست و عظمت است، ولی چيزى كه هست معيارها و ملاكها متفاوت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هركس به مقام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آيد كه اسلام با معيارهاى خاص خودش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يعنى واقعاً در راه هدفهاى عالى اسلامى به انگيزه برقرارى ارزشهاى واقعى بشرى كشته بشود، به يكى از عالى‌ترين و راقى‌ترين درجات و مراتبى كه يك انسان ممكن است در سير صعودى خود نائل شود نائل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تعبير و برداشت قرآن درباره شهدا و </w:t>
      </w:r>
      <w:bookmarkStart w:id="842" w:name="pg7037_42568"/>
    </w:p>
    <w:p>
      <w:pPr>
        <w:pStyle w:val="BookText"/>
        <w:rPr/>
      </w:pPr>
      <w:bookmarkEnd w:id="842"/>
      <w:r>
        <w:rPr>
          <w:rFonts w:ascii="Amiri" w:hAnsi="Amiri" w:eastAsia="Amiri" w:cs="Amiri"/>
          <w:color w:val="111111"/>
          <w:sz w:val="28"/>
          <w:sz w:val="28"/>
          <w:szCs w:val="28"/>
          <w:rtl w:val="true"/>
          <w:lang w:bidi="ar-SA"/>
        </w:rPr>
        <w:t>از تعبيراتى كه در احاديث و روايات اسلامى در اين زمينه وارد شده است مى‌توان منطق اسلام را شناخت و علت قداست يافتن اين كلمه را در عرف مسلمانان دريافت</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3041137_372815092"/>
      <w:bookmarkStart w:id="844" w:name="_Toc304"/>
      <w:bookmarkEnd w:id="843"/>
      <w:r>
        <w:rPr>
          <w:rtl w:val="true"/>
        </w:rPr>
        <w:t>به حق پيوستگى شهيد</w:t>
      </w:r>
      <w:bookmarkEnd w:id="844"/>
    </w:p>
    <w:p>
      <w:pPr>
        <w:pStyle w:val="BookText"/>
        <w:rPr/>
      </w:pPr>
      <w:r>
        <w:rPr>
          <w:rFonts w:ascii="IRNazanin" w:hAnsi="IRNazanin" w:eastAsia="IRNazanin"/>
          <w:color w:val="111111"/>
          <w:sz w:val="28"/>
          <w:sz w:val="28"/>
          <w:szCs w:val="28"/>
          <w:rtl w:val="true"/>
          <w:lang w:bidi="fa-IR"/>
        </w:rPr>
        <w:t>قرآن كريم در مورد به حق پيوستگى شهيد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أَمْواتاً بَلْ احْياءٌ عِنْدَ رَبِّهِمْ يُرْزَقونَ؛</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گمان مبر آنان را كه در راه حق شهيد شده‌اند مرده‌اند؛ خير، آنها زندگانى هستند نزد پروردگارشان و متنعم به انعامات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وقتى كه مى‌خواهند مقام كسى يا كارى را بالا ببرند مى‌گويند مقام فلان شخص برابر است با مقام شهيد و يا فلان كار اجرش برابر است با اجر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طالب علم اگر واقعاً انگيزه‌اش حقيقت‌جويى و خدمت و تقرب به خدا باشد و علم را وسيله مطامع خود قرار ندهد، مى‌گويند اگر كسى طالب علم باشد و در خلال دانشجويى و طلبگى بميرد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قداست و علوّ مقام طالب علم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كسى كه براى اداره عائله‌اش خود را به رنج مى‌افكند و كار مى‌كند و زحمت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خود يك فريضه است، زيرا اسلام با بيكارى و بيكارگى و كَلّ بر مردم بودن به شدت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فِي سَبِيلِ اللَّهِ؛</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آن كس كه براى عائله‌اش كار مى‌كند و زحمت مى‌كشد و خود را به رنج مى‌افكند مانند مجاهد در راه خداست</w:t>
      </w:r>
      <w:r>
        <w:rPr>
          <w:rFonts w:eastAsia="Amiri" w:cs="Amiri" w:ascii="Amiri" w:hAnsi="Amiri"/>
          <w:color w:val="111111"/>
          <w:sz w:val="28"/>
          <w:szCs w:val="28"/>
          <w:rtl w:val="true"/>
          <w:lang w:bidi="ar-SA"/>
        </w:rPr>
        <w:t>.»</w:t>
      </w:r>
      <w:r>
        <w:rPr>
          <w:rStyle w:val="FootnoteAnchor"/>
          <w:rtl w:val="true"/>
        </w:rPr>
        <w:footnoteReference w:id="964"/>
      </w:r>
    </w:p>
    <w:p>
      <w:pPr>
        <w:pStyle w:val="Heading4"/>
        <w:numPr>
          <w:ilvl w:val="3"/>
          <w:numId w:val="1"/>
        </w:numPr>
        <w:rPr/>
      </w:pPr>
      <w:bookmarkStart w:id="845" w:name="__RefHeading___Toc3041139_372815092"/>
      <w:bookmarkStart w:id="846" w:name="_Toc305"/>
      <w:bookmarkEnd w:id="845"/>
      <w:r>
        <w:rPr>
          <w:rtl w:val="true"/>
        </w:rPr>
        <w:t>حق شهيد</w:t>
      </w:r>
      <w:bookmarkEnd w:id="84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كسانى كه به بشريت به نحوى خدمت كرده‌اند، حقى به بشريت دارند، از هر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علم، از راه فلسفه و انديشه، از راه صنعت، از راه اختراع و اكتشافات، از راه اخلاق و حكمت </w:t>
      </w:r>
    </w:p>
    <w:p>
      <w:pPr>
        <w:pStyle w:val="BookText"/>
        <w:rPr/>
      </w:pPr>
      <w:r>
        <w:rPr>
          <w:rFonts w:ascii="IRNazanin" w:hAnsi="IRNazanin" w:eastAsia="IRNazanin"/>
          <w:color w:val="111111"/>
          <w:sz w:val="28"/>
          <w:sz w:val="28"/>
          <w:szCs w:val="28"/>
          <w:rtl w:val="true"/>
          <w:lang w:bidi="fa-IR"/>
        </w:rPr>
        <w:t>عملى، ولى هيچ كس حقى به اندازه حق شهدا بر بشريت ندارد و به همين جهت هم عكس‌العمل احساس‌آميز انسانها و ابراز عواطف خالصانه آنها درباره شهدا بيش از ساير گروه‌هاست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به چه دليل حق شهدا از حق ساير خدمتگزاران بيشتر و عظيم‌تر است؟ البته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 هاى خدمتگزار ديگر مديون شهدا هستند، ولى شهدا مديون آنها نيستند يا كمتر مديون آنها هستند؛ عالِم در علم خود و فيلسوف در فلسفه خود و مخترع در اختراع خود و معلم اخلاق در تعليمات اخلاقى خود نيازمند محيطى مساعد و آزاد هستند تا خدمت خود را انجام دهند ولى شهيد آن كسى است كه با فداكارى و از خودگذشتگى خود و با سوختن و خاكستر شدن خود محيط را براى ديگران مساعد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شهيد مثَل شمع است كه خدمتش از نوع سوخته شدن و فانى شدن و پرتو افكندن است، تا ديگران در اين پرتو كه به بهاى نيستى او تمام شده بنشينند و آسايش بيابند و كار خويش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شهدا شمع محفل بشريت‌اند؛ سوختند و محفل بشريت را روشن</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محفل تاريك مى‌ماند هيچ دستگاهى نمى‌توانست كار خود را آغاز كند يا ادامه بدهد</w:t>
      </w:r>
      <w:r>
        <w:rPr>
          <w:rFonts w:eastAsia="IRNazanin" w:cs="IRNazanin"/>
          <w:color w:val="111111"/>
          <w:sz w:val="28"/>
          <w:szCs w:val="28"/>
          <w:rtl w:val="true"/>
          <w:lang w:bidi="fa-IR"/>
        </w:rPr>
        <w:t>.</w:t>
      </w:r>
      <w:r>
        <w:rPr>
          <w:rStyle w:val="FootnoteAnchor"/>
          <w:rtl w:val="true"/>
        </w:rPr>
        <w:footnoteReference w:id="96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تعبير لطيفى دارد درباره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تعبير مفهوم ظلمت‌زدايى كه توأم با سوختن و روشن كردن است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النَّبِىُّ انّا ارْسَلْناكَ شاهِداً وَ 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 الَى اللَّهِ بِاذْنِهِ وَ سِراجاً مُنيراً؛</w:t>
      </w:r>
      <w:r>
        <w:rPr>
          <w:rStyle w:val="FootnoteAnchor"/>
          <w:rtl w:val="true"/>
        </w:rPr>
        <w:footnoteReference w:id="966"/>
      </w:r>
      <w:r>
        <w:rPr>
          <w:rFonts w:ascii="IRNazanin" w:hAnsi="IRNazanin" w:eastAsia="IRNazanin"/>
          <w:color w:val="111111"/>
          <w:sz w:val="28"/>
          <w:sz w:val="28"/>
          <w:szCs w:val="28"/>
          <w:rtl w:val="true"/>
          <w:lang w:bidi="fa-IR"/>
        </w:rPr>
        <w:t>اى پيامبر، تو را فرستاديم گواه و نويددهنده و بيم‌رساننده و دعوت‌كننده به حق با اذن حق و چراغى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شهيد و مفهوم شهيد در ميان كلمات </w:t>
      </w:r>
      <w:bookmarkStart w:id="847" w:name="pg7037_42572"/>
    </w:p>
    <w:p>
      <w:pPr>
        <w:pStyle w:val="BookText"/>
        <w:rPr/>
      </w:pPr>
      <w:bookmarkEnd w:id="847"/>
      <w:r>
        <w:rPr>
          <w:rFonts w:ascii="IRNazanin" w:hAnsi="IRNazanin" w:eastAsia="IRNazanin"/>
          <w:color w:val="111111"/>
          <w:sz w:val="28"/>
          <w:sz w:val="28"/>
          <w:szCs w:val="28"/>
          <w:rtl w:val="true"/>
          <w:lang w:bidi="fa-IR"/>
        </w:rPr>
        <w:t>و مفاهيم اسلامى و در ذهن كسانى كه فرهنگشان فرهنگ اسلامى است كلمه‌اى و مفهومى نورانى و مقدس است، از كلمات و مفاهيم ديگر برتر</w:t>
      </w:r>
      <w:r>
        <w:rPr>
          <w:rFonts w:eastAsia="IRNazanin" w:cs="IRNazanin"/>
          <w:color w:val="111111"/>
          <w:sz w:val="28"/>
          <w:szCs w:val="28"/>
          <w:rtl w:val="true"/>
          <w:lang w:bidi="fa-IR"/>
        </w:rPr>
        <w:t>.</w:t>
      </w:r>
    </w:p>
    <w:p>
      <w:pPr>
        <w:pStyle w:val="Heading4"/>
        <w:numPr>
          <w:ilvl w:val="3"/>
          <w:numId w:val="1"/>
        </w:numPr>
        <w:rPr/>
      </w:pPr>
      <w:bookmarkStart w:id="848" w:name="__RefHeading___Toc3041141_372815092"/>
      <w:bookmarkStart w:id="849" w:name="_Toc306"/>
      <w:bookmarkEnd w:id="848"/>
      <w:r>
        <w:rPr>
          <w:rtl w:val="true"/>
        </w:rPr>
        <w:t>بدن شهيد</w:t>
      </w:r>
      <w:bookmarkEnd w:id="849"/>
    </w:p>
    <w:p>
      <w:pPr>
        <w:pStyle w:val="BookText"/>
        <w:rPr/>
      </w:pPr>
      <w:r>
        <w:rPr>
          <w:rFonts w:ascii="IRNazanin" w:hAnsi="IRNazanin" w:eastAsia="IRNazanin"/>
          <w:color w:val="111111"/>
          <w:sz w:val="28"/>
          <w:sz w:val="28"/>
          <w:szCs w:val="28"/>
          <w:rtl w:val="true"/>
          <w:lang w:bidi="fa-IR"/>
        </w:rPr>
        <w:t>اسلام دينى حكيمانه است؛ دستورى خالى از مصلحت و راز و رمز، مخصوصاً راز و رمز اجتماعى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دستورهاى اسلامى اين است كه هر فرد مسلمان كه مى‌ميرد، بر ديگران واجب است كه بدن او را به ترتيب مخصوص غسل دهند و شستشو نمايند، در جامه‌هايى پاك به ترتيب مخصوص كفن كنند و سپس نماز بخوانند و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حكمت ها و راز و رمزها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دستور يك استثنا دارد؛ آن استثنا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دستورها فقط نماز و دفن در مورد شهيد اجرا مى‌شود، اما غسل و شستشو يا كندن لباسهاى دوران زندگى و پيچيدن در جامه‌اى ديگر به ترتيب خاص،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خود راز و رمزى</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است كه روح و شخصيت شهيد آن‌چنان پاك و وارسته شده كه در بدنش و در خونش و حتى در جامه‌اش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شهيد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جسدى است كه احكام روح بر آن جارى شده است، همچنان كه جامه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حكم روح بر بدن جارى شده و حكم جارى‌شده بر بدن، بر لباس و جامه جارى شده است</w:t>
      </w:r>
      <w:r>
        <w:rPr>
          <w:rFonts w:eastAsia="IRNazanin" w:cs="IRNazanin"/>
          <w:color w:val="111111"/>
          <w:sz w:val="28"/>
          <w:szCs w:val="28"/>
          <w:rtl w:val="true"/>
          <w:lang w:bidi="fa-IR"/>
        </w:rPr>
        <w:t>.</w:t>
      </w:r>
      <w:r>
        <w:rPr>
          <w:rStyle w:val="FootnoteAnchor"/>
          <w:rtl w:val="true"/>
        </w:rPr>
        <w:footnoteReference w:id="96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و جامه شهيد از ناحيه روح و انديشه و حق‌پرستى و پاكباختگى‌اش كسب شرافت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اگر در ميدان معركه جان به جان‌آفرين تسليم كند، بدون غسل و كفن با همان تن خون‌آلود و جامه خون‌آلود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خاص در فقه اسلامى درباره بدن شهيد، نشانه ديگرى است از قداست شهيد در اسلام</w:t>
      </w:r>
      <w:r>
        <w:rPr>
          <w:rFonts w:eastAsia="IRNazanin" w:cs="IRNazanin"/>
          <w:color w:val="111111"/>
          <w:sz w:val="28"/>
          <w:szCs w:val="28"/>
          <w:rtl w:val="true"/>
          <w:lang w:bidi="fa-IR"/>
        </w:rPr>
        <w:t xml:space="preserve">. </w:t>
      </w:r>
      <w:bookmarkStart w:id="850" w:name="pg7037_42574"/>
    </w:p>
    <w:p>
      <w:pPr>
        <w:pStyle w:val="Heading4"/>
        <w:numPr>
          <w:ilvl w:val="3"/>
          <w:numId w:val="1"/>
        </w:numPr>
        <w:rPr/>
      </w:pPr>
      <w:bookmarkStart w:id="851" w:name="__RefHeading___Toc3041143_372815092"/>
      <w:bookmarkStart w:id="852" w:name="_Toc307"/>
      <w:bookmarkEnd w:id="850"/>
      <w:bookmarkEnd w:id="851"/>
      <w:r>
        <w:rPr>
          <w:rtl w:val="true"/>
        </w:rPr>
        <w:t>منشأ قداست</w:t>
      </w:r>
      <w:bookmarkEnd w:id="852"/>
    </w:p>
    <w:p>
      <w:pPr>
        <w:pStyle w:val="BookText"/>
        <w:rPr/>
      </w:pPr>
      <w:r>
        <w:rPr>
          <w:rFonts w:ascii="IRNazanin" w:hAnsi="IRNazanin" w:eastAsia="IRNazanin"/>
          <w:color w:val="111111"/>
          <w:sz w:val="28"/>
          <w:sz w:val="28"/>
          <w:szCs w:val="28"/>
          <w:rtl w:val="true"/>
          <w:lang w:bidi="fa-IR"/>
        </w:rPr>
        <w:t>شهادت قداست خود را از ناحيه چه امرى دارد؟ بديهى است كه شهادت از آن جهت كه كشته شدن است تقدس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كشته شد نهاست كه از بین رفتن هستند؛ احياناً به جاى اينكه افتخار باشد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مرگ و ميرهاى اشخاص انواع و اقسام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عمر طبيعى خود را به پايان مى‌رساند و به طور طبيعى مى‌ميرد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اخترامى در اثر بيماري ها مثلاً حصبه، وبا و غيره، يا در اثر حوادث يا سوانحى از قبيل زلزله و سيل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هايى كه پاى يك جنايت در 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مرگهايى كه خود آن مرگها جنايت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شهادت است كه انسان با توجه به</w:t>
      </w:r>
    </w:p>
    <w:p>
      <w:pPr>
        <w:pStyle w:val="BookText"/>
        <w:rPr/>
      </w:pPr>
      <w:r>
        <w:rPr>
          <w:rFonts w:ascii="Amiri" w:hAnsi="Amiri" w:eastAsia="Amiri" w:cs="Amiri"/>
          <w:color w:val="111111"/>
          <w:sz w:val="28"/>
          <w:sz w:val="28"/>
          <w:szCs w:val="28"/>
          <w:rtl w:val="true"/>
          <w:lang w:bidi="ar-SA"/>
        </w:rPr>
        <w:t xml:space="preserve">خطرات احتمالى يا ظنّى يا يقينى فقط به خاطر هدفى مقدس و انسانى و به تعبير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استقبال كند</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شهادت دو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راه خدا و فى سبيل اللَّه باشد؛ هدف، مقدس باشد و انسان بخواهد جان خود را فداى هدف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آگاهانه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 شهادت، جنايت هم هست؛ يعنى عملى كه از جهت انتسابش به مقتول شهادت است و مقدس است، از جهت انتسابش به قاتل جنايت و پليدى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حكم اينكه عملى آگاهانه و اختيارى است و در راه هدفى مقدس است و از هرگونه انگيزه خودگرايانه منزه و مبراست، تحسين‌انگيز و افتخارآميز است و عملى قهرمانانه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انواع مرگ و ميرها تنها اين نوع از مرگ است كه از حيات و زندگى، برتر و </w:t>
      </w:r>
      <w:bookmarkStart w:id="853" w:name="pg7037_42576"/>
    </w:p>
    <w:p>
      <w:pPr>
        <w:pStyle w:val="BookText"/>
        <w:rPr/>
      </w:pPr>
      <w:bookmarkEnd w:id="853"/>
      <w:r>
        <w:rPr>
          <w:rFonts w:ascii="IRNazanin" w:hAnsi="IRNazanin" w:eastAsia="IRNazanin"/>
          <w:color w:val="111111"/>
          <w:sz w:val="28"/>
          <w:sz w:val="28"/>
          <w:szCs w:val="28"/>
          <w:rtl w:val="true"/>
          <w:lang w:bidi="fa-IR"/>
        </w:rPr>
        <w:t>مقدس‌تر و عظيم‌تر و فخيمتر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قداست خود را از اينجا كسب مى‌كند كه فدا كردن آگاهانه تمام هستى خود است در راه هدف مقدس</w:t>
      </w:r>
      <w:r>
        <w:rPr>
          <w:rFonts w:eastAsia="IRNazanin" w:cs="IRNazanin"/>
          <w:color w:val="111111"/>
          <w:sz w:val="28"/>
          <w:szCs w:val="28"/>
          <w:rtl w:val="true"/>
          <w:lang w:bidi="fa-IR"/>
        </w:rPr>
        <w:t>.</w:t>
      </w:r>
      <w:r>
        <w:rPr>
          <w:rStyle w:val="FootnoteAnchor"/>
          <w:rtl w:val="true"/>
        </w:rPr>
        <w:footnoteReference w:id="969"/>
      </w:r>
    </w:p>
    <w:p>
      <w:pPr>
        <w:pStyle w:val="Heading4"/>
        <w:numPr>
          <w:ilvl w:val="3"/>
          <w:numId w:val="1"/>
        </w:numPr>
        <w:rPr/>
      </w:pPr>
      <w:bookmarkStart w:id="854" w:name="__RefHeading___Toc3041145_372815092"/>
      <w:bookmarkStart w:id="855" w:name="_Toc308"/>
      <w:bookmarkEnd w:id="854"/>
      <w:r>
        <w:rPr>
          <w:rtl w:val="true"/>
        </w:rPr>
        <w:t>خون شهيد</w:t>
      </w:r>
      <w:bookmarkEnd w:id="855"/>
    </w:p>
    <w:p>
      <w:pPr>
        <w:pStyle w:val="BookText"/>
        <w:rPr/>
      </w:pPr>
      <w:r>
        <w:rPr>
          <w:rFonts w:ascii="IRNazanin" w:hAnsi="IRNazanin" w:eastAsia="IRNazanin"/>
          <w:color w:val="111111"/>
          <w:sz w:val="28"/>
          <w:sz w:val="28"/>
          <w:szCs w:val="28"/>
          <w:rtl w:val="true"/>
          <w:lang w:bidi="fa-IR"/>
        </w:rPr>
        <w:t>شهيد چه مى‌كند؟ شهيد تنها كارش اين نيست كه در مقابل دشمن مى‌ايستد، يا دشمن را مى‌زند يا از دشمن مى‌خورد؛ اگر تنها اين بود، بايد بگوييم آن وقتى كه از دشمن مى‌خورد و خونش را مى‌ريزند، خونش هدر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وقت خون شهيد هدر نمى‌رود، خون شهيد به زمين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شهيد هر قطره‌اش تبديل به صدها قطره و هزارها قطره، بلكه به دريايى از خون مى‌گردد و در پيكر اجتماع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احَبُّ الَى اللَّهِ مِنْ قَطْرَةِ دَمٍ فى سَبيلِ اللَّهِ؛</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هيچ قطره‌اى در مقياس حقيقت و در نزد خدا از قطره خونى كه در راه خدا ريخته شود بهتر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تزريق خون است به پيكر اجتماع؛ اين شهدا هستند كه به پيكر اجتماع و در رگهاى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اجتماعاتى كه دچار كم‌خونى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جديد وارد مى‌كنند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حماسه‌آفرين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خاصيت شهيد حماسه‌آفرينى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ملتهايى كه روح حماسه، مخصوصاً حماسه الهى مى‌ميرد بزرگترين خاصيت شهيد اين است كه آن حماسه مرده را از نو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اسلام هميشه نيازمند به شهيد است، چون هميشه نيازمند به حماسه‌آفرينى است، حماسه‌هاى نو به نو و آفرينشهاى نو به نو</w:t>
      </w:r>
      <w:r>
        <w:rPr>
          <w:rFonts w:eastAsia="IRNazanin" w:cs="IRNazanin"/>
          <w:color w:val="111111"/>
          <w:sz w:val="28"/>
          <w:szCs w:val="28"/>
          <w:rtl w:val="true"/>
          <w:lang w:bidi="fa-IR"/>
        </w:rPr>
        <w:t xml:space="preserve">. </w:t>
      </w:r>
      <w:bookmarkStart w:id="856" w:name="pg7037_42578"/>
    </w:p>
    <w:p>
      <w:pPr>
        <w:pStyle w:val="Heading4"/>
        <w:numPr>
          <w:ilvl w:val="3"/>
          <w:numId w:val="1"/>
        </w:numPr>
        <w:rPr/>
      </w:pPr>
      <w:bookmarkStart w:id="857" w:name="__RefHeading___Toc3041147_372815092"/>
      <w:bookmarkStart w:id="858" w:name="_Toc309"/>
      <w:bookmarkEnd w:id="856"/>
      <w:bookmarkEnd w:id="857"/>
      <w:r>
        <w:rPr>
          <w:rtl w:val="true"/>
        </w:rPr>
        <w:t>جاودانگى شهيد</w:t>
      </w:r>
      <w:bookmarkEnd w:id="858"/>
    </w:p>
    <w:p>
      <w:pPr>
        <w:pStyle w:val="BookText"/>
        <w:rPr/>
      </w:pPr>
      <w:r>
        <w:rPr>
          <w:rFonts w:ascii="IRNazanin" w:hAnsi="IRNazanin" w:eastAsia="IRNazanin"/>
          <w:color w:val="111111"/>
          <w:sz w:val="28"/>
          <w:sz w:val="28"/>
          <w:szCs w:val="28"/>
          <w:rtl w:val="true"/>
          <w:lang w:bidi="fa-IR"/>
        </w:rPr>
        <w:t>يك شخصی عالم است و از راه علم به جامعه خدمت مى‌كند و در حقيقت از كانال علم از فرديت خود خارج مى‌شود و به جامعه مى‌پيوندد؛ شخصيت فردى او از مجراى علم با شخصيت اجتماع متحد مى‌گردد، آن‌چنان‌كه قطره با دريا متحد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حقيقت جزئى از شخصيت خود را يعنى فكر و انديشه خود را با اين پيوستن به اجتماع جاويد مى‌كند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يك نفر ديگر مخترع است، از طريق اختراعش به جامعه مى‌پيوندد؛ خدمتش‌به اجتماع اين است كه فن خودش، صنعت خودش، و خودش را از راه صنعتش در اجتماع خودش جاويد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هنرمند است، مثلًا شاعر است، خودش را از طريق فن و هنرش جاويد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معلم اخلاق است، اندرزگوست، خودش را از راه اندرزهاى حكمت‌آميزش كه سينه به سينه منتقل مى‌شود، در جامعه جاويد مى‌كند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 شهيد است، از راه خون خودش، خودش را در اجتماع جاويد مى‌كند، يعنى خون جاويد در اجتماع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يكى به فكر خود ارزش و ابديت و جاودانگى مى‌بخشد و آن عالم يا فيلسوف است، يكى ديگر به فن و هنر يا صنعت خود ارزش و ابديت و جاودانگى مى‌بخشد و آن فنّان و صنعتگر يا هنرمند است، و ديگرى به حكمت هاى عملى و راهنمايي هاى خود؛ اما شهيد به خون خود، و در حقيقت به تمام وجود و هستى خود ارزش و ابديت و جاودانگى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شهيد براى هميشه در رگهاى اجتماع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گروه ديگر به قسمتى از ما يملك خود جاودانگى مى‌بخشد و شهيد به تمام ما يملك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 كُلِّ ذى بِرٍّ بِرٌّ حَتّى يُقْتَلُ فى سَبيلِ اللَّهِ وَ </w:t>
      </w:r>
      <w:bookmarkStart w:id="859" w:name="pg7037_42581"/>
    </w:p>
    <w:p>
      <w:pPr>
        <w:pStyle w:val="BookText"/>
        <w:rPr/>
      </w:pPr>
      <w:bookmarkEnd w:id="859"/>
      <w:r>
        <w:rPr>
          <w:rFonts w:ascii="Amiri" w:hAnsi="Amiri" w:eastAsia="Amiri" w:cs="Amiri"/>
          <w:color w:val="111111"/>
          <w:sz w:val="28"/>
          <w:sz w:val="28"/>
          <w:szCs w:val="28"/>
          <w:rtl w:val="true"/>
          <w:lang w:bidi="ar-SA"/>
        </w:rPr>
        <w:t>اذا قُتِلَ فى سَبيلِ اللَّهِ فَلَيْسَ فَوْقَهُ بِرٌّ؛</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بالادست هر نيكوكارى، نيكوكار ديگرى است تا آنگاه كه در راه خدا شهيد شود؛ همين كه در راه خدا شهيد شد، ديگر بالادست ندارد</w:t>
      </w:r>
      <w:r>
        <w:rPr>
          <w:rFonts w:eastAsia="IRNazanin" w:cs="IRNazanin"/>
          <w:color w:val="111111"/>
          <w:sz w:val="28"/>
          <w:szCs w:val="28"/>
          <w:rtl w:val="true"/>
          <w:lang w:bidi="fa-IR"/>
        </w:rPr>
        <w:t>.»</w:t>
      </w:r>
    </w:p>
    <w:p>
      <w:pPr>
        <w:pStyle w:val="Heading4"/>
        <w:numPr>
          <w:ilvl w:val="3"/>
          <w:numId w:val="1"/>
        </w:numPr>
        <w:rPr/>
      </w:pPr>
      <w:bookmarkStart w:id="860" w:name="__RefHeading___Toc3041149_372815092"/>
      <w:bookmarkStart w:id="861" w:name="_Toc310"/>
      <w:bookmarkEnd w:id="860"/>
      <w:r>
        <w:rPr>
          <w:rtl w:val="true"/>
        </w:rPr>
        <w:t>شفاعت شهيد</w:t>
      </w:r>
      <w:bookmarkEnd w:id="861"/>
    </w:p>
    <w:p>
      <w:pPr>
        <w:pStyle w:val="BookText"/>
        <w:rPr/>
      </w:pPr>
      <w:r>
        <w:rPr>
          <w:rFonts w:ascii="IRNazanin" w:hAnsi="IRNazanin" w:eastAsia="IRNazanin"/>
          <w:color w:val="111111"/>
          <w:sz w:val="28"/>
          <w:sz w:val="28"/>
          <w:szCs w:val="28"/>
          <w:rtl w:val="true"/>
          <w:lang w:bidi="fa-IR"/>
        </w:rPr>
        <w:t>در حديث است كه پیامبر اکرم فرمودند، خداوند شفاعت سه طبقه را در قيامت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طبقه انبيا، بعد از آنها طبقه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چون اسم اوصيا ذكر نشده است و روايت هم از ائمه ما هست، پس مقصود از علما علماى ربانى هستند كه در درجه اول شامل خود ائمه اطهار مى‌شود و در درجه بعد شامل علمايى كه واقعاً راه آنها را پيش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انبيا و طبقه ائمه و علمايى كه راه ائمه را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بگذريم، طبقه‌اى كه در قيامت ظهور مى‌كند براى شفاعت، طبقه شهدا هستند</w:t>
      </w:r>
      <w:r>
        <w:rPr>
          <w:rFonts w:eastAsia="IRNazanin" w:cs="IRNazanin"/>
          <w:color w:val="111111"/>
          <w:sz w:val="28"/>
          <w:szCs w:val="28"/>
          <w:rtl w:val="true"/>
          <w:lang w:bidi="fa-IR"/>
        </w:rPr>
        <w:t>.</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يَشْفَعُونَ إِلَى اللَّهِ يَوْمَ الْقِيَامَةِ فَيُشَفِّعُهُمُ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اين شفاعت، شفاعت هدايت است؛ ظهور و تجسم حقايقى است كه در دنيا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انبيا و اوصيا و علمايى كه پيرو واقعى آنها بودند، شهدا هستند كه گروه گروه مردم را از ظلمات گمراهى نجات داده و به شاهراه روشن هدايت رسانده‌اند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شهدا را در قيامت با بهاء و جلالى و با عظمت و نورانيتى وارد مى‌كند كه اگر انبيا از مقابل اينها بگذرند و سوار باشند، به احترام اينها پياده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خدا شهيد را با جلالت وارد عرصه قيامت مى‌كند</w:t>
      </w:r>
      <w:r>
        <w:rPr>
          <w:rFonts w:eastAsia="IRNazanin" w:cs="IRNazanin"/>
          <w:color w:val="111111"/>
          <w:sz w:val="28"/>
          <w:szCs w:val="28"/>
          <w:rtl w:val="true"/>
          <w:lang w:bidi="fa-IR"/>
        </w:rPr>
        <w:t xml:space="preserve">. </w:t>
      </w:r>
      <w:bookmarkStart w:id="862" w:name="pg7037_42583"/>
    </w:p>
    <w:p>
      <w:pPr>
        <w:pStyle w:val="Heading4"/>
        <w:numPr>
          <w:ilvl w:val="3"/>
          <w:numId w:val="1"/>
        </w:numPr>
        <w:rPr/>
      </w:pPr>
      <w:bookmarkStart w:id="863" w:name="__RefHeading___Toc3041151_372815092"/>
      <w:bookmarkStart w:id="864" w:name="_Toc311"/>
      <w:bookmarkEnd w:id="862"/>
      <w:bookmarkEnd w:id="863"/>
      <w:r>
        <w:rPr>
          <w:rtl w:val="true"/>
        </w:rPr>
        <w:t>گريه بر شهيد</w:t>
      </w:r>
      <w:bookmarkEnd w:id="864"/>
    </w:p>
    <w:p>
      <w:pPr>
        <w:pStyle w:val="BookText"/>
        <w:rPr/>
      </w:pPr>
      <w:r>
        <w:rPr>
          <w:rFonts w:ascii="IRNazanin" w:hAnsi="IRNazanin" w:eastAsia="IRNazanin"/>
          <w:color w:val="111111"/>
          <w:sz w:val="28"/>
          <w:sz w:val="28"/>
          <w:szCs w:val="28"/>
          <w:rtl w:val="true"/>
          <w:lang w:bidi="fa-IR"/>
        </w:rPr>
        <w:t xml:space="preserve">در صدر اسلام در ميان شهداى زمان پيامبر، آن كه از همه بيشتر درخشيد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سالار شهيدان در آن زمان دادند، جناب حمزة بن عبد المطّلب عموى بزرگوار رسول اكرم بود كه در احد شهيد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كه از مكه به مدينه مهاجرت كرده بود، كسى نداشت، خودش تنها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پيامبر اكرم از احد برگشت به مدينه، ديد در خانه همه شهدا گريه هست جز خانه جناب حمزه؛ حضرت فقط يك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يعنى همه شهدا گريه‌كننده دارند جز حمزه كه گريه‌كننده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جمله را فرمود، صحابه رفتند به خانه‌هايشان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حمزه گريه‌كننده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براى فرزندان خودشان يا شوهرانشان يا پدرانشان يا برادرانشان مى‌گريستند، به احترام پيامبر و به احترام جناب حمزة بن عبد المطّلب آمدند به خانه حمزه و براى حمزه گريستند؛ و بعد از اين ديگر سنت شد</w:t>
      </w:r>
    </w:p>
    <w:p>
      <w:pPr>
        <w:pStyle w:val="BookText"/>
        <w:rPr/>
      </w:pPr>
      <w:r>
        <w:rPr>
          <w:rFonts w:ascii="IRNazanin" w:hAnsi="IRNazanin" w:eastAsia="IRNazanin"/>
          <w:color w:val="111111"/>
          <w:sz w:val="28"/>
          <w:sz w:val="28"/>
          <w:szCs w:val="28"/>
          <w:rtl w:val="true"/>
          <w:lang w:bidi="fa-IR"/>
        </w:rPr>
        <w:t>هركس براى هر شهيدى كه مى‌خواست بگريد، اول مى‌رفت خانه جناب حمزه و براى او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جريان نشان داد كه اسلام با اينكه با گريه بر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روى خوشى نشان نداده است، مايل است كه مردم بر شهيد بگريند، زيرا شهيد حماسه آفريده است و گريه بر شهيد، شركت در حماسه او و هماهنگى با روح او و موافقت با نشاط او و حركت در موج اوست</w:t>
      </w:r>
      <w:r>
        <w:rPr>
          <w:rFonts w:eastAsia="IRNazanin" w:cs="IRNazanin"/>
          <w:color w:val="111111"/>
          <w:sz w:val="28"/>
          <w:szCs w:val="28"/>
          <w:rtl w:val="true"/>
          <w:lang w:bidi="fa-IR"/>
        </w:rPr>
        <w:t>.</w:t>
      </w:r>
      <w:r>
        <w:rPr>
          <w:rStyle w:val="FootnoteAnchor"/>
          <w:rtl w:val="true"/>
        </w:rPr>
        <w:footnoteReference w:id="97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حادثه عاشورا و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شهادت ها را تحت‌الشعاع قرار داد،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جناب حمزه هم سيد الشهداء گفته و مى‌گوييم ولى سيدالشهداى مطلق،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65" w:name="pg7037_42585"/>
    </w:p>
    <w:p>
      <w:pPr>
        <w:pStyle w:val="BookText"/>
        <w:rPr/>
      </w:pPr>
      <w:bookmarkEnd w:id="865"/>
      <w:r>
        <w:rPr>
          <w:rFonts w:ascii="IRNazanin" w:hAnsi="IRNazanin" w:eastAsia="IRNazanin"/>
          <w:color w:val="111111"/>
          <w:sz w:val="28"/>
          <w:sz w:val="28"/>
          <w:szCs w:val="28"/>
          <w:rtl w:val="true"/>
          <w:lang w:bidi="fa-IR"/>
        </w:rPr>
        <w:t>يعنى جناب حمزه سيدالشهداى زمان خودش است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سيدالشهداى همه زمانهاست، آن‌چنان‌كه مريم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خودش است و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شهيدى كه سمبل گريه بر شهيد بود و گريه بر او مظهر شركت در حماسه شهيد و هماهنگى با روح شهيد و موافقت با نشاط شهيد به شمار مى‌رفت جناب حمزه بود، و بعد از شهادت امام حسين اين مقام به ايشان انتقال يافت</w:t>
      </w:r>
      <w:r>
        <w:rPr>
          <w:rFonts w:eastAsia="IRNazanin" w:cs="IRNazanin"/>
          <w:color w:val="111111"/>
          <w:sz w:val="28"/>
          <w:szCs w:val="28"/>
          <w:rtl w:val="true"/>
          <w:lang w:bidi="fa-IR"/>
        </w:rPr>
        <w:t>.</w:t>
      </w:r>
    </w:p>
    <w:p>
      <w:pPr>
        <w:pStyle w:val="Heading4"/>
        <w:numPr>
          <w:ilvl w:val="3"/>
          <w:numId w:val="1"/>
        </w:numPr>
        <w:rPr/>
      </w:pPr>
      <w:bookmarkStart w:id="866" w:name="__RefHeading___Toc3041153_372815092"/>
      <w:bookmarkStart w:id="867" w:name="_Toc312"/>
      <w:bookmarkEnd w:id="866"/>
      <w:r>
        <w:rPr>
          <w:rtl w:val="true"/>
        </w:rPr>
        <w:t>فلسفه گريه بر شهيد</w:t>
      </w:r>
      <w:bookmarkEnd w:id="867"/>
    </w:p>
    <w:p>
      <w:pPr>
        <w:pStyle w:val="BookText"/>
        <w:rPr/>
      </w:pPr>
      <w:r>
        <w:rPr>
          <w:rFonts w:ascii="IRNazanin" w:hAnsi="IRNazanin" w:eastAsia="IRNazanin"/>
          <w:color w:val="111111"/>
          <w:sz w:val="28"/>
          <w:sz w:val="28"/>
          <w:szCs w:val="28"/>
          <w:rtl w:val="true"/>
          <w:lang w:bidi="fa-IR"/>
        </w:rPr>
        <w:t>در عصر ما بسيارى از مردم، حتى گروهى از جوانان علاقه‌مند، نسبت به گريه بر امام حسين معترض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صريحاً در گفته‌هاى خود اين كار را غلط قلمداد مى‌كنند؛ مدعى هستند كه اين كار معلول يك تفكر غلط و يك برداشت غلط از امر شهادت است و بعلاوه</w:t>
      </w:r>
    </w:p>
    <w:p>
      <w:pPr>
        <w:pStyle w:val="BookText"/>
        <w:rPr/>
      </w:pPr>
      <w:r>
        <w:rPr>
          <w:rFonts w:ascii="Amiri" w:hAnsi="Amiri" w:eastAsia="Amiri" w:cs="Amiri"/>
          <w:color w:val="111111"/>
          <w:sz w:val="28"/>
          <w:sz w:val="28"/>
          <w:szCs w:val="28"/>
          <w:rtl w:val="true"/>
          <w:lang w:bidi="ar-SA"/>
        </w:rPr>
        <w:t>آثار اجتماعى بدى دارد، موجب ضعف و تأخّر و انحطاط ملتهايى است كه به اين كارها عادت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مسعود</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در كتاب خود به مناسبتى مسئله گريه مردم شيعه را بر امام حسين مطرح كرده است و این عمل را با روش مسيحيان درباره شهادت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عقيده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شهادت مسيح را جشن مى‌گيرند، نه اينكه به عزا بنشينند مقايسه كرده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بر شهادت شهيدش مى‌گريد زيرا شهادت را شكست و نامطلوب و امرى نبايستنى و موجب تأسف مى‌پندارد، و ملتى ديگر براى شهادت شهيدش جشن مى‌گيرد، زيرا آن را موفقيت و مطلوب و مايه سرافرازى و افتخار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هزار سال بر شهادت شهيدش بگريد و متأسف شود و آه و ناله سر دهد ناچار ملتى زبون و بى‌دست و پا و فرار </w:t>
      </w:r>
    </w:p>
    <w:p>
      <w:pPr>
        <w:pStyle w:val="BookText"/>
        <w:rPr/>
      </w:pPr>
      <w:r>
        <w:rPr>
          <w:rFonts w:ascii="IRNazanin" w:hAnsi="IRNazanin" w:eastAsia="IRNazanin"/>
          <w:color w:val="111111"/>
          <w:sz w:val="28"/>
          <w:sz w:val="28"/>
          <w:szCs w:val="28"/>
          <w:rtl w:val="true"/>
          <w:lang w:bidi="fa-IR"/>
        </w:rPr>
        <w:t>كن از معركه بار مى‌آيد، ولى ملتى كه هزار سال و دو هزار سال شهادت شهيدش را جشن مى‌گيرد خواه ناخواه ملتى قوى و نيرومند و فداكار مى‌گردد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برداشت يك ملت از شهادت، شكست است و عكس‌العمل آنها درباره اين شكست آه و ناله و گريه است و نتيجه آن برداشت و اين عكس‌العمل ضعف و زبونى و تسليم‌گرايى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ملتى ديگر برداشت آنها از شهادت، موفقيت است و عكس‌العمل آنها جشن و شادى است و نتيجه آن برداشت و اين عكس‌العمل روحيه نيرومند و اعتلاجوست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حاصل اشكال و ايرادى كه آن شخص و اشخاص ديگر گرفته و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مى‌خواهیم همين مسئله را تحليل كنیم و ثابت كنیم كه اتفاقاً قضيه برعكس است؛ شادى كردن در شهادت شهيد از بينش فردگرايى مسيحيت ناشى مى‌شود و گريه بر شهيد از بينش جامعه‌گرايى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مقام توجيه عمل عوام‌الناس كه برخى از مردم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چشم يك آدم از دنیا رفته نیستیم، بلکه در مقام توضيح فلسفه اصلى توصيه‌هايى هستم كه از طرف پيشوايان ما در مورد گريه بر شهيد وارد شده است؛ و البته افرادى كه با فرهنگ اسلامى عميقاً آشنا هستند، با توجه به همين فلسفه در عزادارى ابا عبد اللَّه شركت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بايد مسئله مرگ و شهادت را از جنبه فردى بررسى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مرگ فى حد ذاته براى فرد امرى مطلوب است؟ موفقيت است؟ آيا ديگران بايد مرگ او را برايش موفقيت به شمار آورند و نوعى قهرمانى به حساب آورند؟</w:t>
      </w:r>
      <w:r>
        <w:rPr>
          <w:rStyle w:val="FootnoteAnchor"/>
          <w:rtl w:val="true"/>
        </w:rPr>
        <w:footnoteReference w:id="97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مكتب هايى در جهان بوده‌اند كه رابطه انسان را با جهان و به تعبير ديگر رابطه روح را با بدن، از نوع رابطه زندانى با زندان و رابطه آدمِ در چاه افتاده با چاه و رابطه مرغ با قفس </w:t>
      </w:r>
    </w:p>
    <w:p>
      <w:pPr>
        <w:pStyle w:val="BookText"/>
        <w:rPr/>
      </w:pPr>
      <w:r>
        <w:rPr>
          <w:rFonts w:ascii="IRNazanin" w:hAnsi="IRNazanin" w:eastAsia="IRNazanin"/>
          <w:color w:val="111111"/>
          <w:sz w:val="28"/>
          <w:sz w:val="28"/>
          <w:szCs w:val="28"/>
          <w:rtl w:val="true"/>
          <w:lang w:bidi="fa-IR"/>
        </w:rPr>
        <w:t>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نظر اين مكتب ها مردن خلاصى و آزادى است، خودكشى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معروف پيغمبرى چنين نظريه‌اى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ارزش مرگ ارزش مثبت است، مرگ براى هركس بايد امر مطلوبى باشد، مرگ هيچ كس تأسف ندارد، آزادى از زندان و بيرون آمدن از چاه و شكسته شدن قفس تأسف ندارد، شادى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ديگر اين است كه مرگ عدم و نيستى است، فناى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زندگى وجود و هستى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و بلكه غريزى است كه هستى بر نيستى، بود بر نبود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هرچه باشد و به هر شكل باشد بر مرگ ترجيح دارد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مردمى كه جهان‌بينيشان درباره روابط انسان و جهان چنين جهان‌بينى‌اى باشد، اگر عملاً توفيقى به دست نياورده باشند و عمر خود را به بطالت و تباهى و كارهاى مستحق كيفر گذرانده باشند، بديهى است كه براى اينها مرگ به هيچ وجه امر محبوب و مطلوب و مورد آرزو نيست، بلكه منفور و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مرگ مى‌ترسند، زيرا از خود و كرده‌هاى خود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چنين جهان‌بينى‌اى داشته باشد و عملاً موفق باشد، مانند دانش‌آموزى باشد كه يكسره تحصيل كرده و كشاورزى باشد كه سخت كوشيده است، بديهى است كه چنين دانش‌آموزى آرزوى بازگشت به وطن دارد؛ دلش براى وطن، براى خويشان و دوستان مى‌تپد، و همچنين آن كشاورز دائماً در انديشه آن روزى است كه كارش به پايان برسد و محصول خويش را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دانش‌آموز در عين اينكه آرزوى وطن مانند آتشى در درونش شعله مى‌كشد، با آن مبارزه مى‌كند، زيرا نمى‌خواهد تحصيلش را نيمه‌تمام بگذارد؛ و همچنين آن كشاورز هرگز كار و وظيفه خود را فداى آن آرزو نمى‌كند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اولياء اللَّه به منزله همان دانش‌آموز موفق هستند كه انتقال به جهان ديگر كه نامش مرگ است، براى آنها يك آرزوست، آرزويى كه لحظه‌اى قرار براى آنها باقى نمى‌گذارد و به فرمایش </w:t>
      </w:r>
    </w:p>
    <w:p>
      <w:pPr>
        <w:pStyle w:val="BookText"/>
        <w:rPr/>
      </w:pPr>
      <w:r>
        <w:rPr>
          <w:rFonts w:ascii="IRNazanin" w:hAnsi="IRNazanin" w:eastAsia="IRNazanin"/>
          <w:color w:val="111111"/>
          <w:sz w:val="28"/>
          <w:sz w:val="28"/>
          <w:szCs w:val="28"/>
          <w:rtl w:val="true"/>
          <w:lang w:bidi="fa-IR"/>
        </w:rPr>
        <w:t>امیرالمؤمنان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كه خداوند اجل معين براى آنها نوشته است طرفةالعينى روحهاى آنها در بدنهاشان از شوق ثوابها و خوف عقابها باقى نمى‌ماند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در عين حال اولياء اللَّه هرگز به استقبال مرگ نمى‌روند، زيرا مى‌دانند تنها فرصت كار و عمل و تكامل، همين چيزى است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گذاشته‌ايم؛ مى‌دانند هرچه بيشتر بمانند بهتر كمالات انسانى را طى مى‌كنند؛ بكلى با مرگ مبارزه مى‌كنند و از خداوند متعال همواره طول عمر طلب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مى‌بينيم كه طبق اين نوع بينش، محبوب بودن و مطلوب بودن و مورد آرزو</w:t>
      </w:r>
      <w:r>
        <w:rPr>
          <w:rStyle w:val="FootnoteAnchor"/>
          <w:rtl w:val="true"/>
        </w:rPr>
        <w:footnoteReference w:id="982"/>
      </w:r>
      <w:r>
        <w:rPr>
          <w:rFonts w:ascii="IRNazanin" w:hAnsi="IRNazanin" w:eastAsia="IRNazanin"/>
          <w:color w:val="111111"/>
          <w:sz w:val="28"/>
          <w:sz w:val="28"/>
          <w:szCs w:val="28"/>
          <w:rtl w:val="true"/>
          <w:lang w:bidi="fa-IR"/>
        </w:rPr>
        <w:t>بودن مرگ براى اولياء اللَّه، با مبارزه با مرگ و خواستن طول عمر از خدا به هيچ وجه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خطاب به يهود كه مدعى بودند ما اولياء اللَّه هستيم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اولياء اللَّه باشيد بايد مرگ براى شما يك امر محبوب و آرزويى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اينها آرزوى مرگ نمى‌كنند، زيرا اعمالى كه پيش فرستاده‌اند آن‌چنان ظالمانه و جنايت‌كارانه است كه خود مى‌دانند در آن جهان بر چه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گروه سومى هستند كه ما شمرديم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اللَّه در دو صورت و در دو مورد است كه از خواستن طول عمر صرف‌نظر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آنگاه كه احساس كنند وضعى دارند كه ديگر هرچه بمانند توفيق بيشترى در طاعت نمى‌يابند؛ برعكس به جاى تكامل، تناقص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وَ عَمِّرْنى ما دامَ عُمْرى بِذْلَةً فى طاعَتِكَ فَاذا كان مَرْتَعاً لِلشَّيْطانِ فَاقْبِضْنى الَيْكَ؛</w:t>
      </w:r>
      <w:r>
        <w:rPr>
          <w:rStyle w:val="FootnoteAnchor"/>
          <w:rtl w:val="true"/>
        </w:rPr>
        <w:footnoteReference w:id="983"/>
      </w:r>
      <w:r>
        <w:rPr>
          <w:rFonts w:ascii="IRNazanin" w:hAnsi="IRNazanin" w:eastAsia="IRNazanin"/>
          <w:color w:val="111111"/>
          <w:sz w:val="28"/>
          <w:sz w:val="28"/>
          <w:szCs w:val="28"/>
          <w:rtl w:val="true"/>
          <w:lang w:bidi="fa-IR"/>
        </w:rPr>
        <w:t>خدايا مرا عمر عطا كن ما دام كه عمرم صرف 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زندگيم چراگاه شيطان گردد، مرا هرچه زودتر به سوى خود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اللَّه مرگ به صورت شهادت را بلاشرط از خدا طلب مى‌كنند، زيرا شهادت هر دو خصلت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از</w:t>
      </w:r>
    </w:p>
    <w:p>
      <w:pPr>
        <w:pStyle w:val="BookText"/>
        <w:rPr/>
      </w:pPr>
      <w:r>
        <w:rPr>
          <w:rFonts w:ascii="IRNazanin" w:hAnsi="IRNazanin" w:eastAsia="IRNazanin"/>
          <w:color w:val="111111"/>
          <w:sz w:val="28"/>
          <w:sz w:val="28"/>
          <w:szCs w:val="28"/>
          <w:rtl w:val="true"/>
          <w:lang w:bidi="fa-IR"/>
        </w:rPr>
        <w:t>حديث نبوى نقل كرديم هر عمل نيكى در نردبان تكامل، بالاتر هم دارد جز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انتقال به جهان ديگر است كه امرى محبوب و مطلوب و مورد آرزوى اولياء اللَّه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ضربت خوردن تا وفات، جمله‌هاى زيادى دارد كه در كتب و از آن جمله در نهج البلاغه مسطور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 جمله‌ها در همين زمينه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فَجَأَنى مِنَ الْمَوْتِ وارِدٌ كَرِهْتُهُ وَ لا طالِعٌ انْكَرْتُهُ وَ ما كُنْتُ الّا كَقارِبٍ وَرَدَ وَ طالِبٍ وَجَدَ؛</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به خدا قسم هيچ امر مكروه و خلاف انتظارى براى من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رخ داده كه مى‌خواستم؛ به آرزوى خود كه شهادت است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كسى است كه شب تاريك در جستجوى آب در صحرايى مى‌گردد و ناگاه چاه آبى و يا سرچشمه‌اى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جوينده‌اى است كه به مطلوب خود نائل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فرموده است كه تو درجه‌اى نزد خدا دارى كه جز با شهادت به آن درجه نائل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او يك ارتقاء است، عالى‌ترين حدّ تكامل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ما مسئله مرگ و شهادت را از جنبه فردى تحليل كرديم و رسيديم به اينجا كه اگر مرگ به صورت شهادت باشد واقعا يك موفقيت است براى شهيد؛ جشن و شادمانى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سيد بن 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دستور عزادارى به ما رسيده است، من روز شهادت ائمه را جشن مى‌گرفتم</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اينجاست و از اين جنبه است كه ما به مسيحيت حق مى‌دهيم به نام شهادت مسيح كه مى‌پندارند شهيد شده، براى مسيح جشن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در كمال صراحت، شهادت را موفقيت شهيد مى‌داند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اسلام آن طرف سكه را هم بايد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از نظر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نظر كه به جامعه تعلق دارد پديده‌اى است كه در زمينه خاص و به دنبال رويدادهايى رخ مى‌دهد و به دنبال خود رويدادهايى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عكس‌العملى كه جامعه در مورد شهيد نشان مى‌دهد صرفاً به خود شهيد تعلق ندارد، يعنى صرفاً ناظر به اين جهت نيست كه براى شخص شهيد موفقيت يا شكستى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 جامعه مربوط است به اين كه مردم جامعه نسبت به شهيد و جبهه شهيد چه موضعگيرى‌اى داشته باشند و نسبت به جبهه مخالف شهيد چه موضعگيرى‌اى داشته باشند؟</w:t>
      </w:r>
    </w:p>
    <w:p>
      <w:pPr>
        <w:pStyle w:val="BookText"/>
        <w:rPr/>
      </w:pPr>
      <w:r>
        <w:rPr>
          <w:rFonts w:ascii="IRNazanin" w:hAnsi="IRNazanin" w:eastAsia="IRNazanin"/>
          <w:color w:val="111111"/>
          <w:sz w:val="28"/>
          <w:sz w:val="28"/>
          <w:szCs w:val="28"/>
          <w:rtl w:val="true"/>
          <w:lang w:bidi="fa-IR"/>
        </w:rPr>
        <w:t>رابطه شهيد با جامعه‌اش دو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رابطه‌اش با مردمى كه اگر زنده و باقى بود از وجودش بهره‌مند مى‌شدند و فعلا از فيض وجودش محروم مانده‌اند، و ديگر رابطه‌اش با كسانى كه زمينه فساد و تباهى را فراهم كرده‌اند و شهيد به مبارزه با آنها برخاسته و در دست آنها شهيد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از نظر پيروان شهيد كه از فيض بهره‌مندى از حيات او بى‌بهره مانده‌اند، شهادت شهيد تأثرآور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شهادت شهيد اظهار تأثر مى‌كند در حقيقت به نوعى بر خود مى‌گريد و ناله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زمينه‌اى كه شهادت شهيد در آن زمينه صورت مى‌گيرد، شهادت يك امر مطلوب است به علت وجود يك جريان نامطلوب</w:t>
      </w:r>
      <w:r>
        <w:rPr>
          <w:rFonts w:eastAsia="IRNazanin" w:cs="IRNazanin"/>
          <w:color w:val="111111"/>
          <w:sz w:val="28"/>
          <w:szCs w:val="28"/>
          <w:rtl w:val="true"/>
          <w:lang w:bidi="fa-IR"/>
        </w:rPr>
        <w:t>.</w:t>
      </w:r>
      <w:r>
        <w:rPr>
          <w:rStyle w:val="FootnoteAnchor"/>
          <w:rtl w:val="true"/>
        </w:rPr>
        <w:footnoteReference w:id="98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درسى كه از جنبه اجتماعى، مردم بايد از شهادت شهيد بگيرند اين است كه اولاً نگذارند آن‌چنان زمينه‌ها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ديگرى كه بايد جامعه بگيرد اين است كه به‌هرحال باز هم در </w:t>
      </w:r>
    </w:p>
    <w:p>
      <w:pPr>
        <w:pStyle w:val="BookText"/>
        <w:rPr/>
      </w:pPr>
      <w:r>
        <w:rPr>
          <w:rFonts w:ascii="IRNazanin" w:hAnsi="IRNazanin" w:eastAsia="IRNazanin"/>
          <w:color w:val="111111"/>
          <w:sz w:val="28"/>
          <w:sz w:val="28"/>
          <w:szCs w:val="28"/>
          <w:rtl w:val="true"/>
          <w:lang w:bidi="fa-IR"/>
        </w:rPr>
        <w:t>جامعه زمينه‌هايى كه شهادت را ايجاب كند پيدا مى‌شود؛ از اين نظر بايد عمل قهرمانانه شهيد از آن جهت كه به او تعلق دارد و يك عمل آگاهانه و انتخاب‌شده است و به او تحميل نشده است بازگو شود، و احساسات مردم شكل و رنگ احساس آن شهيد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شهيد، شركت در حماسه او و هماهنگى با روح او و موافقت با نشاط او و حركت در موج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ببينيم آيا جشن و شادمانى و پايكوبى و احياناً هرزگى و شراب‌خوارى و بدمستى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در جشنهاى مذهبى مسيحيان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همشكلى و همرنگى و هم‌احساسى مى‌آورد يا گريه؟</w:t>
      </w:r>
    </w:p>
    <w:p>
      <w:pPr>
        <w:pStyle w:val="BookText"/>
        <w:rPr/>
      </w:pPr>
      <w:r>
        <w:rPr>
          <w:rFonts w:ascii="IRNazanin" w:hAnsi="IRNazanin" w:eastAsia="IRNazanin"/>
          <w:color w:val="111111"/>
          <w:sz w:val="28"/>
          <w:sz w:val="28"/>
          <w:szCs w:val="28"/>
          <w:rtl w:val="true"/>
          <w:lang w:bidi="fa-IR"/>
        </w:rPr>
        <w:t>معمولاً درباره گريه اشتباه مى‌كنند؛ خيال مى‌كنند گريه هميشه معلول نوعى درد و ناراحتى است و خود گريه امرى نامطلوب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گريه نيز به نوبه خود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هميشه ملازم است با نوعى رقّت و 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و عشق را همه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گريه و رقّت و هيجان خاص آن، انسان بيش از هر حالت ديگر خود را به محبوبى كه براى او مى‌گريد نزديك مى‌بيند، و در حقيقت در آن حال است كه خود را با او متحد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شادى بيشتر جنبه خودى و شخصى و در خود فرو رفتن دارد و گريه بيشتر جنبه از خود بيرون آمدن و خود را فراموش كردن و با محبوب يكى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اين نظر مانند شهوت است كه در خود فرو رفتن است و گريه مانند عشق است كه از خود بيرون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بقاى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نهضت آن حضرت از طرفى منطقى است، بُعد عقلى دارد و از ناحيه منطق حمايت مى‌شود، و از طرف ديگر در عمق احساسات و عواطف</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كه به گريه بر حضرت بسیار توصيه كرده‌اند، حكيمانه‌ترين دستورها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گريه‌هاست كه نهضت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اعماق جان مردم فرو </w:t>
      </w:r>
      <w:bookmarkStart w:id="868" w:name="pg7037_42599"/>
    </w:p>
    <w:p>
      <w:pPr>
        <w:pStyle w:val="BookText"/>
        <w:rPr/>
      </w:pPr>
      <w:bookmarkEnd w:id="868"/>
      <w:r>
        <w:rPr>
          <w:rFonts w:ascii="IRNazanin" w:hAnsi="IRNazanin" w:eastAsia="IRNazanin"/>
          <w:color w:val="111111"/>
          <w:sz w:val="28"/>
          <w:sz w:val="28"/>
          <w:szCs w:val="28"/>
          <w:rtl w:val="true"/>
          <w:lang w:bidi="fa-IR"/>
        </w:rPr>
        <w:t>مى‌كند؛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گروهى كه بر اين مخزن عظيم گمارده شده‌اند بدانند چگونه بهره‌بردارى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صدّيقه كبرى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پدر بزرگوارشان دستور تسبيحات معروف را به ايشان دادند، سر قبر عموى بزرگوارش جناب حمزة بن عبد المطّلب رفتند و از تربت شهيد براى خود تسبيح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چه؟ یعنی خاك و قبر شهيد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اينكه اذكار و اوراد خود را بشمارد نيازمند به تسبيح است؛ چه فرق مى‌كند كه دانه‌هاى تسبيح از سنگ باشد يا چوب يا خاك؟ و از هر خاكى بردارد برداشته است، ولى ما اين را از خاك تربت شهيد برمى‌داريم و اين نوعى احترام به شهيد و شهادت است؛ نوعى به رسميت شناختن قداست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از خاك شهيد تبرك بجويد از خاك آن حضرت تهيه مى‌كند</w:t>
      </w:r>
      <w:r>
        <w:rPr>
          <w:rFonts w:eastAsia="IRNazanin" w:cs="IRNazanin"/>
          <w:color w:val="111111"/>
          <w:sz w:val="28"/>
          <w:szCs w:val="28"/>
          <w:rtl w:val="true"/>
          <w:lang w:bidi="fa-IR"/>
        </w:rPr>
        <w:t>.</w:t>
      </w:r>
      <w:r>
        <w:rPr>
          <w:rStyle w:val="FootnoteAnchor"/>
          <w:rtl w:val="true"/>
        </w:rPr>
        <w:footnoteReference w:id="989"/>
      </w:r>
    </w:p>
    <w:p>
      <w:pPr>
        <w:pStyle w:val="Heading4"/>
        <w:numPr>
          <w:ilvl w:val="3"/>
          <w:numId w:val="1"/>
        </w:numPr>
        <w:rPr/>
      </w:pPr>
      <w:bookmarkStart w:id="869" w:name="__RefHeading___Toc3041155_372815092"/>
      <w:bookmarkStart w:id="870" w:name="_Toc313"/>
      <w:bookmarkEnd w:id="869"/>
      <w:r>
        <w:rPr>
          <w:rtl w:val="true"/>
        </w:rPr>
        <w:t>امر به معروف و نهى از منكر</w:t>
      </w:r>
      <w:bookmarkEnd w:id="870"/>
    </w:p>
    <w:p>
      <w:pPr>
        <w:pStyle w:val="BookText"/>
        <w:rPr/>
      </w:pPr>
      <w:r>
        <w:rPr>
          <w:rFonts w:ascii="IRNazanin" w:hAnsi="IRNazanin" w:eastAsia="IRNazanin"/>
          <w:color w:val="111111"/>
          <w:sz w:val="28"/>
          <w:sz w:val="28"/>
          <w:szCs w:val="28"/>
          <w:rtl w:val="true"/>
          <w:lang w:bidi="fa-IR"/>
        </w:rPr>
        <w:t>قرآن کریم در یکی از آیات شریفه، فرائض واجب بر بندگان را امر به معروف و نهی از منکر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لْتَكُنْ مِنْكُمْ أُمَّةٌ يَدْعُونَ إِلَى الْخَيْرِ وَ يَأْمُرُونَ بِالْمَعْرُوفِ وَ يَنْهَوْنَ عَنِ الْمُنْكَرِ وَ أُولئِكَ هُمُ الْمُفْلِحُونَ؛</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بايد گروهى از شما باشند كه به سوى خير دعوت كنند و به كارهاى خير فرمان دهند و از زشتيها باز دارند و اينان رستگارانند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نهى از منكر يكى از اصول عملى اسلام است و چون اصلى است كه در قرآن مجيد با صراحت و تأكيد آمده و همچنین در اخبار نبوى و آثار ائمه طاهرين درباره آن بسيار </w:t>
      </w:r>
    </w:p>
    <w:p>
      <w:pPr>
        <w:pStyle w:val="BookText"/>
        <w:rPr/>
      </w:pPr>
      <w:r>
        <w:rPr>
          <w:rFonts w:ascii="IRNazanin" w:hAnsi="IRNazanin" w:eastAsia="IRNazanin"/>
          <w:color w:val="111111"/>
          <w:sz w:val="28"/>
          <w:sz w:val="28"/>
          <w:szCs w:val="28"/>
          <w:rtl w:val="true"/>
          <w:lang w:bidi="fa-IR"/>
        </w:rPr>
        <w:t>سخن گفته شده و این واجب در ميان علماى اسلامى زياد مورد بحث بوده و بيش از هرجا در كتب فقهي مورد بحث و گفتگو و تحقيق قرار گرفته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معمولاً فقها، بحث خود را در این مورد در چند قسمت قرار مى‌دهند که می توان به مهمترین مباحث آنها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بيان آيات زيادى كه در قرآن مجيد در اين باب است و اخبار بسيارى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بحثى است در معناى معروف و منكر و تعريف آنها؛ و احياناً به مناسبت معناى معروف و منكر، بعضى از فقها وارد بحث معروف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آيا امر به معروف و نهى از منكر واجب عينى است يا واجب كفائى؟ ديگر اينكه شرايط وجوب امر به معروف و نهى از منكر چيست؟ چون هر تكليفى و امر و نهيى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شرايط عامه مشهور از عقل و بلوغ و قدرت و حتى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تكليفى مشروط به اين امور است، هر تكليف بخصوصى ممكن است شرايط مخصوص به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به معروف و نهى از منكر نيز به سهم خود شرايط مخصوصى دارند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فقها چهار شرط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و معرفت، ديگر احتمال اثر و نتيجه، سوم نبودن ضرر و به تعبير بعضى از فقها مترتب نشدن مفسده، چهارم ادامه و اصرار متخلف، يعنى آن كس كه معروف را ترك كرده و يا مرتكب منكر شده خودش منصرف و نادم و پشيمان نشده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ديگرى كه در امر به معروف و نهی از منکر مورد بحث قرار می دهند، مراتب و درجات امر به معروف و نهى از منكر است كه در اخبار و احاديث به‌طور كلى وارد شده كه سه درجه و سه مقام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قلب، مرتبه زبان، مرتبه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گفته‌اند در درجه اول مسلمان بايد در قلب خود نسبت به خلافكاري و ترك واجبات الهى و ارتكاب منهيّات دينى، تنفرى احساس نمايد، و كمترين مظهرى كه اين تنفر قلبى مى‌تواند داشته باشد يك عمل منفى است يعنى اعراض و ترك معاشرت، و همچنين است اظهار تأسف و تكدر به قیافه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زبان هم بايد اول از طريق پند و نصيحت و نرمى وارد شد و اگر فايده نكرد سخنان درشت و با خشونت به كار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مرتبه يد و عمل هم مراتبى ذكر كرده‌اند و غالباً متوجه اين قضيه شده‌اند كه گاهى احتياج مى‌افتد به اينكه اعمال زور و عنف بشود و بسا مى‌شود صدمه‌اى بر طرف وارد شود و جراحتى بردارد، و يا آنكه احياناً ممكن است منجر به قتل كسى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كه مى‌رسد فقها به اصطلاح توقف مى‌كنند و مى‌گويند اين ديگر وظيفه عامه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حق ندارند از پيش خود دست به اين گونه كارها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امر به معروف و نهى از منكر وظيفه حاكم شرعى و يا كسى است كه از طرف حاكم شرعى اجازه و دستور اين كار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عامه مردم اجازه اين كارها داده شود مستلزم هرج و مرج در اجتماع مى‌شود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مسائل ديگرى هم معمولاً در ذيل مبحث امر به معروف و نهى از منكر از طرف فقها عنوان مى‌شود كه در حقيقت از اين باب نيست، باب جداگانه‌اى است، از قبيل اينكه حدود و تعزيرات را چه كسى بايد انجام دهد؟ آيا در زمان غيبت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متوجه فقهاست يا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مجازات هايى كه از طرف شارع اسلام حد و اندازه‌اش براى همه معين شده، مثل حد دزدى و حد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مجازات هايى براى خلافكاري هايى كه شارع اسلام براى آن خلافكاري ها مجازات هايى در حد و ميزان معينى قرار نداده و آن </w:t>
      </w:r>
      <w:bookmarkStart w:id="871" w:name="pg7037_42605"/>
    </w:p>
    <w:p>
      <w:pPr>
        <w:pStyle w:val="BookText"/>
        <w:rPr/>
      </w:pPr>
      <w:bookmarkEnd w:id="871"/>
      <w:r>
        <w:rPr>
          <w:rFonts w:ascii="Amiri" w:hAnsi="Amiri" w:eastAsia="Amiri" w:cs="Amiri"/>
          <w:color w:val="111111"/>
          <w:sz w:val="28"/>
          <w:sz w:val="28"/>
          <w:szCs w:val="28"/>
          <w:rtl w:val="true"/>
          <w:lang w:bidi="ar-SA"/>
        </w:rPr>
        <w:t>را در هر موردى به نظر شخص حاكم قرار داده كه برحسب علل و عوامل مختلفى كه در هر موضوع هست هر اندازه مى‌داند و مصلحت اقتضا مى‌كند آن را 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و تعزيرات هم مثل امر به معروف و نهى از منكر براى اين جهت تشريع شده كه جلوى منكرات گرفته شود و كارهاى خوب تأييد و تقويت شود</w:t>
      </w:r>
      <w:r>
        <w:rPr>
          <w:rFonts w:eastAsia="IRNazanin" w:cs="IRNazanin"/>
          <w:color w:val="111111"/>
          <w:sz w:val="28"/>
          <w:szCs w:val="28"/>
          <w:rtl w:val="true"/>
          <w:lang w:bidi="fa-IR"/>
        </w:rPr>
        <w:t>.</w:t>
      </w:r>
    </w:p>
    <w:p>
      <w:pPr>
        <w:pStyle w:val="Heading4"/>
        <w:numPr>
          <w:ilvl w:val="3"/>
          <w:numId w:val="1"/>
        </w:numPr>
        <w:rPr/>
      </w:pPr>
      <w:bookmarkStart w:id="872" w:name="__RefHeading___Toc3041157_372815092"/>
      <w:bookmarkStart w:id="873" w:name="_Toc314"/>
      <w:bookmarkEnd w:id="872"/>
      <w:r>
        <w:rPr>
          <w:rtl w:val="true"/>
        </w:rPr>
        <w:t>اصل فراموش شده</w:t>
      </w:r>
      <w:bookmarkEnd w:id="873"/>
    </w:p>
    <w:p>
      <w:pPr>
        <w:pStyle w:val="BookText"/>
        <w:rPr/>
      </w:pPr>
      <w:r>
        <w:rPr>
          <w:rFonts w:ascii="IRNazanin" w:hAnsi="IRNazanin" w:eastAsia="IRNazanin"/>
          <w:color w:val="111111"/>
          <w:sz w:val="28"/>
          <w:sz w:val="28"/>
          <w:szCs w:val="28"/>
          <w:rtl w:val="true"/>
          <w:lang w:bidi="fa-IR"/>
        </w:rPr>
        <w:t>بعضی ها از اصل امر به معروف به نام اصل فراموش شده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اصل فراموش شده هم هست، اما بايد ديد چرا فراموش شده؟ معتقد هستیم كه در اين مورد هم مثل همه موارد، ما بايد قبل از توجه به علل خارجى قضيه سخن معروف منسوب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دَواؤُكَ فيكَ وَ داؤُكَ مِنْكَ؛</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دواى درد تو در خود تو است و منشأ درد هم در خود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ما بوديم كه اين اصل را به صورتى درآورديم كه مردم را بيزار كرديم و اين اصل را فراموشانديم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 در اسلام از نظر اجرايى شرايطى دارد؛ اولين شرطش حسن نيت و اخلاص است، ما فقط در مورد منكراتى كه علنى است و به آنها تجاهر مى‌شود حق تعرض داريم و ديگر حق تجسس و مداخله در امورى كه مربوط به زندگى خصوصى مردم است نداريم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اجراى امر به معروف و نهى از منكر، آن چيزى كه بيشتر مورد توجه قرار می گرفت، دو وسيله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مى‌بينيم مردم در اجراى اين اصل توجهشان فقط به همان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يكى گفتن است و ديگرى اعمال زور؛ يعنى اول بگوييم بعد هم اگر از گفتن نتيجه نگرفتيم اعمال زور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پند مى‌دهيم و اگر اثر </w:t>
      </w:r>
      <w:bookmarkStart w:id="874" w:name="pg7037_42607"/>
    </w:p>
    <w:p>
      <w:pPr>
        <w:pStyle w:val="BookText"/>
        <w:rPr/>
      </w:pPr>
      <w:bookmarkEnd w:id="874"/>
      <w:r>
        <w:rPr>
          <w:rFonts w:ascii="Amiri" w:hAnsi="Amiri" w:eastAsia="Amiri" w:cs="Amiri"/>
          <w:color w:val="111111"/>
          <w:sz w:val="28"/>
          <w:sz w:val="28"/>
          <w:szCs w:val="28"/>
          <w:rtl w:val="true"/>
          <w:lang w:bidi="ar-SA"/>
        </w:rPr>
        <w:t>نكند و قدرت داشته باشيم، به زدن و بستن متوسل مى‌شويم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تا را خوب شناخته‌ايم و به اين دوتا آشنايى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شك نيست كه گفتن و پند دادن وسيله‌اى است از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زور هم به سهم خود در مواردى وسيله ديگرى است از وسائل</w:t>
      </w:r>
      <w:r>
        <w:rPr>
          <w:rFonts w:eastAsia="IRNazanin" w:cs="IRNazanin"/>
          <w:color w:val="111111"/>
          <w:sz w:val="28"/>
          <w:szCs w:val="28"/>
          <w:rtl w:val="true"/>
          <w:lang w:bidi="fa-IR"/>
        </w:rPr>
        <w:t>.</w:t>
      </w:r>
      <w:r>
        <w:rPr>
          <w:rStyle w:val="FootnoteAnchor"/>
          <w:rtl w:val="true"/>
        </w:rPr>
        <w:footnoteReference w:id="994"/>
      </w:r>
    </w:p>
    <w:p>
      <w:pPr>
        <w:pStyle w:val="Heading3"/>
        <w:numPr>
          <w:ilvl w:val="2"/>
          <w:numId w:val="1"/>
        </w:numPr>
        <w:rPr/>
      </w:pPr>
      <w:bookmarkStart w:id="875" w:name="__RefHeading___Toc3041159_372815092"/>
      <w:bookmarkStart w:id="876" w:name="_Toc315"/>
      <w:bookmarkEnd w:id="875"/>
      <w:r>
        <w:rPr>
          <w:rtl w:val="true"/>
        </w:rPr>
        <w:t>لزوم تعظيم شعائر اسلامی</w:t>
      </w:r>
      <w:bookmarkEnd w:id="876"/>
    </w:p>
    <w:p>
      <w:pPr>
        <w:pStyle w:val="BookText"/>
        <w:rPr/>
      </w:pPr>
      <w:r>
        <w:rPr>
          <w:rFonts w:ascii="IRNazanin" w:hAnsi="IRNazanin" w:eastAsia="IRNazanin"/>
          <w:color w:val="111111"/>
          <w:sz w:val="28"/>
          <w:sz w:val="28"/>
          <w:szCs w:val="28"/>
          <w:rtl w:val="true"/>
          <w:lang w:bidi="fa-IR"/>
        </w:rPr>
        <w:t>يكى از دستورها و مقررات اسلامى كه شامل همه مسلمانان است مسئله لزوم تعظيم شعائر اسلامى، يعنى بزرگ شمردن شعارهاى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بكنيم تا ببينيم معنى بزرگ شمردن شعار چيست، آنگاه ببينيم چه چيزهايى شعارهاى اسلامى است كه ما وظيفه داريم آن شعارها را بزرگ بشماريم و تعظيم كنيم</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ماده‌اى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مفهوم علم و درك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عبارت است از چيزى كه نوعى اعلام وابستگى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انسان مى‌كند كه مفهوم و معنى آن كار اين باشد كه وابستگى انسان را به يك گروه معين،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 فرقه معين، به يك كشور معين، به يك حزب و جمعيت معين اعلام 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كلمه راجع به شعارهايى است كه در قديم در ميدان جنگ معمولاً سربازها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هاى قديم كه بيشتر جنگ هاى تن به تن بود و احياناً افراد دو لشكر در يكديگر مخلوط مى‌شدند و يكديگر را مى‌كوبيدند، چون همه غرق در اسلحه بودند و بعلاوه همه افراد همه رفقاى خودشان را از نزديك نمى‌شناختند؛ براى اينكه در ميدان جنگ افراد يكديگر را بشناسند و با دشمن اشتباه نكنند، يك جمله‌اى را با خودشان تكرار مى‌كردند كه وقتى افراد در </w:t>
      </w:r>
      <w:bookmarkStart w:id="877" w:name="pg7037_42610"/>
    </w:p>
    <w:p>
      <w:pPr>
        <w:pStyle w:val="BookText"/>
        <w:rPr/>
      </w:pPr>
      <w:bookmarkEnd w:id="877"/>
      <w:r>
        <w:rPr>
          <w:rFonts w:ascii="IRNazanin" w:hAnsi="IRNazanin" w:eastAsia="IRNazanin"/>
          <w:color w:val="111111"/>
          <w:sz w:val="28"/>
          <w:sz w:val="28"/>
          <w:szCs w:val="28"/>
          <w:rtl w:val="true"/>
          <w:lang w:bidi="fa-IR"/>
        </w:rPr>
        <w:t>آن غلواى جنگ و در آن گيرودار با يك فرد روبرو مى‌شدند از شعارش يعنى از جمله‌اى كه تكرار مى‌كرد مى‌توانستند بفهمند كه اين از سپاهيان خودشان است يا از سپاهيان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قهراً دشمن هم شعار خودش را تكرار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همين فكر و حساب را مى‌كرد كه به دست دوستان و رفقاى خودش كشته نشود، كه اين يك داستانى است، در قبل از اسلام و در دوره اسلام وجود داشته است، مثل اسم رمزى كه در ميان ارتشيها وجود دارد، و احياناً اسم رمز و شعار را عوض مى‌كردند و نمى‌خواستند قبلًا دشمن شعار آنها را بفهمد و از آن سوء استفاده كند</w:t>
      </w:r>
      <w:r>
        <w:rPr>
          <w:rFonts w:eastAsia="Amiri" w:cs="Amiri" w:ascii="Amiri" w:hAnsi="Amiri"/>
          <w:color w:val="111111"/>
          <w:sz w:val="28"/>
          <w:szCs w:val="28"/>
          <w:rtl w:val="true"/>
          <w:lang w:bidi="ar-SA"/>
        </w:rPr>
        <w:t>.</w:t>
      </w:r>
      <w:r>
        <w:rPr>
          <w:rStyle w:val="FootnoteAnchor"/>
          <w:rtl w:val="true"/>
        </w:rPr>
        <w:footnoteReference w:id="996"/>
      </w:r>
    </w:p>
    <w:p>
      <w:pPr>
        <w:pStyle w:val="Heading3"/>
        <w:numPr>
          <w:ilvl w:val="2"/>
          <w:numId w:val="1"/>
        </w:numPr>
        <w:rPr/>
      </w:pPr>
      <w:bookmarkStart w:id="878" w:name="__RefHeading___Toc3041161_372815092"/>
      <w:bookmarkStart w:id="879" w:name="_Toc316"/>
      <w:bookmarkEnd w:id="878"/>
      <w:r>
        <w:rPr>
          <w:rtl w:val="true"/>
        </w:rPr>
        <w:t xml:space="preserve">شعار </w:t>
      </w:r>
      <w:r>
        <w:rPr>
          <w:rtl w:val="true"/>
        </w:rPr>
        <w:t>«</w:t>
      </w:r>
      <w:r>
        <w:rPr>
          <w:rtl w:val="true"/>
        </w:rPr>
        <w:t>توّابين</w:t>
      </w:r>
      <w:r>
        <w:rPr>
          <w:rtl w:val="true"/>
        </w:rPr>
        <w:t>»</w:t>
      </w:r>
      <w:bookmarkEnd w:id="879"/>
    </w:p>
    <w:p>
      <w:pPr>
        <w:pStyle w:val="BookText"/>
        <w:rPr/>
      </w:pPr>
      <w:r>
        <w:rPr>
          <w:rFonts w:ascii="IRNazanin" w:hAnsi="IRNazanin" w:eastAsia="IRNazanin"/>
          <w:color w:val="111111"/>
          <w:sz w:val="28"/>
          <w:sz w:val="28"/>
          <w:szCs w:val="28"/>
          <w:rtl w:val="true"/>
          <w:lang w:bidi="fa-IR"/>
        </w:rPr>
        <w:t>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كوفه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كوفيانى بودند كه از كوتاهى كردن در نصرت آن حضرت سخت پشيمان شدند و خود را ملامت كردند و خودشان را مستحق عذاب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سليمان بن صُرَد خُزاعى جمع شدند و گفتند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ما اين توفيق را پيدا نكرديم كه همراه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پس براى اينكه اين لكه سياه را از دامن خودمان پاك كنيم، به انتقام خون حسين با قاتلان او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به كربلا آمدند و روى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شدند و سوگند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اين جريان قبل از جريان مختار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شاميها جنگيدند 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انتقام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مى‌خواهيم</w:t>
      </w:r>
      <w:r>
        <w:rPr>
          <w:rFonts w:eastAsia="IRNazanin" w:cs="IRNazanin"/>
          <w:color w:val="111111"/>
          <w:sz w:val="28"/>
          <w:szCs w:val="28"/>
          <w:rtl w:val="true"/>
          <w:lang w:bidi="fa-IR"/>
        </w:rPr>
        <w:t xml:space="preserve">. </w:t>
      </w:r>
      <w:bookmarkStart w:id="880" w:name="pg7037_42612"/>
    </w:p>
    <w:p>
      <w:pPr>
        <w:pStyle w:val="BookText"/>
        <w:rPr/>
      </w:pPr>
      <w:bookmarkEnd w:id="880"/>
      <w:r>
        <w:rPr>
          <w:rFonts w:ascii="IRNazanin" w:hAnsi="IRNazanin" w:eastAsia="IRNazanin"/>
          <w:color w:val="111111"/>
          <w:sz w:val="28"/>
          <w:sz w:val="28"/>
          <w:szCs w:val="28"/>
          <w:rtl w:val="true"/>
          <w:lang w:bidi="fa-IR"/>
        </w:rPr>
        <w:t xml:space="preserve">در جنگهاى امروز، با تغيير ابزار و وسايل و اينكه ديگر جنگ تن به تن كم اتفاق مى‌افتد مگر در بعضى از موارد كه شما مثلاً مى‌بينيد مصري ها در حملات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خودشان قرار داده‌اند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مى‌روند، كمتر از شعار لفظى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ميدان هاى ورزش بيشتر از شعار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وابستگى خودشان را اعلام مى‌كنند كه ما از اين تيم هستيم نه از آن تيم، از اين كشور هستيم نه از آن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مى‌بينيد كه ما يك سلسله شعارهاى ملى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يك سلسله شعارهاى ملى دارد، هر پرچمى براى هر ملتى شعار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81" w:name="__RefHeading___Toc3041163_372815092"/>
      <w:bookmarkStart w:id="882" w:name="_Toc317"/>
      <w:bookmarkEnd w:id="881"/>
      <w:r>
        <w:rPr>
          <w:rtl w:val="true"/>
        </w:rPr>
        <w:t>شعارهاى اسلامى‌</w:t>
      </w:r>
      <w:bookmarkEnd w:id="882"/>
    </w:p>
    <w:p>
      <w:pPr>
        <w:pStyle w:val="BookText"/>
        <w:rPr/>
      </w:pPr>
      <w:r>
        <w:rPr>
          <w:rFonts w:ascii="IRNazanin" w:hAnsi="IRNazanin" w:eastAsia="IRNazanin"/>
          <w:color w:val="111111"/>
          <w:sz w:val="28"/>
          <w:sz w:val="28"/>
          <w:szCs w:val="28"/>
          <w:rtl w:val="true"/>
          <w:lang w:bidi="fa-IR"/>
        </w:rPr>
        <w:t>اسلام يك دين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دين و هم دنيا و هم آخرت و هم زندگى است، هم مقررات معنوى و الهى و روحى دارد و هم مقررات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شئون زندگى بشر مقررات دارد و ايدئولوژى اسلام همه چيز دارد؛ قانون اقتصادى، قانون سياست، قانون</w:t>
      </w:r>
    </w:p>
    <w:p>
      <w:pPr>
        <w:pStyle w:val="BookText"/>
        <w:rPr/>
      </w:pPr>
      <w:r>
        <w:rPr>
          <w:rFonts w:ascii="IRNazanin" w:hAnsi="IRNazanin" w:eastAsia="IRNazanin"/>
          <w:color w:val="111111"/>
          <w:sz w:val="28"/>
          <w:sz w:val="28"/>
          <w:szCs w:val="28"/>
          <w:rtl w:val="true"/>
          <w:lang w:bidi="fa-IR"/>
        </w:rPr>
        <w:t>اجتماعى، قانون قضايى، فرهنگ، اخلاق، خداشناسى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حكم اينكه يك دين اجتماعى است به اين مسئله قانع نيست كه من و شما مسلمان باشيم براى خودمان</w:t>
      </w:r>
      <w:r>
        <w:rPr>
          <w:rFonts w:eastAsia="IRNazanin" w:cs="IRNazanin"/>
          <w:color w:val="111111"/>
          <w:sz w:val="28"/>
          <w:szCs w:val="28"/>
          <w:rtl w:val="true"/>
          <w:lang w:bidi="fa-IR"/>
        </w:rPr>
        <w:t>.</w:t>
      </w:r>
      <w:r>
        <w:rPr>
          <w:rStyle w:val="FootnoteAnchor"/>
          <w:rtl w:val="true"/>
        </w:rPr>
        <w:footnoteReference w:id="99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براى خودم كه زندگى مى‌كنم شخصاً يك آدم مسلمان هستم، يعنى معتقَداتم معتقَدات اسلامى است و به مقررات اسلامى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اسلامى را، نماز و روزه را در موقع خودش بجا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به اصطلاح خانوادگى، ازدواج و طلاقم براساس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تجارى من براساس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اخلاقى من براساس موازين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اسلام گذشته از اين مسائل، به حكم اينكه محتواى اجتماعى دارد و مى‌خواهد هميشه به صورت يك واحد اجتماعى زندگى كند، از اين نوع دستورها هم دارد و از </w:t>
      </w:r>
    </w:p>
    <w:p>
      <w:pPr>
        <w:pStyle w:val="BookText"/>
        <w:rPr/>
      </w:pPr>
      <w:r>
        <w:rPr>
          <w:rFonts w:ascii="IRNazanin" w:hAnsi="IRNazanin" w:eastAsia="IRNazanin"/>
          <w:color w:val="111111"/>
          <w:sz w:val="28"/>
          <w:sz w:val="28"/>
          <w:szCs w:val="28"/>
          <w:rtl w:val="true"/>
          <w:lang w:bidi="fa-IR"/>
        </w:rPr>
        <w:t>آن جمله يك سلسله شعارها دارد، شعارهايى كه يك مسلمان بايد با اين شعارها زندگى كند، يعنى بايد زندگى خودش را با اين شعارها توأم كند و هميشه با اين شعارها اعلام كند من مسلمانم، نه به زبان بگويد من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علاوه بر همه مقررات و دستورهايى كه داريم كه بايد تهذيب نفس كنيم، بايد خداشناس باشيم، بايد نماز بخوانيم، بايد روزه بگيريم، بايد حج بجا آوریم، بايد ربا و شراب نخوريم، بايد دروغ نگوييم و راست بگوييم، بايد امين باشيم، دستورهاى لايتناهايى كه در اسلام هست، علاوه بر همه اين دستورها ما بايد وقتى كه زندگى مى‌كنيم يك نوع برداشتهاى ديگرى هم در زندگى داشته باشيم كه در آن برداشتها عملاً داريم مى‌گوييم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برداشتها در لباس ما بايد ظاهر باشد، در قيافه ما بايد ظاهر باشد، در مجالس ما بايد ظاهر باشد، در شروع ما به كارها بايد ظاهر باشد، در نامگذاريهاى ما براى بچه‌هاى خود بايد ظاهر باشد، در</w:t>
      </w:r>
    </w:p>
    <w:p>
      <w:pPr>
        <w:pStyle w:val="BookText"/>
        <w:rPr/>
      </w:pPr>
      <w:r>
        <w:rPr>
          <w:rFonts w:ascii="IRNazanin" w:hAnsi="IRNazanin" w:eastAsia="IRNazanin"/>
          <w:color w:val="111111"/>
          <w:sz w:val="28"/>
          <w:sz w:val="28"/>
          <w:szCs w:val="28"/>
          <w:rtl w:val="true"/>
          <w:lang w:bidi="fa-IR"/>
        </w:rPr>
        <w:t>تابلوهايى كه در خانه‌هاى خودمان نصب مى‌كنيم بايد ظاهر باشد، در استيل ساختمانهاى ما و در شهر ما بايد ظاهر باشد، در همه شئون زندگى ما بايد ظاهر باشد؛ يعنى خانه ما بايد بگويد من خانه يك نفر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كوچه عبور مى‌كند، يك نشانه‌اى بايد روى خانه ما باشد كه آن خانه بگويد من خانه يك نفر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پوشيدن ما لااقل يك نشانه بايد وجود داشته باشد كه بگويد به اين نشانه من مسلمانم</w:t>
      </w:r>
      <w:r>
        <w:rPr>
          <w:rFonts w:eastAsia="IRNazanin" w:cs="IRNazanin"/>
          <w:color w:val="111111"/>
          <w:sz w:val="28"/>
          <w:szCs w:val="28"/>
          <w:rtl w:val="true"/>
          <w:lang w:bidi="fa-IR"/>
        </w:rPr>
        <w:t>.</w:t>
      </w:r>
      <w:r>
        <w:rPr>
          <w:rStyle w:val="FootnoteAnchor"/>
          <w:rtl w:val="true"/>
        </w:rPr>
        <w:footnoteReference w:id="99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 موحد و خداپرست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خداپرستى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خداپرستى شعار نيست،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مى‌شناسيم و به خدا ايمان داريم و در عمل هم تكيه ما به خداست و خدا را پرستش مى‌كنيم، اين حقيقت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توحيد يك شعارهايى هم دارد، يعنى يك مسائلى هم در اسلام وجود دارد كه شعار توحيد است و ما با اين شعارها مى‌خواهيم عملاً اعلام بكنيم من موحدم، من خداپرستم، من خداشناسم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نبوت به نوبه خودش حقيقتى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يعنى من جميع پيغمبران خدا تا وجود مقدس خاتم الانبياء را اذعان و به همه اعتراف دارم و به وجود مقدس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پيامبران و به قرآن به عنوان آخرين كتاب آسمانى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حقيقتى است، ولى يك شعارهايى هم دارد كه با آن شعارها اعلام مى‌كنيم كه ما به نبوّت ايمان و اعتقاد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شيعه هستيم يك بينش خاصى در مسائل پيشوايى و امامت در اسلام داريم كه از نظر ما جزء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خودش يك حقيقتى است كه ما به آن حقيقت ايمان و اعتراف داريم، و يك شعارهايى هم در ميان خودمان</w:t>
      </w:r>
    </w:p>
    <w:p>
      <w:pPr>
        <w:pStyle w:val="BookText"/>
        <w:rPr/>
      </w:pPr>
      <w:r>
        <w:rPr>
          <w:rFonts w:ascii="IRNazanin" w:hAnsi="IRNazanin" w:eastAsia="IRNazanin"/>
          <w:color w:val="111111"/>
          <w:sz w:val="28"/>
          <w:sz w:val="28"/>
          <w:szCs w:val="28"/>
          <w:rtl w:val="true"/>
          <w:lang w:bidi="fa-IR"/>
        </w:rPr>
        <w:t>داريم كه با آن شعارها نشان مى‌دهيم كه مامسلمان هستيم مانند ديگران، موحد هستيم مانند ديگران، به رسالت پيغمبر اعتقاد و ايمان داريم مانند ديگران، ولى ما به امامت هم اعتقاد داريم، ما شيعه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هم شعار تشيع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يكى از شعارهاى اسلامى اين است كه هر كارى را كه ما مى‌خواهيم شروع بكنيم، يك كارى كه به تعبير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بال باشد يعنى براى آن اهميتى قائل هستيم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براى شروع كار خودش يك شعارى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در شروع كار خودش يك شعار دارد و آن توحيد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وقتى شما در خانه‌تان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هميشه بگوييد آن‌وقت در بچه‌تان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كه شعار در روح بچه اثر مى‌گذارد اصل حقيقت اثر نمى‌گذارد، يعنى بچه استعداد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مى‌خواهيد بچه‌تان موحد بشود از اول بايد شعار</w:t>
      </w:r>
      <w:r>
        <w:rPr>
          <w:rStyle w:val="FootnoteAnchor"/>
          <w:rtl w:val="true"/>
        </w:rPr>
        <w:footnoteReference w:id="100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w:t>
      </w:r>
      <w:bookmarkStart w:id="883" w:name="pg7037_42618"/>
    </w:p>
    <w:p>
      <w:pPr>
        <w:pStyle w:val="BookText"/>
        <w:rPr/>
      </w:pPr>
      <w:bookmarkEnd w:id="883"/>
      <w:r>
        <w:rPr>
          <w:rFonts w:ascii="IRNazanin" w:hAnsi="IRNazanin" w:eastAsia="IRNazanin"/>
          <w:color w:val="111111"/>
          <w:sz w:val="28"/>
          <w:sz w:val="28"/>
          <w:szCs w:val="28"/>
          <w:rtl w:val="true"/>
          <w:lang w:bidi="fa-IR"/>
        </w:rPr>
        <w:t>را در خانه‌تان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بچه‌تان به اسلام و پيغمبر و قرآن معتقد بشود اول بايد شعارهاى نبوت را در خانه‌تان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بچه‌تان به ائمه اطهار ايمان داشته باشد اول شعارهاى امامت را در خانه‌تان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بچه‌تان به اصول اجتماعى اسلام پايبند باشد و اسلام را با اصولش بشناسد شعارهاى عدالتى و حقوقى اسلام را در خانه‌هاى خودتان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بچه‌اى كه از ابتدا كه چشم باز كرده و داراى گوش شده و درك پيدا كرده است مى‌بيند پدرش در هر كارى حتى سر سفره كه مى‌نشيند اول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آرام كه بچه چيزى نفهمد و در روح او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سفره مى‌برد، وقتى هم كه تمام 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سپاسِ تو،</w:t>
      </w:r>
    </w:p>
    <w:p>
      <w:pPr>
        <w:pStyle w:val="BookText"/>
        <w:rPr/>
      </w:pPr>
      <w:r>
        <w:rPr>
          <w:rFonts w:ascii="IRNazanin" w:hAnsi="IRNazanin" w:eastAsia="IRNazanin"/>
          <w:color w:val="111111"/>
          <w:sz w:val="28"/>
          <w:sz w:val="28"/>
          <w:szCs w:val="28"/>
          <w:rtl w:val="true"/>
          <w:lang w:bidi="fa-IR"/>
        </w:rPr>
        <w:t>اين كار در روح او خيلى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پدرش وقتى مى‌خواهد اتومبيل سوار بشود، درِ اتومبيل را كه باز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يك شعارى كه در ميان ما زنده مانده و بايد آن را بيشتر زنده كنيم و نگه داريم شعار نبوّت است، همين صلوات كه در ميان ما معمول است و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وقتى كه اسم مبارك پيغمبر اكرم برده مى‌شود بايد ما صلوات بفرستيم و بلند هم صلوات بفرستيم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فريادتان را به صلوات بلند مى‌كنيد مى‌خواهيد بگوييد من به قرآن اعتقاد دارم، من به آورنده قرآن ايمان دارم، من به محتواى قرآن پايبند هستم، معتقدم و آن را قبول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تشيع در اذان است</w:t>
      </w:r>
      <w:r>
        <w:rPr>
          <w:rFonts w:eastAsia="IRNazanin" w:cs="IRNazanin"/>
          <w:color w:val="111111"/>
          <w:sz w:val="28"/>
          <w:szCs w:val="28"/>
          <w:rtl w:val="true"/>
          <w:lang w:bidi="fa-IR"/>
        </w:rPr>
        <w:t>.</w:t>
      </w:r>
      <w:r>
        <w:rPr>
          <w:rStyle w:val="FootnoteAnchor"/>
          <w:rtl w:val="true"/>
        </w:rPr>
        <w:footnoteReference w:id="1002"/>
      </w:r>
    </w:p>
    <w:p>
      <w:pPr>
        <w:pStyle w:val="Heading3"/>
        <w:numPr>
          <w:ilvl w:val="2"/>
          <w:numId w:val="1"/>
        </w:numPr>
        <w:rPr/>
      </w:pPr>
      <w:bookmarkStart w:id="884" w:name="__RefHeading___Toc3041165_372815092"/>
      <w:bookmarkStart w:id="885" w:name="_Toc318"/>
      <w:bookmarkEnd w:id="884"/>
      <w:r>
        <w:rPr>
          <w:rtl w:val="true"/>
        </w:rPr>
        <w:t>فلسفه تجديد عزادارى امام حسين</w:t>
      </w:r>
      <w:r>
        <w:rPr>
          <w:rtl w:val="true"/>
        </w:rPr>
        <w:t>(</w:t>
      </w:r>
      <w:r>
        <w:rPr>
          <w:rtl w:val="true"/>
        </w:rPr>
        <w:t>عليه السلام</w:t>
      </w:r>
      <w:r>
        <w:rPr>
          <w:rtl w:val="true"/>
        </w:rPr>
        <w:t>)</w:t>
      </w:r>
      <w:bookmarkEnd w:id="88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كه در اسلام اصول و شعارهايى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 خودتان فكر كرده‌ايد كه فلسفه اينكه بايد عزادارى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تجديد بشود چيست؟ عزادارى معمولى در افراد </w:t>
      </w:r>
    </w:p>
    <w:p>
      <w:pPr>
        <w:pStyle w:val="BookText"/>
        <w:rPr/>
      </w:pPr>
      <w:r>
        <w:rPr>
          <w:rFonts w:ascii="IRNazanin" w:hAnsi="IRNazanin" w:eastAsia="IRNazanin"/>
          <w:color w:val="111111"/>
          <w:sz w:val="28"/>
          <w:sz w:val="28"/>
          <w:szCs w:val="28"/>
          <w:rtl w:val="true"/>
          <w:lang w:bidi="fa-IR"/>
        </w:rPr>
        <w:t>عادى، اسلام مى‌گويد سه روز است؛ يعنى اگر كسى پدر يا برادرش فوت بشود سه روز به عنوان يك فرد عزادار در خانه مى‌نشيند، مسلمين هم وظيفه دارند به تسليت او بروند و بعد از سه روز بايد غائله را خاتمه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موضوعى كه گفته‌اند براى هميشه بايد آن را احيا كنيد و براي او گريسته شود و آن را زنده نگه داريد و نگذاريد فراموش بشود، مسئله عزادارى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آيا آن حضرت نيازى دارد كه ما و شما بياييم بنشينيم براي اشان گريه كنيم؟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الفجر را بخوانيد كه سوره جد ما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چه مناسبت؟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آخر سوره و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ادْخُلى جَنَّتى؛</w:t>
      </w:r>
      <w:r>
        <w:rPr>
          <w:rStyle w:val="FootnoteAnchor"/>
          <w:rtl w:val="true"/>
        </w:rPr>
        <w:footnoteReference w:id="1003"/>
      </w:r>
      <w:r>
        <w:rPr>
          <w:rFonts w:ascii="IRNazanin" w:hAnsi="IRNazanin" w:eastAsia="IRNazanin"/>
          <w:color w:val="111111"/>
          <w:sz w:val="28"/>
          <w:sz w:val="28"/>
          <w:szCs w:val="28"/>
          <w:rtl w:val="true"/>
          <w:lang w:bidi="fa-IR"/>
        </w:rPr>
        <w:t>اى صاحب نفس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 تو از پروردگارت خشنودى، عقده‌اى در روح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آگاهانه كار خودت را انجام دادى، از كار خودت هم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در زمره بندگان خاص من، در زمره بندگان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رفت نزد پدر و برادر و مادر و جد بزرگوارش، آنها در يك سعادتى هستند كه براى ما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عقده‌اى ندارند كه ما بخواهيم براى تشفّى عقده آنها كارى كرده باشيم</w:t>
      </w:r>
      <w:r>
        <w:rPr>
          <w:rFonts w:eastAsia="IRNazanin" w:cs="IRNazanin"/>
          <w:color w:val="111111"/>
          <w:sz w:val="28"/>
          <w:szCs w:val="28"/>
          <w:rtl w:val="true"/>
          <w:lang w:bidi="fa-IR"/>
        </w:rPr>
        <w:t>.</w:t>
      </w:r>
      <w:r>
        <w:rPr>
          <w:rStyle w:val="FootnoteAnchor"/>
          <w:rtl w:val="true"/>
        </w:rPr>
        <w:footnoteReference w:id="100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مسئله چيست؟ تشفّى اين است كه اسلام اصلى دارد به نام اصل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 الْاحْسانِ وَ ايتاءِ ذِى الْقُرْبى وَ يَنْهى عَنِ الْفَحْشاءِ وَ الْمُنْكَرِ</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اصلى دارد به نام مبارزه با ظلم و ستمگرى، اصلى دارد به نام حماسه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سمبل احياى عدالت </w:t>
      </w:r>
    </w:p>
    <w:p>
      <w:pPr>
        <w:pStyle w:val="BookText"/>
        <w:rPr/>
      </w:pPr>
      <w:r>
        <w:rPr>
          <w:rFonts w:ascii="IRNazanin" w:hAnsi="IRNazanin" w:eastAsia="IRNazanin"/>
          <w:color w:val="111111"/>
          <w:sz w:val="28"/>
          <w:sz w:val="28"/>
          <w:szCs w:val="28"/>
          <w:rtl w:val="true"/>
          <w:lang w:bidi="fa-IR"/>
        </w:rPr>
        <w:t>اسلام است، سمبل مبارزه با ظلم در دنياى اسلام است، ایشان حماسه شهادت، شعار عدالت اسلامى است، شعار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نام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مى‌داريد، يعنى ما طرفدار عدالت اسلامى هستيم و به خاطر اين است كه به ما گفتند نگذاريد اين حادثه فراموش بشود و مى‌خواهيم اين شعار را زنده نگه داريد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شعار تصويرى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شعار است كه اسلام ندارد؛ يكى شعار تصويرى و يكى شعار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جاهاى ديگر شعارهاى تصويرى پيدا مى‌شود مثل صليب كه شعار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شعارى ندارد كه در مقابل صليب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اسلام شعار لفظى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أَتْقَاكُمْ؛ بى‌ترديد گرامى‌ترين شما نزد خدا پرهيزكارترين شماست</w:t>
      </w:r>
      <w:r>
        <w:rPr>
          <w:rFonts w:eastAsia="IRNazanin" w:cs="IRNazanin"/>
          <w:color w:val="111111"/>
          <w:sz w:val="28"/>
          <w:szCs w:val="28"/>
          <w:rtl w:val="true"/>
          <w:lang w:bidi="fa-IR"/>
        </w:rPr>
        <w:t xml:space="preserve">». </w:t>
      </w:r>
      <w:bookmarkStart w:id="886" w:name="pg7037_42624"/>
    </w:p>
    <w:p>
      <w:pPr>
        <w:pStyle w:val="Heading2"/>
        <w:numPr>
          <w:ilvl w:val="1"/>
          <w:numId w:val="1"/>
        </w:numPr>
        <w:rPr/>
      </w:pPr>
      <w:bookmarkStart w:id="887" w:name="__RefHeading___Toc3041167_372815092"/>
      <w:bookmarkStart w:id="888" w:name="_Toc319"/>
      <w:bookmarkEnd w:id="886"/>
      <w:bookmarkEnd w:id="887"/>
      <w:r>
        <w:rPr>
          <w:rtl w:val="true"/>
        </w:rPr>
        <w:t>منابع</w:t>
      </w:r>
      <w:bookmarkEnd w:id="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مهدی الهی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دشتی، محمد، قم، مشهور،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سجادیه، غرویان، محسن، قم، نشر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سیدحیدر، جامع الأسرار و منبع الأنوار، تهران، مرکز انتشارات 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جمهور، محمد بن زين الدين، عوالي اللئالي العزيزية في الأحاديث الدينية، قم، دار سيد الشهداء للنشر،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عبد الحميد بن هبة الله، شرح نهج البلاغة لابن أبي الحديد، قم،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زينب، محمد بن ابراهيم، الغيبة للنعماني، تهران، نشر 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الأمالي، ششم، تهران، كتابچى،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على،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معاني الأخبار، قم، 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محمد بن على، علل الشرائع، قم، كتاب فروشى داورى،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من لا يحضره الفقيه، دوم، قم، انتشارات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كمال الدين و تمام النعمة، دوم،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على، صفات الشيعة، تهران، أعلمى،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حيون، نعمان بن محمد مغربى، دعائم الإسلام، دوم، قم، مؤسسة آل البيت عليهم السلام،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 حسین بن عبدالله، الاشارات و التنبیهات، قم، دفتر نشر الکتاب،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شعبه حرانى، حسن بن على، تحف العقول، دوم، قم، جامعه 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مازندرانى، محمد بن على، مناقب آل أبي طالب عليهم السلام، قم،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اليقين باختصاص مولانا عليّ عليه السلام بإمرة المؤمنين، قم، دار الكتاب،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الطرائف في معرفة مذاهب الطوائف، قم، 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على بن موسى، التشريف بالمنن في التعريف بالفتن، قم،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دوم، تهران، دار الكتب الإسلاميه،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على بن موسىی، فلاح السائل و نجاح المسائل، قم، بوستان كتاب،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العربي، أبو بكر، العواصم من القواصم في تحقيق مواقف الصحابة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عربستان السعودية، وزارة الشؤون الإسلامية والأوقاف والدعوة والإرشاد،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حلى، احمد بن محمد، عدة الداعي و نجاح الساعي، بیروت، دار الكتب الإسلامي،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احمدى ميانجى، على، مكاتيب الأئمة عليهم السلام، قم، دار 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الطالبین، قم، مكتبه الحيدريه،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لاهوری، محمد، احیای فکر دینی در اسلام، تهران، شرکت سهامی انتشار،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باقلاني، القاضي أبو بكر، تمهيد الأوائل في تلخيص الدلائل، لبنان، مؤسسة الكتب الثقافية،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برقى، احمد بن محمد بن خالد، المحاسن، دوم، قم، 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پایدار، حبیب الله، فلسفه تاریخ از دیدگاه قرآن، تهران، دفتر نشر فرهنگ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پاينده، ابو القاسم، نهج الفصاحة، چهارم، تهران، دنياى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ثقفى، ابراهيم بن محمد بن سعيد بن هلال، الغارات، تهران، انجمن آثار ملى،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جوهرى بصرى، احمد بن عبد العزيز، مقتضب الأثر في النصّ على الأئمة الإثني عشر، قم، انتشارات طباطبايى،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برسى، رجب بن محمد، مشارق أنوار اليقين في أسرار أمير المؤمنين عليه السلام، بيروت، أعلمي،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 عبدالله بن حمزه، الشافی، یمن، مکتبة الیمن الکبری،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وسائل الشيعة، قم،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حكيمى، محمدرضا، الحياة، تهران، دفتر نشر فرهنگ اسلامى،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حسن بن يوسف بن مطهر، نهج الحقّ و كشف الصدق، بيروت، دار الكتاب اللبناني،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حميرى، عبد الله بن جعفر، قرب الإسناد، قم، 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دفتری، فرهاد، تاریخ و سنت‌های اسماعیلیه، ترجمه فریدون بدره‌ای، تهران، فروزان روز،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حسن بن محمد، إرشاد القلوب إلى الصواب، قم،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فلسفه، زریاب خوئی، عباس، تهران، کتابخانه دانش،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درآمدی به شیعه‌شناسی، چهارم، قم، مرکز بین‌المللی ترجمه و نشر المصطفی،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زمخشرى، محمود بن عمر، الكشاف عن حقائق غوامض التنزيل و عيون الأقاويل فى وجوه التأويل، سوم،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هادی، شرح منظومه، قم، انتشارات دفتر تبليغات اسلامي حوزه علميه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شیرازی، مصلح بن عبدالله، کلیات سعدی، نهم، تهران،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مصطفی، تاریخ و عقاید زیدیه، تهران، ادیان،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الفصول المختاره من العیون و المحاسن، قم،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عبدالرحمن بن ابى‌بكر، الدر المنثور فى التفسير بالماثور، قم، كتابخانه عمومى حضرت آيت الله العظمى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الرضي، محمد بن حسين، نهج البلاغة، قم، هجرت،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الرضي، محمد بن حسين، المجازات النبوية،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مزینانی، محمدتقی، وحی و نبوت در پرتو قرآن، تهران، موسسه تحقیقات و توسعه علوم انسانی،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شعيري، محمد بن محمد، جامع الأخبار، نجف، مطبعة حيدرية،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قم، الشریف الرضی،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ثانى، زين الدين بن على، منية المريد، قم، مكتب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حسین، تاریخ فرق اسلامی، پنجم، تهران،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ابراهیم،الحکمة المتعالیة فی الأسفار العقلیة الأربعة، قم، مکتبه المصطفوی،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شیعه در اسلام، شانزدهم، قم، دفتر انتشارات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محمدحسين، الميزان في تفسير القرآن، دوم، بيروت، مؤسسة الأعلمي للمطبوعات،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نهایه الحکمه، قم، موسسه النشر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احمد بن على، الإحتجاج على أهل اللجاج،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طريحي، فخر الدين بن محمد، مجمع البحرين، سوم، تهران، مرتضوى،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آملى، عماد الدين أبي جعفر محمد بن أبي القاسم، بشارة المصطفى لشيعة المرتضى، دوم، نجف، المكتبة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آملى صغير، محمد بن جرير بن رستم، دلائل الإمامة، قم، بعثت،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ابن جواهر، الجواهر في تفسیر القرآن الکریم، دار الکتب العلمیه،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الحسن، الأمالي،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الحسن، الغيبة، قم، دار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تهذيب الأحكام، چهارم، تهران، دار الكتب الإسلاميه،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نصیرالدین محمد بن محمد، تجرید الاعتقاد، تهران، مکتب الاعلام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عروسى الحويزى، عبد على بن جمعة، تفسير نور الثقلين، چهارم، قم، اسماعيليان،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فتال نيشابورى، محمد بن احمد، روضة الواعظين و بصيرة المتعظين، قم، انتشارات 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محمد بن عمر، التفسير الكبير، سوم، بيروت، دار إحياء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فراهيدى، خليل بن أحمد، كتاب العين، دوم، قم، هجرت،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محمد محسن بن شاه مرتضى، تفسير الصافي، دوم، مكتبه الصدر، تهران،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مرتضی، علم الیقین في أصول الدین، قم، بیدار،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عباس، سفينة البحار، قم، اسوه،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مفاتیح الجنان، انصاریان، حسین، قم، دارالعرفان،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منازل الآخره، قم، مسجد مقدس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آلکس، انسان موجود ناشناخته، شکیبا پور، عنایت الله، تهران، دنیای کتاب،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كبير مدني شيرازي، سيد على خان بن احمد، رياض السالكين في شرح صحيفة سيّد الساجدين، قم، دفتر انتشارات 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كراجكى، محمد بن على، معدن الجواهر و رياضة الخواطر، دوم، تهران، المكتبة المرتضوية،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الکافی، چهارم، تهران، 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كوفى اهوازى، حسين بن سعيد، الزهد، دوم، قم، المطبعة العلمية،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ليثى واسطى، على بن محمد، عيون الحكم و المواعظ، قم،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محمداقبال، احیای فکر دینی در اسلام، آرام، احمد، قم، رسالت قلم،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مازندرانى، محمد صالح بن احمد،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 الروضة، تهران، المكتبة الإسلامية،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محمدجواد، فرهنگ فرق اسلامی، دوم، مشهد، بنیاد پژوهش‌های اسلامی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محمدتقى بن مقصودعلى، لوامع صاحبقرانى مشهور به شرح فقيه، دوم، قم، مؤسسه اسماعيليان،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بن محمد تقى، بحار الأنوار، بيروت، دوم،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بن محمد تقى، ملاذ الأخيار في فهم تهذيب الأخبار، قم، كتابخانه آيه الله مرعشي 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 غلامحسن، تاریخ تشیع، دوم، قم، مؤسسه 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الوهاب آل الشيخ، عيون الرسائل والأجوبة على المسائل، الرياض، مكتبة الرشد،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اسلام و نيازهاى زمان،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اصول فلسفه و روش رئاليسم،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امدادهاى غيبى در زندگى بشر،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امر به معروف و نهى از منكر،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انسان و سرنوشت،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انسان و ايمان،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آزادى معنوى،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آشنايى با قرآن،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بيست گفتار،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جامعه و تاريخ،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مطهرى، مرتضى، مجموعه آثار شهيد مطهرى، جهاد،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جهان‌بينى توحيدى،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حماسه حسينى،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ختم نبوت،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خورشيد دين هرگز غروب نمى‌كند،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دستگاه ادراكى بشر،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درسهاى اشارات، نجات، الهيات،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زندگى جاويد يا حيات اخروى،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سيرى در سيره ائمه اطهار عليهم السلام،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سيرى در نهج البلاغه،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شرح منظومه،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مطهرى، مرتضى، مجموعه آثار شهيد مطهرى، شهيد،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عدل الهى،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علل گرايش به ماديگرى،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غدير و خطرى كه مسلمين را از داخل تهديد مى‌كرد،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فلسفه اخلاق،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فلسفه تاريخ،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مرتضى، مجموعه آثار شهيد مطهرى، قيام و انقلاب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كليات علوم اسلامى،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لذّات فلسفه،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لزوم تعظيم شعائر اسلامى،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نبرد حق و باطل، فطرت، توحيد،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مطهرى، مرتضى، مجموعه آثار شهيد مطهرى، وحى و نبوت،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ولاءها و ولايتها،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شهيد مطهرى، هدف زندگى، هشتم،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مجموعه آثار شهيد مطهرى، يادداشتهاي شهيد مطهري، هشتم، قم، صدرا،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الإختصاص، قم، الموتمر العالمى لالفية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على العباد، قم، 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الإختصاص، قم، الموتمر العالمى لالفية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تصحیح اعتقادات الامامیه، قم، المؤتمر العالمی للشیخ المفید،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منتجب الدين، علي بن عبيد الله بن بابويه الرازي، الأربعون حديثا، قم، مدرسة الإمام المهدى عجل الله تعالى فرجه الشريف،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منسوب به جعفر بن محمد، امام ششم عليه السلام، مصباح الشريعة، بيروت، اعلمى،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منظومه حاج ملا هادى سبزوارى، المقصد الثالث، الفريدة الثانية، غرر فى ذكر اقوال المتكلمين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مزاحم، وقعة صفين، دوم، قم،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واثقی راد، محمدحسین، مصلح بیدار، تهران، صدرا،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ورام بن أبي فراس، مسعود بن عيسى، مجموعة ورّام، قم، مكتبه فقيه،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شاه عبد العزيز، مختصر التحفة الاثني عشرية، القاهرة، المطبعة السلفية،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اسحاق، تاریخ یعقوبی، بیروت، دار العراق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تاریخ تشیع،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تاریخ فرق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صابری، تاریخ فرق اسلامی،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درآمدی به شیعه‌شناسی،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درآمدی به شیعه‌شناسی،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تصحیح الاعتقاد،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الفصول المختاره،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تاریخ و عقاید زیدیه،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مقاتل الطالبین،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دفتری، تاریخ و سنت‌های اسماعیلیه،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تاریخ فرق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فرهنگ فرق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يادداشتهاي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يادداشتهاي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عن الاشياء بخارج و لا فيها بوالج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افتتاح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رئاليسم،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رئاليسم،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حاج ملا هادى سبزوارى، المقصد الثالث، الفريدة الثانية، غرر فى ذكر اقوال المتكلمين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درسهاى اشارات، نجات، 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فلسفه اخلاق،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اصول فلسفه و روش رئاليسم،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علل گرايش به ماديگرى،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منظومه،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یعنی ماده‌گرایی و در اصطلاح اعتقاد به این است که همه موجودات جهان، تنها وجود مادّی دارند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منظومه،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منظومه،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علل گرايش به ماديگرى،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علل گرايش به ماديگرى،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شرح منظومه،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موجوداتى كه ما الآن مى‌بينيم و حس مى‌كنيم، شهادت هستند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دعاى كميل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دستگاه ادراكى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آبه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علم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توحيد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دستگاه ادراكى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نام عالم ذرّ ذكر نشده، ولى چنين حقيقتى هست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علم، تجربه و آزمايش و مشاهده و از اين قبيل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ساختمان يك گياه، يا ساختمان بدن يك حيوان يا انسان، و حتى ساختمان جمادات تا حدودى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فلسفه تاريخ،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بدبختيها، كژيها، عيبها و نقصها و خلاصه همه حوادث و وقايع نامطلوب را 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نحوه انتساب شرور به خداوند بحثهاى مفصّلى در كتاب ديگر مؤلّف به نام عدل الهى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آيه قُلْ إِنْ كُنْتُمْ تُحِبُّونَ اللَّهَ فَاتَّبِعُونِي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اللئالي العزيزية في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بيست گفتار،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بيست گفتار،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بيست گفتار،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بيست گفتار،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الأمالي،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بيست گفتار،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مازندرانى، شرح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الجواهر في تفسیر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كليات علوم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كليات علوم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تقى،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مى‌گويند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ضرورى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درسهاى اشارات، نجات، الهيات،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احياى فكر دينى در اسلام،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آزادى معنوى،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آزادى معنوى،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اسلام و نيازهاى زمان،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ابو ذر ما فى قلب سلمان لقتله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احياى فكر دينى در اسلام،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ختم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پايدار، فلسفه تاريخ از نظر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شريعتى، اسلام‌شناسى،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تجرید الاعتقاد،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شاه عبد العزيز، مختصر التحفة الاثني 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ایران‌شناس، اسلام‌شناس، و شیعه‌شناس فرانسوی و هم دوست علمی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الإمامة،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حلى، عدة الداعي و نجاح الساعي،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تجرید الاعتقاد،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جنگنده هوایی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غدير و خطرى كه مسلمين را از داخل تهديد مى‌كرد،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غدير و خطرى كه مسلمين را از داخل تهديد مى‌كرد،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غدير و خطرى كه مسلمين را از داخل تهديد مى‌كرد،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غدير و خطرى كه مسلمين را از داخل تهديد مى‌كرد،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و ترك چيزى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شيعيان را به علل خاصّى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مى‌خواندند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آملى، بشارة المصطفى لشيعة المرتضى،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زيارت جامعه كبيره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الأمالي،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پاينده، نهج الفصاحة،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الكشاف عن حقائق غوامض التنزيل و عيون الأقاويل فى وجوه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ولاءها و ولايتها،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حكيمى،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الأمالي،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اللئالي العزيزية في الأحاديث الدينية،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شعيري، جامع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 خالى در شانه‌شان داشتند كه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خاورشناس و زباندان فرانسوي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سيرى در سيره ائمه اطهار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قيام و انقلاب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قيام و انقلاب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قيام و انقلاب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هدف زندگى،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هدف زندگى،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هدف زندگى،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هدف زندگى،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هدف زندگى،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هدف زندگى،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لَنا لَلْآخِرَةَ 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لَلْآخِرَةُ خَيْرٌ لَكَ مِنَ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اسم مكان است و يا اسم زمان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حُکم‌آبادی متوفای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بعدها نام خانوادگی کَسرَوی را برگزید، تاریخ‌نگار، زبان‌شناس، پژوهشگر، حقوق‌دان و اندیشمند ایرانی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بنیان‌گذار جنبشی سیاسی، اجتماعی با هدف ساختن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ایرانیِ سکولار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ایران، موسوم به 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دوره‌ای از حکومت پهلوی شکل گرفت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زندگى جاويد يا حيات اخروى،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ماده‌گرایی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به عوامل مادّی بیش‌تر از عوامل معنوی، اهمّیّت دهد و مادیات را بیش‌تر باور کند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فى التفسير بالماثور،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منية المريد،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جامعه و تاريخ،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مطهرى، فلسفه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مطهرى، فلسفه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مطهرى، فلسفه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خورشيد دين هرگز غروب نمى‌كند،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خورشيد دين هرگز غروب نمى‌كند،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خورشيد دين هرگز غروب نمى‌كند،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 شناس فرانسوی، متوفای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خورشيد دين هرگز غروب نمى‌كند،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علوم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علوم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علل گرايش به ماديگرى،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حماسه حسينى،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آشنايى با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چون در آب عموديّه شستشو مى‌دادند،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كلمات آمده كه اين آب رنگ خاصّى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غريزه در حيوانات پست‌تر و پايين‌تر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از حيوانات راقى‌تر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مجمع البيان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 قوله و يقول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مذكور در مورد ابىّ بن خلف جمحى و بنا بر قولى در مورد وليد بن مغيرة نازل شده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اينكه مسأله عشق با مسأله شهوت آيا يكى است يا دو تا، حتى در رابطه دو انسان با يكديگر آيا عشق از مقوله شهوت است يا نه، در آن بحث است؛ ما فعلًا مخلوط نمى‌كنيم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نبرد حق و باطل، فطرت، توحيد،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دستگاه ادراكى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دستگاه ادراكى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دستگاه ادراكى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سرنوشت،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جهان‌بينى توحيدى،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اللئالي العزيزية في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لوامع صاحبقرانى مشهور به شرح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وحى و نبوت،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شیمی‌دان و زیست‌شناس مشهور فرانسوی که مختر اولین واکسن بود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اهوازى، الزهد،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پاينده، نهج الفصاحة،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اواخر نمط هفتم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الأربعون حديثا،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شرح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عدل الهى،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انسان و ايمان،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ايمان به 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ايمان به 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ايمان به 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ايمان به 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ايمان به 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ايمان به 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انسان موجود ناشناخته،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انسان موجود ناشناخته،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امدادهاى غيبى در زندگى 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ملاذ الأخيار في فهم تهذيب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نيشابورى،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 نویس، متوفای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سجادیه، دعای مَكَارِمِ الْأَخْلَاقِ وَ مَرْضِيِّ الْأَفْعَال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شهيد،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امر به معروف و نهى از منكر،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امر به معروف و نهى از منكر،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امر به معروف و نهى از منكر،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مطهرى، لزوم تعظيم شعائر اسلامى،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140416</Words>
  <Characters>539018</Characters>
  <CharactersWithSpaces>676265</CharactersWithSpaces>
  <Paragraphs>3598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2026-08-27T07:21:58Z</dcterms:created>
  <dc:creator>ghaemiyeh.com</dc:creator>
  <dc:description/>
  <dc:language>en-US</dc:language>
  <cp:lastModifiedBy/>
  <dcterms:modified xsi:type="dcterms:W3CDTF">2026-08-27T10:52:50Z</dcterms:modified>
  <cp:revision>1</cp:revision>
  <dc:subject/>
  <dc:title>عقاید شیعه</dc:title>
</cp:coreProperties>
</file>

<file path=docProps/custom.xml><?xml version="1.0" encoding="utf-8"?>
<Properties xmlns="http://schemas.openxmlformats.org/officeDocument/2006/custom-properties" xmlns:vt="http://schemas.openxmlformats.org/officeDocument/2006/docPropsVTypes"/>
</file>