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اقمار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27290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327292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327294_1280447820">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12327296_1280447820">
            <w:r>
              <w:rPr>
                <w:webHidden/>
                <w:rStyle w:val="IndexLink"/>
                <w:rtl w:val="true"/>
              </w:rPr>
              <w:t>سرّ حضور زنان و اطفال در کربلا</w:t>
            </w:r>
            <w:r>
              <w:rPr>
                <w:rStyle w:val="IndexLink"/>
                <w:rtl w:val="true"/>
              </w:rPr>
              <w:tab/>
            </w:r>
            <w:r>
              <w:rPr>
                <w:rStyle w:val="IndexLink"/>
              </w:rPr>
              <w:t>7</w:t>
            </w:r>
          </w:hyperlink>
        </w:p>
        <w:p>
          <w:pPr>
            <w:pStyle w:val="Contents2"/>
            <w:tabs>
              <w:tab w:val="clear" w:pos="8743"/>
              <w:tab w:val="right" w:pos="9026" w:leader="dot"/>
            </w:tabs>
            <w:rPr/>
          </w:pPr>
          <w:hyperlink w:anchor="__RefHeading___Toc12327298_1280447820">
            <w:r>
              <w:rPr>
                <w:webHidden/>
                <w:rStyle w:val="IndexLink"/>
                <w:rtl w:val="true"/>
              </w:rPr>
              <w:t xml:space="preserve">حضرت زینب کبری صلوات الله و سلامه علیها </w:t>
            </w:r>
            <w:r>
              <w:rPr>
                <w:rStyle w:val="IndexLink"/>
                <w:rtl w:val="true"/>
              </w:rPr>
              <w:t>(</w:t>
            </w:r>
            <w:r>
              <w:rPr>
                <w:rStyle w:val="IndexLink"/>
                <w:rtl w:val="true"/>
              </w:rPr>
              <w:t>دختر امیر المؤمنین و فاطمة الزهراء علیهما افضلُ صلوات المصلّین</w:t>
            </w:r>
            <w:r>
              <w:rPr>
                <w:rStyle w:val="IndexLink"/>
                <w:rtl w:val="true"/>
              </w:rPr>
              <w:t>)</w:t>
              <w:tab/>
            </w:r>
            <w:r>
              <w:rPr>
                <w:rStyle w:val="IndexLink"/>
              </w:rPr>
              <w:t>8</w:t>
            </w:r>
          </w:hyperlink>
        </w:p>
        <w:p>
          <w:pPr>
            <w:pStyle w:val="Contents2"/>
            <w:tabs>
              <w:tab w:val="clear" w:pos="8743"/>
              <w:tab w:val="right" w:pos="9026" w:leader="dot"/>
            </w:tabs>
            <w:rPr/>
          </w:pPr>
          <w:hyperlink w:anchor="__RefHeading___Toc12327300_1280447820">
            <w:r>
              <w:rPr>
                <w:webHidden/>
                <w:rStyle w:val="IndexLink"/>
                <w:rtl w:val="true"/>
              </w:rPr>
              <w:t>عصمت</w:t>
            </w:r>
            <w:r>
              <w:rPr>
                <w:rStyle w:val="IndexLink"/>
                <w:rtl w:val="true"/>
              </w:rPr>
              <w:tab/>
            </w:r>
            <w:r>
              <w:rPr>
                <w:rStyle w:val="IndexLink"/>
              </w:rPr>
              <w:t>8</w:t>
            </w:r>
          </w:hyperlink>
        </w:p>
        <w:p>
          <w:pPr>
            <w:pStyle w:val="Contents2"/>
            <w:tabs>
              <w:tab w:val="clear" w:pos="8743"/>
              <w:tab w:val="right" w:pos="9026" w:leader="dot"/>
            </w:tabs>
            <w:rPr/>
          </w:pPr>
          <w:hyperlink w:anchor="__RefHeading___Toc12327302_1280447820">
            <w:r>
              <w:rPr>
                <w:webHidden/>
                <w:rStyle w:val="IndexLink"/>
                <w:rtl w:val="true"/>
              </w:rPr>
              <w:t>یار دیرین و جان شیرین و جانشین حسین علیه السّلام</w:t>
            </w:r>
            <w:r>
              <w:rPr>
                <w:rStyle w:val="IndexLink"/>
                <w:rtl w:val="true"/>
              </w:rPr>
              <w:tab/>
            </w:r>
            <w:r>
              <w:rPr>
                <w:rStyle w:val="IndexLink"/>
              </w:rPr>
              <w:t>9</w:t>
            </w:r>
          </w:hyperlink>
        </w:p>
        <w:p>
          <w:pPr>
            <w:pStyle w:val="Contents2"/>
            <w:tabs>
              <w:tab w:val="clear" w:pos="8743"/>
              <w:tab w:val="right" w:pos="9026" w:leader="dot"/>
            </w:tabs>
            <w:rPr/>
          </w:pPr>
          <w:hyperlink w:anchor="__RefHeading___Toc12327304_1280447820">
            <w:r>
              <w:rPr>
                <w:webHidden/>
                <w:rStyle w:val="IndexLink"/>
                <w:rtl w:val="true"/>
              </w:rPr>
              <w:t>سرچشمهٔ عرفان</w:t>
            </w:r>
            <w:r>
              <w:rPr>
                <w:rStyle w:val="IndexLink"/>
                <w:rtl w:val="true"/>
              </w:rPr>
              <w:tab/>
            </w:r>
            <w:r>
              <w:rPr>
                <w:rStyle w:val="IndexLink"/>
              </w:rPr>
              <w:t>9</w:t>
            </w:r>
          </w:hyperlink>
        </w:p>
        <w:p>
          <w:pPr>
            <w:pStyle w:val="Contents2"/>
            <w:tabs>
              <w:tab w:val="clear" w:pos="8743"/>
              <w:tab w:val="right" w:pos="9026" w:leader="dot"/>
            </w:tabs>
            <w:rPr/>
          </w:pPr>
          <w:hyperlink w:anchor="__RefHeading___Toc12327306_1280447820">
            <w:r>
              <w:rPr>
                <w:webHidden/>
                <w:rStyle w:val="IndexLink"/>
                <w:rtl w:val="true"/>
              </w:rPr>
              <w:t>تهجّد و شب زنده داری</w:t>
            </w:r>
            <w:r>
              <w:rPr>
                <w:rStyle w:val="IndexLink"/>
                <w:rtl w:val="true"/>
              </w:rPr>
              <w:tab/>
            </w:r>
            <w:r>
              <w:rPr>
                <w:rStyle w:val="IndexLink"/>
              </w:rPr>
              <w:t>10</w:t>
            </w:r>
          </w:hyperlink>
        </w:p>
        <w:p>
          <w:pPr>
            <w:pStyle w:val="Contents2"/>
            <w:tabs>
              <w:tab w:val="clear" w:pos="8743"/>
              <w:tab w:val="right" w:pos="9026" w:leader="dot"/>
            </w:tabs>
            <w:rPr/>
          </w:pPr>
          <w:hyperlink w:anchor="__RefHeading___Toc12327308_1280447820">
            <w:r>
              <w:rPr>
                <w:webHidden/>
                <w:rStyle w:val="IndexLink"/>
                <w:rtl w:val="true"/>
              </w:rPr>
              <w:t>ولایت تکوینی</w:t>
            </w:r>
            <w:r>
              <w:rPr>
                <w:rStyle w:val="IndexLink"/>
                <w:rtl w:val="true"/>
              </w:rPr>
              <w:tab/>
            </w:r>
            <w:r>
              <w:rPr>
                <w:rStyle w:val="IndexLink"/>
              </w:rPr>
              <w:t>12</w:t>
            </w:r>
          </w:hyperlink>
        </w:p>
        <w:p>
          <w:pPr>
            <w:pStyle w:val="Contents2"/>
            <w:tabs>
              <w:tab w:val="clear" w:pos="8743"/>
              <w:tab w:val="right" w:pos="9026" w:leader="dot"/>
            </w:tabs>
            <w:rPr/>
          </w:pPr>
          <w:hyperlink w:anchor="__RefHeading___Toc12327310_1280447820">
            <w:r>
              <w:rPr>
                <w:webHidden/>
                <w:rStyle w:val="IndexLink"/>
                <w:rtl w:val="true"/>
              </w:rPr>
              <w:t>خطبهٔ حضرت زینب علیها السّلام در مقابل اهل کوفه</w:t>
            </w:r>
            <w:r>
              <w:rPr>
                <w:rStyle w:val="IndexLink"/>
                <w:rtl w:val="true"/>
              </w:rPr>
              <w:tab/>
            </w:r>
            <w:r>
              <w:rPr>
                <w:rStyle w:val="IndexLink"/>
              </w:rPr>
              <w:t>12</w:t>
            </w:r>
          </w:hyperlink>
        </w:p>
        <w:p>
          <w:pPr>
            <w:pStyle w:val="Contents2"/>
            <w:tabs>
              <w:tab w:val="clear" w:pos="8743"/>
              <w:tab w:val="right" w:pos="9026" w:leader="dot"/>
            </w:tabs>
            <w:rPr/>
          </w:pPr>
          <w:hyperlink w:anchor="__RefHeading___Toc12327312_1280447820">
            <w:r>
              <w:rPr>
                <w:webHidden/>
                <w:rStyle w:val="IndexLink"/>
                <w:rtl w:val="true"/>
              </w:rPr>
              <w:t>در مجلس ابن زیاد لعنة الله علیه</w:t>
            </w:r>
            <w:r>
              <w:rPr>
                <w:rStyle w:val="IndexLink"/>
                <w:rtl w:val="true"/>
              </w:rPr>
              <w:tab/>
            </w:r>
            <w:r>
              <w:rPr>
                <w:rStyle w:val="IndexLink"/>
              </w:rPr>
              <w:t>16</w:t>
            </w:r>
          </w:hyperlink>
        </w:p>
        <w:p>
          <w:pPr>
            <w:pStyle w:val="Contents2"/>
            <w:tabs>
              <w:tab w:val="clear" w:pos="8743"/>
              <w:tab w:val="right" w:pos="9026" w:leader="dot"/>
            </w:tabs>
            <w:rPr/>
          </w:pPr>
          <w:hyperlink w:anchor="__RefHeading___Toc12327314_1280447820">
            <w:r>
              <w:rPr>
                <w:webHidden/>
                <w:rStyle w:val="IndexLink"/>
                <w:rtl w:val="true"/>
              </w:rPr>
              <w:t>خطبه در مجلس یزید لعنة الله علیه</w:t>
            </w:r>
            <w:r>
              <w:rPr>
                <w:rStyle w:val="IndexLink"/>
                <w:rtl w:val="true"/>
              </w:rPr>
              <w:tab/>
            </w:r>
            <w:r>
              <w:rPr>
                <w:rStyle w:val="IndexLink"/>
              </w:rPr>
              <w:t>19</w:t>
            </w:r>
          </w:hyperlink>
        </w:p>
        <w:p>
          <w:pPr>
            <w:pStyle w:val="Contents2"/>
            <w:tabs>
              <w:tab w:val="clear" w:pos="8743"/>
              <w:tab w:val="right" w:pos="9026" w:leader="dot"/>
            </w:tabs>
            <w:rPr/>
          </w:pPr>
          <w:hyperlink w:anchor="__RefHeading___Toc12327316_1280447820">
            <w:r>
              <w:rPr>
                <w:webHidden/>
                <w:rStyle w:val="IndexLink"/>
                <w:rtl w:val="true"/>
              </w:rPr>
              <w:t>مبارزه تا آخرین نفس</w:t>
            </w:r>
            <w:r>
              <w:rPr>
                <w:rStyle w:val="IndexLink"/>
                <w:rtl w:val="true"/>
              </w:rPr>
              <w:tab/>
            </w:r>
            <w:r>
              <w:rPr>
                <w:rStyle w:val="IndexLink"/>
              </w:rPr>
              <w:t>27</w:t>
            </w:r>
          </w:hyperlink>
        </w:p>
        <w:p>
          <w:pPr>
            <w:pStyle w:val="Contents2"/>
            <w:tabs>
              <w:tab w:val="clear" w:pos="8743"/>
              <w:tab w:val="right" w:pos="9026" w:leader="dot"/>
            </w:tabs>
            <w:rPr/>
          </w:pPr>
          <w:hyperlink w:anchor="__RefHeading___Toc12327318_1280447820">
            <w:r>
              <w:rPr>
                <w:webHidden/>
                <w:rStyle w:val="IndexLink"/>
                <w:rtl w:val="true"/>
              </w:rPr>
              <w:t>شناخت حضرت ابو الفضل سلام الله علیه، همچون چهارده معصوم علیهم السّلام، فراتر از افق فهم غیر معصوم است</w:t>
            </w:r>
            <w:r>
              <w:rPr>
                <w:rStyle w:val="IndexLink"/>
                <w:rtl w:val="true"/>
              </w:rPr>
              <w:t>.</w:t>
              <w:tab/>
            </w:r>
            <w:r>
              <w:rPr>
                <w:rStyle w:val="IndexLink"/>
              </w:rPr>
              <w:t>31</w:t>
            </w:r>
          </w:hyperlink>
        </w:p>
        <w:p>
          <w:pPr>
            <w:pStyle w:val="Contents2"/>
            <w:tabs>
              <w:tab w:val="clear" w:pos="8743"/>
              <w:tab w:val="right" w:pos="9026" w:leader="dot"/>
            </w:tabs>
            <w:rPr/>
          </w:pPr>
          <w:hyperlink w:anchor="__RefHeading___Toc12327320_1280447820">
            <w:r>
              <w:rPr>
                <w:webHidden/>
                <w:rStyle w:val="IndexLink"/>
                <w:rtl w:val="true"/>
              </w:rPr>
              <w:t>علم الهی لدنّی</w:t>
            </w:r>
            <w:r>
              <w:rPr>
                <w:rStyle w:val="IndexLink"/>
                <w:rtl w:val="true"/>
              </w:rPr>
              <w:t>:</w:t>
              <w:tab/>
            </w:r>
            <w:r>
              <w:rPr>
                <w:rStyle w:val="IndexLink"/>
              </w:rPr>
              <w:t>31</w:t>
            </w:r>
          </w:hyperlink>
        </w:p>
        <w:p>
          <w:pPr>
            <w:pStyle w:val="Contents2"/>
            <w:tabs>
              <w:tab w:val="clear" w:pos="8743"/>
              <w:tab w:val="right" w:pos="9026" w:leader="dot"/>
            </w:tabs>
            <w:rPr/>
          </w:pPr>
          <w:hyperlink w:anchor="__RefHeading___Toc12327322_1280447820">
            <w:r>
              <w:rPr>
                <w:webHidden/>
                <w:rStyle w:val="IndexLink"/>
                <w:rtl w:val="true"/>
              </w:rPr>
              <w:t>ماه بنی هاشم</w:t>
            </w:r>
            <w:r>
              <w:rPr>
                <w:rStyle w:val="IndexLink"/>
                <w:rtl w:val="true"/>
              </w:rPr>
              <w:t>:</w:t>
              <w:tab/>
            </w:r>
            <w:r>
              <w:rPr>
                <w:rStyle w:val="IndexLink"/>
              </w:rPr>
              <w:t>31</w:t>
            </w:r>
          </w:hyperlink>
        </w:p>
        <w:p>
          <w:pPr>
            <w:pStyle w:val="Contents2"/>
            <w:tabs>
              <w:tab w:val="clear" w:pos="8743"/>
              <w:tab w:val="right" w:pos="9026" w:leader="dot"/>
            </w:tabs>
            <w:rPr/>
          </w:pPr>
          <w:hyperlink w:anchor="__RefHeading___Toc12327324_1280447820">
            <w:r>
              <w:rPr>
                <w:webHidden/>
                <w:rStyle w:val="IndexLink"/>
                <w:rtl w:val="true"/>
              </w:rPr>
              <w:t>عبد صالح</w:t>
            </w:r>
            <w:r>
              <w:rPr>
                <w:rStyle w:val="IndexLink"/>
                <w:rtl w:val="true"/>
              </w:rPr>
              <w:t>:</w:t>
              <w:tab/>
            </w:r>
            <w:r>
              <w:rPr>
                <w:rStyle w:val="IndexLink"/>
              </w:rPr>
              <w:t>31</w:t>
            </w:r>
          </w:hyperlink>
        </w:p>
        <w:p>
          <w:pPr>
            <w:pStyle w:val="Contents2"/>
            <w:tabs>
              <w:tab w:val="clear" w:pos="8743"/>
              <w:tab w:val="right" w:pos="9026" w:leader="dot"/>
            </w:tabs>
            <w:rPr/>
          </w:pPr>
          <w:hyperlink w:anchor="__RefHeading___Toc12327326_1280447820">
            <w:r>
              <w:rPr>
                <w:webHidden/>
                <w:rStyle w:val="IndexLink"/>
                <w:rtl w:val="true"/>
              </w:rPr>
              <w:t>جان فدا</w:t>
            </w:r>
            <w:r>
              <w:rPr>
                <w:rStyle w:val="IndexLink"/>
                <w:rtl w:val="true"/>
              </w:rPr>
              <w:t>:</w:t>
              <w:tab/>
            </w:r>
            <w:r>
              <w:rPr>
                <w:rStyle w:val="IndexLink"/>
              </w:rPr>
              <w:t>32</w:t>
            </w:r>
          </w:hyperlink>
        </w:p>
        <w:p>
          <w:pPr>
            <w:pStyle w:val="Contents2"/>
            <w:tabs>
              <w:tab w:val="clear" w:pos="8743"/>
              <w:tab w:val="right" w:pos="9026" w:leader="dot"/>
            </w:tabs>
            <w:rPr/>
          </w:pPr>
          <w:hyperlink w:anchor="__RefHeading___Toc12327328_1280447820">
            <w:r>
              <w:rPr>
                <w:webHidden/>
                <w:rStyle w:val="IndexLink"/>
                <w:rtl w:val="true"/>
              </w:rPr>
              <w:t>ایمان پر صلابت</w:t>
            </w:r>
            <w:r>
              <w:rPr>
                <w:rStyle w:val="IndexLink"/>
                <w:rtl w:val="true"/>
              </w:rPr>
              <w:t>:</w:t>
              <w:tab/>
            </w:r>
            <w:r>
              <w:rPr>
                <w:rStyle w:val="IndexLink"/>
              </w:rPr>
              <w:t>32</w:t>
            </w:r>
          </w:hyperlink>
        </w:p>
        <w:p>
          <w:pPr>
            <w:pStyle w:val="Contents2"/>
            <w:tabs>
              <w:tab w:val="clear" w:pos="8743"/>
              <w:tab w:val="right" w:pos="9026" w:leader="dot"/>
            </w:tabs>
            <w:rPr/>
          </w:pPr>
          <w:hyperlink w:anchor="__RefHeading___Toc12327330_1280447820">
            <w:r>
              <w:rPr>
                <w:webHidden/>
                <w:rStyle w:val="IndexLink"/>
                <w:rtl w:val="true"/>
              </w:rPr>
              <w:t>بصیرت نافذ</w:t>
            </w:r>
            <w:r>
              <w:rPr>
                <w:rStyle w:val="IndexLink"/>
                <w:rtl w:val="true"/>
              </w:rPr>
              <w:t>:</w:t>
              <w:tab/>
            </w:r>
            <w:r>
              <w:rPr>
                <w:rStyle w:val="IndexLink"/>
              </w:rPr>
              <w:t>32</w:t>
            </w:r>
          </w:hyperlink>
        </w:p>
        <w:p>
          <w:pPr>
            <w:pStyle w:val="Contents2"/>
            <w:tabs>
              <w:tab w:val="clear" w:pos="8743"/>
              <w:tab w:val="right" w:pos="9026" w:leader="dot"/>
            </w:tabs>
            <w:rPr/>
          </w:pPr>
          <w:hyperlink w:anchor="__RefHeading___Toc12327332_1280447820">
            <w:r>
              <w:rPr>
                <w:webHidden/>
                <w:rStyle w:val="IndexLink"/>
                <w:rtl w:val="true"/>
              </w:rPr>
              <w:t>خیر خواه</w:t>
            </w:r>
            <w:r>
              <w:rPr>
                <w:rStyle w:val="IndexLink"/>
                <w:rtl w:val="true"/>
              </w:rPr>
              <w:t>:</w:t>
              <w:tab/>
            </w:r>
            <w:r>
              <w:rPr>
                <w:rStyle w:val="IndexLink"/>
              </w:rPr>
              <w:t>32</w:t>
            </w:r>
          </w:hyperlink>
        </w:p>
        <w:p>
          <w:pPr>
            <w:pStyle w:val="Contents2"/>
            <w:tabs>
              <w:tab w:val="clear" w:pos="8743"/>
              <w:tab w:val="right" w:pos="9026" w:leader="dot"/>
            </w:tabs>
            <w:rPr/>
          </w:pPr>
          <w:hyperlink w:anchor="__RefHeading___Toc12327334_1280447820">
            <w:r>
              <w:rPr>
                <w:webHidden/>
                <w:rStyle w:val="IndexLink"/>
                <w:rtl w:val="true"/>
              </w:rPr>
              <w:t>خطبهٔ امام حسین علیه السّلام در شب عاشورا و پاسخ مستانهٔ اباالفضل سلام الله علیه</w:t>
            </w:r>
            <w:r>
              <w:rPr>
                <w:rStyle w:val="IndexLink"/>
                <w:rtl w:val="true"/>
              </w:rPr>
              <w:t>:</w:t>
              <w:tab/>
            </w:r>
            <w:r>
              <w:rPr>
                <w:rStyle w:val="IndexLink"/>
              </w:rPr>
              <w:t>33</w:t>
            </w:r>
          </w:hyperlink>
        </w:p>
        <w:p>
          <w:pPr>
            <w:pStyle w:val="Contents2"/>
            <w:tabs>
              <w:tab w:val="clear" w:pos="8743"/>
              <w:tab w:val="right" w:pos="9026" w:leader="dot"/>
            </w:tabs>
            <w:rPr/>
          </w:pPr>
          <w:hyperlink w:anchor="__RefHeading___Toc12327336_1280447820">
            <w:r>
              <w:rPr>
                <w:webHidden/>
                <w:rStyle w:val="IndexLink"/>
                <w:rtl w:val="true"/>
              </w:rPr>
              <w:t>لَعَنَکَ اللهُ وَ لَعَنَ اَمانَکَ</w:t>
            </w:r>
            <w:r>
              <w:rPr>
                <w:rStyle w:val="IndexLink"/>
                <w:rtl w:val="true"/>
              </w:rPr>
              <w:t>:</w:t>
              <w:tab/>
            </w:r>
            <w:r>
              <w:rPr>
                <w:rStyle w:val="IndexLink"/>
              </w:rPr>
              <w:t>34</w:t>
            </w:r>
          </w:hyperlink>
        </w:p>
        <w:p>
          <w:pPr>
            <w:pStyle w:val="Contents2"/>
            <w:tabs>
              <w:tab w:val="clear" w:pos="8743"/>
              <w:tab w:val="right" w:pos="9026" w:leader="dot"/>
            </w:tabs>
            <w:rPr/>
          </w:pPr>
          <w:hyperlink w:anchor="__RefHeading___Toc12327338_1280447820">
            <w:r>
              <w:rPr>
                <w:webHidden/>
                <w:rStyle w:val="IndexLink"/>
                <w:rtl w:val="true"/>
              </w:rPr>
              <w:t xml:space="preserve">یا عَبّاسُ </w:t>
            </w:r>
            <w:r>
              <w:rPr>
                <w:rStyle w:val="IndexLink"/>
                <w:rtl w:val="true"/>
              </w:rPr>
              <w:t xml:space="preserve">... </w:t>
            </w:r>
            <w:r>
              <w:rPr>
                <w:rStyle w:val="IndexLink"/>
                <w:rtl w:val="true"/>
              </w:rPr>
              <w:t>بِنَفْسی اَنْتَ یا اَخی</w:t>
            </w:r>
            <w:r>
              <w:rPr>
                <w:rStyle w:val="IndexLink"/>
                <w:rtl w:val="true"/>
              </w:rPr>
              <w:t>:</w:t>
              <w:tab/>
            </w:r>
            <w:r>
              <w:rPr>
                <w:rStyle w:val="IndexLink"/>
              </w:rPr>
              <w:t>34</w:t>
            </w:r>
          </w:hyperlink>
        </w:p>
        <w:p>
          <w:pPr>
            <w:pStyle w:val="Contents2"/>
            <w:tabs>
              <w:tab w:val="clear" w:pos="8743"/>
              <w:tab w:val="right" w:pos="9026" w:leader="dot"/>
            </w:tabs>
            <w:rPr/>
          </w:pPr>
          <w:hyperlink w:anchor="__RefHeading___Toc12327340_1280447820">
            <w:r>
              <w:rPr>
                <w:webHidden/>
                <w:rStyle w:val="IndexLink"/>
                <w:rtl w:val="true"/>
              </w:rPr>
              <w:softHyphen/>
              <w:t xml:space="preserve"> </w:t>
            </w:r>
            <w:r>
              <w:rPr>
                <w:rStyle w:val="IndexLink"/>
                <w:rtl w:val="true"/>
              </w:rPr>
              <w:t>معرفت امامت و امام</w:t>
            </w:r>
            <w:r>
              <w:rPr>
                <w:rStyle w:val="IndexLink"/>
                <w:rtl w:val="true"/>
              </w:rPr>
              <w:t>:</w:t>
              <w:tab/>
            </w:r>
            <w:r>
              <w:rPr>
                <w:rStyle w:val="IndexLink"/>
              </w:rPr>
              <w:t>35</w:t>
            </w:r>
          </w:hyperlink>
        </w:p>
        <w:p>
          <w:pPr>
            <w:pStyle w:val="Contents2"/>
            <w:tabs>
              <w:tab w:val="clear" w:pos="8743"/>
              <w:tab w:val="right" w:pos="9026" w:leader="dot"/>
            </w:tabs>
            <w:rPr/>
          </w:pPr>
          <w:hyperlink w:anchor="__RefHeading___Toc12327342_1280447820">
            <w:r>
              <w:rPr>
                <w:webHidden/>
                <w:rStyle w:val="IndexLink"/>
                <w:rtl w:val="true"/>
              </w:rPr>
              <w:t>علمدار</w:t>
            </w:r>
            <w:r>
              <w:rPr>
                <w:rStyle w:val="IndexLink"/>
                <w:rtl w:val="true"/>
              </w:rPr>
              <w:t>:</w:t>
              <w:tab/>
            </w:r>
            <w:r>
              <w:rPr>
                <w:rStyle w:val="IndexLink"/>
              </w:rPr>
              <w:t>38</w:t>
            </w:r>
          </w:hyperlink>
        </w:p>
        <w:p>
          <w:pPr>
            <w:pStyle w:val="Contents2"/>
            <w:tabs>
              <w:tab w:val="clear" w:pos="8743"/>
              <w:tab w:val="right" w:pos="9026" w:leader="dot"/>
            </w:tabs>
            <w:rPr/>
          </w:pPr>
          <w:hyperlink w:anchor="__RefHeading___Toc12327344_1280447820">
            <w:r>
              <w:rPr>
                <w:webHidden/>
                <w:rStyle w:val="IndexLink"/>
                <w:rtl w:val="true"/>
              </w:rPr>
              <w:t>سرّ انباشتن دست ها از آب و تا نزدیک دهان آوردن</w:t>
            </w:r>
            <w:r>
              <w:rPr>
                <w:rStyle w:val="IndexLink"/>
                <w:rtl w:val="true"/>
              </w:rPr>
              <w:t>:</w:t>
              <w:tab/>
            </w:r>
            <w:r>
              <w:rPr>
                <w:rStyle w:val="IndexLink"/>
              </w:rPr>
              <w:t>39</w:t>
            </w:r>
          </w:hyperlink>
        </w:p>
        <w:p>
          <w:pPr>
            <w:pStyle w:val="Contents2"/>
            <w:tabs>
              <w:tab w:val="clear" w:pos="8743"/>
              <w:tab w:val="right" w:pos="9026" w:leader="dot"/>
            </w:tabs>
            <w:rPr/>
          </w:pPr>
          <w:hyperlink w:anchor="__RefHeading___Toc12327346_1280447820">
            <w:r>
              <w:rPr>
                <w:webHidden/>
                <w:rStyle w:val="IndexLink"/>
                <w:rtl w:val="true"/>
              </w:rPr>
              <w:t>منزلت مورد غبطهٔ جمیع شهیدان عالم</w:t>
            </w:r>
            <w:r>
              <w:rPr>
                <w:rStyle w:val="IndexLink"/>
                <w:rtl w:val="true"/>
              </w:rPr>
              <w:t>:</w:t>
              <w:tab/>
            </w:r>
            <w:r>
              <w:rPr>
                <w:rStyle w:val="IndexLink"/>
              </w:rPr>
              <w:t>41</w:t>
            </w:r>
          </w:hyperlink>
        </w:p>
        <w:p>
          <w:pPr>
            <w:pStyle w:val="Contents2"/>
            <w:tabs>
              <w:tab w:val="clear" w:pos="8743"/>
              <w:tab w:val="right" w:pos="9026" w:leader="dot"/>
            </w:tabs>
            <w:rPr/>
          </w:pPr>
          <w:hyperlink w:anchor="__RefHeading___Toc12327348_1280447820">
            <w:r>
              <w:rPr>
                <w:webHidden/>
                <w:rStyle w:val="IndexLink"/>
                <w:rtl w:val="true"/>
              </w:rPr>
              <w:t>رجز حماسی</w:t>
            </w:r>
            <w:r>
              <w:rPr>
                <w:rStyle w:val="IndexLink"/>
                <w:rtl w:val="true"/>
              </w:rPr>
              <w:t>:</w:t>
              <w:tab/>
            </w:r>
            <w:r>
              <w:rPr>
                <w:rStyle w:val="IndexLink"/>
              </w:rPr>
              <w:t>52</w:t>
            </w:r>
          </w:hyperlink>
        </w:p>
        <w:p>
          <w:pPr>
            <w:pStyle w:val="Contents2"/>
            <w:tabs>
              <w:tab w:val="clear" w:pos="8743"/>
              <w:tab w:val="right" w:pos="9026" w:leader="dot"/>
            </w:tabs>
            <w:rPr/>
          </w:pPr>
          <w:hyperlink w:anchor="__RefHeading___Toc12327350_1280447820">
            <w:r>
              <w:rPr>
                <w:webHidden/>
                <w:rStyle w:val="IndexLink"/>
                <w:rtl w:val="true"/>
              </w:rPr>
              <w:t xml:space="preserve">نبرد علی علیه السّلام </w:t>
            </w:r>
            <w:r>
              <w:rPr>
                <w:rStyle w:val="IndexLink"/>
                <w:rtl w:val="true"/>
              </w:rPr>
              <w:t>:</w:t>
              <w:tab/>
            </w:r>
            <w:r>
              <w:rPr>
                <w:rStyle w:val="IndexLink"/>
              </w:rPr>
              <w:t>53</w:t>
            </w:r>
          </w:hyperlink>
        </w:p>
        <w:p>
          <w:pPr>
            <w:pStyle w:val="Contents2"/>
            <w:tabs>
              <w:tab w:val="clear" w:pos="8743"/>
              <w:tab w:val="right" w:pos="9026" w:leader="dot"/>
            </w:tabs>
            <w:rPr/>
          </w:pPr>
          <w:hyperlink w:anchor="__RefHeading___Toc12327352_1280447820">
            <w:r>
              <w:rPr>
                <w:webHidden/>
                <w:rStyle w:val="IndexLink"/>
                <w:rtl w:val="true"/>
              </w:rPr>
              <w:t>سرّ درخواست آب</w:t>
            </w:r>
            <w:r>
              <w:rPr>
                <w:rStyle w:val="IndexLink"/>
                <w:rtl w:val="true"/>
              </w:rPr>
              <w:t>:</w:t>
              <w:tab/>
            </w:r>
            <w:r>
              <w:rPr>
                <w:rStyle w:val="IndexLink"/>
              </w:rPr>
              <w:t>53</w:t>
            </w:r>
          </w:hyperlink>
        </w:p>
        <w:p>
          <w:pPr>
            <w:pStyle w:val="Contents2"/>
            <w:tabs>
              <w:tab w:val="clear" w:pos="8743"/>
              <w:tab w:val="right" w:pos="9026" w:leader="dot"/>
            </w:tabs>
            <w:rPr/>
          </w:pPr>
          <w:hyperlink w:anchor="__RefHeading___Toc12327354_1280447820">
            <w:r>
              <w:rPr>
                <w:webHidden/>
                <w:rStyle w:val="IndexLink"/>
                <w:rtl w:val="true"/>
              </w:rPr>
              <w:t>سرّ مکیدن زبان</w:t>
            </w:r>
            <w:r>
              <w:rPr>
                <w:rStyle w:val="IndexLink"/>
                <w:rtl w:val="true"/>
              </w:rPr>
              <w:t>:</w:t>
              <w:tab/>
            </w:r>
            <w:r>
              <w:rPr>
                <w:rStyle w:val="IndexLink"/>
              </w:rPr>
              <w:t>55</w:t>
            </w:r>
          </w:hyperlink>
        </w:p>
        <w:p>
          <w:pPr>
            <w:pStyle w:val="Contents2"/>
            <w:tabs>
              <w:tab w:val="clear" w:pos="8743"/>
              <w:tab w:val="right" w:pos="9026" w:leader="dot"/>
            </w:tabs>
            <w:rPr/>
          </w:pPr>
          <w:hyperlink w:anchor="__RefHeading___Toc12327356_1280447820">
            <w:r>
              <w:rPr>
                <w:webHidden/>
                <w:rStyle w:val="IndexLink"/>
                <w:rtl w:val="true"/>
              </w:rPr>
              <w:t>پاشیدن خون به آسمان</w:t>
            </w:r>
            <w:r>
              <w:rPr>
                <w:rStyle w:val="IndexLink"/>
                <w:rtl w:val="true"/>
              </w:rPr>
              <w:t>:</w:t>
              <w:tab/>
            </w:r>
            <w:r>
              <w:rPr>
                <w:rStyle w:val="IndexLink"/>
              </w:rPr>
              <w:t>56</w:t>
            </w:r>
          </w:hyperlink>
        </w:p>
        <w:p>
          <w:pPr>
            <w:pStyle w:val="Contents2"/>
            <w:tabs>
              <w:tab w:val="clear" w:pos="8743"/>
              <w:tab w:val="right" w:pos="9026" w:leader="dot"/>
            </w:tabs>
            <w:rPr/>
          </w:pPr>
          <w:hyperlink w:anchor="__RefHeading___Toc12327358_1280447820">
            <w:r>
              <w:rPr>
                <w:webHidden/>
                <w:rStyle w:val="IndexLink"/>
                <w:rtl w:val="true"/>
              </w:rPr>
              <w:t>ذوب در خدا</w:t>
            </w:r>
            <w:r>
              <w:rPr>
                <w:rStyle w:val="IndexLink"/>
                <w:rtl w:val="true"/>
              </w:rPr>
              <w:t>:</w:t>
              <w:tab/>
            </w:r>
            <w:r>
              <w:rPr>
                <w:rStyle w:val="IndexLink"/>
              </w:rPr>
              <w:t>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84_182023"/>
      <w:bookmarkStart w:id="1" w:name="pg16684_182023"/>
      <w:bookmarkEnd w:id="1"/>
    </w:p>
    <w:p>
      <w:pPr>
        <w:pStyle w:val="Heading2"/>
        <w:numPr>
          <w:ilvl w:val="1"/>
          <w:numId w:val="1"/>
        </w:numPr>
        <w:rPr/>
      </w:pPr>
      <w:bookmarkStart w:id="2" w:name="pg16684_182023"/>
      <w:bookmarkStart w:id="3" w:name="__RefHeading___Toc1232729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محمد،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اقمار حسین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مصطفوی</w:t>
      </w:r>
    </w:p>
    <w:p>
      <w:pPr>
        <w:pStyle w:val="BookText"/>
        <w:rPr/>
      </w:pP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مهر،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شخصیت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BP142/5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90421745</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27292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اسوه‌ی عارفان و مجاهدان </w:t>
      </w:r>
      <w:bookmarkStart w:id="7" w:name="pg16684_182025"/>
    </w:p>
    <w:p>
      <w:pPr>
        <w:pStyle w:val="Heading2"/>
        <w:numPr>
          <w:ilvl w:val="1"/>
          <w:numId w:val="1"/>
        </w:numPr>
        <w:rPr/>
      </w:pPr>
      <w:bookmarkStart w:id="8" w:name="__RefHeading___Toc12327294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سرّ حضور زنان و اطفال در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حضرت زینب کبری صلوات الله و سلامه علیها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دیرین و جان شیرین و جانشین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تهجّد و شب زنده داری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حضرت زینب علیها السّلام در مقابل اهل کوفه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ابن زیاد لعنة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در مجلس یزید لعنة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تا آخرین نفس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10" w:name="pg16684_182026"/>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سیّدنا محمّد و آله الطاهرین و اللّعن علی اعدائهم اجمعین</w:t>
      </w:r>
    </w:p>
    <w:p>
      <w:pPr>
        <w:pStyle w:val="Heading2"/>
        <w:numPr>
          <w:ilvl w:val="1"/>
          <w:numId w:val="1"/>
        </w:numPr>
        <w:rPr/>
      </w:pPr>
      <w:bookmarkStart w:id="11" w:name="__RefHeading___Toc12327296_1280447820"/>
      <w:bookmarkStart w:id="12" w:name="_Toc4"/>
      <w:bookmarkEnd w:id="11"/>
      <w:r>
        <w:rPr>
          <w:rtl w:val="true"/>
        </w:rPr>
        <w:t>سرّ حضور زنان و اطفال در کربلا</w:t>
      </w:r>
      <w:bookmarkEnd w:id="12"/>
    </w:p>
    <w:p>
      <w:pPr>
        <w:pStyle w:val="BookText"/>
        <w:rPr/>
      </w:pPr>
      <w:r>
        <w:rPr>
          <w:rFonts w:ascii="IRNazanin" w:hAnsi="IRNazanin" w:eastAsia="IRNazanin"/>
          <w:color w:val="111111"/>
          <w:sz w:val="28"/>
          <w:sz w:val="28"/>
          <w:szCs w:val="28"/>
          <w:rtl w:val="true"/>
          <w:lang w:bidi="fa-IR"/>
        </w:rPr>
        <w:t xml:space="preserve">عاشق دیدار دوست اوست که همچون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زردی رخسار او سرخ ز خون گلوست</w:t>
      </w:r>
    </w:p>
    <w:p>
      <w:pPr>
        <w:pStyle w:val="BookText"/>
        <w:rPr/>
      </w:pPr>
      <w:r>
        <w:rPr>
          <w:rFonts w:ascii="IRNazanin" w:hAnsi="IRNazanin" w:eastAsia="IRNazanin"/>
          <w:color w:val="111111"/>
          <w:sz w:val="28"/>
          <w:sz w:val="28"/>
          <w:szCs w:val="28"/>
          <w:rtl w:val="true"/>
          <w:lang w:bidi="fa-IR"/>
        </w:rPr>
        <w:t xml:space="preserve">هر که چو او پا نهاد بر سر میدان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سر و سامان سرش در خم چوگان چو گوست</w:t>
      </w:r>
    </w:p>
    <w:p>
      <w:pPr>
        <w:pStyle w:val="BookText"/>
        <w:rPr/>
      </w:pPr>
      <w:r>
        <w:rPr>
          <w:rFonts w:ascii="IRNazanin" w:hAnsi="IRNazanin" w:eastAsia="IRNazanin"/>
          <w:color w:val="111111"/>
          <w:sz w:val="28"/>
          <w:sz w:val="28"/>
          <w:szCs w:val="28"/>
          <w:rtl w:val="true"/>
          <w:lang w:bidi="fa-IR"/>
        </w:rPr>
        <w:t xml:space="preserve">گر به اسیری برند عترت او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 دشمن بر او دوست پسندد نکوست</w:t>
      </w:r>
    </w:p>
    <w:p>
      <w:pPr>
        <w:pStyle w:val="BookText"/>
        <w:rPr/>
      </w:pPr>
      <w:r>
        <w:rPr>
          <w:rFonts w:ascii="IRNazanin" w:hAnsi="IRNazanin" w:eastAsia="IRNazanin"/>
          <w:color w:val="111111"/>
          <w:sz w:val="28"/>
          <w:sz w:val="28"/>
          <w:szCs w:val="28"/>
          <w:rtl w:val="true"/>
          <w:lang w:bidi="fa-IR"/>
        </w:rPr>
        <w:t>حماسهٔ شیرزنان نهضت کربلا، پژواک ماندگار ندای عاشورا و پاروی دوم کشتی نجات بشریّت از غرقاب جهالت و ضلالت به سوی ساحل آگاهی و هدایت، و بال دوم پرواز به آسمان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طبق فرمایش امام جعفر صادق علیه السّلام، در آن شبی که امام حسین علیه السّلام فردایش از مکّه عازم عراق بودند، محمّد بن حنفیّه نزد برادرش امام حسین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را می شناسی که با پدر و برادرت بی وفایی کردند؛ من بیم آن دارم که حال تو همانند آنان باشد و با تو نیز آنگونه</w:t>
      </w:r>
    </w:p>
    <w:p>
      <w:pPr>
        <w:pStyle w:val="BookText"/>
        <w:rPr/>
      </w:pPr>
      <w:r>
        <w:rPr>
          <w:rFonts w:ascii="IRNazanin" w:hAnsi="IRNazanin" w:eastAsia="IRNazanin"/>
          <w:color w:val="111111"/>
          <w:sz w:val="28"/>
          <w:sz w:val="28"/>
          <w:szCs w:val="28"/>
          <w:rtl w:val="true"/>
          <w:lang w:bidi="fa-IR"/>
        </w:rPr>
        <w:t>که با آنان رفتار کردند،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 که در مکّه بمانی پس بمان چرا که به راستی تو عزیزترین و منیع ترین افراد مقیم حرم هستی</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امام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قَدْ خِفْتُ أَنْ يَغْتَالَنِي يَزِيدُ بْنُ مُعَاوِيَةَ بِالْحَرَمِ فَأَكُونَ الَّذِي يُسْتَبَاحُ بِهِ حُرْمَةُ هَذَا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بیمناکم که یزید بن معاویه مرا در حرم به طور ناگهانی به قتل رساند و در نتیجه من کسی باشم که به بهانهٔ او، حرمت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ماندن در مکّه خوف داری، به سوی یمن یا بعض نواحی بیابان برو که همانا تو در آنجا منیع ترین مردم هستی و احدی بر تو قدرت نمی یابد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 فِيمَا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پیشنهاد می اندیشم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سحر امام حسین علیه السّلام کوچ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به محمّد بن حنفیّه رسید، شتابان نزد حضرت علیه السّلام آمد و مهار ناقه را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وعده ندادی که در تقاضای من بیندیشی؟</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حضرت علیه السّلام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باعث شد که به این شتاب از مکّه خارج شوی؟</w:t>
      </w:r>
      <w:r>
        <w:rPr>
          <w:rFonts w:eastAsia="IRNazanin" w:cs="IRNazanin"/>
          <w:color w:val="111111"/>
          <w:sz w:val="28"/>
          <w:szCs w:val="28"/>
          <w:rtl w:val="true"/>
          <w:lang w:bidi="fa-IR"/>
        </w:rPr>
        <w:t>!</w:t>
      </w:r>
      <w:r>
        <w:rPr>
          <w:rStyle w:val="FootnoteAnchor"/>
          <w:rtl w:val="true"/>
        </w:rPr>
        <w:footnoteReference w:id="5"/>
      </w:r>
      <w:bookmarkStart w:id="13" w:name="pg16684_182027"/>
    </w:p>
    <w:p>
      <w:pPr>
        <w:pStyle w:val="BookText"/>
        <w:rPr/>
      </w:pPr>
      <w:bookmarkEnd w:id="13"/>
      <w:r>
        <w:rPr>
          <w:rFonts w:ascii="Amiri" w:hAnsi="Amiri" w:eastAsia="Amiri" w:cs="Amiri"/>
          <w:color w:val="111111"/>
          <w:sz w:val="28"/>
          <w:sz w:val="28"/>
          <w:szCs w:val="28"/>
          <w:rtl w:val="true"/>
          <w:lang w:bidi="ar-SA"/>
        </w:rPr>
        <w:t>امام علیه السّلام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فَارَقْتُكَ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اخْرُجْ فَإِنَّ اللَّهَ قَدْ شَاءَ أَنْ يَرَاكَ قَتِيلاً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 که از تو جداشدم،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پس قطعاً خداوند اراده کرده است تو را کشته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حَمْلِكَ هَؤُلَاءِ النِّسَاءَ مَعَكَ وَ أَنْتَ تَخْرُجُ عَلَى مِثْلِ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بردن این زنان به همراه خود چیست در حالی که تو به سوی قتلگاه بیرون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الشهداء علیه آلافُ التحیّة و الثناء پاسخ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شَاءَ أَنْ يَرَاهُنَّ سَبَايَا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اراده کرده است آنها را اسیر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فَسَلَّمَ عَلَيْهِ وَ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حسین علیه السّلام با برادرشان خداحافظی نموده، روانه گشتند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راز درون پرده ز رندان مست 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حال نیست زاهد عالی مقام را</w:t>
      </w:r>
    </w:p>
    <w:p>
      <w:pPr>
        <w:pStyle w:val="BookText"/>
        <w:rPr/>
      </w:pPr>
      <w:r>
        <w:rPr>
          <w:rFonts w:ascii="IRNazanin" w:hAnsi="IRNazanin" w:eastAsia="IRNazanin"/>
          <w:color w:val="111111"/>
          <w:sz w:val="28"/>
          <w:sz w:val="28"/>
          <w:szCs w:val="28"/>
          <w:rtl w:val="true"/>
          <w:lang w:bidi="fa-IR"/>
        </w:rPr>
        <w:t>پس مشیّت و ارادهٔ الهی همان طور که به شهادت مردان کربلایی سلام الله علیهم تعلّق گرفته بود، به اسارت زنان کربلایی سلام الله علیهنّ نیز تعلّق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یک کفّهٔ میزان حکمت و ارادهٔ خدای سبحان، شهادت مردان و در کفّهٔ دیگر، اسارت زنان، مقدّر و اندازه گیری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خار ار چه جان بکاهد، گل عذر آن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است تلخی می در جنب ذوق مستی</w:t>
      </w:r>
    </w:p>
    <w:p>
      <w:pPr>
        <w:pStyle w:val="Heading2"/>
        <w:numPr>
          <w:ilvl w:val="1"/>
          <w:numId w:val="1"/>
        </w:numPr>
        <w:rPr/>
      </w:pPr>
      <w:bookmarkStart w:id="14" w:name="__RefHeading___Toc12327298_1280447820"/>
      <w:bookmarkStart w:id="15" w:name="_Toc5"/>
      <w:bookmarkEnd w:id="14"/>
      <w:r>
        <w:rPr>
          <w:rtl w:val="true"/>
        </w:rPr>
        <w:t xml:space="preserve">حضرت زینب کبری صلوات الله و سلامه علیها </w:t>
      </w:r>
      <w:r>
        <w:rPr>
          <w:rtl w:val="true"/>
        </w:rPr>
        <w:t>(</w:t>
      </w:r>
      <w:r>
        <w:rPr>
          <w:rtl w:val="true"/>
        </w:rPr>
        <w:t>دختر امیر المؤمنین و فاطمة الزهراء علیهما افضلُ صلوات المصلّین</w:t>
      </w:r>
      <w:r>
        <w:rPr>
          <w:rtl w:val="true"/>
        </w:rPr>
        <w:t>)</w:t>
      </w:r>
      <w:bookmarkEnd w:id="15"/>
    </w:p>
    <w:p>
      <w:pPr>
        <w:pStyle w:val="BookText"/>
        <w:rPr/>
      </w:pPr>
      <w:r>
        <w:rPr>
          <w:rFonts w:ascii="IRNazanin" w:hAnsi="IRNazanin" w:eastAsia="IRNazanin"/>
          <w:color w:val="111111"/>
          <w:sz w:val="28"/>
          <w:sz w:val="28"/>
          <w:szCs w:val="28"/>
          <w:rtl w:val="true"/>
          <w:lang w:bidi="fa-IR"/>
        </w:rPr>
        <w:t>شناخت حضرت زینب کبری علیها السّلام، همچون چهارده معصوم علیهم السّلام فراتر از افق فهم غیر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رفرف خیالم رفت تا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اَدْنیٰ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براق عقلم را جا به عرش اعلی شد</w:t>
      </w:r>
    </w:p>
    <w:p>
      <w:pPr>
        <w:pStyle w:val="BookText"/>
        <w:rPr/>
      </w:pPr>
      <w:r>
        <w:rPr>
          <w:rFonts w:ascii="IRNazanin" w:hAnsi="IRNazanin" w:eastAsia="IRNazanin"/>
          <w:color w:val="111111"/>
          <w:sz w:val="28"/>
          <w:sz w:val="28"/>
          <w:szCs w:val="28"/>
          <w:rtl w:val="true"/>
          <w:lang w:bidi="fa-IR"/>
        </w:rPr>
        <w:t xml:space="preserve">در حریم آن خاتون ره نیابد افلاطون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مکنون رسم آن مسمّی شد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بنا بر این فقط با ذکر چند فراز از حیات سراسر معرفت، عشق، حماسه و ولایتمداری حضرتش، دل و جان مان را مصفّا می سازیم</w:t>
      </w:r>
      <w:r>
        <w:rPr>
          <w:rFonts w:eastAsia="IRNazanin" w:cs="IRNazanin"/>
          <w:color w:val="111111"/>
          <w:sz w:val="28"/>
          <w:szCs w:val="28"/>
          <w:rtl w:val="true"/>
          <w:lang w:bidi="fa-IR"/>
        </w:rPr>
        <w:t>.</w:t>
      </w:r>
    </w:p>
    <w:p>
      <w:pPr>
        <w:pStyle w:val="Heading2"/>
        <w:numPr>
          <w:ilvl w:val="1"/>
          <w:numId w:val="1"/>
        </w:numPr>
        <w:rPr/>
      </w:pPr>
      <w:bookmarkStart w:id="16" w:name="__RefHeading___Toc12327300_1280447820"/>
      <w:bookmarkStart w:id="17" w:name="_Toc6"/>
      <w:bookmarkEnd w:id="16"/>
      <w:r>
        <w:rPr>
          <w:rtl w:val="true"/>
        </w:rPr>
        <w:t>عصمت</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 الساجدین، زین العابدین، امام علی بن الحسین علیهما السّلام خطاب به عمّهٔ بزرگوارشان حضرت زینب علیها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أَنْتِ بِحَمْدِ اللَّهِ عَالِمَةٌ غَيْرُ مُعَلَّمَةٍ فَهِمَةٌ غَيْرُ مُفَهَّمَة </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شما بحمدالله عالم و دانشمندی استاد ندیده و دارای علم لدنّی هستید و شخصیّتی فهیم و با درایت می باشید که آموزش ندیده اید</w:t>
      </w:r>
      <w:r>
        <w:rPr>
          <w:rFonts w:eastAsia="IRNazanin" w:cs="IRNazanin"/>
          <w:color w:val="111111"/>
          <w:sz w:val="28"/>
          <w:szCs w:val="28"/>
          <w:rtl w:val="true"/>
          <w:lang w:bidi="fa-IR"/>
        </w:rPr>
        <w:t xml:space="preserve">. </w:t>
      </w:r>
      <w:bookmarkStart w:id="18" w:name="pg16684_182028"/>
    </w:p>
    <w:p>
      <w:pPr>
        <w:pStyle w:val="BookText"/>
        <w:rPr/>
      </w:pPr>
      <w:bookmarkEnd w:id="18"/>
      <w:r>
        <w:rPr>
          <w:rFonts w:ascii="IRNazanin" w:hAnsi="IRNazanin" w:eastAsia="IRNazanin"/>
          <w:color w:val="111111"/>
          <w:sz w:val="28"/>
          <w:sz w:val="28"/>
          <w:szCs w:val="28"/>
          <w:rtl w:val="true"/>
          <w:lang w:bidi="fa-IR"/>
        </w:rPr>
        <w:t xml:space="preserve">برج عصمت کبری دخت زهرهٔ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به غُرّهٔ غرّاء، مِهر عالم آرا شد</w:t>
      </w:r>
    </w:p>
    <w:p>
      <w:pPr>
        <w:pStyle w:val="BookText"/>
        <w:rPr/>
      </w:pPr>
      <w:r>
        <w:rPr>
          <w:rFonts w:ascii="IRNazanin" w:hAnsi="IRNazanin" w:eastAsia="IRNazanin"/>
          <w:color w:val="111111"/>
          <w:sz w:val="28"/>
          <w:sz w:val="28"/>
          <w:szCs w:val="28"/>
          <w:rtl w:val="true"/>
          <w:lang w:bidi="fa-IR"/>
        </w:rPr>
        <w:t xml:space="preserve">عرش، فرش درگاهش پیش کرسی جاهش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خرگاهش کلّ ما سوی الله شد</w:t>
      </w:r>
    </w:p>
    <w:p>
      <w:pPr>
        <w:pStyle w:val="Heading2"/>
        <w:numPr>
          <w:ilvl w:val="1"/>
          <w:numId w:val="1"/>
        </w:numPr>
        <w:rPr/>
      </w:pPr>
      <w:bookmarkStart w:id="19" w:name="__RefHeading___Toc12327302_1280447820"/>
      <w:bookmarkStart w:id="20" w:name="_Toc7"/>
      <w:bookmarkEnd w:id="19"/>
      <w:r>
        <w:rPr>
          <w:rtl w:val="true"/>
        </w:rPr>
        <w:t>یار دیرین و جان شیرین و جانشین حسین علیه السّلام</w:t>
      </w:r>
      <w:bookmarkEnd w:id="20"/>
    </w:p>
    <w:p>
      <w:pPr>
        <w:pStyle w:val="BookText"/>
        <w:rPr/>
      </w:pPr>
      <w:r>
        <w:rPr>
          <w:rFonts w:ascii="IRNazanin" w:hAnsi="IRNazanin" w:eastAsia="IRNazanin"/>
          <w:color w:val="111111"/>
          <w:sz w:val="28"/>
          <w:sz w:val="28"/>
          <w:szCs w:val="28"/>
          <w:rtl w:val="true"/>
          <w:lang w:bidi="fa-IR"/>
        </w:rPr>
        <w:t>حضرت زینب علیها السّلام به حکم تکلیف الهی و اطاعت از فرمان امام علیه السّلام و نیز عشق به برادرشان حضرت اباعبدالله الحسین علیه افضل صلوات الثقلین، با فرزندان خود همراه آن حضرت به کربلا آمدند و حماسه های بی بدیلی آفریدند و در سفر اسارت خاندان رسول الله صلّی الله علیه و آله و سلّم، سرپرستی کاروان اسراء را به عهده گرفتند و در کوفه و شام و در مجالس ابن زیاد و یزید لعنة الله علیهما با سخنان و خطبه های آتشین و حیدر گونهٔ خود، کاخ ستم را ویران و نهضت عاشورا و قیام کربلا را تا ابد جاودانه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است این، یار دیرین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است این، جان شیرین حسین</w:t>
      </w:r>
    </w:p>
    <w:p>
      <w:pPr>
        <w:pStyle w:val="BookText"/>
        <w:rPr/>
      </w:pPr>
      <w:r>
        <w:rPr>
          <w:rFonts w:ascii="IRNazanin" w:hAnsi="IRNazanin" w:eastAsia="IRNazanin"/>
          <w:color w:val="111111"/>
          <w:sz w:val="28"/>
          <w:sz w:val="28"/>
          <w:szCs w:val="28"/>
          <w:rtl w:val="true"/>
          <w:lang w:bidi="fa-IR"/>
        </w:rPr>
        <w:t xml:space="preserve">در ازل همراز ثاراللّه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خورشید ولایت ماه شد</w:t>
      </w:r>
    </w:p>
    <w:p>
      <w:pPr>
        <w:pStyle w:val="BookText"/>
        <w:rPr/>
      </w:pPr>
      <w:r>
        <w:rPr>
          <w:rFonts w:ascii="IRNazanin" w:hAnsi="IRNazanin" w:eastAsia="IRNazanin"/>
          <w:color w:val="111111"/>
          <w:sz w:val="28"/>
          <w:sz w:val="28"/>
          <w:szCs w:val="28"/>
          <w:rtl w:val="true"/>
          <w:lang w:bidi="fa-IR"/>
        </w:rPr>
        <w:t xml:space="preserve">شد اسیر و پیک آزادی هم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غمین و غمزدای عالم اوست</w:t>
      </w:r>
      <w:r>
        <w:rPr>
          <w:rStyle w:val="FootnoteAnchor"/>
          <w:rtl w:val="true"/>
        </w:rPr>
        <w:footnoteReference w:id="9"/>
      </w:r>
    </w:p>
    <w:p>
      <w:pPr>
        <w:pStyle w:val="Heading2"/>
        <w:numPr>
          <w:ilvl w:val="1"/>
          <w:numId w:val="1"/>
        </w:numPr>
        <w:rPr/>
      </w:pPr>
      <w:bookmarkStart w:id="21" w:name="__RefHeading___Toc12327304_1280447820"/>
      <w:bookmarkStart w:id="22" w:name="_Toc8"/>
      <w:bookmarkEnd w:id="21"/>
      <w:r>
        <w:rPr>
          <w:rtl w:val="true"/>
        </w:rPr>
        <w:t>سرچشمهٔ عرفان</w:t>
      </w:r>
      <w:bookmarkEnd w:id="22"/>
    </w:p>
    <w:p>
      <w:pPr>
        <w:pStyle w:val="BookText"/>
        <w:rPr/>
      </w:pPr>
      <w:r>
        <w:rPr>
          <w:rFonts w:ascii="IRNazanin" w:hAnsi="IRNazanin" w:eastAsia="IRNazanin"/>
          <w:color w:val="111111"/>
          <w:sz w:val="28"/>
          <w:sz w:val="28"/>
          <w:szCs w:val="28"/>
          <w:rtl w:val="true"/>
          <w:lang w:bidi="fa-IR"/>
        </w:rPr>
        <w:t xml:space="preserve">مقام والای ولایت و رهبری، حضرت امام خامنه ای مدّ ظلّه العالی در بیانی عمیق و 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این مضامین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Style w:val="FootnoteAnchor"/>
          <w:rtl w:val="true"/>
        </w:rPr>
        <w:footnoteReference w:id="10"/>
      </w:r>
      <w:r>
        <w:rPr>
          <w:rFonts w:ascii="IRNazanin" w:hAnsi="IRNazanin" w:eastAsia="IRNazanin"/>
          <w:color w:val="111111"/>
          <w:sz w:val="28"/>
          <w:sz w:val="28"/>
          <w:szCs w:val="28"/>
          <w:rtl w:val="true"/>
          <w:lang w:bidi="fa-IR"/>
        </w:rPr>
        <w:t xml:space="preserve">که قرآن کریم همسر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آسیه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نمونه و الگویی برای همهٔ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لِلَّذِينَ ءامَنُوا امْرَأَتَ فِرْعَوْن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این بانوی بزرگ، در زیر شکنجهٔ فرعون طاقتش تمام می شود و از خدا طلب مرگ و نجات و ره یافتن به بهشت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قالَتْ رَبِّ ابْنِ لِي عِنْدَكَ بَيْتاً فِي الْجَنَّةِ وَ نَجِّنِي مِنْ فِرْعَوْنَ وَ عَمَلِهِ وَ نَجِّنِي مِنَ الْقَوْمِ الظَّالِمِينَ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 حضرت زینب کبری علیها السّلام با وجود مصائبی عظیم همچون شهادت امامش، برادرانش، دو فرزندش، برادر زادگانش و بسیاری از بستگانش در روز عاشورا، در قتلگاه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تَقَبَّلْ مِنّا هذَا الْقُرْبانَ</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سوگنامهٔ آل محمّد صلّی الله علیه و آله و سلّم ص</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زینب کبری علیها السّلام کنار جسد پاره پارهٔ برادرش سیّد الشهداء علیه آلافُ التحیّة و الثناء آمد، توقّف کرد و با خلوصی خاصّ متوجّه خدا گردید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مِنّا قَلیلَ الْقُربانِ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اندک قربانی را از ما قبول فرما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کتاب سیمای زینب کبری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تألیف آقای بابا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بحار الانوار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زینب بنت الامام امیر المؤمنین علیهما السّلام 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تَقَبَّلْ هذَا الْقَلیلَ مِنَ الْقُرْبانِ</w:t>
      </w:r>
      <w:r>
        <w:rPr>
          <w:rFonts w:eastAsia="Amiri" w:cs="Amiri" w:ascii="Amiri" w:hAnsi="Amiri"/>
          <w:color w:val="111111"/>
          <w:sz w:val="28"/>
          <w:szCs w:val="28"/>
          <w:rtl w:val="true"/>
          <w:lang w:bidi="ar-SA"/>
        </w:rPr>
        <w:t>»</w:t>
      </w:r>
      <w:bookmarkStart w:id="23" w:name="pg16684_182029"/>
    </w:p>
    <w:p>
      <w:pPr>
        <w:pStyle w:val="BookText"/>
        <w:rPr/>
      </w:pPr>
      <w:bookmarkEnd w:id="23"/>
      <w:r>
        <w:rPr>
          <w:rFonts w:ascii="IRNazanin" w:hAnsi="IRNazanin" w:eastAsia="IRNazanin"/>
          <w:color w:val="111111"/>
          <w:sz w:val="28"/>
          <w:sz w:val="28"/>
          <w:szCs w:val="28"/>
          <w:rtl w:val="true"/>
          <w:lang w:bidi="fa-IR"/>
        </w:rPr>
        <w:t xml:space="preserve">تسلیم و رضا نگر که آن دخت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مقتل کشتگان چو فرمود نزول</w:t>
      </w:r>
    </w:p>
    <w:p>
      <w:pPr>
        <w:pStyle w:val="BookText"/>
        <w:rPr/>
      </w:pPr>
      <w:r>
        <w:rPr>
          <w:rFonts w:ascii="IRNazanin" w:hAnsi="IRNazanin" w:eastAsia="IRNazanin"/>
          <w:color w:val="111111"/>
          <w:sz w:val="28"/>
          <w:sz w:val="28"/>
          <w:szCs w:val="28"/>
          <w:rtl w:val="true"/>
          <w:lang w:bidi="fa-IR"/>
        </w:rPr>
        <w:t>شکرانه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 خداوند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ما به پیشگاه تو قبول</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نیز در جواب ابن زیاد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رَأیْتَ صُنْعَ اللهِ بِاَخیکَ وَ اَهْلِ بَیْتِکَ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خدا را نسبت به برادر و خاندانت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زیبایی چیزی ندیدم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در مشقّت ها و مصیبت های نهضت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قبل از رسیدن به کربلا و چه در کربلا و چه در روز عاشورا و چه در شامگاه عاشورا و چه در سفر اسارت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نگفتند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مرا برسان و مرا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مقایسه کنید ایمان حضرت زینب صلوات الله و سلامه علیها را با ایمان جناب آسیه سلام الله علیها در عین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فرمودهٔ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الگوی تمام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قابل مقایسه نیست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به تعبیر بعض اهل معرفت حتّی زمانی که انسان در حال عافیت و آسایش، بر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زده باشد، نمی تواند این گونه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رسد به این که در مرکز ثقل و نقطهٔ جوش بلا ها و مصیبت ها قرار گرفته باشد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حضورش حضرت روح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تواضع چهره ساید بر زمین</w:t>
      </w:r>
    </w:p>
    <w:p>
      <w:pPr>
        <w:pStyle w:val="BookText"/>
        <w:rPr/>
      </w:pPr>
      <w:r>
        <w:rPr>
          <w:rFonts w:ascii="IRNazanin" w:hAnsi="IRNazanin" w:eastAsia="IRNazanin"/>
          <w:color w:val="111111"/>
          <w:sz w:val="28"/>
          <w:sz w:val="28"/>
          <w:szCs w:val="28"/>
          <w:rtl w:val="true"/>
          <w:lang w:bidi="fa-IR"/>
        </w:rPr>
        <w:t xml:space="preserve">من کجا و مدح خورشید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سوزد اینجا شهپر فکر و خیال</w:t>
      </w:r>
    </w:p>
    <w:p>
      <w:pPr>
        <w:pStyle w:val="Heading2"/>
        <w:numPr>
          <w:ilvl w:val="1"/>
          <w:numId w:val="1"/>
        </w:numPr>
        <w:rPr/>
      </w:pPr>
      <w:bookmarkStart w:id="24" w:name="__RefHeading___Toc12327306_1280447820"/>
      <w:bookmarkStart w:id="25" w:name="_Toc9"/>
      <w:bookmarkEnd w:id="24"/>
      <w:r>
        <w:rPr>
          <w:rtl w:val="true"/>
        </w:rPr>
        <w:t>تهجّد و شب زنده داری</w:t>
      </w:r>
      <w:bookmarkEnd w:id="25"/>
    </w:p>
    <w:p>
      <w:pPr>
        <w:pStyle w:val="BookText"/>
        <w:rPr/>
      </w:pPr>
      <w:r>
        <w:rPr>
          <w:rFonts w:ascii="IRNazanin" w:hAnsi="IRNazanin" w:eastAsia="IRNazanin"/>
          <w:color w:val="111111"/>
          <w:sz w:val="28"/>
          <w:sz w:val="28"/>
          <w:szCs w:val="28"/>
          <w:rtl w:val="true"/>
          <w:lang w:bidi="fa-IR"/>
        </w:rPr>
        <w:t>تهجّد و شب زنده داری</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قطعاً واصل شدن به خدای عزّ و جلّ، سفری است که بدون مرکب قرار دادن شب، به مقصد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عظمت تهجّد و قیام باللّیل حضرت همین بس که چون امام حسین علیه السّلام برای وداع حضرت زینب علیهما السّلام آمدند، از جمله سخنانی که به ایشان فرمودند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تَنْسینی فی صَلاةِ اللَّیلِ</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در کتاب سیمای زینب کبری علیها سلام به نقل از ریاحین الشریعة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بنت امیر المؤمنین علیهما السّلام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اُختاهُ لا تَنسینی فی نافِلَةَ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نماز شب فراموش نکن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دوران اسارت، با همهٔ سختی ها و داغ ها و مصیبت های کوه شکن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نماز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یک عمل غیر واجب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نکردند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السّجاد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تَرَکَتْ تَهَجُّدَها لِلّهِ طولَ دَهْرِها حَتّیٰ اللَّیْلَةِ الْحادِیَةَ عَشْرَةَ مِنَ الْمُحَرَّمِ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عمّه </w:t>
      </w:r>
    </w:p>
    <w:p>
      <w:pPr>
        <w:pStyle w:val="BookText"/>
        <w:rPr/>
      </w:pPr>
      <w:r>
        <w:rPr>
          <w:rFonts w:ascii="IRNazanin" w:hAnsi="IRNazanin" w:eastAsia="IRNazanin"/>
          <w:color w:val="111111"/>
          <w:sz w:val="28"/>
          <w:sz w:val="28"/>
          <w:szCs w:val="28"/>
          <w:rtl w:val="true"/>
          <w:lang w:bidi="fa-IR"/>
        </w:rPr>
        <w:t>جانم زینب کبری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طول عمرش، تهجّد و شب زنده داری و نماز شب را ترک نکرد، حتّی در شب یازدهم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غرق گرفتاری و ماتم عزیزان بود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همان گونه که سیرهٔ پدر بزرگوار آن حضرت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الدَّيْلَمِيُّ فِي الْإِرْشَادِ قَالَ كَانَ عَلِيٌّ علیه السّلام يَوْماً فِي حَرْبِ صِفِّينَ مُشْتَغِلًا بِالْحَرْبِ وَ الْقِتَالِ وَ هُوَ مَعَ ذَلِكَ بَيْنَ الصَّفَّيْنِ يُرَاقِبُ الشَّمْسَ</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در جنگ صفّین مشغول کارزار و قتال بودند و در عین حال، در میان دو صفّ لشکر، مراقب خورشید هم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ابْنُ عَبَّاسٍ يَا أَمِيرَ الْمُؤْمِنِينَ مَا هَذَا الْفِعْلُ</w:t>
      </w:r>
    </w:p>
    <w:p>
      <w:pPr>
        <w:pStyle w:val="BookText"/>
        <w:rPr/>
      </w:pPr>
      <w:r>
        <w:rPr>
          <w:rFonts w:ascii="IRNazanin" w:hAnsi="IRNazanin" w:eastAsia="IRNazanin"/>
          <w:color w:val="111111"/>
          <w:sz w:val="28"/>
          <w:sz w:val="28"/>
          <w:szCs w:val="28"/>
          <w:rtl w:val="true"/>
          <w:lang w:bidi="fa-IR"/>
        </w:rPr>
        <w:t>ابن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کنید؟</w:t>
      </w:r>
    </w:p>
    <w:p>
      <w:pPr>
        <w:pStyle w:val="BookText"/>
        <w:rPr/>
      </w:pPr>
      <w:r>
        <w:rPr>
          <w:rFonts w:ascii="Amiri" w:hAnsi="Amiri" w:eastAsia="Amiri" w:cs="Amiri"/>
          <w:color w:val="111111"/>
          <w:sz w:val="28"/>
          <w:sz w:val="28"/>
          <w:szCs w:val="28"/>
          <w:rtl w:val="true"/>
          <w:lang w:bidi="ar-SA"/>
        </w:rPr>
        <w:t>قَالَ أَنْظُرُ إِلَى الزَّوَالِ حَتَّى نُصَلِّيَ</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زوال شمس می نگرم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داخل شدن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ابْنُ عَبَّاسٍ وَ هَلْ هَذَا وَقْتُ صَلَاةٍ إِنَّ عِنْدَنَا لَشُغُلًا بِالْقِتَالِ عَنِ الصَّلَاةِ</w:t>
      </w:r>
    </w:p>
    <w:p>
      <w:pPr>
        <w:pStyle w:val="BookText"/>
        <w:rPr/>
      </w:pPr>
      <w:r>
        <w:rPr>
          <w:rFonts w:ascii="IRNazanin" w:hAnsi="IRNazanin" w:eastAsia="IRNazanin"/>
          <w:color w:val="111111"/>
          <w:sz w:val="28"/>
          <w:sz w:val="28"/>
          <w:szCs w:val="28"/>
          <w:rtl w:val="true"/>
          <w:lang w:bidi="fa-IR"/>
        </w:rPr>
        <w:t>ابن عبّاس با تعجّب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الآن وقت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ما الآن مشغول جنگ و قتال هستیم و دیگرمجالی برای نماز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 عَلَى مَا نُقَاتِلُهُمْ إِنَّمَا نُقَاتِلُهُمْ عَلَى الصَّلَاةِ</w:t>
      </w:r>
    </w:p>
    <w:p>
      <w:pPr>
        <w:pStyle w:val="BookText"/>
        <w:rPr/>
      </w:pPr>
      <w:r>
        <w:rPr>
          <w:rFonts w:ascii="IRNazanin" w:hAnsi="IRNazanin" w:eastAsia="IRNazanin"/>
          <w:color w:val="111111"/>
          <w:sz w:val="28"/>
          <w:sz w:val="28"/>
          <w:szCs w:val="28"/>
          <w:rtl w:val="true"/>
          <w:lang w:bidi="fa-IR"/>
        </w:rPr>
        <w:t>امیر المؤمنین علیه افضلُ صلوات المصلّین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چه با آنها می جنگیم؟ ما فقط به خاطر نماز با آنها می جنگیم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 لَمْ يَتْرُكْ صَلَاةَ اللَّيْلِ قَطُّ حَتَّى لَيْلَةَ الْهَرِيرِ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الشیعة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افضلُ صلوات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نماز شب را ترک نکردند حتّی در لیلة الهَریر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ترین شب در جنگ صفّین</w:t>
      </w:r>
    </w:p>
    <w:p>
      <w:pPr>
        <w:pStyle w:val="BookText"/>
        <w:rPr/>
      </w:pPr>
      <w:r>
        <w:rPr>
          <w:rFonts w:ascii="IRNazanin" w:hAnsi="IRNazanin" w:eastAsia="IRNazanin"/>
          <w:color w:val="111111"/>
          <w:sz w:val="28"/>
          <w:sz w:val="28"/>
          <w:szCs w:val="28"/>
          <w:rtl w:val="true"/>
          <w:lang w:bidi="fa-IR"/>
        </w:rPr>
        <w:t>همچنین از امام سجّاد علیه السّلام نقل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عَمَّتی زَیْنَبَ کانَتْ تُؤَدِّی صَلَواتِهَا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 وَ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قِیامٍ عِنْدَ مَسیرِنا مِنَ الْکوفَةِ اِلَی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عمّه ام زینب، همهٔ نمازهای واجب و مستحبّ خود را در طول مسیر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 کوفه به شام، ایستاده می 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الْمَنازِلِ تُصَلّی مِن جُلوسٍ لِشِدَّةِ الْجوعِ وَ الضَّعفِ مُنذُ ثَلاثِ لَیالٍ لِاَنَّها کانَت تَقْسِمُ مایُصیبُها مِنَ الطَّعامِ عَلَی الْاَطْفالِ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منزلگاه ها، به جهت شدّت گرسنگی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نماز می گزارد؛ زیرا سه شب بود غذایی را که به او می دادند میان اطفال تقسیم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الْقَومَ کانوا یَدفَعونَ لِکُلِّ واحِدٍ مِنّا رَغیفاً واحِداً مِنَ الْخُبْزِ فِی الْیَومِ وَ اللَّیلَةِ</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چون آن قوم در هر شبانه روز به هر یک از ما یک قرص نان بیشتر نمی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لعنت خدا بر دشمنان اهل بیت علیهم السّلام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نخل شریعت از او گرفته شکوفه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محمّد</w:t>
      </w:r>
      <w:r>
        <w:rPr>
          <w:rStyle w:val="FootnoteAnchor"/>
          <w:rtl w:val="true"/>
        </w:rPr>
        <w:footnoteReference w:id="22"/>
      </w:r>
      <w:r>
        <w:rPr>
          <w:rFonts w:ascii="IRNazanin" w:hAnsi="IRNazanin" w:eastAsia="IRNazanin"/>
          <w:color w:val="111111"/>
          <w:sz w:val="28"/>
          <w:sz w:val="28"/>
          <w:szCs w:val="28"/>
          <w:rtl w:val="true"/>
          <w:lang w:bidi="fa-IR"/>
        </w:rPr>
        <w:t xml:space="preserve">از او رسید به افسر </w:t>
      </w:r>
      <w:bookmarkStart w:id="26" w:name="pg16684_182031"/>
    </w:p>
    <w:p>
      <w:pPr>
        <w:pStyle w:val="Heading2"/>
        <w:numPr>
          <w:ilvl w:val="1"/>
          <w:numId w:val="1"/>
        </w:numPr>
        <w:rPr/>
      </w:pPr>
      <w:bookmarkStart w:id="27" w:name="__RefHeading___Toc12327308_1280447820"/>
      <w:bookmarkStart w:id="28" w:name="_Toc10"/>
      <w:bookmarkEnd w:id="26"/>
      <w:bookmarkEnd w:id="27"/>
      <w:r>
        <w:rPr>
          <w:rtl w:val="true"/>
        </w:rPr>
        <w:t>ولایت تکوینی</w:t>
      </w:r>
      <w:bookmarkEnd w:id="28"/>
    </w:p>
    <w:p>
      <w:pPr>
        <w:pStyle w:val="BookText"/>
        <w:rPr/>
      </w:pPr>
      <w:r>
        <w:rPr>
          <w:rFonts w:ascii="IRNazanin" w:hAnsi="IRNazanin" w:eastAsia="IRNazanin"/>
          <w:color w:val="111111"/>
          <w:sz w:val="28"/>
          <w:sz w:val="28"/>
          <w:szCs w:val="28"/>
          <w:rtl w:val="true"/>
          <w:lang w:bidi="fa-IR"/>
        </w:rPr>
        <w:t>حِذَیْم بن شریک اسدی می گوید</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بیمار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زنان، از کربلا وارد کوفه شدند، وقتی نگاه زنان اهل کوفه به اسیران افتاد، شروع به ندبه و زاری کردند و گریبان چاک زدند و مردان شان نیز با آنها صدا به گریه بلند کردند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در این هنگام حضرت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شدّت بیماری بر ایشان چیره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بی رمق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يَبْكُونَ فَمَنْ قَتَلَنَا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ایشان گریه می کنند؛ پس چه کسی غیر از آنها ما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فَأَوْمَأَتْ زَيْنَبُ بِنْتُ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النَّاسِ بِالسُّكُوت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زینب دختر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اشاره کردند که ساکت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أَرَ وَ اللَّهِ خَفِرَةً أَنْطَقَ مِنْهَا كَأَنَّمَا تَنْطِقُ وَ تُفْرِغُ عَنْ لِسَانِ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زن به شدّت با حیائی، ناطق تر از او ندیدم؛ گویا او از زبان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افضلُ صلوات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 و القاء خطابه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فصاحت گفتار و ز ملاحت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حیدر کرّار در وی آشکارا شد</w:t>
      </w:r>
    </w:p>
    <w:p>
      <w:pPr>
        <w:pStyle w:val="BookText"/>
        <w:rPr/>
      </w:pPr>
      <w:r>
        <w:rPr>
          <w:rFonts w:ascii="IRNazanin" w:hAnsi="IRNazanin" w:eastAsia="IRNazanin"/>
          <w:color w:val="111111"/>
          <w:sz w:val="28"/>
          <w:sz w:val="28"/>
          <w:szCs w:val="28"/>
          <w:rtl w:val="true"/>
          <w:lang w:bidi="fa-IR"/>
        </w:rPr>
        <w:t>وَ قَدْ أَشَارَتْ إِلَى النَّاسِ بِأَنْ أَنْصِتُوا فَارْتَدَّتِ الْأَنْفَاسُ وَ سَكَنَتِ اْلْأَجْرَاس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غوغا و شلوغی و هیاهو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اشاره ای کرد که ساکت شوند و گوش فرادهند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نفس ها در گلو پیچید و حتّی صدای زنگ ها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در ظاهر پریشان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در فرمان او سرگشته است</w:t>
      </w:r>
    </w:p>
    <w:p>
      <w:pPr>
        <w:pStyle w:val="Heading2"/>
        <w:numPr>
          <w:ilvl w:val="1"/>
          <w:numId w:val="1"/>
        </w:numPr>
        <w:rPr/>
      </w:pPr>
      <w:bookmarkStart w:id="29" w:name="__RefHeading___Toc12327310_1280447820"/>
      <w:bookmarkStart w:id="30" w:name="_Toc11"/>
      <w:bookmarkEnd w:id="29"/>
      <w:r>
        <w:rPr>
          <w:rtl w:val="true"/>
        </w:rPr>
        <w:t>خطبهٔ حضرت زینب علیها السّلام در مقابل اهل کوفه</w:t>
      </w:r>
      <w:bookmarkEnd w:id="30"/>
    </w:p>
    <w:p>
      <w:pPr>
        <w:pStyle w:val="BookText"/>
        <w:rPr/>
      </w:pPr>
      <w:r>
        <w:rPr>
          <w:rFonts w:ascii="Amiri" w:hAnsi="Amiri" w:eastAsia="Amiri" w:cs="Amiri"/>
          <w:color w:val="111111"/>
          <w:sz w:val="28"/>
          <w:sz w:val="28"/>
          <w:szCs w:val="28"/>
          <w:rtl w:val="true"/>
          <w:lang w:bidi="ar-SA"/>
        </w:rPr>
        <w:t>ثُمَّ قَالَتْ بَعْدَ حَمْدِ اللَّهِ تَعَالَى وَ الصَّلَاةِ عَلَى رَسُولِه</w:t>
      </w:r>
    </w:p>
    <w:p>
      <w:pPr>
        <w:pStyle w:val="BookText"/>
        <w:rPr/>
      </w:pPr>
      <w:r>
        <w:rPr>
          <w:rFonts w:ascii="IRNazanin" w:hAnsi="IRNazanin" w:eastAsia="IRNazanin"/>
          <w:color w:val="111111"/>
          <w:sz w:val="28"/>
          <w:sz w:val="28"/>
          <w:szCs w:val="28"/>
          <w:rtl w:val="true"/>
          <w:lang w:bidi="fa-IR"/>
        </w:rPr>
        <w:t>آن حضرت پس از حمد و ثنای خداوند متعال و حضرت رسول اعظم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يَا أَهْلَ الْكُوفَةِ يَا أَهْلَ الْخَتْرِ وَ الْغَدْرِ وَ الْحَدْلِ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خیانت و پیمان شکنی و ظلم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فَلَا رَقَأَتِ الْعَبْرَةُ وَ لَا هَدَأَتِ الزَّفْرَةُ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اشک تان خشک مباد، و ناله تان فرو ننشیند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مَثَلُكُمْ مَثَلُ الَّتِي نَقَضَتْ غَزْلَها مِنْ بَعْدِ قُوَّةٍ أَنْكاثاً تَتَّخِذُونَ أَيْمانَكُمْ دَخَلًا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شما مَثَل آن زنی است که رشته های خود را پس از تابیدن، باز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سوگندهای خود را دستاویز خدعه در میان خویش قرار می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فِيكُمْ إِلَّا الصَّلَفُ وَ الْعُجْبُ وَ الشَّنَفُ وَ الْكَذِبُ وَ مَلِقُ الْإِمَاءِ وَ غَمْزُ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جز پر ادّعایی و کم عملی</w:t>
      </w:r>
      <w:r>
        <w:rPr>
          <w:rStyle w:val="FootnoteAnchor"/>
          <w:rtl w:val="true"/>
        </w:rPr>
        <w:footnoteReference w:id="25"/>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خود شیفتگی و بغض و کینه و دروغ و تملّق گویی کنیز گونه و ذلّت و حقارت در برابر دشمنان،</w:t>
      </w:r>
      <w:r>
        <w:rPr>
          <w:rStyle w:val="FootnoteAnchor"/>
          <w:rtl w:val="true"/>
        </w:rPr>
        <w:footnoteReference w:id="2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دیگری در شما یافت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كَمَرْعًى عَلَى دِمْنَةٍ أَوْ كَقَصَّةٍ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مَلْحُودَةٍ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سبزه های روئیده در مزبله و لجنزار ، یا گچی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نقره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درون قبر را بیارایند هستید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بِئْسَ مَا قَدَّمَتْ لَكُمْ أَنْفُسُكُمْ أَنْ سَخِطَ اللَّهُ عَلَيْكُمْ وَ فِي الْعَذَابِ أَنْتُمْ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توشه ای برای آخرت خود پیش فرستادید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ای که همان خشم و سخط خدا است و در عذاب جاویدان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تَبْكُونَ عَلَى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برادرم می گریید؟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وَ اللَّهِ فَابْكُوا فَإِنَّكُمْ وَ اللَّهِ أَحَقُّ بِالْبُكَاءِ فَابْكُوا كَثِيراً وَ اضْحَكُوا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به گریستن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بگریید و اندک بخندید؛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بُلِيتُمْ بِعَارِهَا وَ مُنِيتُمْ بِشَنَارِهَا وَ لَنْ تَرْحَضُوهَا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عار و ننگ قتل حسین آزموده شدید و به قباحت آن امتحان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ابد نمی توانید آن را بشوئید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أَنَّى تَرْحَضُونَ قَتْلَ سَلِيلِ خَاتَمِ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 توانید بشوئید قتل سلاله خاتم نبوّت،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مَعْدِنِ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معدن رسالت،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سرور جوانان اهل بهشت،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مَلَاذِ حَرْبِكُمْ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ملجأ جنگ 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مَعَاذِ حِزْبِكُمْ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پناهگاه حزب 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 سِلْمِكُمْ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قرارگاه صلح 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آسِي كَلْمِكُمْ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طبیب زخم 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مَفْزَعِ نَازِلَتِكُمْ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نجاتگاه حوادث ناگوارتان،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الْمَرْجَعِ إِلَيْهِ عِنْدَ مَقَالَتِكُمْ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مذهب 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مَدَرَةِ حُجَجِكُمْ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قریهٔ مستحکم حجّت هایتان،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مَنَارِ مَحَجَّتِكُمْ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نور افشانی طریق مستقیم تان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سَاءَ مَا قَدَّمَتْ لَكُمْ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شما بد عملی را برای خویش پیش فرستادید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سَاءَ مَا تَزِرُونَ لِيَوْمِ بَعْثِكُمْ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 وزر و وبالی را برای قیامت تان بر دوش می کشید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فَتَعْساً تَعْساً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ساقط و هلاک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نَكْساً نَكْساً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نگونسار و سرنگون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خَابَ السَّعْيُ وَ تَبَّتِ الْأَيْدِي وَ خَسِرَتِ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تلاش تان ناکام و دست های تان بریده و تجارت تان زیان بار شد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بُؤْتُمْ بِغَضَبٍ مِنَ اللَّهِ وَ ضُرِبَتْ عَلَيْكُمُ الذِّلَّةُ وَ الْمَسْكَنَةُ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غضب خدا بازگشتید و داغ ذلّت و مسکنت بر پیشانی تان زده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تَدْرُونَ وَيْلَكُمْ أَيَّ كَبِدٍ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جگری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 عَهْدٍ نَكَثْتُمْ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پیمانی را شکستید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 كَرِيمَةٍ لَهُ أَبْرَزْتُمْ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دختر با عفّت و وقار و پرده نشین او را به کوچه و بازار کشاندید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 حُرْمَةٍ لَهُ هَتَكْتُمْ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حرمتی را از او هتک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 دَمٍ لَهُ سَفَكْتُمْ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خونی را از او ریختید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جِئْتُمْ شَيْئاً إِدًّا تَكادُ السَّماواتُ يَتَفَطَّرْنَ مِنْهُ وَ تَنْشَقُّ الْأَرْضُ وَ تَخِرُّ الْجِبالُ 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چیزی بس زشت و ناپسند آوردید که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ناروایی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از هم متلاشی شود و زمین شکافته گردد و کوه ها به شدّت فرو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جِئْتُمْ بِهَا شَوْهَاءَ صَلْعَاءَ عَنْقَاءَ سَوْآءَ فَقْمَاءَ خَرْقَاءَ طِلَاعَ الْأَرْضِ وَ مِلْ‌ءَ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جنایت را انجام دادید در حالی که این خصوصیّات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تاریک، بی پرده و آشکار، بلاخیز و سرآغاز جنایات دیگر، زشت و قبیح، شدید و غیر قابل جبران، دهشت بار، پرکنندهٔ تمام سطح زمین و وسعت آسمان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فَعَجِبْتُمْ أَنْ لَمْ تُمْطَرِ السَّمَاءُ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با این اوصاف، تعجّب می کنید که آسمان خون بار 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کتاب زینب کبری سلام الله علیها از ولادت تا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مرحوم علّامه قزوینی، ترجمهٔ آقای حاتمی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مورد اعتماد تاریخی بر این نکته تصریح کرده اند که پس از شهادت امام حسین علیه السلام، خون بسیار زیادی از آسمان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باران سرخ رنگ، از لحاظ رنگ و غلظت کاملاً شبیه خون بود و در کتب شیعه و سنی از قدیم و جدید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محبّ الدین طبری شافعی 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نعیم حافظ در کتاب دلائل النبوّة از نضره اَزْدیّه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آسمان خون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از خواب برخاستیم دیدیم که چاه ها و کوزه های ما پر از خون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مروان غلام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مهلب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حاجب کاخ ابن زیاد برای من تعریف کرد که چون سر بریدهٔ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ابن زیاد نهادند، دیدم که از دیوارهای دارالاماره خون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جعفر بن سلیمان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من امّ سالم مرا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بارانی خون مانند، بر ما بارید که آثار آن بر دیوارها و خانه ها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این قضیّه در شام و خراسان نیز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شهاب نقل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شام سنگی از زمین برداشته یا از کوه کنده نمی شد مگر این که از زیر آن، خون جریان پیدا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هیثمی در کتاب الصواعق، قندوزی در کتاب ینابیع المودّة و سبط ابن جوزی در کتاب مرآة الزمان نقل کرده اند که سلیم القاص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خون بر ما بارید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محمودی از ابن العدیم، از هلال بن ذکوان 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بارانی بر ما بارید که آثار آن مانند خون، بر لباس های ما باقی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لَعَذابُ الْآخِرَةِ أَخْزىٰ وَ هُمْ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آن که عذاب آخرت، رسواکننده تر است و آنان یاری و شفاعت نخواهند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يَسْتَخِفَّنَّكُمُ 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مهلتی که خدا به شما داده است، شما را به سبک سری وادارد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عَزَّ وَ جَلَّ مَنْ لَا يُحَفِّزُهُ الْبِدَارُ وَ لَا يُخْشَى عَلَيْهِ فَوْتُ الثَّأْرِ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گرفتن در کار، خدا را به شتاب و عجله وانمی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خدا تنها بر اساس حکمت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هرگز این بیم بر خدا تصوّر نمی شود که فرصت انتقام را از دست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إِنَّ رَبَّكَ لَنَا وَ لَهُمْ 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راستی پروردگار تو، برای ما و ایشان، در کمین و مرصاد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أَنْشَأَتْ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زینب کبری علیها السلام این اشعار را انشاء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ذَا تَقُولُونَ إِذْ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صَنَعْتُمْ وَ أَنْتُمْ آخِرُ الْأُمَمِ</w:t>
      </w:r>
    </w:p>
    <w:p>
      <w:pPr>
        <w:pStyle w:val="BookText"/>
        <w:rPr/>
      </w:pPr>
      <w:r>
        <w:rPr>
          <w:rFonts w:ascii="IRNazanin" w:hAnsi="IRNazanin" w:eastAsia="IRNazanin"/>
          <w:color w:val="111111"/>
          <w:sz w:val="28"/>
          <w:sz w:val="28"/>
          <w:szCs w:val="28"/>
          <w:rtl w:val="true"/>
          <w:lang w:bidi="fa-IR"/>
        </w:rPr>
        <w:t>چه جوابی دارید هنگامی که پیامبر،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آخرینِ امّت ها هستید، چه رفتاری نمودید</w:t>
      </w:r>
    </w:p>
    <w:p>
      <w:pPr>
        <w:pStyle w:val="BookText"/>
        <w:rPr/>
      </w:pPr>
      <w:r>
        <w:rPr>
          <w:rFonts w:ascii="Amiri" w:hAnsi="Amiri" w:eastAsia="Amiri" w:cs="Amiri"/>
          <w:color w:val="111111"/>
          <w:sz w:val="28"/>
          <w:sz w:val="28"/>
          <w:szCs w:val="28"/>
          <w:rtl w:val="true"/>
          <w:lang w:bidi="ar-SA"/>
        </w:rPr>
        <w:t xml:space="preserve">بِأَهْلِ بَيْتِي وَ أَوْلَادِي وَ مَكْرُمَتِي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 مِنْهُمْ ضُرِّجُوا بِدَمٍ</w:t>
      </w:r>
    </w:p>
    <w:p>
      <w:pPr>
        <w:pStyle w:val="BookText"/>
        <w:rPr/>
      </w:pPr>
      <w:r>
        <w:rPr>
          <w:rFonts w:ascii="IRNazanin" w:hAnsi="IRNazanin" w:eastAsia="IRNazanin"/>
          <w:color w:val="111111"/>
          <w:sz w:val="28"/>
          <w:sz w:val="28"/>
          <w:szCs w:val="28"/>
          <w:rtl w:val="true"/>
          <w:lang w:bidi="fa-IR"/>
        </w:rPr>
        <w:t>نسبت به اهل بیت من و اولاد من و مایهٔ فخر من؛</w:t>
      </w:r>
      <w:r>
        <w:rPr>
          <w:rStyle w:val="FootnoteAnchor"/>
          <w:rtl w:val="true"/>
        </w:rPr>
        <w:footnoteReference w:id="31"/>
      </w:r>
      <w:r>
        <w:rPr>
          <w:rFonts w:ascii="IRNazanin" w:hAnsi="IRNazanin" w:eastAsia="IRNazanin"/>
          <w:color w:val="111111"/>
          <w:sz w:val="28"/>
          <w:sz w:val="28"/>
          <w:szCs w:val="28"/>
          <w:rtl w:val="true"/>
          <w:lang w:bidi="fa-IR"/>
        </w:rPr>
        <w:t>که برخی از آنان اسیرند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به خون آغشته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ذَاكَ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w:t>
      </w:r>
    </w:p>
    <w:p>
      <w:pPr>
        <w:pStyle w:val="BookText"/>
        <w:rPr/>
      </w:pPr>
      <w:r>
        <w:rPr>
          <w:rFonts w:ascii="IRNazanin" w:hAnsi="IRNazanin" w:eastAsia="IRNazanin"/>
          <w:color w:val="111111"/>
          <w:sz w:val="28"/>
          <w:sz w:val="28"/>
          <w:szCs w:val="28"/>
          <w:rtl w:val="true"/>
          <w:lang w:bidi="fa-IR"/>
        </w:rPr>
        <w:t>جزای خیرخواهی من نسبت به شما این نبود که پس از من با خاندانم این گونه بد رفتار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لَأَخْشَى عَلَيْكُمْ أَنْ يَحُلَّ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الْعَذَابِ الَّذِي أَوْدَى عَلَى إِرَم</w:t>
      </w:r>
    </w:p>
    <w:p>
      <w:pPr>
        <w:pStyle w:val="BookText"/>
        <w:rPr/>
      </w:pPr>
      <w:r>
        <w:rPr>
          <w:rFonts w:ascii="IRNazanin" w:hAnsi="IRNazanin" w:eastAsia="IRNazanin"/>
          <w:color w:val="111111"/>
          <w:sz w:val="28"/>
          <w:sz w:val="28"/>
          <w:szCs w:val="28"/>
          <w:rtl w:val="true"/>
          <w:lang w:bidi="fa-IR"/>
        </w:rPr>
        <w:t xml:space="preserve">همانا من می ترسم که همچون عذابی که قوم عاد و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با شکوه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و ویران کرد، بر شما حلول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وَلَّتْ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زینب کبری علیها السلام از آنان روی برتافت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حِذْيَمٌ فَرَأَيْتُ النَّاسَ حَيَارَى قَدْ رَدُّوا أَيْدِيَهُمْ فِي أَفْوَاهِهِم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مردم را حیران و سرگردان دیدم در حالی که دست های خویش را در دهان برده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فَالْتَفَتُّ إِلَى شَيْخٍ إِلَى جَانِبِي يَبْكِي وَ قَدِ اخْضَلَّتْ لِحْيَتُهُ بِالْبُكَاءِ وَ يَدُهُ مَرْفُوعَةٌ إِلَى السَّمَاءِ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متوجّه پیرمردی شدم که در کنارم بود و می گریست و ریشش از اشکش، خیس شده بود و دستش را به سوی آسمان بلند کرده بود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وَ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كُهُولُهُمْ خَيْرُ كُهُولِ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میانسال هایشان، برترین میانسال ها</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نِساؤُهُمْ خَيْرُ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زنان شان، برترین زنان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شَبَابُهُمْ خَيْرُ 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جوانان شان، بهترین جوانان </w:t>
      </w:r>
      <w:bookmarkStart w:id="31" w:name="pg16684_182035"/>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نَسْلُهُمْ نَسْلٌ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شان، نسلی بزرگوار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فَضْلُهُمْ فَضْلٌ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شان، فضلی عظیم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أَنْشَدَ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شعری در عظمت آنان علیهم السّلام سرود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مگو مرد آفرین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مگو بنت الجلال اخت الوقار</w:t>
      </w:r>
    </w:p>
    <w:p>
      <w:pPr>
        <w:pStyle w:val="BookText"/>
        <w:rPr/>
      </w:pPr>
      <w:r>
        <w:rPr>
          <w:rFonts w:ascii="IRNazanin" w:hAnsi="IRNazanin" w:eastAsia="IRNazanin"/>
          <w:color w:val="111111"/>
          <w:sz w:val="28"/>
          <w:sz w:val="28"/>
          <w:szCs w:val="28"/>
          <w:rtl w:val="true"/>
          <w:lang w:bidi="fa-IR"/>
        </w:rPr>
        <w:t xml:space="preserve">زن مگو خاک رهش نقش 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مگو دست خدا در آستین</w:t>
      </w:r>
      <w:r>
        <w:rPr>
          <w:rStyle w:val="FootnoteAnchor"/>
          <w:rtl w:val="true"/>
        </w:rPr>
        <w:footnoteReference w:id="34"/>
      </w:r>
    </w:p>
    <w:p>
      <w:pPr>
        <w:pStyle w:val="Heading2"/>
        <w:numPr>
          <w:ilvl w:val="1"/>
          <w:numId w:val="1"/>
        </w:numPr>
        <w:rPr/>
      </w:pPr>
      <w:bookmarkStart w:id="32" w:name="__RefHeading___Toc12327312_1280447820"/>
      <w:bookmarkStart w:id="33" w:name="_Toc12"/>
      <w:bookmarkEnd w:id="32"/>
      <w:r>
        <w:rPr>
          <w:rtl w:val="true"/>
        </w:rPr>
        <w:t>در مجلس ابن زیاد لعنة الله علیه</w:t>
      </w:r>
      <w:bookmarkEnd w:id="33"/>
    </w:p>
    <w:p>
      <w:pPr>
        <w:pStyle w:val="BookText"/>
        <w:rPr/>
      </w:pPr>
      <w:r>
        <w:rPr>
          <w:rFonts w:ascii="IRNazanin" w:hAnsi="IRNazanin" w:eastAsia="IRNazanin"/>
          <w:color w:val="111111"/>
          <w:sz w:val="28"/>
          <w:sz w:val="28"/>
          <w:szCs w:val="28"/>
          <w:rtl w:val="true"/>
          <w:lang w:bidi="fa-IR"/>
        </w:rPr>
        <w:t>ابن زیاد لعنة الله علیه در قصر دارالاماره جلوس کرد و بار عامّ داد و سر مطهّر حضرت اباعبدالله الحسین علیه افضل صلوات الثقلین در مقابل او نهاده شد و زنان و اطفال آن حضرت بر او داخل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در میان اسراء، به طور ناشناس و در حالی که کهنه ترین لباس هایشان را بر تن داشتند، وارد شدند و در گوشه ای از مجلس نشستند و کنیزان حضرت، بر دور نگین ایشان، حلقه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لعنة الله علیه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هَذِهِ الَّتِي انْحَازَتْ فَجَلَسَتْ نَاحِيَةً وَ مَعَهَا نِسَاؤُهَا؟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کناره گیری نمود و با زنانش گوشه ای نشست کیست؟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تُجِبْهُ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جوابی ندادند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فَأَعَادَ الْقَوْلَ ثَانِيَةً وَ ثَالِثَةً يَسْأَلُ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لعنة الله علیه برای بار دوم و سوم پرسش خود را تکرار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 بَعْضُ إِمَائِهَا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زَيْنَبُ بِنْتُ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کنیزان حضرت زینب علیها السّلام 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ایشان، زینب، دختر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عَلَيْهَا ابْنُ زِيَادٍ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فَضَحَكُمْ وَ قَتَلَكُمْ وَ أَكْذَبَ أُحْدُوثَتَكُمْ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ابن زیاد رو به حضرت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خدایی است که شما را رسوا کرد و به قتل رساند و دروغ بودن افسانه و خرافات تان را برملا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أَكْرَمَنَا بِنَبِيِّهِ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خدایی است که ما را به واسطهٔ</w:t>
      </w:r>
    </w:p>
    <w:p>
      <w:pPr>
        <w:pStyle w:val="BookText"/>
        <w:rPr/>
      </w:pPr>
      <w:r>
        <w:rPr>
          <w:rFonts w:ascii="IRNazanin" w:hAnsi="IRNazanin" w:eastAsia="IRNazanin"/>
          <w:color w:val="111111"/>
          <w:sz w:val="28"/>
          <w:sz w:val="28"/>
          <w:szCs w:val="28"/>
          <w:rtl w:val="true"/>
          <w:lang w:bidi="fa-IR"/>
        </w:rPr>
        <w:t xml:space="preserve">پیامبرش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طَهَّرَنَا مِنَ الرِّجْسِ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هر گونه پلیدی، پاک و مطهّر نمود و عصمت بخشید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يَفْتَضِحُ الْفَاسِق وَ يَكْذِبُ الْفَاجِرُ وَ هُوَ 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فقط شخص فاسق رسوا می شود و تنها فرد فاجر دروغ می گوید</w:t>
      </w:r>
      <w:r>
        <w:rPr>
          <w:rStyle w:val="FootnoteAnchor"/>
          <w:rtl w:val="true"/>
        </w:rPr>
        <w:footnoteReference w:id="35"/>
      </w:r>
      <w:r>
        <w:rPr>
          <w:rFonts w:ascii="IRNazanin" w:hAnsi="IRNazanin" w:eastAsia="IRNazanin"/>
          <w:color w:val="111111"/>
          <w:sz w:val="28"/>
          <w:sz w:val="28"/>
          <w:szCs w:val="28"/>
          <w:rtl w:val="true"/>
          <w:lang w:bidi="fa-IR"/>
        </w:rPr>
        <w:t>و او غیر ما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زِيَادٍ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رَأَيْتِ صُنْعَ اللَّهِ بِأَخِيكِ وَ أَهْلِ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را دربارهٔ برادر و خاندانت چگونه دیدی؟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إلَّا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زینب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زیبایی ندیدم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قَوْمٌ كَتَبَ اللَّهُ عَلَيْهِمُ الْقَتْلَ فَبَرَزُوا إِلَى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گروهی بودند که خداوند، شهادت را برای آنها مقدّر کرد؛ در نتیجه به سوی آرامگاه های خویش بیرون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سَيَجْمَعُ اللَّهُ بَيْنَكَ وَ بَيْنَهُمْ فَتُحَاجُّ وَ 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خداوند تو را با آنان در یک جا گرد می آورد و تو، مورد محاجّه و اقامهٔ دعوا قرار می 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لِمَنِ الْفَلْجُ يَوْمَئِذٍ ثَكِلَتْكَ أُمُّكَ يَا 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در آن روز، ظفر از کیست؛ مادرت به عزایت بنشیند ای پسر مرجانه</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 كَأَنَّهُ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غضبناک شد و گویا قصد کشتن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عَمْرُو بْنُ حُرَيْثٍ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امْرَأَةٌ وَ الْمَرْأَةُ لَا تُؤَاخَذُ بِشَيْ‌ءٍ مِنْ مَنْطِقِهَا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به چیزی از گفتارش مؤاخذه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شَفَى اللَّهُ قَلْبِي مِنْ طَاغِيَتِكِ الْحُسَيْنِ وَ الْعُصَاةِ الْمَرَدَةِ مِنْ أَهْلِ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 دل مرا با قتل برادر سرکشت حسین و افراد نافرمان و یاغی خاندانت، شفا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لَعَمْرِي لَقَدْ قَتَلْتَ كَهْلِي وَ قَطَعْتَ فَرْعِي وَ اجْتَثَثْتَ أَصْلِي فَإِنْ كَانَ هَذَا شِفَاءَكَ فَقَدِ اشْتَفَيْتَ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به خدا قسم</w:t>
      </w:r>
      <w:r>
        <w:rPr>
          <w:rStyle w:val="FootnoteAnchor"/>
          <w:rtl w:val="true"/>
        </w:rPr>
        <w:footnoteReference w:id="37"/>
      </w:r>
      <w:r>
        <w:rPr>
          <w:rFonts w:ascii="IRNazanin" w:hAnsi="IRNazanin" w:eastAsia="IRNazanin"/>
          <w:color w:val="111111"/>
          <w:sz w:val="28"/>
          <w:sz w:val="28"/>
          <w:szCs w:val="28"/>
          <w:rtl w:val="true"/>
          <w:lang w:bidi="fa-IR"/>
        </w:rPr>
        <w:t>سالار مرا کشتی و شاخه ام را قطع کردی و ریشه ام را از بن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کار شفای توست پس شفا یافتی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سَجَّاعَةٌ وَ لَعَمْرِي لَقَدْ كَانَ أَبُوكِ سَجَّاعاً شَاعِراً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 مجلس ابن زیاد لعنة الله علیه</w:t>
      </w:r>
      <w:r>
        <w:rPr>
          <w:rStyle w:val="FootnoteAnchor"/>
          <w:rtl w:val="true"/>
        </w:rPr>
        <w:footnoteReference w:id="38"/>
      </w:r>
      <w:r>
        <w:rPr>
          <w:rFonts w:ascii="IRNazanin" w:hAnsi="IRNazanin" w:eastAsia="IRNazanin"/>
          <w:color w:val="111111"/>
          <w:sz w:val="28"/>
          <w:sz w:val="28"/>
          <w:szCs w:val="28"/>
          <w:rtl w:val="true"/>
          <w:lang w:bidi="fa-IR"/>
        </w:rPr>
        <w:t>سجع گوی و قافیه پرداز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پدرت نیز سجع گوی و شاعر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زِيَادٍ مَا لِلْمَرْأَةِ وَ السَّجَاعَة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با سجع گویی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و حجّت استوار این سخنان بنگر؛ نه صرفاً به ظاهر فصیح و ادیبانهٔ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الْتَفَتَ ابْنُ زِيَادٍ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ابن زیاد متوجه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لَيْسَ قَدْ قَتَلَ اللَّهُ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علی بن الحسین را نکشت؟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لِي أَخٌ يُسَمَّى عَلِيَّ بْنَ الْحُسَيْنِ قَتَلَهُ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برادری داشتم که نامش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اکبر 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مردم او را کشتند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خدا او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يَتَوَفَّى الْأَنْفُسَ حِينَ مَوْتِها وَ الَّتِي لَمْ تَمُتْ فِي مَنامِها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ها را در وقت مرگ، به تمام و کمال می گیرد و جان کسانی را که نمرده اند، در وقت خواب شان می ستاند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 جُرْأَةٌ عَلَى جَوَابِي اذْهَبُوا بِهِ فَاضْرِبُوا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داری که جواب مرا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ببرید و گردنش را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 عَمَّتُهُ زَيْنَبُ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 تُبْقِ مِنَّا أَحَداً فَإِنْ عَزَمْتَ عَلَى قَتْلِهِ فَاقْتُلْنِي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دستور ابن زیاد،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احدی از ما را باقی نگذاردی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قتل او مصمّم هستی پس مرا هم با او بکش</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حَسْبُكَ مِنْ 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خون هایی که از ما ریختی کافی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اعْتَنَقَتْهُ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أُفَارِقُهُ فَإِنْ قَتَلْتَهُ فَاقْتُلْنِي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او جدا نمی شوم؛ اگر او را می کشی، مرا هم با او بکش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ابْنُ زِيَادٍ إِلَيْهَا وَ إِلَيْهِ سَاعَةً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ابن زیاد لحظه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لحظه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لِلرَّحِمِ وَ اللَّهِ إِنِّي لَأَظُنُّهَا وَدَّتْ أَنِّي قَتَلْتُهَا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پیوند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ظنّ و اعتقاد من این است که دوست دارد او را با وی بکشم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فَإِنِّي أَرَاهُ 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رها کنید که همین بیماری اش برای او کافی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 لِعَمَّتِهِ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اسْكُتِي يَا عَمَّةُ حَتَّى أُكَلِّمَهُ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عمّه 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کنید تا من جوابش را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بِالْقَتْلِ تُهَدِّدُنِي يَا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کردند به ابن زیاد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شهادت تهدید می کنی ای پسر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 أَنَّ الْقَتْلَ لَنَا عَادَةٌ وَ كَرَامَتَنَا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ندانستی که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اهل بیت، یک عادت است؟ و کرامت و بزرگواری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34" w:name="pg16684_182038"/>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أَمَرَ ابْنُ زِيَادٍ بِعَلِيِّ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أَهْلِهِ فَحُمِلُوا إِلَى دَارٍ إِلَى جَنْبِ الْمَسْجِدِ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ابن زیاد دستور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ایشان را وارد خانه ای در کنار مسجد اعظم کردند</w:t>
      </w:r>
      <w:r>
        <w:rPr>
          <w:rFonts w:eastAsia="IRNazanin" w:cs="IRNazanin"/>
          <w:color w:val="111111"/>
          <w:sz w:val="28"/>
          <w:szCs w:val="28"/>
          <w:rtl w:val="true"/>
          <w:lang w:bidi="fa-IR"/>
        </w:rPr>
        <w:t>... .</w:t>
      </w:r>
      <w:r>
        <w:rPr>
          <w:rStyle w:val="FootnoteAnchor"/>
          <w:rtl w:val="true"/>
        </w:rPr>
        <w:footnoteReference w:id="42"/>
      </w:r>
    </w:p>
    <w:p>
      <w:pPr>
        <w:pStyle w:val="Heading2"/>
        <w:numPr>
          <w:ilvl w:val="1"/>
          <w:numId w:val="1"/>
        </w:numPr>
        <w:rPr/>
      </w:pPr>
      <w:bookmarkStart w:id="35" w:name="__RefHeading___Toc12327314_1280447820"/>
      <w:bookmarkStart w:id="36" w:name="_Toc13"/>
      <w:bookmarkEnd w:id="35"/>
      <w:r>
        <w:rPr>
          <w:rtl w:val="true"/>
        </w:rPr>
        <w:t>خطبه در مجلس یزید لعنة الله علیه</w:t>
      </w:r>
      <w:bookmarkEnd w:id="36"/>
    </w:p>
    <w:p>
      <w:pPr>
        <w:pStyle w:val="BookText"/>
        <w:rPr/>
      </w:pPr>
      <w:r>
        <w:rPr>
          <w:rFonts w:ascii="IRNazanin" w:hAnsi="IRNazanin" w:eastAsia="IRNazanin"/>
          <w:color w:val="111111"/>
          <w:sz w:val="28"/>
          <w:sz w:val="28"/>
          <w:szCs w:val="28"/>
          <w:rtl w:val="true"/>
          <w:lang w:bidi="fa-IR"/>
        </w:rPr>
        <w:t>خطبه در مجلس یزید لعنة الله علیه</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دَخَلَ عَلِيُّ بْنُ الْحُسَيْنِ صَلَوَاتُ اللَّهِ عَلَيْهِ وَ حَرَمُهُ عَلَى يَزِيدَ لَعَنَهُ اللَّهُ جِي‌ءَ بِرَأْسِ الْحُسَيْنِ علیه السلام وَ وُضِعَ بَيْنَ يَدَيْهِ فِي طَسْتٍ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حضرت علی بن الحسین صلوات الله علیه و خانوادهٔ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یزید لعنة الله علیه وارد شدند، سر مطهّر امام حسین علیه السّلام را آوردند و در مقابل یزید در طشتی نهادند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يَضْرِبُ ثَنَايَاهُ بِمِخْصَرَةٍ كَانَتْ فِي يَدِهِ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شروع کرد با عصایش</w:t>
      </w:r>
      <w:r>
        <w:rPr>
          <w:rStyle w:val="FootnoteAnchor"/>
          <w:rtl w:val="true"/>
        </w:rPr>
        <w:footnoteReference w:id="44"/>
      </w:r>
      <w:r>
        <w:rPr>
          <w:rFonts w:ascii="IRNazanin" w:hAnsi="IRNazanin" w:eastAsia="IRNazanin"/>
          <w:color w:val="111111"/>
          <w:sz w:val="28"/>
          <w:sz w:val="28"/>
          <w:szCs w:val="28"/>
          <w:rtl w:val="true"/>
          <w:lang w:bidi="fa-IR"/>
        </w:rPr>
        <w:t>به دندان های ثنایای حضرت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بقیّةَ الله آجَرَکَ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اشعار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لَعِبَتْ هاشِمُ بِالْمُلْکِ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وَحْیٌ نَزَلَ</w:t>
      </w:r>
    </w:p>
    <w:p>
      <w:pPr>
        <w:pStyle w:val="BookText"/>
        <w:rPr/>
      </w:pPr>
      <w:r>
        <w:rPr>
          <w:rFonts w:ascii="IRNazanin" w:hAnsi="IRNazanin" w:eastAsia="IRNazanin"/>
          <w:color w:val="111111"/>
          <w:sz w:val="28"/>
          <w:sz w:val="28"/>
          <w:szCs w:val="28"/>
          <w:rtl w:val="true"/>
          <w:lang w:bidi="fa-IR"/>
        </w:rPr>
        <w:t>بنی هاشم با ملک و حکومت بازی کردند؛ نه خبری آمده و نه وحیی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IRNazanin" w:hAnsi="IRNazanin" w:eastAsia="IRNazanin"/>
          <w:color w:val="111111"/>
          <w:sz w:val="28"/>
          <w:sz w:val="28"/>
          <w:szCs w:val="28"/>
          <w:rtl w:val="true"/>
          <w:lang w:bidi="fa-IR"/>
        </w:rPr>
        <w:t xml:space="preserve">کاش نیاکانم که در بدر، جزع و فزع قبیله خزرج را از آن زد و خوردها مشاهده کردند می بودند و می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انتقام شان را گرفتم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لَقَالُوا يَا يَزِيدُ لَا تُشَلَ</w:t>
      </w:r>
    </w:p>
    <w:p>
      <w:pPr>
        <w:pStyle w:val="BookText"/>
        <w:rPr/>
      </w:pPr>
      <w:r>
        <w:rPr>
          <w:rFonts w:ascii="IRNazanin" w:hAnsi="IRNazanin" w:eastAsia="IRNazanin"/>
          <w:color w:val="111111"/>
          <w:sz w:val="28"/>
          <w:sz w:val="28"/>
          <w:szCs w:val="28"/>
          <w:rtl w:val="true"/>
          <w:lang w:bidi="fa-IR"/>
        </w:rPr>
        <w:t>در آن صورت اظهار خرسندی و شادی می کردند و به من دست مریزاد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فَجَزَيْنَاهُمْ بِبَدْرٍ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أَقَمْنَا مِثْلَ بَدْرٍ فَاعْتَدَلَ</w:t>
      </w:r>
    </w:p>
    <w:p>
      <w:pPr>
        <w:pStyle w:val="BookText"/>
        <w:rPr/>
      </w:pPr>
      <w:r>
        <w:rPr>
          <w:rFonts w:ascii="IRNazanin" w:hAnsi="IRNazanin" w:eastAsia="IRNazanin"/>
          <w:color w:val="111111"/>
          <w:sz w:val="28"/>
          <w:sz w:val="28"/>
          <w:szCs w:val="28"/>
          <w:rtl w:val="true"/>
          <w:lang w:bidi="fa-IR"/>
        </w:rPr>
        <w:t xml:space="preserve">ما این کار را به کیفر جنگ بدر انجام دادیم و اکنون بی حساب شده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کشته هایمان برابر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از نسل خِندِف</w:t>
      </w:r>
      <w:r>
        <w:rPr>
          <w:rStyle w:val="FootnoteAnchor"/>
          <w:rtl w:val="true"/>
        </w:rPr>
        <w:footnoteReference w:id="45"/>
      </w:r>
      <w:r>
        <w:rPr>
          <w:rFonts w:ascii="IRNazanin" w:hAnsi="IRNazanin" w:eastAsia="IRNazanin"/>
          <w:color w:val="111111"/>
          <w:sz w:val="28"/>
          <w:sz w:val="28"/>
          <w:szCs w:val="28"/>
          <w:rtl w:val="true"/>
          <w:lang w:bidi="fa-IR"/>
        </w:rPr>
        <w:t>نیستم</w:t>
      </w:r>
    </w:p>
    <w:p>
      <w:pPr>
        <w:pStyle w:val="BookText"/>
        <w:rPr/>
      </w:pPr>
      <w:r>
        <w:rPr>
          <w:rFonts w:ascii="IRNazanin" w:hAnsi="IRNazanin" w:eastAsia="IRNazanin"/>
          <w:color w:val="111111"/>
          <w:sz w:val="28"/>
          <w:sz w:val="28"/>
          <w:szCs w:val="28"/>
          <w:rtl w:val="true"/>
          <w:lang w:bidi="fa-IR"/>
        </w:rPr>
        <w:t>اگر تاوان کار احمد را از پسرانش نستانم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فَقَامَتْ زَيْنَبُ بِنْتُ عَلِيِّ بْنِ أَبِي طَالِبٍ وَ أُمُّهَا فَاطِمَةُ بِنْتُ رَسُولِ اللَّهِ 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دخترحضرت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مادرش حضرت فاطمه دختر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پا خاستند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جَدِّي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و ستایش مخصوص خدا، مالک مدبّر</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تمام جهان ها</w:t>
      </w:r>
      <w:r>
        <w:rPr>
          <w:rStyle w:val="FootnoteAnchor"/>
          <w:rtl w:val="true"/>
        </w:rPr>
        <w:footnoteReference w:id="4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صلوات خدا بر جدّم سرور رسولان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سُبْحَانَهُ كَذَلِكَ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عاقِبَةَ الَّذِينَ أَساؤُا السُّواىٰ أَنْ كَذَّبُوا بِآیاتِ اللَّهِ وَ کانُوا بِها يَسْتَهْزِؤُنَ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خدای سبحان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عذاب سوء، یگانه عاقبت کسانی بود که عمل سوء مرتکب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عاقبتی جز آن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آیات خدا را تکذیب نمودند و مستمرّاً آنها را مسخره می کردند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ترجمهٔ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عاقبت کسانی که عمل سوء مرتکب شدند این بود که آیات الهی را تکذیب نمودند و آنها را مسخره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ظَنَنْتَ يَا يَزِيدُ حِينَ أَخَذْتَ عَلَيْنَا أَقْطَارَ الْأَرْضِ وَ ضَيَّقْتَ عَلَيْنَا آفَاقَ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حال که راه های زمین را بر ما بسته ای و افق های آسمان را بر ما تنگ کرده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فَأَصْبَحْنَا لَكَ فِي إِسَارٍ نُسَاقُ إِلَيْكَ سَوْقاً فِي قِطَارٍ وَ أَنْتَ عَلَيْنَا ذُو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بند تو اسیرگشته ایم و ما به صفّ شده، به سوی تو سوق داده و رانده می شویم و تو بر ما اقتدار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بِنَا مِنَ اللَّهِ هَوَاناً وَ عَلَيْكَ مِنْهُ كَرَامَةً وَ امْتِنَاناً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ما نزد خدا خوار هستیم و تو نزد او گرامی و نعمت عطا شده می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ذَلِكَ لِعِظَمِ خَطَرِكَ وَ جَلَالَةِ قَدْرِكَ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سبب ارج بالا و جایگاه والای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فَشَمَخْتَ بِأَنْفِكَ وَ نَظَرْتَ فِي عِطْفٍ تَضْرِبُ أَصْدَرَيْكَ فَرِحاً وَ تَنْفُضُ مِدْرَوَيْكَ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حالت بزرگ منشی به اطراف خود نظر می کنی و دچار خودپسندی و خودستایی شده ای؛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رَأَيْتَ الدُّنْيَا لَكَ مُسْتَوْسِقَةً وَ الْأُمُورَ لَدَيْكَ مُتَّسِقَةً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که می بینی دنیا به تو رو کرده و امور در نزد تو سامان یافته و بر وفق مرادت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صَفِيَ لَكَ مُلْكُنَا وَ خَلَصَ لَكَ سُلْطَانُنَا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کرسی حکومت و رهبری ما، برایت خالی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فَمَهْلًا مَهْلًا لَا تَطِشْ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سر نادانی و جهالت، سبک سری مکن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نَسِيتَ قَوْلَ اللَّهِ وَ لا يَحْسَبَنَّ الَّذِينَ كَفَرُوا أَنَّما نُمْلِي لَهُمْ خَيْرٌ لِأَنْفُسِهِمْ إِنَّما نُمْلِي لَهُمْ لِيَزْدادُوا إِثْماً وَ لَهُمْ عَذابٌ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گفتار خداوند را از یاد بردی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کافر شدند و راه طغیان در پیش گرفتند هرگز تصوّر نکنند مهلتی که به ایشان می دهیم، برای آنان خیر است؛ همانا ما به آنان مهلت می دهیم تا فقط بر گناه خود بیفزایند و آنگاه عذابی خفّت آور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مِنَ الْعَدْلِ يَا ابْنَ الطُّلَقَاءِ تَخْدِيرُكَ حَرَائِرَكَ وَ سَوْقُكَ بَنَاتِ رَسُولِ اللَّهِ سَبَايَا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عادلانه است ای پسر آزاد شدگان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اشاره به وقایع روز فتح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اعظم صلّی الله علیه و آله و سلّم مکّه را فتح کردند و این شهر تحت سلطهٔ کامل سپاه اسلام قرار گرفت، آن حضرت به آسانی می توانستند در برابر جنگ افروزی ها و فتنه انگیزی های طولانی مدّت و فراوان مشرکان مکّه نسبت به شخص با عظمت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انتقام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صلی الله علیه و آله و سلم رو به آنان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اَنّی فاعِلٌ بِکُم؟ 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کنید من با شما چه خواهم کرد؟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نیک می بریم؛ زیرا برادر بزرگوار ما هستی و پدرت نیز برادر بزرگوار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 صلّی الله علیه و آله و سلّم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اَنتُمُ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شما آزاد شدگان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این جماعت، معاویه و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پدر بزرگ یزید لعنة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خود را پشت پرده جای دهی و دختران رسول خدا را به اسیری برانی و بگردانی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هَتَكْتَ سُتُورَهُنَّ وَ أَبْدَيْتَ وُجُوهَهُنَّ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ستر و پرده پوشی آنها را هتک کردی و چهره های آنها را در برابر نامحرمان آشکار نمودی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يَحْدُو بِهِنَّ الْأَعْدَاءُ مِنْ بَلَدٍ إِلَى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آنان را از شهری به شهری می رانند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يَسْتَشْرِفُهُنَّ أَهْلُ الْمَنَاقِلِ وَ يَبْرُزْنَ لِأَهْلِ الْمَنَاهِلِ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کوهستان، از بالا بر آنها مشرف می شوند و به آنها می نگرند و نیز برای مردم کنار آب و برکه های طول مسیر، بروز و ظهور می یابند و تماشایشان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يَتَصَفَّحُ وُجُوهَهُنَّ الْقَرِيبُ وَ الْبَعِيدُ وَ الْغَائِبُ وَ الشَّهِيدُ وَ الشَّرِيفُ وَ الْوَضِيعُ وَ الدَّنِيُّ وَ الرَّفِيعُ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نزدیک و دور و غائب و حاضر و شریف و پست، و دنیّ و رفیع، کنجکاوانه، متوجّه و نظاره گر چهره آنان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مَعَهُنَّ مِنْ رِجَالِهِنَّ وَلِيٌّ وَ لَا مِنْ حُمَاتِهِنَّ 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شان سرپرستی با آنان نیست و از حامیان شان پشت و پناهی برایشان برجای نمانده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عُتُوّاً مِنْكَ عَلَى اللَّهِ وَ جُحُوداً لِرَسُولِ اللَّهِ وَ دَفْعاً لِمَا جَاءَ بِهِ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همه از آن رو است که بر خدا سرکشی کرده و رسول خدا را منکر شده ای و می خواهی دینی را که او از نزد خدا آورده است، تباه کنی و بزدایی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غَرْوَ مِنْكَ وَ لَا عَجَبَ مِنْ فِعْلِكَ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جای شگفت نیست؛ و از کار تو تعجّبی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أَنَّى يُرْتَجَى مُرَاقَبَةُ ابْنِ مَنْ لَفَظَ فُوهُ أَكْبَادَ الشُّهَدَاءِ وَ نَبَتَ لَحْمُهُ بِدِمَاءِ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و چگونه می توان امید خداترسی داشت از فرزند کسی که دهانش جگر شهیدان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نتوانست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بیرون پرتاب کرد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هنگامی که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معاویه و مادر بزرگ یزید لعنة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مطهّر حضرت حمزه سلام الله علیه را درید و جگر مبارک ایشان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قطعه ای از آن را به دهان برد و به دندان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آتش کینه ای که در وجودش زبانه می کشید خواست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حضرت، مانند سنگ سخت شد و دندان های هند نتوانست آن را بجود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را از دهان نحسش به بیرون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روز او را آکلة الاکباد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گوشت تنش به خون سعادت مندان روئیده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نَصَبَ الْحَرْبَ لِسَيِّدِ الْأَنْبِيَاءِ وَ جَمَعَ الْأَحْزَابَ وَ شَهَرَ الْحِرَابَ وَ هَزَّ السُّيُوفَ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آتش جنگ با سرور پیامبران را برافروخت و بدین منظور احزاب گوناگون را جمع نمود و سرنیزه ها را برکشید و در برابر چهرهٔ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شمشیرها را به جنبش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حمله را صادر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الْعَرَبِ لِلَّهِ جُحُوداً وَ أَنْكَرُهُمْ لَهُ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میان عرب، هیچ کس بیشتر از او منکر خدا و رسول نبود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أَظْهَرُهُمْ لَهُ عُدْوَاناً وَ أَعْتَاهُمْ عَلَى الرَّبِّ كُفْراً وَ طُغْيَاناً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رسول خدا، از همه بیشتر اظهار عداوت می کرد و در برابر پروردگار، از همه کافرتر و سرکش 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إِنَّهَا نَتِيجَةُ خِلَالِ الْكُفْرِ وَ ضَبٌّ يُجَرْجِرُ فِي الصَّدْرِ لِقَتْلَى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همه این ها ثمرهٔ خصال کفر و به سبب کینه ای است که برای کشتگان بدر، سینه هایتان را می فشارد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يَسْتَبْطِئُ فِي بُغْضِنَا أَهْلَ الْبَيْتِ مَنْ كَانَ نَظَرُهُ إِلَيْنَا شَنَفاً وَ شَنْآناً وَ أَحَناً وَ ضَغَناً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کینه توزی نسبت به ما اهل بیت کوتاهی نمی کند کسی که با چشم دشمنی و کینه و ستیزه به ما می نگرد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كُفْرَهُ بِرَسُولِهِ وَ يُفْصِحُ ذَلِكَ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کفر خود را نسبت به رسول خدا فاش می کند و آن را به زبانش آشکار می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يَقُولُ فَرِحاً بِقَتْلِ وُلْدِهِ وَ سَبْيِ ذُرِّيَّتِهِ غَيْرَ مُتَحَوِّبٍ وَ لَا مُسْتَعْظِمٍ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کشتن فرزند او و اسیر کردن خاندان او شادمان است، و بدون این که احساس گناه نماید و آن را بزرگ بشمارد، نیاکانش را یاد می کند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لَقَالُوا يَا يَزِيدُ لَا تُشَلَ</w:t>
      </w:r>
    </w:p>
    <w:p>
      <w:pPr>
        <w:pStyle w:val="BookText"/>
        <w:rPr/>
      </w:pPr>
      <w:r>
        <w:rPr>
          <w:rFonts w:ascii="IRNazanin" w:hAnsi="IRNazanin" w:eastAsia="IRNazanin"/>
          <w:color w:val="111111"/>
          <w:sz w:val="28"/>
          <w:sz w:val="28"/>
          <w:szCs w:val="28"/>
          <w:rtl w:val="true"/>
          <w:lang w:bidi="fa-IR"/>
        </w:rPr>
        <w:t>اگر این جا بودند و این صحنه را مشاهده می کردند، اظهار شادی و سرخوشی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مریزاد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مُنْتَحِياً عَلَى ثَنَايَا أَبِي عَبْدِ اللَّهِ وَ كَانَ مُقَبَّلَ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يَنْكُتُهَا بِمِخْصَرَتِهِ قَدِ الْتَمَعَ السُّرُورُ بِوَجْهِهِ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حالی که دندان های ثنایای ابی عبدالله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بوسه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می کند و در حالی که چهره اش از شادی برافروخته است با عصایش بر لب و دندان او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لَعَمْرِي لَقَدْ نَكَأْتَ الْقُرْحَةَ وَ اسْتَأْصَلْتَ الشَّافَةَ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نیشتر به زخم زدی و رگ و ریشه را قطع کردی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بِإِرَاقَتِكَ دَمَ سَيِّدِ شَبَابِ أَهْلِ الْجَنَّةِ وَ ابْنِ يَعْسُوبِ الْعَرَبِ وَ شَمْسِ آلِ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واسطهٔ ریختن خون سرور جوانان اهل بهشت و فرزند یعسوب عرب</w:t>
      </w:r>
      <w:r>
        <w:rPr>
          <w:rStyle w:val="FootnoteAnchor"/>
          <w:rtl w:val="true"/>
        </w:rPr>
        <w:footnoteReference w:id="51"/>
      </w:r>
      <w:r>
        <w:rPr>
          <w:rFonts w:ascii="IRNazanin" w:hAnsi="IRNazanin" w:eastAsia="IRNazanin"/>
          <w:color w:val="111111"/>
          <w:sz w:val="28"/>
          <w:sz w:val="28"/>
          <w:szCs w:val="28"/>
          <w:rtl w:val="true"/>
          <w:lang w:bidi="fa-IR"/>
        </w:rPr>
        <w:t>و خورشید خاندان عبدالمطّلب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هَتَفْتَ بِأَشْيَاخِكَ وَ تَقَرَّبْتَ بِدَمِهِ إِلَى الْكَفَرَةِ مِنْ أَسْلَافِكِ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خود را ندا کردی و با خون او به نیاکان کافرت تقرّب جستی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صَرَخْتَ بِنِدَائِكَ وَ لَعَمْرِي قَدْ نَادَيْتَهُمْ لَوْ شَهِدُوكَ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صدای بلند بانگ برآوردی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آنان را ندا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فرض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مشاهده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نمی توانند تو را مشاهده نمایند و صدایت را بشنوند چه رسد به این که به تو دست مریزاد هم بگویند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وَشِيکاً تَشْهَدُهُمْ وَ يَشْهَدُوكَ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زودی تو آنان را می بینی و آنان نیز تو را می بینند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لَتَوَدُّ يَمِينُكَ كَمَا زَعَمْتَ شُلَّتْ بِكَ عَنْ مِرْفَقِهَا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خود گمان بردی</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کنی که کاش دستت از آرنج خشک شده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أَحْبَبْتَ أُمَّكَ لَمْ تَحْمِلْكَ وَ أَبَاكَ لَمْ يَلِدْكَ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داشتی که مادرت به تو باردار نمی شد و پدرت تو را ایجاد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تَصِيرُ إِلَى سَخَطِ اللَّهِ وَ مُخَاصِمُكَ وَ مُخَاصِمُ أَبِيكَ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روزی که خشم خدا، سرنوشت تو،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تو و خصم پدرت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خُذْ بِحَقِّنَا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ما را بستان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انْتَقِمْ مِنْ ظَالِمِنَا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ظالم مان انتقام بگیر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أَحْلِلْ غَضَبَكَ بِمَنْ سَفَكَ دِمَاءَنَا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خود را فرود آر بر کسانی که خون ما را ریختند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نَقَضَ ذِمَامَنَا</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 و حرمت ما را نقض کردند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حُمَاتَنَا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پشتیبانان ما را کشتند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هَتَكَ عَنَّا سُدُولَنَا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ستر و پرده های ما را هتک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فَعَلْتَ فَعْلَتَكَ الَّتِي فَعَلْتَ وَ مَا فَرَيْتَ إِلَّا جِلْدَكَ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کار خود را کردی ولی جز پوست خود را ندریدی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جَزَزْتَ إِلَّا لَحْمَكَ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گوشت تن خود را نبریدی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سَتَرِدُ عَلَى رَسُولِ اللَّهِ بِمَا تَحَمَّلْتَ مِنْ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بر رسول خدا وارد می شوی در حالی که وزر و وبال ظلم به ذرّیّهٔ او را بر پشت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انْتَهَكْتَ مِنْ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او را زیر پا نهاده ای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سَفَكْتَ مِنْ دِمَاءِ عِتْرَتِهِ وَ لُحْمَتِهِ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خون عترت و خویشاوندانش را بر زمین ریخته ای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يَجْمَعُ بِهِ شَمْلَهُمْ وَ يَلُمُّ بِهِ شَعَثَهُمْ وَ يَنْتَقِمُ مِنْ ظَالِمِهِمْ وَ يَأْخُذُ لَهُمْ بِحَقِّهِمْ مِنْ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خداوند، جمع پراکندهٔ آنان را گرد هم می آورد و انتقام آنان را از ظالم شان می ستاند و حقّ شان را از دشمنان شان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يَسْتَفِزَّنَّكَ الْفَرَحُ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بابت کشتن او شاد و هیجان زده نشو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الَّذِينَ قُتِلُوا فِي سَبِيلِ اللَّهِ أَمْواتاً بَلْ أَحْياءٌ عِنْدَ رَبِّهِمْ يُرْزَقُونَ فَرِحِينَ بِما آتاهُمُ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کسانی را که در راه خدا کشته شده اند، مرده مپندار؛ بلکه آنان زنده اند و نزد پروردگارشان از رزق و روزی</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بهره مند می شوند، در حالی که به آنچه خدا از فضل خود به آنان عطا کرده است شادمانند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حَسْبُكَ بِاللَّهِ وَلِيّاً وَ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تو همین بس که خدا، ولیّ</w:t>
      </w:r>
      <w:r>
        <w:rPr>
          <w:rStyle w:val="FootnoteAnchor"/>
          <w:rtl w:val="true"/>
        </w:rPr>
        <w:footnoteReference w:id="55"/>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حاکم بر تو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بِرَسُولِ اللَّهِ خَصِيماً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خدا، خصم تو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بِجَبْرَئِيلَ ظَهِيراً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پشتیبان ما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سَيَعْلَمُ مَنْ بَوَّأَكَ وَ مَكَّنَكَ مِنْ رِقَابِ الْمُسْلِمِينَ أَنْ بِئْسَ لِلظَّالِمِينَ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کسی که تو را موقعیّت داد و بر گردن مسلمانان سوار کرد</w:t>
      </w:r>
      <w:r>
        <w:rPr>
          <w:rStyle w:val="FootnoteAnchor"/>
          <w:rtl w:val="true"/>
        </w:rPr>
        <w:footnoteReference w:id="56"/>
      </w:r>
      <w:r>
        <w:rPr>
          <w:rFonts w:ascii="IRNazanin" w:hAnsi="IRNazanin" w:eastAsia="IRNazanin"/>
          <w:color w:val="111111"/>
          <w:sz w:val="28"/>
          <w:sz w:val="28"/>
          <w:szCs w:val="28"/>
          <w:rtl w:val="true"/>
          <w:lang w:bidi="fa-IR"/>
        </w:rPr>
        <w:t>، خواهد دانست که چه بدل و جایگزین بدی برگزید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أَنَّكُمْ شَرٌّ مَكاناً وَ أَضَلُّ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خواهد دانست که شما دارای بدترین جایگاه و بیراهه ترین راه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اسْتِصْغَارِي قَدْرَكَ وَ لَا اسْتِعْظَامِي تَقْرِيعَكَ تَوَهُّماً لِانْتِجَاعِ الْخِطَابِ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من مقام و منزلت تو را خوار و حقیر، و سرکوب و توبیخ تو را بزرگ و لازم می شمارم، نه از آن روست که امید داشته باشم کلامم در تو مؤثّر افتد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تَرَكْتَ عُيُونَ الْمُسْلِمِينَ بِهِ عَبْرَى وَ صُدُورَهُمْ عِنْدَ ذِكْرِهِ 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چشمان مسلمانان را از فاجعهٔ کربلا گریان و سینه های آنان را از یاد این حادثه سوزاندی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فَتِلْكَ قُلُوبٌ قَاسِيَةٌ وَ نُفُوسٌ طَاغِيَةٌ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امیدی ندارم زیرا دل های شما دچار قساوت شده و نفوس شما طغیان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أَجْسَامٌ مَحْشُوَّةٌ بِسَخَطِ اللَّهِ وَ لَعْنَةِ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پیکرهای شما از خشم خدا و نفرین رسول، آکنده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عَشَّشَ فِيهِ الشَّيْطَانُ وَ 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در آن، آشیانه و جوجه گذاری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هُنَاكَ مِثْلُكَ مَا دَرَجَ وَ 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 مانند تو در این وضع باشد، بالا آمدن و حرکتی نخواهد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فَالْعَجَبُ كُلُّ الْعَجَبِ لِقَتْلِ الْأَتْقِيَاءِ وَ أَسْبَاطِ الْأَنْبِيَاءِ وَ سَلِيلِ الْأَوْصِيَاءِ بِأَيْدِي الطُّلَقَاءِ الْخَبِيثَةِ وَ نَسْلِ الْعَهَرَةِ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تمام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پرهیزگاران و پیغمبرزادگان و نوادگان پاک اوصیاء، به دست پلید آزاد شدگان و نسل زناکاران و فاجران کشته می شوند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برای نمونه در کتاب مجالس المؤمنین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مثالب الصحابة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نصرانی که میسون دختر بجدل کلبی نام داشت، با غلام پدرش زنا کرد و از این عمل حرام، یزید به دنیا آمد و چند ماه پس از تولّد او، معاویه آن زن را به همسری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ابن زیاد نیز می دانیم که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فساد و فحشاء و استمرار زنا شهرهٔ آفاق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معالی السبطین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تَنْطِفُ أَكُفُّهُمْ مِنْ دِمَائِنَا وَ تَتَحَلَّبُ أَفْوَاهُهُمْ مِنْ لُحُومِنَا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از دستان شان می چکد و از گوشت تن ما دهان شان آب می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لِلْجُثَثِ</w:t>
      </w:r>
      <w:r>
        <w:rPr>
          <w:rStyle w:val="FootnoteAnchor"/>
          <w:rtl w:val="true"/>
        </w:rPr>
        <w:footnoteReference w:id="5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الزَّاكِيَةِ عَلَى الْجَبُوبِ الضَّاحِيَةِ تَنْتَابُهَا الْعَوَاسِلُ وَ تُعَفِّرُهَا الْفَرَاعِلُ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پیکرهای پاک است که بر خاک و زیر آفتاب قرار دارد و گرگ ها به تناوب و یکی پس از دیگری به سراغ آنها می آیند و توله کفتارها بر خاک شان می مالند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فَلَئِنِ اتَّخَذْتَنَا مَغْنَماً لَتَتَّخِذُنَا وَشِيکاً مَغْرَماً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ما را به غنیمت گرفتی، قطعاً و به زودی ما را مایهٔ غرامت و تاوان خویش می 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لَا تَجِدُ إِلَّا مَا قَدَّمَتْ يَدَاكَ وَ مَا اللَّهُ بِظَلَّامٍ لِلْعَبِيدِ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جز آنچه از پیش فرستاده ای نخواهی یافت و خدا به بندگانش ستم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اللَّهِ الْمُشْتَكَى وَ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جای شکایت، و جای اعتماد و توکّل، فقط به سوی خداست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إِلَيْهِ الْمَلْجَأُ وَ الْمُؤَمَّلُ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ملجأ و پناهگاه، و جای امید، فقط به 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كِدْ كَيْدَكَ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مکر و حیله داری به کار 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اجْهَدْ جُهْدَكَ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می کوشی بکوش؛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الَّذِي شَرَّفَنَا بِالْوَحْيِ وَ الْكِتَابِ وَ النُّبُوَّةِ وَ الِانْتِجَابِ لَا تُدْرِكُ أَمَدَنَا وَ لَا تَبْلُغُ غَايَتَنَا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خدایی که ما را به وحی و قرآن و پیغمبری و برگزیدگی شرافت بخشید، نمی توانی ما را به پایان و آخر برسانی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تَمْحُو ذِكْرَنَا وَ لَا تَرْحَضُ عَنْكَ عَارُنَا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توانی ذکر و یاد ما را بزدایی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ننگ و عار ظلم به ما، از تو شسته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رَأْيُكَ إِلَّا فَنَدٌ وَ أَيَّامُكَ إِلَّا عَدَدٌ وَ جَمْعُكَ إِلَّا بَدَدٌ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آیا رأی تو جز سست و باطل است؟ و ایّامت جز معدود و اندک</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است؟ و جمعیّتت جز پراکنده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يُنَادِي الْمُنَادِي أَلَا لُعِنَ الظَّالِمُ الْعَادِي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منادی ندا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ظالم متجاوز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الَّذِي حَكَمَ لِأَوْلِيَائِهِ بِالسَّعَادَةِ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حمد و ستایش مخصوص خدایی است که برای اولیای خود، به سعادت حکم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خَتَمَ لِأَوْصِيَائِهِ بِبُلُوغِ الْإِرَادَةِ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ختم امور اوصیائش را با منجّز کردن ارادهٔ خویش در حقّ آنان،</w:t>
      </w:r>
      <w:r>
        <w:rPr>
          <w:rStyle w:val="FootnoteAnchor"/>
          <w:rtl w:val="true"/>
        </w:rPr>
        <w:footnoteReference w:id="62"/>
      </w:r>
      <w:r>
        <w:rPr>
          <w:rFonts w:ascii="IRNazanin" w:hAnsi="IRNazanin" w:eastAsia="IRNazanin"/>
          <w:color w:val="111111"/>
          <w:sz w:val="28"/>
          <w:sz w:val="28"/>
          <w:szCs w:val="28"/>
          <w:rtl w:val="true"/>
          <w:lang w:bidi="fa-IR"/>
        </w:rPr>
        <w:t>رقم</w:t>
      </w:r>
    </w:p>
    <w:p>
      <w:pPr>
        <w:pStyle w:val="BookText"/>
        <w:rPr/>
      </w:pP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نَقَلَهُمْ إِلَى الرَّحْمَةِ وَ الرَّأْفَةِ وَ الرِّضْوَانِ وَ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را به رحمت و رأفت و رضوان و خشنودی و مغفرت منتقل کرد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يَشْقَ بِهِمْ غَيْرُكَ وَ لَا ابْتَلَى بِهِمْ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 تو کسی به واسطهٔ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شقیّ و بدبخت نشد و جز تو کسی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ستم کردن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مبتلا نشد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نَسْأَلُهُ أَنْ يُكْمِلَ لَهُمُ الْأَجْرَ وَ يُجْزِلَ لَهُمُ الثَّوَابَ وَ الذُّخْرَ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خدا مسألت می کنیم که اجر آنان را کامل کند و ثواب و اندوختهٔ فراوان به آنان عطا نماید</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عَبْدٍ شَرِبَ الْمَاءَ فَذَكَرَ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بَيْتِهِ وَ لَعَنَ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از بندگان خدا نیست که آب بنوشد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 را یاد کند و قاتلش را لعنت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كَتَبَ اللَّهُ عَزَّ وَ جَلَّ لَهُ مِائَةَ أَلْفِ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خداوند عزّ و جلّ صد هزار حسنه در نامهٔ عمل او می نویسد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حَطَّ عَنْهُ مِائَةَ أَلْفِ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 هزار سیئه از نامهٔ عمل او محو می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لَهُ مِائَةَ أَلْفِ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 هزار درجه برای او بالا می 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كَأَنَّمَا أَعْتَقَ مِائَةَ أَلْفِ 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صد هزار بنده، آزاد کرده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حَشَرَهُ اللَّهُ عَزَّ وَ جَلَّ يَوْمَ الْقِيَامَةِ ثَلِجَ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خداوند عزّ و جلّ در روز قیامت، او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مطمئن از 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محشور می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پاداش های حضرت سید الشهداء علیه السلام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قَالَ سَمِعْتُ أَبَا جَعْفَرٍ علیه السّلام وَ جَعْفَرَ بْنَ مُحَمَّدٍ علیه السّلام يَقُولَانِ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محمّد بن مسلم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و امام جعفر صادق علیه السّلام شنیدم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عَوَّضَ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أَنَّ الْإِمَامَةَ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عوض شهادت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امامت را از نسل 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الشِّفَاءَ فِي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شفاء را در تربتش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إِجَابَةَ الدُّعَاءِ عِنْدَ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اجابت دعا را نزد مرقدش قرار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تُعَدُّ أَيَّامُ زَائِرِيهِ جَائِياً وَ رَاجِعاً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روزهایی را که زائران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حرکت تا پایان بازگشت از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می کنند، جزو عمر آنان محاسبه نمی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423</w:t>
      </w:r>
      <w:r>
        <w:rPr>
          <w:rFonts w:eastAsia="IRNazanin" w:cs="IRNazanin"/>
          <w:color w:val="111111"/>
          <w:sz w:val="28"/>
          <w:szCs w:val="28"/>
          <w:rtl w:val="true"/>
          <w:lang w:bidi="fa-IR"/>
        </w:rPr>
        <w:t>)</w:t>
      </w:r>
      <w:bookmarkStart w:id="37" w:name="pg16684_182045"/>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نَسْأَلُهُ حُسْنَ الْخِلَافَةِ وَ جَمِيلَ الْإِنَابَةِ إِنَّهُ رَحِيمٌ 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مسألت می کنیم که در فقدان آنان، جانشین نیکویی برای آنها در میان بازماندگانش باشد و ما به زیبایی به سوی او بازگشت و انابه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راستی او مهربان و پر محبّت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يَزِيدُ مُجِيباً لَهَا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در جواب حضرت زینب علیها السّلام این بیت شعر را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صَيْحَةً تُحْمَدُ مِنْ صَوَائِحِ مَا أَهْوَنَ الْمَوْتَ عَلَى النَّوَائِحِ</w:t>
      </w:r>
    </w:p>
    <w:p>
      <w:pPr>
        <w:pStyle w:val="BookText"/>
        <w:rPr/>
      </w:pPr>
      <w:r>
        <w:rPr>
          <w:rFonts w:ascii="IRNazanin" w:hAnsi="IRNazanin" w:eastAsia="IRNazanin"/>
          <w:color w:val="111111"/>
          <w:sz w:val="28"/>
          <w:sz w:val="28"/>
          <w:szCs w:val="28"/>
          <w:rtl w:val="true"/>
          <w:lang w:bidi="fa-IR"/>
        </w:rPr>
        <w:t>ای خروش و فریادی که از زنان فریادگر،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مرگ برای زنان نوحه گرِ مصیبت زده، حقیر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بِرَدِّهِم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کرد اسراء را از مجلس خارج کنند</w:t>
      </w:r>
      <w:r>
        <w:rPr>
          <w:rFonts w:eastAsia="IRNazanin" w:cs="IRNazanin"/>
          <w:color w:val="111111"/>
          <w:sz w:val="28"/>
          <w:szCs w:val="28"/>
          <w:rtl w:val="true"/>
          <w:lang w:bidi="fa-IR"/>
        </w:rPr>
        <w:t>.</w:t>
      </w:r>
      <w:r>
        <w:rPr>
          <w:rStyle w:val="FootnoteAnchor"/>
          <w:rtl w:val="true"/>
        </w:rPr>
        <w:footnoteReference w:id="66"/>
      </w:r>
    </w:p>
    <w:p>
      <w:pPr>
        <w:pStyle w:val="Heading2"/>
        <w:numPr>
          <w:ilvl w:val="1"/>
          <w:numId w:val="1"/>
        </w:numPr>
        <w:rPr/>
      </w:pPr>
      <w:bookmarkStart w:id="38" w:name="__RefHeading___Toc12327316_1280447820"/>
      <w:bookmarkStart w:id="39" w:name="_Toc14"/>
      <w:bookmarkEnd w:id="38"/>
      <w:r>
        <w:rPr>
          <w:rtl w:val="true"/>
        </w:rPr>
        <w:t>مبارزه تا آخرین نفس</w:t>
      </w:r>
      <w:bookmarkEnd w:id="39"/>
    </w:p>
    <w:p>
      <w:pPr>
        <w:pStyle w:val="BookText"/>
        <w:rPr/>
      </w:pPr>
      <w:r>
        <w:rPr>
          <w:rFonts w:ascii="IRNazanin" w:hAnsi="IRNazanin" w:eastAsia="IRNazanin"/>
          <w:color w:val="111111"/>
          <w:sz w:val="28"/>
          <w:sz w:val="28"/>
          <w:szCs w:val="28"/>
          <w:rtl w:val="true"/>
          <w:lang w:bidi="fa-IR"/>
        </w:rPr>
        <w:t>آذرخش سخنان و احتجاجات و عملکرد حضرت زینب کبری علیها السّلام در مجلس ابن زیاد در کوفه و در مجلس سلطنتی یزید در شام، بنیان آنها را در هم کوبید و بنیادشان را بر باد داد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پس از بازگشت به مدینه نیز به افشاگری علیه یزید و حکونت بنی امیّه ادامه دادند تا این که حاکم مدینه به دستور یزید، آن حضرت را به مصر تبعید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دادخواه خون مظلومان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بیانش ظلم بی بنیان شده</w:t>
      </w:r>
    </w:p>
    <w:p>
      <w:pPr>
        <w:pStyle w:val="BookText"/>
        <w:rPr/>
      </w:pPr>
      <w:r>
        <w:rPr>
          <w:rFonts w:ascii="IRNazanin" w:hAnsi="IRNazanin" w:eastAsia="IRNazanin"/>
          <w:color w:val="111111"/>
          <w:sz w:val="28"/>
          <w:sz w:val="28"/>
          <w:szCs w:val="28"/>
          <w:rtl w:val="true"/>
          <w:lang w:bidi="fa-IR"/>
        </w:rPr>
        <w:t xml:space="preserve">و سرانجام در پانزدهم رجب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فقط یک سال پس از قیام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وصال محبوب شان امام حسین علیهما السّلام شتافتند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دیدن وجه خدا هست مرا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خدای عزیز روی حسین است و بس</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مضجع نورانی آن حضرت علیها السّلام اختلاف است؛ برخی مدینه،</w:t>
      </w:r>
      <w:r>
        <w:rPr>
          <w:rStyle w:val="FootnoteAnchor"/>
          <w:rtl w:val="true"/>
        </w:rPr>
        <w:footnoteReference w:id="68"/>
      </w:r>
      <w:r>
        <w:rPr>
          <w:rFonts w:ascii="IRNazanin" w:hAnsi="IRNazanin" w:eastAsia="IRNazanin"/>
          <w:color w:val="111111"/>
          <w:sz w:val="28"/>
          <w:sz w:val="28"/>
          <w:szCs w:val="28"/>
          <w:rtl w:val="true"/>
          <w:lang w:bidi="fa-IR"/>
        </w:rPr>
        <w:t>بعضی شام،</w:t>
      </w:r>
      <w:r>
        <w:rPr>
          <w:rStyle w:val="FootnoteAnchor"/>
          <w:rtl w:val="true"/>
        </w:rPr>
        <w:footnoteReference w:id="69"/>
      </w:r>
      <w:r>
        <w:rPr>
          <w:rFonts w:ascii="IRNazanin" w:hAnsi="IRNazanin" w:eastAsia="IRNazanin"/>
          <w:color w:val="111111"/>
          <w:sz w:val="28"/>
          <w:sz w:val="28"/>
          <w:szCs w:val="28"/>
          <w:rtl w:val="true"/>
          <w:lang w:bidi="fa-IR"/>
        </w:rPr>
        <w:t>و گروهی مصر را</w:t>
      </w:r>
      <w:r>
        <w:rPr>
          <w:rStyle w:val="FootnoteAnchor"/>
          <w:rtl w:val="true"/>
        </w:rPr>
        <w:footnoteReference w:id="70"/>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اسوه‌ی بصیرت و ولایت‌مداری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لدنّی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پر صلابت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نافذ</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خواه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امام علیه السّلام در شب عاشورا و پاسخ مستانهٔ اباالفضل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لَعَنَکَ اللهُ وَ لَعَنَ اَمانَکَ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بِنَفْسی اَنْتَ یا اَخی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معرفت امامت و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انباشتن دست ها از آب و تا نزدیک دهان آوردن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رجزهای حماسی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مورد غبطهٔ جمیع شهیدان عالم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اَخاهُ اَدْرِکْ اَخاکَ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هم آب ننوشید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اِنْکَسَرَ ظَهْری وَ قَلَّتْ حیلَتی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حرم و بارگاه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و سقّاء</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فیض ها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40" w:name="pg16684_182049"/>
    </w:p>
    <w:p>
      <w:pPr>
        <w:pStyle w:val="BookText"/>
        <w:rPr/>
      </w:pPr>
      <w:bookmarkEnd w:id="40"/>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w:t>
      </w:r>
    </w:p>
    <w:p>
      <w:pPr>
        <w:pStyle w:val="BookText"/>
        <w:rPr/>
      </w:pPr>
      <w:r>
        <w:rPr>
          <w:rFonts w:ascii="IRNazanin" w:hAnsi="IRNazanin" w:eastAsia="IRNazanin"/>
          <w:color w:val="111111"/>
          <w:sz w:val="28"/>
          <w:sz w:val="28"/>
          <w:szCs w:val="28"/>
          <w:rtl w:val="true"/>
          <w:lang w:bidi="fa-IR"/>
        </w:rPr>
        <w:t>لله ربّ العالمین و صلّی الله علی سیّدنا محمّد و آله الطاهرین و اللّعن علی اعدائهم اجمعین</w:t>
      </w:r>
    </w:p>
    <w:p>
      <w:pPr>
        <w:pStyle w:val="Heading2"/>
        <w:numPr>
          <w:ilvl w:val="1"/>
          <w:numId w:val="1"/>
        </w:numPr>
        <w:rPr/>
      </w:pPr>
      <w:bookmarkStart w:id="41" w:name="__RefHeading___Toc12327318_1280447820"/>
      <w:bookmarkStart w:id="42" w:name="_Toc15"/>
      <w:bookmarkEnd w:id="41"/>
      <w:r>
        <w:rPr>
          <w:rtl w:val="true"/>
        </w:rPr>
        <w:t>شناخت حضرت ابو الفضل سلام الله علیه، همچون چهارده معصوم علیهم السّلام، فراتر از افق فهم غیر معصوم است</w:t>
      </w:r>
      <w:r>
        <w:rPr>
          <w:rtl w:val="true"/>
        </w:rPr>
        <w:t>.</w:t>
      </w:r>
      <w:bookmarkEnd w:id="42"/>
    </w:p>
    <w:p>
      <w:pPr>
        <w:pStyle w:val="BookText"/>
        <w:rPr/>
      </w:pPr>
      <w:r>
        <w:rPr>
          <w:rFonts w:ascii="IRNazanin" w:hAnsi="IRNazanin" w:eastAsia="IRNazanin"/>
          <w:color w:val="111111"/>
          <w:sz w:val="28"/>
          <w:sz w:val="28"/>
          <w:szCs w:val="28"/>
          <w:rtl w:val="true"/>
          <w:lang w:bidi="fa-IR"/>
        </w:rPr>
        <w:t xml:space="preserve">فریاد که از شش جهتم راه ببستند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خال و خط و زلف و رخ و عارض و قامت</w:t>
      </w:r>
    </w:p>
    <w:p>
      <w:pPr>
        <w:pStyle w:val="BookText"/>
        <w:rPr/>
      </w:pPr>
      <w:r>
        <w:rPr>
          <w:rFonts w:ascii="IRNazanin" w:hAnsi="IRNazanin" w:eastAsia="IRNazanin"/>
          <w:color w:val="111111"/>
          <w:sz w:val="28"/>
          <w:sz w:val="28"/>
          <w:szCs w:val="28"/>
          <w:rtl w:val="true"/>
          <w:lang w:bidi="fa-IR"/>
        </w:rPr>
        <w:t>بنا بر این فقط با ذکر چند فراز از حیات سراسر معرفت، عشق، حماسه و ولایتمداری حضرتش، دل و جان مان را مصفّا می سازیم</w:t>
      </w:r>
      <w:r>
        <w:rPr>
          <w:rFonts w:eastAsia="IRNazanin" w:cs="IRNazanin"/>
          <w:color w:val="111111"/>
          <w:sz w:val="28"/>
          <w:szCs w:val="28"/>
          <w:rtl w:val="true"/>
          <w:lang w:bidi="fa-IR"/>
        </w:rPr>
        <w:t>.</w:t>
      </w:r>
    </w:p>
    <w:p>
      <w:pPr>
        <w:pStyle w:val="Heading2"/>
        <w:numPr>
          <w:ilvl w:val="1"/>
          <w:numId w:val="1"/>
        </w:numPr>
        <w:rPr/>
      </w:pPr>
      <w:bookmarkStart w:id="43" w:name="__RefHeading___Toc12327320_1280447820"/>
      <w:bookmarkStart w:id="44" w:name="_Toc16"/>
      <w:bookmarkEnd w:id="43"/>
      <w:r>
        <w:rPr>
          <w:rtl w:val="true"/>
        </w:rPr>
        <w:t>علم الهی لدنّی</w:t>
      </w:r>
      <w:r>
        <w:rPr>
          <w:rtl w:val="true"/>
        </w:rPr>
        <w:t>:</w:t>
      </w:r>
      <w:bookmarkEnd w:id="44"/>
    </w:p>
    <w:p>
      <w:pPr>
        <w:pStyle w:val="BookText"/>
        <w:rPr/>
      </w:pPr>
      <w:r>
        <w:rPr>
          <w:rFonts w:ascii="Amiri" w:hAnsi="Amiri" w:eastAsia="Amiri" w:cs="Amiri"/>
          <w:color w:val="111111"/>
          <w:sz w:val="28"/>
          <w:sz w:val="28"/>
          <w:szCs w:val="28"/>
          <w:rtl w:val="true"/>
          <w:lang w:bidi="ar-SA"/>
        </w:rPr>
        <w:t>در روایت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الْعَبّاسَ زُقَّ الْعِلْمَ زَقّاً</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همانا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به کام دل او افشانده اند افشاندنی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فهمیده می شود که علم حضرت، علمی الهی و لدنّی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 صهبا به کجا بود و مگر دست که بود که در این بزم بگردید و دل شیدا برد</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کتاب کبریت احمر آمده</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اِنَّ الْعَبّاسَ مِنْ اَکابِر وَ اَفاضِلِ فُقَهاءِ اَهْلِ الْبَيْتِ بَلْ اِنَّهُ عالِمٌ غَيْرُ 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عبّاس از بزرگ ترین و فاضل ترین 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 فهمان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است، بلکه او دانشمندی تعلیم نادیده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همین مضمون در شأن خواهر عظیم الشأنش حضرت زینب کبری سلام الله علیها نیز از حضرت امام زین العابدین علی بن الحسین علیهما السّلام نقل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اَنْتِ بِحَمْدِ اللهِ عالِمَةٌ غَيْرُ مُعَلَّمَةٍ وَ فَهِمَةٌ غَيْرُ مُفَهَّمَةٍ </w:t>
      </w:r>
      <w:r>
        <w:rPr>
          <w:rFonts w:eastAsia="Amiri" w:cs="Amiri" w:ascii="Amiri" w:hAnsi="Amiri"/>
          <w:color w:val="111111"/>
          <w:sz w:val="28"/>
          <w:szCs w:val="28"/>
          <w:rtl w:val="true"/>
          <w:lang w:bidi="ar-SA"/>
        </w:rPr>
        <w:t>...</w:t>
      </w:r>
      <w:r>
        <w:rPr>
          <w:rStyle w:val="FootnoteAnchor"/>
          <w:rtl w:val="true"/>
        </w:rPr>
        <w:footnoteReference w:id="74"/>
      </w:r>
    </w:p>
    <w:p>
      <w:pPr>
        <w:pStyle w:val="Heading2"/>
        <w:numPr>
          <w:ilvl w:val="1"/>
          <w:numId w:val="1"/>
        </w:numPr>
        <w:rPr/>
      </w:pPr>
      <w:bookmarkStart w:id="45" w:name="__RefHeading___Toc12327322_1280447820"/>
      <w:bookmarkStart w:id="46" w:name="_Toc17"/>
      <w:bookmarkEnd w:id="45"/>
      <w:r>
        <w:rPr>
          <w:rtl w:val="true"/>
        </w:rPr>
        <w:t>ماه بنی هاشم</w:t>
      </w:r>
      <w:r>
        <w:rPr>
          <w:rtl w:val="true"/>
        </w:rPr>
        <w:t>:</w:t>
      </w:r>
      <w:bookmarkEnd w:id="46"/>
    </w:p>
    <w:p>
      <w:pPr>
        <w:pStyle w:val="BookText"/>
        <w:rPr/>
      </w:pPr>
      <w:r>
        <w:rPr>
          <w:rFonts w:ascii="IRNazanin" w:hAnsi="IRNazanin" w:eastAsia="IRNazanin"/>
          <w:color w:val="111111"/>
          <w:sz w:val="28"/>
          <w:sz w:val="28"/>
          <w:szCs w:val="28"/>
          <w:rtl w:val="true"/>
          <w:lang w:bidi="fa-IR"/>
        </w:rPr>
        <w:t>حضرت عبّاس سلام الله علیه جمال ظاهر و کمال باطن را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زیبا و نورانی بود که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سیمای آن بزرگوار مانند ماه تابان می درخشید و در شب تاریک، نیازی به چراغ نبود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آن قدر رشید و سرو قد بود که هنگامی که سوار بر اسب می شد، پاهای مبارکش بر زمین کشیده می 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هر سرو قد که بر مه و خور جلوه می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درآمدی پی کار دگر گرفت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12327324_1280447820"/>
      <w:bookmarkStart w:id="48" w:name="_Toc18"/>
      <w:bookmarkEnd w:id="47"/>
      <w:r>
        <w:rPr>
          <w:rtl w:val="true"/>
        </w:rPr>
        <w:t>عبد صالح</w:t>
      </w:r>
      <w:r>
        <w:rPr>
          <w:rtl w:val="true"/>
        </w:rPr>
        <w:t>:</w:t>
      </w:r>
      <w:bookmarkStart w:id="49" w:name="pg16684_182050"/>
      <w:bookmarkEnd w:id="48"/>
    </w:p>
    <w:p>
      <w:pPr>
        <w:pStyle w:val="BookText"/>
        <w:rPr/>
      </w:pPr>
      <w:bookmarkEnd w:id="49"/>
      <w:r>
        <w:rPr>
          <w:rFonts w:ascii="Amiri" w:hAnsi="Amiri" w:eastAsia="Amiri" w:cs="Amiri"/>
          <w:color w:val="111111"/>
          <w:sz w:val="28"/>
          <w:sz w:val="28"/>
          <w:szCs w:val="28"/>
          <w:rtl w:val="true"/>
          <w:lang w:bidi="ar-SA"/>
        </w:rPr>
        <w:t xml:space="preserve">حضرت امام جعفر صادق علیه السّلام، عمو جان شان حضرت عبّاس سلام الله علیه را با وصف عرشی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ستوده اند و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عَلَيْکَ اَيُّهَا الْعَبْدُ الصّالِحُ</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رفیع است که خدای تعالی در قرآن کریم، از حبیبش حضرت محمّد مصطفی صلّی الله علیه و آله و سلّم و سایر انبیاء عظام الهی علیهم السّلام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اَسْریٰ بِعَبْدِهِ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اَنْزَلْنا عَلیٰ عَبْدِنا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 عَبْدَنا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تشهّد نماز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عبودیّت، مقدّم و مقدّمه است نسبت به رسالت</w:t>
      </w:r>
      <w:r>
        <w:rPr>
          <w:rFonts w:eastAsia="IRNazanin" w:cs="IRNazanin"/>
          <w:color w:val="111111"/>
          <w:sz w:val="28"/>
          <w:szCs w:val="28"/>
          <w:rtl w:val="true"/>
          <w:lang w:bidi="fa-IR"/>
        </w:rPr>
        <w:t>.</w:t>
      </w:r>
    </w:p>
    <w:p>
      <w:pPr>
        <w:pStyle w:val="Heading2"/>
        <w:numPr>
          <w:ilvl w:val="1"/>
          <w:numId w:val="1"/>
        </w:numPr>
        <w:rPr/>
      </w:pPr>
      <w:bookmarkStart w:id="50" w:name="__RefHeading___Toc12327326_1280447820"/>
      <w:bookmarkStart w:id="51" w:name="_Toc19"/>
      <w:bookmarkEnd w:id="50"/>
      <w:r>
        <w:rPr>
          <w:rtl w:val="true"/>
        </w:rPr>
        <w:t>جان فدا</w:t>
      </w:r>
      <w:r>
        <w:rPr>
          <w:rtl w:val="true"/>
        </w:rPr>
        <w:t>:</w:t>
      </w:r>
      <w:bookmarkEnd w:id="51"/>
    </w:p>
    <w:p>
      <w:pPr>
        <w:pStyle w:val="BookText"/>
        <w:rPr/>
      </w:pPr>
      <w:r>
        <w:rPr>
          <w:rFonts w:ascii="IRNazanin" w:hAnsi="IRNazanin" w:eastAsia="IRNazanin"/>
          <w:color w:val="111111"/>
          <w:sz w:val="28"/>
          <w:sz w:val="28"/>
          <w:szCs w:val="28"/>
          <w:rtl w:val="true"/>
          <w:lang w:bidi="fa-IR"/>
        </w:rPr>
        <w:t>حضرت امام جعفر صادق علیه السّلام این گونه به عمو جان شان حضرت عبّاس سلام الله علیه سلام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اَبی الْفَضْلِ الْعَبّاسِ اَلْمُواسی اَخاهُ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ابی الفضل العبّاس که برادرش را با ایثار جان خویش یاری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ناحیهٔ مقدّسه نیز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 الْعَبّاسِ بْنِ اَمیرِ الْمُؤْمِنینَ اَلْمُواسی اَخاهُ بِنَفْسِهِ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 در همان زیارت از حضرت عباّس سلام الله علیه ، با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اَلْفادی لَهُ اَلْواقی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شده است</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یعنی کسی که خود را فدای امامش کرد و همهٔ تلاش خود را برای حفاظت از او به کار بست</w:t>
      </w:r>
      <w:r>
        <w:rPr>
          <w:rFonts w:eastAsia="IRNazanin" w:cs="IRNazanin"/>
          <w:color w:val="111111"/>
          <w:sz w:val="28"/>
          <w:szCs w:val="28"/>
          <w:rtl w:val="true"/>
          <w:lang w:bidi="fa-IR"/>
        </w:rPr>
        <w:t>.</w:t>
      </w:r>
    </w:p>
    <w:p>
      <w:pPr>
        <w:pStyle w:val="Heading2"/>
        <w:numPr>
          <w:ilvl w:val="1"/>
          <w:numId w:val="1"/>
        </w:numPr>
        <w:rPr/>
      </w:pPr>
      <w:bookmarkStart w:id="52" w:name="__RefHeading___Toc12327328_1280447820"/>
      <w:bookmarkStart w:id="53" w:name="_Toc20"/>
      <w:bookmarkEnd w:id="52"/>
      <w:r>
        <w:rPr>
          <w:rtl w:val="true"/>
        </w:rPr>
        <w:t>ایمان پر صلابت</w:t>
      </w:r>
      <w:r>
        <w:rPr>
          <w:rtl w:val="true"/>
        </w:rPr>
        <w:t>:</w:t>
      </w:r>
      <w:bookmarkEnd w:id="53"/>
    </w:p>
    <w:p>
      <w:pPr>
        <w:pStyle w:val="BookText"/>
        <w:rPr/>
      </w:pPr>
      <w:r>
        <w:rPr>
          <w:rFonts w:ascii="Amiri" w:hAnsi="Amiri" w:eastAsia="Amiri" w:cs="Amiri"/>
          <w:color w:val="111111"/>
          <w:sz w:val="28"/>
          <w:sz w:val="28"/>
          <w:szCs w:val="28"/>
          <w:rtl w:val="true"/>
          <w:lang w:bidi="ar-SA"/>
        </w:rPr>
        <w:t>در تعبیري امام صادق علیه السّلام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الْایمانِ</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او ایمانی قوی و پرصلابت داشت</w:t>
      </w:r>
      <w:r>
        <w:rPr>
          <w:rFonts w:eastAsia="IRNazanin" w:cs="IRNazanin"/>
          <w:color w:val="111111"/>
          <w:sz w:val="28"/>
          <w:szCs w:val="28"/>
          <w:rtl w:val="true"/>
          <w:lang w:bidi="fa-IR"/>
        </w:rPr>
        <w:t>.</w:t>
      </w:r>
    </w:p>
    <w:p>
      <w:pPr>
        <w:pStyle w:val="Heading2"/>
        <w:numPr>
          <w:ilvl w:val="1"/>
          <w:numId w:val="1"/>
        </w:numPr>
        <w:rPr/>
      </w:pPr>
      <w:bookmarkStart w:id="54" w:name="__RefHeading___Toc12327330_1280447820"/>
      <w:bookmarkStart w:id="55" w:name="_Toc21"/>
      <w:bookmarkEnd w:id="54"/>
      <w:r>
        <w:rPr>
          <w:rtl w:val="true"/>
        </w:rPr>
        <w:t>بصیرت نافذ</w:t>
      </w:r>
      <w:r>
        <w:rPr>
          <w:rtl w:val="true"/>
        </w:rPr>
        <w:t>:</w:t>
      </w:r>
      <w:bookmarkEnd w:id="55"/>
    </w:p>
    <w:p>
      <w:pPr>
        <w:pStyle w:val="BookText"/>
        <w:rPr/>
      </w:pPr>
      <w:r>
        <w:rPr>
          <w:rFonts w:ascii="IRNazanin" w:hAnsi="IRNazanin" w:eastAsia="IRNazanin"/>
          <w:color w:val="111111"/>
          <w:sz w:val="28"/>
          <w:sz w:val="28"/>
          <w:szCs w:val="28"/>
          <w:rtl w:val="true"/>
          <w:lang w:bidi="fa-IR"/>
        </w:rPr>
        <w:t>در تعبیر دیگری امام صادق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الْعَبّاسُ نافِذَ الْبَصیرَةِ</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او دارای بصیرتی نافذ و عمیق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12327332_1280447820"/>
      <w:bookmarkStart w:id="57" w:name="_Toc22"/>
      <w:bookmarkEnd w:id="56"/>
      <w:r>
        <w:rPr>
          <w:rtl w:val="true"/>
        </w:rPr>
        <w:t>خیر خواه</w:t>
      </w:r>
      <w:r>
        <w:rPr>
          <w:rtl w:val="true"/>
        </w:rPr>
        <w:t>:</w:t>
      </w:r>
      <w:bookmarkStart w:id="58" w:name="pg16684_182051"/>
      <w:bookmarkEnd w:id="57"/>
    </w:p>
    <w:p>
      <w:pPr>
        <w:pStyle w:val="BookText"/>
        <w:rPr/>
      </w:pPr>
      <w:bookmarkEnd w:id="58"/>
      <w:r>
        <w:rPr>
          <w:rFonts w:ascii="Amiri" w:hAnsi="Amiri" w:eastAsia="Amiri" w:cs="Amiri"/>
          <w:color w:val="111111"/>
          <w:sz w:val="28"/>
          <w:sz w:val="28"/>
          <w:szCs w:val="28"/>
          <w:rtl w:val="true"/>
          <w:lang w:bidi="ar-SA"/>
        </w:rPr>
        <w:t>در زیارت ناحیهٔ مقدّسه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لَقَدْ نَصَحْتَ لِلّهِ وَ لِرَسُولِهِ وَ لِاَخیکَ</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گواهی می دهم که تو خیر خواه خداوند و رسولش و برادرت بودی</w:t>
      </w:r>
      <w:r>
        <w:rPr>
          <w:rFonts w:eastAsia="IRNazanin" w:cs="IRNazanin"/>
          <w:color w:val="111111"/>
          <w:sz w:val="28"/>
          <w:szCs w:val="28"/>
          <w:rtl w:val="true"/>
          <w:lang w:bidi="fa-IR"/>
        </w:rPr>
        <w:t>.</w:t>
      </w:r>
    </w:p>
    <w:p>
      <w:pPr>
        <w:pStyle w:val="Heading2"/>
        <w:numPr>
          <w:ilvl w:val="1"/>
          <w:numId w:val="1"/>
        </w:numPr>
        <w:rPr/>
      </w:pPr>
      <w:bookmarkStart w:id="59" w:name="__RefHeading___Toc12327334_1280447820"/>
      <w:bookmarkStart w:id="60" w:name="_Toc23"/>
      <w:bookmarkEnd w:id="59"/>
      <w:r>
        <w:rPr>
          <w:rtl w:val="true"/>
        </w:rPr>
        <w:t>خطبهٔ امام حسین علیه السّلام در شب عاشورا و پاسخ مستانهٔ اباالفضل سلام الله علیه</w:t>
      </w:r>
      <w:r>
        <w:rPr>
          <w:rtl w:val="true"/>
        </w:rPr>
        <w:t>:</w:t>
      </w:r>
      <w:bookmarkEnd w:id="60"/>
    </w:p>
    <w:p>
      <w:pPr>
        <w:pStyle w:val="BookText"/>
        <w:rPr/>
      </w:pPr>
      <w:r>
        <w:rPr>
          <w:rFonts w:ascii="IRNazanin" w:hAnsi="IRNazanin" w:eastAsia="IRNazanin"/>
          <w:color w:val="111111"/>
          <w:sz w:val="28"/>
          <w:sz w:val="28"/>
          <w:szCs w:val="28"/>
          <w:rtl w:val="true"/>
          <w:lang w:bidi="fa-IR"/>
        </w:rPr>
        <w:t>سیّد الشّهداء علیهِ افضلُ التّحیّة و الثّناء نزدیک غروب عاشورا، یاران خود را فرا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 و زین عالم امکان علیّ بن الحسین نور یزدان سیّد سجّاد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افضلُ صلواتِ المُصَلّین می فرماید که من نیز در حالی که بیمار بودم خدمت پدرم رفتم تا گفتار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اصحاب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عَلَي اللهِ اَحْسَنَ الثَّناءِ وَ اَحْمَدُهُ عَلَي السَّرّاءِ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ستایش می کنم بهترین ستایش ها و پیوسته</w:t>
      </w:r>
      <w:r>
        <w:rPr>
          <w:rStyle w:val="FootnoteAnchor"/>
          <w:rtl w:val="true"/>
        </w:rPr>
        <w:footnoteReference w:id="86"/>
      </w:r>
      <w:r>
        <w:rPr>
          <w:rFonts w:ascii="IRNazanin" w:hAnsi="IRNazanin" w:eastAsia="IRNazanin"/>
          <w:color w:val="111111"/>
          <w:sz w:val="28"/>
          <w:sz w:val="28"/>
          <w:szCs w:val="28"/>
          <w:rtl w:val="true"/>
          <w:lang w:bidi="fa-IR"/>
        </w:rPr>
        <w:t>او را حمد می کنم در خوشی و ناخوشی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اَحْمَدُکَ عَلیٰ اَنْ اَکْرَمْتَنا بِالنُّبُوَّةِ وَ عَلَّمْتَنا الْقُرْآنَ وَ فَقَّهْتَنا فی الدّینِ وَ جَعَلْتَ لَنا اَسْماعاً وَ اَبْصاراً وَ اَفْئِدَةً فَاجْعَلْنا لَکَ 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پیوسته تو را حمد می کنم که ما را به نبوّت گرامی داشتی و علم قرآن و فقه و فهم عمیق دین را به ما کرامت نمودی و گوشی شنوا و چشمی بینا و دلی آگاه به ما عطا کردی، پس ما را از شاکران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فَاِنّی لا اَعْلَمُ اَصْحاباً اَوْفیٰ وَ لا خَيْراً مِنْ اَصْحابی وَ لا اَهْلَ بَيْتٍ اَبَرَّ وَ لا اَوْصَلَ مِنْ اَهْلِ بَيْتی؛ فَجَزاکُمُ اللهُ جَمیعاً عَنّی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قطعاً من اصحابی وفادارتر و بهتر از اصحابم، و اهل بیتي نیکوکارتر و پیونددارتر از اهل بیتم نمی شناسم و سراغ ندارم؛ خدا همهٔ شما را از جانب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یاری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خیر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اِنّی لَاَظُنُّ يَوْمَنا مِنْ هؤُلاءِ الْاَعْداءِ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راستی من می دانم که فردا، کار ما با این دشمنان به جنگ خواهد انجامید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اِنّی قَدْ اَذِنْتُ لَکُمْ جَمیعاً؛ فَانْطَلِقُوا فی حِلٍّ لَيْسَ عَلَيْکُمْ مِنّی 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مؤکّداً </w:t>
      </w:r>
      <w:r>
        <w:rPr>
          <w:rStyle w:val="FootnoteAnchor"/>
          <w:rtl w:val="true"/>
        </w:rPr>
        <w:footnoteReference w:id="87"/>
      </w:r>
      <w:r>
        <w:rPr>
          <w:rFonts w:ascii="IRNazanin" w:hAnsi="IRNazanin" w:eastAsia="IRNazanin"/>
          <w:color w:val="111111"/>
          <w:sz w:val="28"/>
          <w:sz w:val="28"/>
          <w:szCs w:val="28"/>
          <w:rtl w:val="true"/>
          <w:lang w:bidi="fa-IR"/>
        </w:rPr>
        <w:t>و بدون تردید</w:t>
      </w:r>
      <w:r>
        <w:rPr>
          <w:rStyle w:val="FootnoteAnchor"/>
          <w:rtl w:val="true"/>
        </w:rPr>
        <w:footnoteReference w:id="88"/>
      </w:r>
      <w:r>
        <w:rPr>
          <w:rFonts w:ascii="IRNazanin" w:hAnsi="IRNazanin" w:eastAsia="IRNazanin"/>
          <w:color w:val="111111"/>
          <w:sz w:val="28"/>
          <w:sz w:val="28"/>
          <w:szCs w:val="28"/>
          <w:rtl w:val="true"/>
          <w:lang w:bidi="fa-IR"/>
        </w:rPr>
        <w:t>به همهٔ شما جمیعاً، اجازهٔ رفتن می دهم؛ پس با خیال آسوده بروید در حالی که هیچ بیعت و پیمانی از من بر عهدهٔ شما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اللَّيْلُ قَدْ غَشِيَکُمْ فَاتَّخِذُوهُ 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بر شما پرده افکنده است، پس آن را مرکب خود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لْيَأْخُذْ کُلُّ رَجُلٍ مِنْکُمْ بِيَدِ رَجُلٍ مِنْ اَهْلِ بَيْتی ثُمَّ تَفَرَّقُوا فی الْبِلادِ فی سَوادِکُمْ وَ مَدائِنِکُمْ حَتّیٰ يُفَرِّجَ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شما دست یک تن از اهل بیت مرا بگیرد، آنگاه در آبادی ها و شهرها پراکنده شوید تا خداوند فرج و گشایشي مقرّر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الْقَوْمَ يَطْلُبُونَنی وَ لَوْ اَصابُونی لَهُوا عَنْ طَلَبِ غَيْری</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چرا که به راستی این قوم در طلب من هستند و چون بر من دست یابند از طلب غیر من غافل می شوند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بلافاصله حضرت عبّاس سلام الله علیه عرضه داشت</w:t>
      </w:r>
      <w:r>
        <w:rPr>
          <w:rFonts w:eastAsia="IRNazanin" w:cs="IRNazanin"/>
          <w:color w:val="111111"/>
          <w:sz w:val="28"/>
          <w:szCs w:val="28"/>
          <w:rtl w:val="true"/>
          <w:lang w:bidi="fa-IR"/>
        </w:rPr>
        <w:t xml:space="preserve">: </w:t>
      </w:r>
      <w:bookmarkStart w:id="61" w:name="pg16684_182052"/>
    </w:p>
    <w:p>
      <w:pPr>
        <w:pStyle w:val="BookText"/>
        <w:rPr/>
      </w:pPr>
      <w:bookmarkEnd w:id="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نَفْعَلُ ذلِکَ؟ لِنَبْقیٰ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اَرانا اللهُ ذلِکَ اَبَداً</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برای چه دست از تو برداریم؟ برای این که پس از تو زنده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چنین روزی را به ما 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نیز در پیروی از قمر بنی هاشم سلام الله علیه مراتب وفاداری و فداکاری خود را اعلام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خمر بهشت است بریزید که بی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شربت عذبم که دهی عین عذاب است</w:t>
      </w:r>
    </w:p>
    <w:p>
      <w:pPr>
        <w:pStyle w:val="Heading2"/>
        <w:numPr>
          <w:ilvl w:val="1"/>
          <w:numId w:val="1"/>
        </w:numPr>
        <w:rPr/>
      </w:pPr>
      <w:bookmarkStart w:id="62" w:name="__RefHeading___Toc12327336_1280447820"/>
      <w:bookmarkStart w:id="63" w:name="_Toc24"/>
      <w:bookmarkEnd w:id="62"/>
      <w:r>
        <w:rPr>
          <w:rtl w:val="true"/>
        </w:rPr>
        <w:t>لَعَنَکَ اللهُ وَ لَعَنَ اَمانَکَ</w:t>
      </w:r>
      <w:r>
        <w:rPr>
          <w:rtl w:val="true"/>
        </w:rPr>
        <w:t>:</w:t>
      </w:r>
      <w:bookmarkEnd w:id="63"/>
    </w:p>
    <w:p>
      <w:pPr>
        <w:pStyle w:val="BookText"/>
        <w:rPr/>
      </w:pPr>
      <w:r>
        <w:rPr>
          <w:rFonts w:ascii="IRNazanin" w:hAnsi="IRNazanin" w:eastAsia="IRNazanin"/>
          <w:color w:val="111111"/>
          <w:sz w:val="28"/>
          <w:sz w:val="28"/>
          <w:szCs w:val="28"/>
          <w:rtl w:val="true"/>
          <w:lang w:bidi="fa-IR"/>
        </w:rPr>
        <w:t xml:space="preserve">وقتی نامهٔ عمر سعد 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گویاي وضع امام حسین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زیاد لعنة الله علیه رسید، او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را فرود آور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 توانی، فرماندهی لشکر را شمر عهده دار شده، خود عمل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مُحِلّ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امّ البنین سلام الله علیها عمّهٔ او بود از جای برخاست و از ابن زیاد امان نامه ای برای حضرت عبّاس و برادرانش سلام الله علیهم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ملعون نیز از جای برخاست و او را در این خواسته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هم قبول کرد و امان نامه ای نوشت و آن را به عبدالله داد و او نیز این امان نامه را به غلامش داد تا به حضرت عبّاس و برادرانش سلام الله علیهم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نامه به حضرت عبّاس و برادرانش سلام الله علیهم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مطالعهٔ آن،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دایي ما سلام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امان شما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خدا بهتر از امان پسر سمیه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بازگشت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شب نهم محرّم بود</w:t>
      </w:r>
      <w:r>
        <w:rPr>
          <w:rStyle w:val="FootnoteAnchor"/>
          <w:rtl w:val="true"/>
        </w:rPr>
        <w:footnoteReference w:id="92"/>
      </w:r>
      <w:r>
        <w:rPr>
          <w:rFonts w:ascii="IRNazanin" w:hAnsi="IRNazanin" w:eastAsia="IRNazanin"/>
          <w:color w:val="111111"/>
          <w:sz w:val="28"/>
          <w:sz w:val="28"/>
          <w:szCs w:val="28"/>
          <w:rtl w:val="true"/>
          <w:lang w:bidi="fa-IR"/>
        </w:rPr>
        <w:t>که شمر ملعون نامه ای را از طرف ابن زیاد آورد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خواهر ما کجایند؟ حضرت عبّاس و برادرانش سلام الله علیهم عمداً او را 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اَجیبُوهُ وَ اِنْ کانَ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را بدهید گرچه او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سلام الله علیهم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w:t>
      </w:r>
      <w:r>
        <w:rPr>
          <w:rStyle w:val="FootnoteAnchor"/>
          <w:rtl w:val="true"/>
        </w:rPr>
        <w:footnoteReference w:id="93"/>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امن و امان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با حسین به کشتن ندهید و اطاعت امیر المؤمنین یزید را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قمر بنی هاشم سلام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لَعَنَکَ اللهُ وَ لَعَنَ اَمانَکَ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تُؤْمِنُنا وَ ابْنُ رَسُولِ اللهِ لا اَمانَ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خدا لعنت کند تو را و لعنت کند امان نامهٔ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ما را امنیّت می دهی ولی فرزند رسول خدا در امن و امان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شمر ملعون، غضبناک بازگشت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 w:name="__RefHeading___Toc12327338_1280447820"/>
      <w:bookmarkStart w:id="65" w:name="_Toc25"/>
      <w:bookmarkEnd w:id="64"/>
      <w:r>
        <w:rPr>
          <w:rtl w:val="true"/>
        </w:rPr>
        <w:t xml:space="preserve">یا عَبّاسُ </w:t>
      </w:r>
      <w:r>
        <w:rPr>
          <w:rtl w:val="true"/>
        </w:rPr>
        <w:t xml:space="preserve">... </w:t>
      </w:r>
      <w:r>
        <w:rPr>
          <w:rtl w:val="true"/>
        </w:rPr>
        <w:t>بِنَفْسی اَنْتَ یا اَخی</w:t>
      </w:r>
      <w:r>
        <w:rPr>
          <w:rtl w:val="true"/>
        </w:rPr>
        <w:t>:</w:t>
      </w:r>
      <w:bookmarkStart w:id="66" w:name="pg16684_182053"/>
      <w:bookmarkEnd w:id="65"/>
    </w:p>
    <w:p>
      <w:pPr>
        <w:pStyle w:val="BookText"/>
        <w:rPr/>
      </w:pPr>
      <w:bookmarkEnd w:id="66"/>
      <w:r>
        <w:rPr>
          <w:rFonts w:ascii="Amiri" w:hAnsi="Amiri" w:eastAsia="Amiri" w:cs="Amiri"/>
          <w:color w:val="111111"/>
          <w:sz w:val="28"/>
          <w:sz w:val="28"/>
          <w:szCs w:val="28"/>
          <w:rtl w:val="true"/>
          <w:lang w:bidi="ar-SA"/>
        </w:rPr>
        <w:t>بعد از ظهر تاسوعا لشکر یزید به فرمان عمر سعد به سوی امام حسین و یارانش علیهم السّلام حمله ور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عبّاس سلام الله علیه جریان را به سیّد الشّهداء علیهِ افضلُ التّحیّةِ و الثّناء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اِرْکَبْ، بِنَفْسی اَنْتَ یا اَخی حَتّیٰ تَلْقاهُمْ فَتَقُولَ لَهُمْ ما لَکُمْ وَ ما بَدَأَ لَکُمْ؟</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جانم فدایت ای برادر؛ تا این که آنها را ملاقات کنی و به آنها بگویي چه می کنید و چه می 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عصمت و رفعت مقام و نورانیّت عرشی و کَالشَّمْسِ الطّالِعَةِ حضرت ابوالفضل العبّاس صلواتُ الله و سلامُه علیه ثابت می شود که هیچ دست و بصری به آن نمی رسد و احدی را توان نگاه بی واسطه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امام معصوم علیه السّلام دارای چنین مقامی باشد که اَلْاِمامُ کَالشَّمْسِ الطّالِعَةِ الْمُجَلِّلَةِ بِنُورِها لِلْعالَمِ وَ هِيَ فی الْاُفُقِ بِحَيْثُ لا تَنالُها الْاَيْدی وَ الْاَبْصارُ</w:t>
      </w:r>
      <w:r>
        <w:rPr>
          <w:rStyle w:val="FootnoteAnchor"/>
          <w:rtl w:val="true"/>
        </w:rPr>
        <w:footnoteReference w:id="96"/>
      </w:r>
      <w:r>
        <w:rPr>
          <w:rFonts w:ascii="IRNazanin" w:hAnsi="IRNazanin" w:eastAsia="IRNazanin"/>
          <w:color w:val="111111"/>
          <w:sz w:val="28"/>
          <w:sz w:val="28"/>
          <w:szCs w:val="28"/>
          <w:rtl w:val="true"/>
          <w:lang w:bidi="fa-IR"/>
        </w:rPr>
        <w:t xml:space="preserve">قهراً آن کسی هم که 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امام معصوم علیه السّلام قرار گرفته، در همان افق قرار دارد هر چند به آن مقام خاصّ امام معصوم علیه السّلام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انبیاء اولی العزم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w:t>
      </w:r>
      <w:r>
        <w:rPr>
          <w:rFonts w:eastAsia="IRNazanin" w:cs="IRNazanin"/>
          <w:color w:val="111111"/>
          <w:sz w:val="28"/>
          <w:szCs w:val="28"/>
          <w:rtl w:val="true"/>
          <w:lang w:bidi="fa-IR"/>
        </w:rPr>
        <w:t>.</w:t>
      </w:r>
    </w:p>
    <w:p>
      <w:pPr>
        <w:pStyle w:val="Heading2"/>
        <w:numPr>
          <w:ilvl w:val="1"/>
          <w:numId w:val="1"/>
        </w:numPr>
        <w:rPr/>
      </w:pPr>
      <w:bookmarkStart w:id="67" w:name="__RefHeading___Toc12327340_1280447820"/>
      <w:bookmarkStart w:id="68" w:name="_Toc26"/>
      <w:bookmarkEnd w:id="67"/>
      <w:r>
        <w:rPr>
          <w:rtl w:val="true"/>
        </w:rPr>
        <w:softHyphen/>
        <w:t xml:space="preserve"> </w:t>
      </w:r>
      <w:r>
        <w:rPr>
          <w:rtl w:val="true"/>
        </w:rPr>
        <w:t>معرفت امامت و امام</w:t>
      </w:r>
      <w:r>
        <w:rPr>
          <w:rtl w:val="true"/>
        </w:rPr>
        <w:t>:</w:t>
      </w:r>
      <w:bookmarkEnd w:id="68"/>
    </w:p>
    <w:p>
      <w:pPr>
        <w:pStyle w:val="BookText"/>
        <w:rPr/>
      </w:pPr>
      <w:r>
        <w:rPr>
          <w:rFonts w:ascii="IRNazanin" w:hAnsi="IRNazanin" w:eastAsia="IRNazanin"/>
          <w:color w:val="111111"/>
          <w:sz w:val="28"/>
          <w:sz w:val="28"/>
          <w:szCs w:val="28"/>
          <w:rtl w:val="true"/>
          <w:lang w:bidi="fa-IR"/>
        </w:rPr>
        <w:t>شایسته است در اینجا به بخشی از حدیث سراسر نور و عرفان حضرت امام رضا علیه آلافُ التّحیّةِ و الثّناء دربارهٔ معرفت امام و امامت</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تعبیر بعض اهل معرفت، عِدل و همتای زیارت جامعهٔ کبیره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کنیم تا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روشن تر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الْاِمامَةَ اَجَلُّ قَدْراً وَ اَعْظَمُ شَأْناً وَ اَعْلیٰ</w:t>
      </w:r>
    </w:p>
    <w:p>
      <w:pPr>
        <w:pStyle w:val="BookText"/>
        <w:rPr/>
      </w:pPr>
      <w:r>
        <w:rPr>
          <w:rFonts w:ascii="Amiri" w:hAnsi="Amiri" w:eastAsia="Amiri" w:cs="Amiri"/>
          <w:color w:val="111111"/>
          <w:sz w:val="28"/>
          <w:sz w:val="28"/>
          <w:szCs w:val="28"/>
          <w:rtl w:val="true"/>
          <w:lang w:bidi="ar-SA"/>
        </w:rPr>
        <w:t xml:space="preserve">مَکاناً وَ اَمْنَعُ جانِباً وَ اَبْعَدُ غَوْراً مِنْ اَنْ يَبْلُغَها النّاسُ بِعُقُولِهِمْ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قدرش والاتر و شأنش عظیم تر و منزلتش عالی تر و موقعیّتش منیع تر و ژرفایش عمیق تر از آن است که مردم با عقل خود به آن 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اَلْبَدْرُ الْمُنیرُ وَ السِّراجُ الزّاهِرُ وَ النُّورُ السّاطِعُ وَ النَّجْمُ الْهادی فی غَياهِبِ الدُّجیٰ وَ اَجْوازِ الْبُلْدانِ وَ الْقِفارِ وَ لُجَجِ الْبِحارِ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 کامل نور افشان و چراغ فروزان و نور درخشان و ستاره ای است راهنما در شدّت تاریکي ها و رهگذر بلاد و کویرها و گرداب دریاها</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اَلْاِمامُ اَلْماءُ الْعَذْبُ عَلَي الظَّمَأِ وَ الدّالُّ عَلَي الْهُدیٰ وَ الْمُنْجی مِنَ الرَّدیٰ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گوارا بر فرو نشاندن عطش و مرشد به سوی هدایت و نجات بخش از هلاکت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اَلنّارُ عَلَي الْيَفاعِ، اَلْحارُّ لِمَنِ اصْطَلیٰ بِهِ وَ الدَّلیلُ فی الْمَهالِکِ مَنْ فارَقَهُ فَهالِکٌ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آتش روشن روی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رهنمای گم گشتگان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گرما بخش سرما زدگان و رهنمای نجات از هلاکت گاه هاست هر که از او جدا شود، هلاک می شود</w:t>
      </w:r>
    </w:p>
    <w:p>
      <w:pPr>
        <w:pStyle w:val="BookText"/>
        <w:rPr/>
      </w:pPr>
      <w:r>
        <w:rPr>
          <w:rFonts w:ascii="Amiri" w:hAnsi="Amiri" w:eastAsia="Amiri" w:cs="Amiri"/>
          <w:color w:val="111111"/>
          <w:sz w:val="28"/>
          <w:sz w:val="28"/>
          <w:szCs w:val="28"/>
          <w:rtl w:val="true"/>
          <w:lang w:bidi="ar-SA"/>
        </w:rPr>
        <w:t>اَلْاِمامُ اَلسَّحابُ الْماطِرُ وَ الْغَيْثُ الْهاطِلُ وَ الشَّمْسُ الْمُضیئَةُ وَ السَّماءُ الظَّلیلَةُ وَ الْاَرْضُ الْبَسیطَةُ وَ الْعَيْنُ الْغَزیرَةُ وَ الْغَدیرُ وَ الرَّوْضَةُ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 بارنده و باران سیل آسای درشت قطره و خورشید فروزنده و آسمان سایه افکن و زمین گسترده و چشمهٔ جوشنده و برکه و گلستان است</w:t>
      </w:r>
    </w:p>
    <w:p>
      <w:pPr>
        <w:pStyle w:val="BookText"/>
        <w:rPr/>
      </w:pPr>
      <w:r>
        <w:rPr>
          <w:rFonts w:ascii="Amiri" w:hAnsi="Amiri" w:eastAsia="Amiri" w:cs="Amiri"/>
          <w:color w:val="111111"/>
          <w:sz w:val="28"/>
          <w:sz w:val="28"/>
          <w:szCs w:val="28"/>
          <w:rtl w:val="true"/>
          <w:lang w:bidi="ar-SA"/>
        </w:rPr>
        <w:t>اَلْاِمامُ اَلْاَنیسُ الرَّفیقُ وَ الْوالِدُ الشَّفیقُ وَ الْاَخُ الشَّقیقُ وَ الْاُمُّ الْبَرَّةُ بِالْوَلَدِ الصَّغیرِ وَ مَفْزَعُ الْعِبادِ فی الدّاهِيَةِ النَّآدِ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همدم رفیق و پدر مهربان و برادر ابوینی</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بسیار احسان کننده به فرزند کوچک و پناه بندگان خدا در گرفتاری سخت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واحِدُ دَهْرِهِ لا يُدانیهِ اَحَدٌ وَ لا يُعادِلُهُ عالِمٌ وَ لا يُوجَدُ مِنْهُ بَدَلٌ وَ لا لَهُ مِثْلٌ وَ لا نَظیرٌ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یگانهٔ روزگارش است احدی نمی تواند به مقام او نزدیک شود و هیچ دانشمندی با او برابری نمی کند و هیچ جایگزیني برای او یافت نمی شود و مانند و نظیر ندارد</w:t>
      </w:r>
    </w:p>
    <w:p>
      <w:pPr>
        <w:pStyle w:val="BookText"/>
        <w:rPr/>
      </w:pPr>
      <w:r>
        <w:rPr>
          <w:rFonts w:ascii="Amiri" w:hAnsi="Amiri" w:eastAsia="Amiri" w:cs="Amiri"/>
          <w:color w:val="111111"/>
          <w:sz w:val="28"/>
          <w:sz w:val="28"/>
          <w:szCs w:val="28"/>
          <w:rtl w:val="true"/>
          <w:lang w:bidi="ar-SA"/>
        </w:rPr>
        <w:t>مَخْصُوصٌ بِالْفَضْلِ كُلِّهِ مِنْ غَيْرِ طَلَبٍ مِنْهُ وَ لَا اكْتِسَابٍ بَلِ اخْتِصَاصٌ مِنَ الْمُفْضِلِ الْوَهَّابِ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فضیلت ها اختصاص یافته است بی آن که خود او در طلبش رفته و به دست آورده باشد؛ بلکه این، اختصاصی ویژه است که خداوند به فضل و بخشش به او عنایت نموده است</w:t>
      </w:r>
    </w:p>
    <w:p>
      <w:pPr>
        <w:pStyle w:val="BookText"/>
        <w:rPr/>
      </w:pPr>
      <w:r>
        <w:rPr>
          <w:rFonts w:ascii="Amiri" w:hAnsi="Amiri" w:eastAsia="Amiri" w:cs="Amiri"/>
          <w:color w:val="111111"/>
          <w:sz w:val="28"/>
          <w:sz w:val="28"/>
          <w:szCs w:val="28"/>
          <w:rtl w:val="true"/>
          <w:lang w:bidi="ar-SA"/>
        </w:rPr>
        <w:t>فَمَنْ ذَا الَّذی يَبْلُغُ مَعْرِفَةَ الْإِمَامِ اَوْ يُمْكِنُهُ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p>
    <w:p>
      <w:pPr>
        <w:pStyle w:val="BookText"/>
        <w:rPr/>
      </w:pPr>
      <w:r>
        <w:rPr>
          <w:rFonts w:ascii="IRNazanin" w:hAnsi="IRNazanin" w:eastAsia="IRNazanin"/>
          <w:color w:val="111111"/>
          <w:sz w:val="28"/>
          <w:sz w:val="28"/>
          <w:szCs w:val="28"/>
          <w:rtl w:val="true"/>
          <w:lang w:bidi="fa-IR"/>
        </w:rPr>
        <w:t>پس کیست که بتواند به امام، معرفت و شناخت پیدا کند یا انتخاب امام برای او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است، 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ضَلَّتِ الْعُقُولُ وَ تَاهَتِ الْحُلُومُ وَ حَارَتِ الْأَلْبَابُ وَ خَسَأَتِ الْعُيُونُ وَ تَصَاغَرَتِ الْعُظَمَاءُ وَ تَحَيَّرَتِ الْحُكَمَاءُ وَ تَقَاصَرَتِ الْحُلَمَاءُ وَ حَصِرَتِ الْخُطَبَاءُ وَ جَهِلَتِ الْأَلِبَّاءُ وَ كَلَّتِ الشُّعَرَاءُ وَ عَجَزَتِ الْأُدَبَاءُ وَ عَيِيَتِ الْبُلَغَاءُ عَنْ وَصْفِ شَأْنٍ مِنْ شَأْنِهِ أَوْ فَضِيلَةٍ مِنْ فَضَائِلِهِ فَأَقَرَّتْ بِالْعَجْزِ وَ التَّقْصِيرِ وَ كَيْفَ يُوصَفُ بِكُلِّهِ أَوْ يُنْعَتُ بِكُنْهِهِ أَوْ يُفْهَمُ شَيْ‌ءٌ مِنْ أَمْرِهِ أَوْ يُوجَدُ مَنْ يَقُومُ مَقَامَهُ وَ يُغْنِي غِنَاهُ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كَيْفَ وَ 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بِحَيْثُ النَّجْمُ مِنْ يَدِ الْمُتَنَاوِلِينَ وَ وَصْفِ الْوَاصِفِينَ فَأَيْنَ الْاِخْتِيَارُ مِنْ هَذَا وَ أَيْنَ الْعُقُولُ عَنْ هَذَا وَ أَيْنَ يُوجَدُ مِثْلُ هَذَا؟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ها، گم گشته و خردها، راه را گم کرده و مغزها، سرگردان و دیده ها، بی نور گشته و بزرگان، کوچک شده اند و حکیمان و فرزانگان،متحیّر و خردمندان، کوتاه فکر و خطیبان، درمانده و اهل لبّ و مغز، نادان و شعرا، وامانده و ادیبان، ناتوان و سخن دانان، درمانده شده اند که بتوانند حتّی فقط یک شأن از شؤون امام، یا یک فضیلت از فضائل او را وصف کنند و همگی به عجز و ناتوانی معترف اند و چگونه ممکن است تمامش را وصف کرد یا کنه حقیقتش را بیان کرد یا چیزي از امر امام را فهمید و جایگزیني که کار او را انجام دهد برایش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نیست، چگونه و از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صورتی که او مثل ستاره از دست یازان و وصف کنندگان، اوج گرفته است او کجا و انتخاب بشر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کجا و خرد بشر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کجا و مانندی برای او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حدیثي دیگر آمده است</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رَویٰ الشَّيْخُ اَبُو جَعْفَرٍ اَلطُّوسِيُّ رَحِمَهُ اللهُ بِاِسْنادِهِ اِلی الْفَضْلِ بْنِ شاذانَ عَنْ داوُدَ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لِاَبی عَبْدِاللهِ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اَنْتُمُ الصَّلوةُ فی کِتابِ اللهِ عَزَّ وَ جَلَّ وَ اَنْتُمُ الزَّکوةُ وَ اَنْتُمُ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داوود 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منحصراً</w:t>
      </w:r>
      <w:r>
        <w:rPr>
          <w:rStyle w:val="FootnoteAnchor"/>
          <w:rtl w:val="true"/>
        </w:rPr>
        <w:footnoteReference w:id="101"/>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کتاب خدای عزّ و جلّ می باشید و منحصراً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باشید و منحصراً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نَحْنُ الصَّلوةُ فِي كِتَابِ اللَّهِ عَزَّ وَ جَلَّ وَ نَحْنُ الزَّكوةُ وَ نَحْنُ الصِّيَامُ وَ نَحْنُ الْحَجُّ وَ نَحْنُ الشَّهْرُ الْحَرَامُ وَ نَحْنُ الْبَلَدُ الْحَرَامُ وَ نَحْنُ كَعْبَةُ اللَّهِ وَ نَحْنُ قِبْلَةُ اللَّهِ وَ نَحْنُ وَجْهُ اللَّهِ؛ قَالَ اللَّهُ تَعَالىٰ فَأَيْنَما تُوَلُّوا فَثَمَّ وَجْهُ اللَّهِ وَ نَحْنُ الْآيَاتُ وَ نَحْنُ الْبَيِّنَاتُ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کتاب خدای عزّ و جلّ هستیم و منحصراً ما زکات هستیم و منحصراً ما روزه هستیم و منحصراً ما حجّ هستیم و منحصراً ما ماه حرام هستیم و منحصراً ما سرزمین حرام هستیم و منحصراً ما کعبهٔ خدا هستیم و منحصراً ما قبلهٔ خدا هستیم و منحصراً ما وجه 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هر جا روی کنید، آنجا وجه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منحصراً ما آیات هستیم و منحصراً ما بیّنات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عَدُوُّنَا فِي كِتَابِ اللَّهِ عَزَّ وَ جَلَّ الْفَحْشَاءُ وَ الْمُنْكَرُ وَ الْبَغْيُ وَ الْخَمْرُ وَ الْمَيْسِرُ وَ الْأَنْصَابُ وَ الْأَزْلَامُ وَ الْأَصْنَامُ وَ الْأَوْثَانُ وَ الْجِبْتُ وَ الطَّاغُوتُ وَ الْمَيْتَةُ وَ الدَّمُ وَ لَحْمُ الْخِنْزِيرِ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دشمن ما در کتاب خدای عزّ و جلّ به فحشاء و منکر و 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شراب و قمار و انصاب</w:t>
      </w:r>
      <w:r>
        <w:rPr>
          <w:rStyle w:val="FootnoteAnchor"/>
          <w:rtl w:val="true"/>
        </w:rPr>
        <w:footnoteReference w:id="102"/>
      </w:r>
      <w:r>
        <w:rPr>
          <w:rFonts w:ascii="IRNazanin" w:hAnsi="IRNazanin" w:eastAsia="IRNazanin"/>
          <w:color w:val="111111"/>
          <w:sz w:val="28"/>
          <w:sz w:val="28"/>
          <w:szCs w:val="28"/>
          <w:rtl w:val="true"/>
          <w:lang w:bidi="fa-IR"/>
        </w:rPr>
        <w:t>و تیرهای قمار و اصنام و بت ها و جبت</w:t>
      </w:r>
      <w:r>
        <w:rPr>
          <w:rStyle w:val="FootnoteAnchor"/>
          <w:rtl w:val="true"/>
        </w:rPr>
        <w:footnoteReference w:id="103"/>
      </w:r>
      <w:r>
        <w:rPr>
          <w:rFonts w:ascii="IRNazanin" w:hAnsi="IRNazanin" w:eastAsia="IRNazanin"/>
          <w:color w:val="111111"/>
          <w:sz w:val="28"/>
          <w:sz w:val="28"/>
          <w:szCs w:val="28"/>
          <w:rtl w:val="true"/>
          <w:lang w:bidi="fa-IR"/>
        </w:rPr>
        <w:t>و طاغوت</w:t>
      </w:r>
      <w:r>
        <w:rPr>
          <w:rStyle w:val="FootnoteAnchor"/>
          <w:rtl w:val="true"/>
        </w:rPr>
        <w:footnoteReference w:id="104"/>
      </w:r>
      <w:r>
        <w:rPr>
          <w:rFonts w:ascii="IRNazanin" w:hAnsi="IRNazanin" w:eastAsia="IRNazanin"/>
          <w:color w:val="111111"/>
          <w:sz w:val="28"/>
          <w:sz w:val="28"/>
          <w:szCs w:val="28"/>
          <w:rtl w:val="true"/>
          <w:lang w:bidi="fa-IR"/>
        </w:rPr>
        <w:t>و مردار و خون و گوشت خوک تعبیرشده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 اللَّهَ خَلَقَنَا فَأَكْرَمَ خَلْقَنَا وَ فَضَّلَنَا وَ جَعَلَنَا أُمَنَاءَهُ وَ حَفَظَتَهُ وَ خُزَّانَهُ عَلَى مَا فِي السَّمَاوَاتِ وَ مَا فِي الْأَرْضِ وَ جَعَلَ لَنَا أَضْدَاداً وَ أَعْدَاءً فَسَمَّانَا فِي كِتَابِهِ وَ كَنّىٰ عَنْ أَسْمَائِنَا بِأَحْسَنِ الْأَسْمَاءِ وَ أَحَبِّهَا إِلَيْهِ وَ سَمّىٰ أَضْدَادَنَا وَ أَعْدَاءَنَا فِي كِتَابِهِ وَ كَنّیٰ عَنْ أَسْمَائِهِمْ وَ ضَرَبَ لَهُمُ الْأَمْثَالَ فِي كِتَابِهِ فِي أَبْغَضِ الْأَسْمَاءِ إِلَيْهِ وَ إِلىٰ عِبَادِهِ الْمُتَّقِينَ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ما اهل بیت را آفرید و آفرینش ما را گرامی داشت و ما را برتری بخشید و ما را امینان و حافظان و خزانه دارانش بر آنچه که در تمام آسمان ها و زمین است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اضداد و دشمنانی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در کتاب خود نام برد و از نام های ما با نیکوترین و محبوب ترین نام ها در نزد خود کنایه آورد و اضداد و دشمنان ما را نیز در کتابش نام برد و برای آنها مثال هایي زد در مبغوض ترین نام ها در نزد خود و بندگان با تقوایش</w:t>
      </w:r>
      <w:r>
        <w:rPr>
          <w:rFonts w:eastAsia="IRNazanin" w:cs="IRNazanin"/>
          <w:color w:val="111111"/>
          <w:sz w:val="28"/>
          <w:szCs w:val="28"/>
          <w:rtl w:val="true"/>
          <w:lang w:bidi="fa-IR"/>
        </w:rPr>
        <w:t xml:space="preserve">. </w:t>
      </w:r>
      <w:bookmarkStart w:id="69" w:name="pg16684_182056"/>
    </w:p>
    <w:p>
      <w:pPr>
        <w:pStyle w:val="BookText"/>
        <w:rPr/>
      </w:pPr>
      <w:bookmarkEnd w:id="69"/>
      <w:r>
        <w:rPr>
          <w:rFonts w:ascii="IRNazanin" w:hAnsi="IRNazanin" w:eastAsia="IRNazanin"/>
          <w:color w:val="111111"/>
          <w:sz w:val="28"/>
          <w:sz w:val="28"/>
          <w:szCs w:val="28"/>
          <w:rtl w:val="true"/>
          <w:lang w:bidi="fa-IR"/>
        </w:rPr>
        <w:t xml:space="preserve">از رهگذر خاک سر کوی شما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نافه که در دست نسیم سحر افتاد</w:t>
      </w:r>
    </w:p>
    <w:p>
      <w:pPr>
        <w:pStyle w:val="Heading2"/>
        <w:numPr>
          <w:ilvl w:val="1"/>
          <w:numId w:val="1"/>
        </w:numPr>
        <w:rPr/>
      </w:pPr>
      <w:bookmarkStart w:id="70" w:name="__RefHeading___Toc12327342_1280447820"/>
      <w:bookmarkStart w:id="71" w:name="_Toc27"/>
      <w:bookmarkEnd w:id="70"/>
      <w:r>
        <w:rPr>
          <w:rtl w:val="true"/>
        </w:rPr>
        <w:t>علمدار</w:t>
      </w:r>
      <w:r>
        <w:rPr>
          <w:rtl w:val="true"/>
        </w:rPr>
        <w:t>:</w:t>
      </w:r>
      <w:bookmarkEnd w:id="71"/>
    </w:p>
    <w:p>
      <w:pPr>
        <w:pStyle w:val="BookText"/>
        <w:rPr/>
      </w:pPr>
      <w:r>
        <w:rPr>
          <w:rFonts w:ascii="IRNazanin" w:hAnsi="IRNazanin" w:eastAsia="IRNazanin"/>
          <w:color w:val="111111"/>
          <w:sz w:val="28"/>
          <w:sz w:val="28"/>
          <w:szCs w:val="28"/>
          <w:rtl w:val="true"/>
          <w:lang w:bidi="fa-IR"/>
        </w:rPr>
        <w:t xml:space="preserve">امام حسین علیه السّلام در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 جمعه </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پرچم را به دست با کفایت قمر بنی هاشم سلام الله علیه سپردند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پرچمداری قهرمانانهٔ حضرت ابوالفضل سلام الله علیه از فرازهای تابناک تاریخ مبارزات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وفتی ضربتی شدید به دست راست حضرتش وارد ساختند و آن را قطع کردند،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چپ خود داد</w:t>
      </w:r>
      <w:r>
        <w:rPr>
          <w:rStyle w:val="FootnoteAnchor"/>
          <w:rtl w:val="true"/>
        </w:rPr>
        <w:footnoteReference w:id="107"/>
      </w:r>
      <w:r>
        <w:rPr>
          <w:rFonts w:ascii="IRNazanin" w:hAnsi="IRNazanin" w:eastAsia="IRNazanin"/>
          <w:color w:val="111111"/>
          <w:sz w:val="28"/>
          <w:sz w:val="28"/>
          <w:szCs w:val="28"/>
          <w:rtl w:val="true"/>
          <w:lang w:bidi="fa-IR"/>
        </w:rPr>
        <w:t>و این رجز حماسی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اِنْ قَطَعْتُمْ</w:t>
      </w:r>
      <w:r>
        <w:rPr>
          <w:rStyle w:val="FootnoteAnchor"/>
          <w:rtl w:val="true"/>
        </w:rPr>
        <w:footnoteReference w:id="108"/>
      </w:r>
      <w:r>
        <w:rPr>
          <w:rFonts w:ascii="Amiri" w:hAnsi="Amiri" w:eastAsia="Amiri" w:cs="Amiri"/>
          <w:color w:val="111111"/>
          <w:sz w:val="28"/>
          <w:sz w:val="28"/>
          <w:szCs w:val="28"/>
          <w:rtl w:val="true"/>
          <w:lang w:bidi="ar-SA"/>
        </w:rPr>
        <w:t xml:space="preserve">يَمیني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اُحامی اَبَداً عَنْ دیني</w:t>
      </w:r>
    </w:p>
    <w:p>
      <w:pPr>
        <w:pStyle w:val="BookText"/>
        <w:rPr/>
      </w:pPr>
      <w:r>
        <w:rPr>
          <w:rFonts w:ascii="IRNazanin" w:hAnsi="IRNazanin" w:eastAsia="IRNazanin"/>
          <w:color w:val="111111"/>
          <w:sz w:val="28"/>
          <w:sz w:val="28"/>
          <w:szCs w:val="28"/>
          <w:rtl w:val="true"/>
          <w:lang w:bidi="fa-IR"/>
        </w:rPr>
        <w:t>یعنی هرچند دست راستم را قطع کردید، امّا من تا ابد از دینم حمایت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پرچم دینم را در اهتزاز نگه می دارم و نمی گذارم این پرچم به زمین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ضربتی سهمگین به دست چپ حضرتش زدند و آن را نیز قطع کردند،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سینهٔ خود نگه داشت و نگذاشت به زمین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مانند حماسهٔ عمویش حضرت جعفر طیّار سلام الله علیه بود که وقتی در جنگ موته دست راست و دست چپش را قطع کردند،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گشت چو در کربلا رایت عشقت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ملک در رکوع پیش لوایت خم اند</w:t>
      </w:r>
    </w:p>
    <w:p>
      <w:pPr>
        <w:pStyle w:val="BookText"/>
        <w:rPr/>
      </w:pPr>
      <w:r>
        <w:rPr>
          <w:rFonts w:ascii="IRNazanin" w:hAnsi="IRNazanin" w:eastAsia="IRNazanin"/>
          <w:color w:val="111111"/>
          <w:sz w:val="28"/>
          <w:sz w:val="28"/>
          <w:szCs w:val="28"/>
          <w:rtl w:val="true"/>
          <w:lang w:bidi="fa-IR"/>
        </w:rPr>
        <w:t>روایت شده</w:t>
      </w:r>
      <w:r>
        <w:rPr>
          <w:rStyle w:val="FootnoteAnchor"/>
          <w:rtl w:val="true"/>
        </w:rPr>
        <w:footnoteReference w:id="109"/>
      </w:r>
      <w:r>
        <w:rPr>
          <w:rFonts w:ascii="IRNazanin" w:hAnsi="IRNazanin" w:eastAsia="IRNazanin"/>
          <w:color w:val="111111"/>
          <w:sz w:val="28"/>
          <w:sz w:val="28"/>
          <w:szCs w:val="28"/>
          <w:rtl w:val="true"/>
          <w:lang w:bidi="fa-IR"/>
        </w:rPr>
        <w:t xml:space="preserve">هنگامی که وسائل غارت شده از شهدای کربلا را به شام نزد یزید بردند، 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حاضران دیدند که همه جای پرچم، سوراخ شده و صدمه دیده ولی جادست آن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را چه کسی حمل می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 آن را حمل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روی تعجّب و اجلال، دو یا سه بار برخاست و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اِلیٰ هذا الْعَلَمِ فَاِنَّهُ لَمْ يَسْلَمْ مِنَ الطَّعْنِ وَ الضَّرْبِ اِلّا مِقْبَضُ الْيَدِ الَّتی 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پرچم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اثر صدمات و ضربات هیچ جای آن سالم نمانده مگر جای دستی که آن را می گرفته و حمل می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سالم ماندن جای دست، نشان می دهد که پرچمدار، تیرها و ضرباتی را که بر دستش وارد می شده، تحمّل می کرده و پرچم را رها نمی ساخته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یزید لعنة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اَبَيْتَ اللَّعْنَ یا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يَکُونُ وَفاءُ الْاَخِ لِاَخیهِ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و ناسزا از تو 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ناسزا برای تو زیبنده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وفاداری برادر نسبت به برادرش</w:t>
      </w:r>
      <w:r>
        <w:rPr>
          <w:rFonts w:eastAsia="IRNazanin" w:cs="IRNazanin"/>
          <w:color w:val="111111"/>
          <w:sz w:val="28"/>
          <w:szCs w:val="28"/>
          <w:rtl w:val="true"/>
          <w:lang w:bidi="fa-IR"/>
        </w:rPr>
        <w:t xml:space="preserve">. </w:t>
      </w:r>
      <w:bookmarkStart w:id="72" w:name="pg16684_182057"/>
    </w:p>
    <w:p>
      <w:pPr>
        <w:pStyle w:val="BookText"/>
        <w:rPr/>
      </w:pPr>
      <w:bookmarkEnd w:id="72"/>
      <w:r>
        <w:rPr>
          <w:rFonts w:ascii="IRNazanin" w:hAnsi="IRNazanin" w:eastAsia="IRNazanin"/>
          <w:color w:val="111111"/>
          <w:sz w:val="28"/>
          <w:sz w:val="28"/>
          <w:szCs w:val="28"/>
          <w:rtl w:val="true"/>
          <w:lang w:bidi="fa-IR"/>
        </w:rPr>
        <w:t>و در رکن و اساس بودن علمدار کربلا حضرت عبّاس سلام الله علیه همین نکته بس که هنگامی که حضرت، از امام حسین علیه السّلام اجازهٔ میدان خواست،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مَضَيْتَ تَفَرَّقَ عَسْکَری</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اگر تو بروی، سپاه من از هم گسسته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عبّاس علمدار که در عشق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فال به نام من دیوانه زدند</w:t>
      </w:r>
    </w:p>
    <w:p>
      <w:pPr>
        <w:pStyle w:val="Heading2"/>
        <w:numPr>
          <w:ilvl w:val="1"/>
          <w:numId w:val="1"/>
        </w:numPr>
        <w:rPr/>
      </w:pPr>
      <w:bookmarkStart w:id="73" w:name="__RefHeading___Toc12327344_1280447820"/>
      <w:bookmarkStart w:id="74" w:name="_Toc28"/>
      <w:bookmarkEnd w:id="73"/>
      <w:r>
        <w:rPr>
          <w:rtl w:val="true"/>
        </w:rPr>
        <w:t>سرّ انباشتن دست ها از آب و تا نزدیک دهان آوردن</w:t>
      </w:r>
      <w:r>
        <w:rPr>
          <w:rtl w:val="true"/>
        </w:rPr>
        <w:t>:</w:t>
      </w:r>
      <w:bookmarkEnd w:id="74"/>
    </w:p>
    <w:p>
      <w:pPr>
        <w:pStyle w:val="BookText"/>
        <w:rPr/>
      </w:pPr>
      <w:r>
        <w:rPr>
          <w:rFonts w:ascii="IRNazanin" w:hAnsi="IRNazanin" w:eastAsia="IRNazanin"/>
          <w:color w:val="111111"/>
          <w:sz w:val="28"/>
          <w:sz w:val="28"/>
          <w:szCs w:val="28"/>
          <w:rtl w:val="true"/>
          <w:lang w:bidi="fa-IR"/>
        </w:rPr>
        <w:t>وقتی حضرت عبّاس سلام الله علیه به عزم آب آوردن، وارد شریعهٔ فرات شد، دست ها را از آب پر کرد و نزدیک دهان آورد امّا با وجود سوز عطش ننوشید و آب ها را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زسوز عطش بود دریاي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دهانی که سرچشمهٔ کوثر آمد</w:t>
      </w:r>
    </w:p>
    <w:p>
      <w:pPr>
        <w:pStyle w:val="BookText"/>
        <w:rPr/>
      </w:pPr>
      <w:r>
        <w:rPr>
          <w:rFonts w:ascii="IRNazanin" w:hAnsi="IRNazanin" w:eastAsia="IRNazanin"/>
          <w:color w:val="111111"/>
          <w:sz w:val="28"/>
          <w:sz w:val="28"/>
          <w:szCs w:val="28"/>
          <w:rtl w:val="true"/>
          <w:lang w:bidi="fa-IR"/>
        </w:rPr>
        <w:t>غالباً گمان می کنند حضرت در ابتدا قصد آشامیدن آب داشته است امّا ناگهان به یاد عطش امام حسین علیه السّلام و اطفال تشنه کامش افتاده و از روی وفا و جوانمردی آب ننوشیده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به نظر اهل معرفت، قطعاً چنین نبوده و اصلاً امکان نداشته که حضرت عبّاس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مقام و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امام علیه السّلام و اهل حرم را فراموش کرده باشد و ناگهان به یاد آن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حضرت به قصد آب آوردن برای همان تشنگان، به سوی شریعه رهسپار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کار یعنی دست های مبارک را از آب انباشتن و تا نزدیک دهان آوردن چه وجهی داشته؟</w:t>
      </w:r>
    </w:p>
    <w:p>
      <w:pPr>
        <w:pStyle w:val="BookText"/>
        <w:rPr/>
      </w:pPr>
      <w:r>
        <w:rPr>
          <w:rFonts w:ascii="Amiri" w:hAnsi="Amiri" w:eastAsia="Amiri" w:cs="Amiri"/>
          <w:color w:val="111111"/>
          <w:sz w:val="28"/>
          <w:sz w:val="28"/>
          <w:szCs w:val="28"/>
          <w:rtl w:val="true"/>
          <w:lang w:bidi="ar-SA"/>
        </w:rPr>
        <w:t>قرآن کریم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مِنْ شَيْءٍ اِلّا يُسَبِّحُ بِحَمْدِهِ وَ ٰلکِنْ لا تَفْقَهُونَ تَسْبیحَهُمْ</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و موجودی در عالم نیست جز آن که دائماً</w:t>
      </w:r>
      <w:r>
        <w:rPr>
          <w:rStyle w:val="FootnoteAnchor"/>
          <w:rtl w:val="true"/>
        </w:rPr>
        <w:footnoteReference w:id="112"/>
      </w:r>
      <w:r>
        <w:rPr>
          <w:rFonts w:ascii="IRNazanin" w:hAnsi="IRNazanin" w:eastAsia="IRNazanin"/>
          <w:color w:val="111111"/>
          <w:sz w:val="28"/>
          <w:sz w:val="28"/>
          <w:szCs w:val="28"/>
          <w:rtl w:val="true"/>
          <w:lang w:bidi="fa-IR"/>
        </w:rPr>
        <w:t>به تسبیح و حمد خداوند مشغول است ولی شما نحوهٔ تسبیح آنها را نمی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مسلّماً تسبیح و تحمید، از فهم و شعور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موجودات، دارای فهم و شعورند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خدا، که از وهم، به حقیقت بار یافته اند، با موجودات هستی، از همین منظر مواجه می شوند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حضرت عبّاس سلام الله علیه چه بسا در آن لحظه، آب را نزدیک صورت مبارک آورده و با او صحبت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 هستی و حسین و اطفالش از سوز جگر در تب و تاب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تو، فقط و فقط به گل روی حسین علیه السّلام خلق شده ای</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وَ یا سُکّانَ سَماواتی اِنّی ما خَلَقْتُ سَماءً مَبْنِيَّةً وَ لا اَرْضاً مَدْحِيَّةً وَ لا قَمَراً مُنیراً وَ لا شَمْساً مُضیئَةً وَ لا فَلَکاً يَدُورُ وَ لا بَحْراً يَجْری وَ لا فُلْکاً يَسْری اِلّا فی مَحَبَّةِ هؤُلاءِ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ساکنان آسمان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خلق نکردم آسمان بنا شده را و نه زمین کشیده شده را و نه ماه روشنی دهنده را و نه خورشید درخشنده را و نه فلک دور زننده را و نه دریاي جاری را و نه کشتی سیر کننده را مگر به جهت محبّت و دوستی این پنج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عِزَّتی وَ جَلالی اِنّی ما خَلَقْتُ سَماءً مَبْنِيَّةً وَ لا اَرْضاً مَدْحِيَّةً وَ لا قَمَراً مُنیراً وَ لا شَمْساً مُضیئَةً وَ لا فَلَکاً يَدُورُ وَ لا بَحْراً يَجْری وَ لا فُلْکاً يَسْری اِلّا لِاَجْلِکُمْ وَ مَحَبَّتِکُمْ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به خاطر شما و محبّت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عشق شما، به گل روی شما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 حسین علیه السّلام به خاطر امتحان امّت، در نهایت عطش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 که حسین و اطفالش محتاج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خداوند تو را و بلکه تمام هستی را به عشق حسین آفریده است؛ اگر حسین اراده کند، تمام عالم آب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حسین، تشنگی را تحمّل می کند تا بشریّت، تشنهٔ معرفت و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سلام الله علیه با این کار، وانمود کرد که دارد آب می آشامد تا اسب نجیبش آب بنوشد؛ زیرا اسب نجیب تا زمانی که صاحبش تشنه باشد، آب نمی 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 در آب روان ساقی و لب تر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قربان وفاداری آن باده پرست</w:t>
      </w:r>
    </w:p>
    <w:p>
      <w:pPr>
        <w:pStyle w:val="BookText"/>
        <w:rPr/>
      </w:pPr>
      <w:r>
        <w:rPr>
          <w:rFonts w:ascii="IRNazanin" w:hAnsi="IRNazanin" w:eastAsia="IRNazanin"/>
          <w:color w:val="111111"/>
          <w:sz w:val="28"/>
          <w:sz w:val="28"/>
          <w:szCs w:val="28"/>
          <w:rtl w:val="true"/>
          <w:lang w:bidi="fa-IR"/>
        </w:rPr>
        <w:t>رجزهای حماسی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ای به بعضی از رجزهای حماسی علمدار کربلا حضرت ابوالفضل العبّاس سلام الله علیه در وقت رویارویي با لشکر کفر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اُقاتِلُ الْقَوْمَ بِقَلْبٍ مُهْتَدٍ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 عَنْ سِبْطِ النَّبِيِّ اَحْمَد</w:t>
      </w:r>
    </w:p>
    <w:p>
      <w:pPr>
        <w:pStyle w:val="BookText"/>
        <w:rPr/>
      </w:pPr>
      <w:r>
        <w:rPr>
          <w:rFonts w:ascii="IRNazanin" w:hAnsi="IRNazanin" w:eastAsia="IRNazanin"/>
          <w:color w:val="111111"/>
          <w:sz w:val="28"/>
          <w:sz w:val="28"/>
          <w:szCs w:val="28"/>
          <w:rtl w:val="true"/>
          <w:lang w:bidi="fa-IR"/>
        </w:rPr>
        <w:t xml:space="preserve">با این قوم، با قلبی هدایت یافته در ستیزم و از حریم فرزند پیامبر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 کنم</w:t>
      </w:r>
    </w:p>
    <w:p>
      <w:pPr>
        <w:pStyle w:val="BookText"/>
        <w:rPr/>
      </w:pPr>
      <w:r>
        <w:rPr>
          <w:rFonts w:ascii="Amiri" w:hAnsi="Amiri" w:eastAsia="Amiri" w:cs="Amiri"/>
          <w:color w:val="111111"/>
          <w:sz w:val="28"/>
          <w:sz w:val="28"/>
          <w:szCs w:val="28"/>
          <w:rtl w:val="true"/>
          <w:lang w:bidi="ar-SA"/>
        </w:rPr>
        <w:t xml:space="preserve">اَضْرِبُکُمْ بِالصّارِمِ الْمُهَنَّد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تَحِيدُوا عَنْ قِتالِ سَيِّدِي</w:t>
      </w:r>
    </w:p>
    <w:p>
      <w:pPr>
        <w:pStyle w:val="BookText"/>
        <w:rPr/>
      </w:pPr>
      <w:r>
        <w:rPr>
          <w:rFonts w:ascii="IRNazanin" w:hAnsi="IRNazanin" w:eastAsia="IRNazanin"/>
          <w:color w:val="111111"/>
          <w:sz w:val="28"/>
          <w:sz w:val="28"/>
          <w:szCs w:val="28"/>
          <w:rtl w:val="true"/>
          <w:lang w:bidi="fa-IR"/>
        </w:rPr>
        <w:t>با شمشیر برّان بر سرهایتان می کوبم تا از نبرد با سرور من حسین، کنار روید</w:t>
      </w:r>
    </w:p>
    <w:p>
      <w:pPr>
        <w:pStyle w:val="BookText"/>
        <w:rPr/>
      </w:pPr>
      <w:r>
        <w:rPr>
          <w:rFonts w:ascii="Amiri" w:hAnsi="Amiri" w:eastAsia="Amiri" w:cs="Amiri"/>
          <w:color w:val="111111"/>
          <w:sz w:val="28"/>
          <w:sz w:val="28"/>
          <w:szCs w:val="28"/>
          <w:rtl w:val="true"/>
          <w:lang w:bidi="ar-SA"/>
        </w:rPr>
        <w:t xml:space="preserve">اِنّی اَنَا الْعَبّاسُ ذُو التَّوَدُّدِ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عَلِيّ الْمُرْتَضی الْمُؤَيَّدِ</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همانا من عبّاس مهربان، فرزند علی مرتضی که همواره مورد تأیید الهی بود هستم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نَفْسی لِنَفْسِ الطّاهِرِ الطُّهْرِ وِقاء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صَبُورٌ شاکِرٌ لِلْمُلْتَقیٰ</w:t>
      </w:r>
    </w:p>
    <w:p>
      <w:pPr>
        <w:pStyle w:val="BookText"/>
        <w:rPr/>
      </w:pPr>
      <w:r>
        <w:rPr>
          <w:rFonts w:ascii="IRNazanin" w:hAnsi="IRNazanin" w:eastAsia="IRNazanin"/>
          <w:color w:val="111111"/>
          <w:sz w:val="28"/>
          <w:sz w:val="28"/>
          <w:szCs w:val="28"/>
          <w:rtl w:val="true"/>
          <w:lang w:bidi="fa-IR"/>
        </w:rPr>
        <w:t>جانم محافظ جان آن پاک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جنگ شکیبا و شاکرم</w:t>
      </w:r>
    </w:p>
    <w:p>
      <w:pPr>
        <w:pStyle w:val="BookText"/>
        <w:rPr/>
      </w:pPr>
      <w:r>
        <w:rPr>
          <w:rFonts w:ascii="Amiri" w:hAnsi="Amiri" w:eastAsia="Amiri" w:cs="Amiri"/>
          <w:color w:val="111111"/>
          <w:sz w:val="28"/>
          <w:sz w:val="28"/>
          <w:szCs w:val="28"/>
          <w:rtl w:val="true"/>
          <w:lang w:bidi="ar-SA"/>
        </w:rPr>
        <w:t>بَلْ اَضْرِبُ الْهامَّ وَ اَفْرِي الْمَفْرَقَ</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اَنا الْعَبّاسُ صَعْبٌ بِاللِّقاء</w:t>
      </w:r>
    </w:p>
    <w:p>
      <w:pPr>
        <w:pStyle w:val="BookText"/>
        <w:rPr/>
      </w:pPr>
      <w:r>
        <w:rPr>
          <w:rFonts w:ascii="IRNazanin" w:hAnsi="IRNazanin" w:eastAsia="IRNazanin"/>
          <w:color w:val="111111"/>
          <w:sz w:val="28"/>
          <w:sz w:val="28"/>
          <w:szCs w:val="28"/>
          <w:rtl w:val="true"/>
          <w:lang w:bidi="fa-IR"/>
        </w:rPr>
        <w:t>بلکه سر را می زنم و فرق را می شکافم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عبّاس دلاورم که پایداری در نبرد با من دشوار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در سجدهٔ آدم زمین بوس تو نیّت کرد که در حسن تو لطفی دید بیش از حدّ انسانی </w:t>
      </w:r>
      <w:bookmarkStart w:id="75" w:name="pg16684_182059"/>
    </w:p>
    <w:p>
      <w:pPr>
        <w:pStyle w:val="BookText"/>
        <w:rPr/>
      </w:pPr>
      <w:bookmarkEnd w:id="7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قطع شدن دست 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اَنْ قَطَعْتُم يَمیني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اُحامی اَبداً عَنْ دیني</w:t>
      </w:r>
    </w:p>
    <w:p>
      <w:pPr>
        <w:pStyle w:val="BookText"/>
        <w:rPr/>
      </w:pPr>
      <w:r>
        <w:rPr>
          <w:rFonts w:ascii="IRNazanin" w:hAnsi="IRNazanin" w:eastAsia="IRNazanin"/>
          <w:color w:val="111111"/>
          <w:sz w:val="28"/>
          <w:sz w:val="28"/>
          <w:szCs w:val="28"/>
          <w:rtl w:val="true"/>
          <w:lang w:bidi="fa-IR"/>
        </w:rPr>
        <w:t>به خدا سوگند، اگر دست راستم را قطع کنید، همانا من تا ابد از دینم حمایت می کنم</w:t>
      </w:r>
    </w:p>
    <w:p>
      <w:pPr>
        <w:pStyle w:val="BookText"/>
        <w:rPr/>
      </w:pPr>
      <w:r>
        <w:rPr>
          <w:rFonts w:ascii="Amiri" w:hAnsi="Amiri" w:eastAsia="Amiri" w:cs="Amiri"/>
          <w:color w:val="111111"/>
          <w:sz w:val="28"/>
          <w:sz w:val="28"/>
          <w:szCs w:val="28"/>
          <w:rtl w:val="true"/>
          <w:lang w:bidi="ar-SA"/>
        </w:rPr>
        <w:t xml:space="preserve">وَ عَنْ اِمامٍ صادِقِ الْيَقینِ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الطّاهِرِ الْاَمینِ</w:t>
      </w:r>
    </w:p>
    <w:p>
      <w:pPr>
        <w:pStyle w:val="BookText"/>
        <w:rPr/>
      </w:pPr>
      <w:r>
        <w:rPr>
          <w:rFonts w:ascii="Amiri" w:hAnsi="Amiri" w:eastAsia="Amiri" w:cs="Amiri"/>
          <w:color w:val="111111"/>
          <w:sz w:val="28"/>
          <w:sz w:val="28"/>
          <w:szCs w:val="28"/>
          <w:rtl w:val="true"/>
          <w:lang w:bidi="ar-SA"/>
        </w:rPr>
        <w:t xml:space="preserve">نَبِيِّ صِدْقٍ جاءَنا بِالدّینِ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لِلْواحِدِ الْاَمینِ</w:t>
      </w:r>
    </w:p>
    <w:p>
      <w:pPr>
        <w:pStyle w:val="BookText"/>
        <w:rPr/>
      </w:pPr>
      <w:r>
        <w:rPr>
          <w:rFonts w:ascii="IRNazanin" w:hAnsi="IRNazanin" w:eastAsia="IRNazanin"/>
          <w:color w:val="111111"/>
          <w:sz w:val="28"/>
          <w:sz w:val="28"/>
          <w:szCs w:val="28"/>
          <w:rtl w:val="true"/>
          <w:lang w:bidi="fa-IR"/>
        </w:rPr>
        <w:t>و از امام صادق الیقین حمایت می کنم که فرزند پیامبر پاک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صدق که برای ما در حال تصدیق خدای يکتا، دین آورد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قطع شدن دست چپ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نَفْسُ لا تَخْشِي مِنَ الْکُفّارِ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اَبْشِری بِرَحْمَةِ الْجَبّارِ</w:t>
      </w:r>
    </w:p>
    <w:p>
      <w:pPr>
        <w:pStyle w:val="BookText"/>
        <w:rPr/>
      </w:pP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کفّار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رحمت خدای بسیار جبران کننده بشارت باد</w:t>
      </w:r>
    </w:p>
    <w:p>
      <w:pPr>
        <w:pStyle w:val="BookText"/>
        <w:rPr/>
      </w:pPr>
      <w:r>
        <w:rPr>
          <w:rFonts w:ascii="Amiri" w:hAnsi="Amiri" w:eastAsia="Amiri" w:cs="Amiri"/>
          <w:color w:val="111111"/>
          <w:sz w:val="28"/>
          <w:sz w:val="28"/>
          <w:szCs w:val="28"/>
          <w:rtl w:val="true"/>
          <w:lang w:bidi="ar-SA"/>
        </w:rPr>
        <w:t xml:space="preserve">مَعَ النَّبِيِّ السَّيِّدِ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بِبَغْيِهِمْ يَساری</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فَاَصْلِهِمْ یا رَبِّ حَرَّ النّارِ</w:t>
      </w:r>
    </w:p>
    <w:p>
      <w:pPr>
        <w:pStyle w:val="BookText"/>
        <w:rPr/>
      </w:pPr>
      <w:r>
        <w:rPr>
          <w:rFonts w:ascii="IRNazanin" w:hAnsi="IRNazanin" w:eastAsia="IRNazanin"/>
          <w:color w:val="111111"/>
          <w:sz w:val="28"/>
          <w:sz w:val="28"/>
          <w:szCs w:val="28"/>
          <w:rtl w:val="true"/>
          <w:lang w:bidi="fa-IR"/>
        </w:rPr>
        <w:t>به همراه پیامبر، که سیّد و سرور است و برگزیدهٔ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دست چپم را به ستم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دوزخ را نصیب شان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دستی جداشد ز یکتاپرستی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صورتگر نقش هر گوهر آمد</w:t>
      </w:r>
    </w:p>
    <w:p>
      <w:pPr>
        <w:pStyle w:val="Heading2"/>
        <w:numPr>
          <w:ilvl w:val="1"/>
          <w:numId w:val="1"/>
        </w:numPr>
        <w:rPr/>
      </w:pPr>
      <w:bookmarkStart w:id="76" w:name="__RefHeading___Toc12327346_1280447820"/>
      <w:bookmarkStart w:id="77" w:name="_Toc29"/>
      <w:bookmarkEnd w:id="76"/>
      <w:r>
        <w:rPr>
          <w:rtl w:val="true"/>
        </w:rPr>
        <w:t>منزلت مورد غبطهٔ جمیع شهیدان عالم</w:t>
      </w:r>
      <w:r>
        <w:rPr>
          <w:rtl w:val="true"/>
        </w:rPr>
        <w:t>:</w:t>
      </w:r>
      <w:bookmarkEnd w:id="77"/>
    </w:p>
    <w:p>
      <w:pPr>
        <w:pStyle w:val="BookText"/>
        <w:rPr/>
      </w:pPr>
      <w:r>
        <w:rPr>
          <w:rFonts w:ascii="IRNazanin" w:hAnsi="IRNazanin" w:eastAsia="IRNazanin"/>
          <w:color w:val="111111"/>
          <w:sz w:val="28"/>
          <w:sz w:val="28"/>
          <w:szCs w:val="28"/>
          <w:rtl w:val="true"/>
          <w:lang w:bidi="fa-IR"/>
        </w:rPr>
        <w:t>روزی نگاه امام سجّاد علیه السّلام به عبیدالله پسر حضرت عبّاس سلام الله علیه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چون اُحُد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عمویش حمزة بن عبدالمُطَّلِب، شیر خدا و شیر پیامبر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روز مُؤْته بود که در آن پسر عمویش جعفر بن ابی طالب شهید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يَوْمَ کَيَوْمِ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چون روز حسین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هزار نفر دور او را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قتلش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پنداشتند که از این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به ریختن خون او، به سوی خدای عزّ و جلّ تقرّب می جستند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لشکر عمر سعد که همان اهل کوفه بودند، امام حسین علیه السّلام را به خوبی می شناختند و خودشان حضرت را به عنوان امام و پیشوای شیعیان به کوفه دعوت کردند و مثل اهل شام نبودند که در جهل و بی خبری و متأثّر از تبلیغات سوء علیه اهل بیت علیهم السّلام باشند و به تعبیر بِشر بن غالب در منزل وادی عقیق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یکي از منازل بین راه مکّه تا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اهل کوفه به امام حسین علیه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اَلْقُلُوبُ مَعَکَ وَ السُّيُوفُ مَعَ بَنی اُمَيَّة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ها با توست و شمشیرها با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علیه السّلام او را تصدیق نموده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یا اَخا بَنی 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ای برادر بنی 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شیدای حسین بن علی علیهما السّلام، به نقل از مُثیر الاحزان 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بیان فرزدق خطاب به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مَعَکَ وَ سُيُوفُهُمْ عَلَيْکَ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شمشیر شان علیه امام علیه السّلام بود اما قلب شان با حضرت بود و به حقّانیّت حضرت معترف بودند و نیز امام حسین علیه السّلام و بعض اصحاب گرانقدرش برای آنها خطبه ها خواندند و روشنگری ها کردند و اتمام حجّت ها نمودند و همچنین پیام آوران و احیاگران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زینب کبری سلام الله علیها، امّ کلثوم سلام الله علیها، فاطمه بنت الحسین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ها و بیانات غرّاء خود در کوفه، مردم را به خاطر مکر و پیمان شکنی سرزنش کردند و کوبیدند در حالی که اگر آنها جاهل بودند و در اثر جهل مرکّب می خواستند با ریختن خون امام حسین علیه السّلام به خداوندتقرّب جویند، سرزنش و کوبیدن آنها صحیح نبود؛ نتیجه می گیریم مسلّماً لشکر کوفه لعنة الله علیهم اجمعین با علم به حقّانیّت امام حسین علیه السّلام او را شهید کردند و آن همه ظلم و بیداد روا داشتند؛ پس چگونه می توان گفت که هر کدام از کوفیان با ریختن خون سیّد الشّهداء علیه افضلُ التّحیّة و الثّناء قصد تقرّب الی الله داشت؟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منظور از این فقره از حدیث شریف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يَتَقَرَّبُ اِلی اللهِ عَزَّ وَ جَلَّ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نظر روانی، هرگاه انسان به کاری حرص و ولع داشته باشد و نتواند از آن صرف نظر کند و از طرفی بداند آن کار بر خلاف قواعد و موازین مقبول او و بر ضدّ وجدان او می باشد، در 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 و آن کار نامشروع را منطبق بر قواعد و موازین و وجدان خود جلوه می دهد و هر چه آن کار شنیع تر باشد، این فریب هم غلیظ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دائم به خودش تلقین می کند که این کار، خیلي هم خوب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دست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ملعون هم گفته بود که خود را بین بهشت و جهنّم مخیّر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شب تا صبح فکر کرد که کدام شان را برگزیند اما چون حبّ مقام و مُلک ری او را کر و کور کرده بود، نفس خود را فریب داد و به آن تلقین کرد که خیر؛ کشتن حسین خیلي هم کار صحیح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 صدور دستور حمله، خطاب به لشکرش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اِرْکَبی وَ اَبْشِری بِالْجَنَّةِ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که شما را به بهشت بشارت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شیدای حسین بن علی علیهما السّلام، به نقل از تاریخ الامم و الملوک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کوفیان ملعون هم همین گونه خودشان را فریب دادند و به خودشان تلقین کردند که کشتن حسین موجب تقرّب الی الله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بریم به خدا از شگردهای نفس و شیطان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يَتَقَرَّبُ اِلی اللهِ عَزَّ وَ جَلَّ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کوفیان بعد از به بار آوردن فاجعهٔ کربلا، برای نجات از توبیخ و سرزنش ها، تظاهر می کردند که ما دچار اشتباه شدیم و فکر می کردیم کار ما در راستای حفظ وحدت امّت اسلام و سرکوب فتنه و آشوب و در نتیجه موجب تقرّب الی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حسین علیه السّلام کاملاً حقّ و باطل را نشان آنها دادند و فتنهٔ بنی امیّه و یزید لعنة الله علیهم اجمعین را که هدفی جز هدم و نابودی اسلام نداشتند بر ملا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کوفیان ملعون نپذیرفتند و کردند آنچه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آنها یادآوری می کرد امّا آنها موعظه پذیر نبودند تا این که او را از روی ستم و ظلم و دشمنی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 علیه السّلام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خدا بر عبّاس</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آثَرَ وَ اَبْلیٰ وَ فَدیٰ اَخاهُ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خدا او از خود گذشتگی کرد و شجاعتش را در جنگ نشان داد و به قلب لشکر زد و لشکریان گرد او را گرفتند و به زحمتش انداختند</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چهار هزار نفر از لشکر دشمن که بر فرات گمارده شده بودند حضرت را احاطه کردند و هدف تیر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سلام الله علیه آنها را پراکنده کرد و هشتاد نفر از آنان را کشت تا وارد فرات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تاریخ اسلام، واقعهٔ کربلا، ص</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جانش را فدای برادرش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قُطِعَتْ يَداهُ فَاَبْدَلَهُ اللهُ عَزَّ وَ جَلَّ مِنْهُما جَناحَيْنِ يَطیرُ بِهِما مَعَ الْمَلائِکَةِ فی الْجَنَّةِ کَما جَعَلَ لِجَعْفَرٍ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دستانش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 و جلّ به جای آن دو دست، دو بال به او داد که با ملائکه در بهشت پرواز می کند، همان گونه که به جعفر بن ابی طالب عنایت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لِلْعَبّاسِ عِنْدَ اللهِ تَبارَکَ وَ تَعالیٰ مَنْزِلَةً يَغْبِطُهُ بِها جَمیعُ الشُّهَداءِ يَوْمَ الْقِيامَةِ</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و قطعاً برای عبّاس، نزد خدای تبارک و تعالی مقام و منزلتی هست که همهٔ شهدا</w:t>
      </w:r>
      <w:r>
        <w:rPr>
          <w:rStyle w:val="FootnoteAnchor"/>
          <w:rtl w:val="true"/>
        </w:rPr>
        <w:footnoteReference w:id="121"/>
      </w:r>
      <w:r>
        <w:rPr>
          <w:rFonts w:ascii="IRNazanin" w:hAnsi="IRNazanin" w:eastAsia="IRNazanin"/>
          <w:color w:val="111111"/>
          <w:sz w:val="28"/>
          <w:sz w:val="28"/>
          <w:szCs w:val="28"/>
          <w:rtl w:val="true"/>
          <w:lang w:bidi="fa-IR"/>
        </w:rPr>
        <w:t>در روز قیامت، به آن غبطه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نامدار که خوبان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حشر رتبهٔ او آرزو کنند</w:t>
      </w:r>
    </w:p>
    <w:p>
      <w:pPr>
        <w:pStyle w:val="BookText"/>
        <w:rPr/>
      </w:pPr>
      <w:r>
        <w:rPr>
          <w:rFonts w:ascii="Amiri" w:hAnsi="Amiri" w:eastAsia="Amiri" w:cs="Amiri"/>
          <w:color w:val="111111"/>
          <w:sz w:val="28"/>
          <w:sz w:val="28"/>
          <w:szCs w:val="28"/>
          <w:rtl w:val="true"/>
          <w:lang w:bidi="ar-SA"/>
        </w:rPr>
        <w:t xml:space="preserve">سرّ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اَخاهُ اَدْرِکْ اَخاکَ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عبّاس سلام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آجَرَکَ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دست راست و سپس دست چپ مبارکش را قطع کردند و آنگاه با عمود بر فرق نازنینش کوبیدند، از فراز اسب بر زمین افتاد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اَخاهُ اَدْرِکْ اَخاکَ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طور تجلّای الهی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أنا الله به خون شد دفین</w:t>
      </w:r>
    </w:p>
    <w:p>
      <w:pPr>
        <w:pStyle w:val="BookText"/>
        <w:rPr/>
      </w:pPr>
      <w:r>
        <w:rPr>
          <w:rFonts w:ascii="IRNazanin" w:hAnsi="IRNazanin" w:eastAsia="IRNazanin"/>
          <w:color w:val="111111"/>
          <w:sz w:val="28"/>
          <w:sz w:val="28"/>
          <w:szCs w:val="28"/>
          <w:rtl w:val="true"/>
          <w:lang w:bidi="fa-IR"/>
        </w:rPr>
        <w:t xml:space="preserve">عاقبت از مشرق زین شد 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جهان تاب به روی زمین</w:t>
      </w:r>
    </w:p>
    <w:p>
      <w:pPr>
        <w:pStyle w:val="BookText"/>
        <w:rPr/>
      </w:pPr>
      <w:r>
        <w:rPr>
          <w:rFonts w:ascii="IRNazanin" w:hAnsi="IRNazanin" w:eastAsia="IRNazanin"/>
          <w:color w:val="111111"/>
          <w:sz w:val="28"/>
          <w:sz w:val="28"/>
          <w:szCs w:val="28"/>
          <w:rtl w:val="true"/>
          <w:lang w:bidi="fa-IR"/>
        </w:rPr>
        <w:t xml:space="preserve">مشهور و معروف است که علّت این که حضرت عبّاس سلام الله علیه در آن لحظات آخر، امام حسین علیه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کرد، این است که حضرت زهراء علیها السّلام را در آنجا مشاهده کرد که با ابراز رضایتمندی از وفاداری و فداکاری حضرت عبّاس سلام الله علیه، حضرت را پسر خود خطاب کردند؛ لذا در آن هنگام بود که حضرت عبّاس سلام الله علیه، امام حسین علیه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 اهل معرفت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سلام الله علیه همواره مکاشفه داشته است و حضرت زهراء علیها السّلام را مشاهده می کرده است و منحصر به لحظات آخر عمر مبارکش نبوده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سرّ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است که بعد از آن ضربات سهمگین، دیگر از اباالفضل سلام الله علیه چیزي باقی نماند و سر تا پا حسین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ره شاه شهیدان ز سر و دست گذشت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شد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 پا به سر هر چه که هست</w:t>
      </w:r>
    </w:p>
    <w:p>
      <w:pPr>
        <w:pStyle w:val="BookText"/>
        <w:rPr/>
      </w:pPr>
      <w:r>
        <w:rPr>
          <w:rFonts w:ascii="IRNazanin" w:hAnsi="IRNazanin" w:eastAsia="IRNazanin"/>
          <w:color w:val="111111"/>
          <w:sz w:val="28"/>
          <w:sz w:val="28"/>
          <w:szCs w:val="28"/>
          <w:rtl w:val="true"/>
          <w:lang w:bidi="fa-IR"/>
        </w:rPr>
        <w:t>بعد از شهادت هم آب ننوشید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اهل معرفت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 سلام الله علیهم از جمله حضرت علی اکبر سلام الله علیه در لحظات شهادت، به امام حسین علیه السّلام عرضه می داشتند که هم اکنون از دست پیامبر خدا سیراب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سَقانی بِکَأْسِهِ الْاَوْفیٰ</w:t>
      </w:r>
    </w:p>
    <w:p>
      <w:pPr>
        <w:pStyle w:val="BookText"/>
        <w:rPr/>
      </w:pPr>
      <w:r>
        <w:rPr>
          <w:rFonts w:ascii="IRNazanin" w:hAnsi="IRNazanin" w:eastAsia="IRNazanin"/>
          <w:color w:val="111111"/>
          <w:sz w:val="28"/>
          <w:sz w:val="28"/>
          <w:szCs w:val="28"/>
          <w:rtl w:val="true"/>
          <w:lang w:bidi="fa-IR"/>
        </w:rPr>
        <w:t>شَرْبَةً لا ظَمَأَ بَعْدَها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جدّم پیغمبر مرا با جام لبریز خود جرعه ای نوشاند که بعد از آن ابداً عطشی نخواهد بود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 این صدا از حضرت اباالفضل سلام الله علیه شنیده نشد؛ زیرا وقتی پیغمبر خدا صلّی الله علیه و آله و سلّم خواستند با جام بهشتی خود، ابوالفضل سلام الله علیه را سیراب کنند،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حسینت تشنه است، من آب نمی نوشم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اِنْکَسَرَ ظَهْری وَ قَلَّتْ حیلَتی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بقیة الله آجرک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بالین پیکر غرق به خون و پاره پارهٔ برادرش اباالفضل سلام الله علیه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مطهّر او را بر دامن خود نهاد و خاک و خون را از آن زدود و بلند بلند گریه کرد و ناله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اِنْکَسَرَ ظَهْری وَ قَلَّتْ حیلَتی</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اکنون کمرم شکست و رشتهٔ تدبیر و چاره ام از هم گسست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 از پای بیفتاد و دو دستش ز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پشت و پناه همه عالم بشکست</w:t>
      </w:r>
    </w:p>
    <w:p>
      <w:pPr>
        <w:pStyle w:val="BookText"/>
        <w:rPr/>
      </w:pPr>
      <w:r>
        <w:rPr>
          <w:rFonts w:ascii="IRNazanin" w:hAnsi="IRNazanin" w:eastAsia="IRNazanin"/>
          <w:color w:val="111111"/>
          <w:sz w:val="28"/>
          <w:sz w:val="28"/>
          <w:szCs w:val="28"/>
          <w:rtl w:val="true"/>
          <w:lang w:bidi="fa-IR"/>
        </w:rPr>
        <w:t>سپس امام علیه السّلام در حالی که اشک بر گونهٔ مبارک و محاسن شریفش جاری بود، خم شد و برادر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پیش تو ای ساقی سرمست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افتادی و من هم به تو پا بست نشستم</w:t>
      </w:r>
    </w:p>
    <w:p>
      <w:pPr>
        <w:pStyle w:val="BookText"/>
        <w:rPr/>
      </w:pPr>
      <w:r>
        <w:rPr>
          <w:rFonts w:ascii="IRNazanin" w:hAnsi="IRNazanin" w:eastAsia="IRNazanin"/>
          <w:color w:val="111111"/>
          <w:sz w:val="28"/>
          <w:sz w:val="28"/>
          <w:szCs w:val="28"/>
          <w:rtl w:val="true"/>
          <w:lang w:bidi="fa-IR"/>
        </w:rPr>
        <w:t xml:space="preserve">من داغ علی دیدم و از پا نفتادم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من از این داغ تو بشکست نشستم</w:t>
      </w:r>
    </w:p>
    <w:p>
      <w:pPr>
        <w:pStyle w:val="BookText"/>
        <w:rPr/>
      </w:pPr>
      <w:r>
        <w:rPr>
          <w:rFonts w:ascii="IRNazanin" w:hAnsi="IRNazanin" w:eastAsia="IRNazanin"/>
          <w:color w:val="111111"/>
          <w:sz w:val="28"/>
          <w:sz w:val="28"/>
          <w:szCs w:val="28"/>
          <w:rtl w:val="true"/>
          <w:lang w:bidi="fa-IR"/>
        </w:rPr>
        <w:t xml:space="preserve">رفتی و رود هستی من بی تو به غارت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 چو رسیده است به بن بست نشستم</w:t>
      </w:r>
    </w:p>
    <w:p>
      <w:pPr>
        <w:pStyle w:val="BookText"/>
        <w:rPr/>
      </w:pPr>
      <w:r>
        <w:rPr>
          <w:rFonts w:ascii="IRNazanin" w:hAnsi="IRNazanin" w:eastAsia="IRNazanin"/>
          <w:color w:val="111111"/>
          <w:sz w:val="28"/>
          <w:sz w:val="28"/>
          <w:szCs w:val="28"/>
          <w:rtl w:val="true"/>
          <w:lang w:bidi="fa-IR"/>
        </w:rPr>
        <w:t>و آنگاه امام علیه السّلام ابیاتی بر زبان جاری کردند و سپس برخاستند و به دشمن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طرف راست و گاهی به طرف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لشکر همگی از امام علیه السّلام می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خطاب به آن روبهان سیه بخت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تَفِرُّونَ وَ قَدْ قَتَلْتُمْ اَخی؟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کجا فرار می کنید در حالی که برادرم را کشتید؟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تَفِرُّونَ وَ قَدْ فَتَتُّمْ عَضُدی؟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کجا فرار می کنید در حالی که بازویم را شکستید؟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حالی که با آستین، اشک از چشمان خود می گرفت، به تنهایي به خیمه ها بازگشت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و در همان حال سرگرم دفاع و دور ساختن دشمن از اطراف خیمه گاه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ندای غربت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حرم را منقلب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مُغیثٍ يُغیثُنا؟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پناه دهنده ای نیست که به ما پناه 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مِنْ مُجیرٍ يُجیرُنا؟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فریاد رسی نیست که به فریاد ما برسد؟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مِنْ طالِبِ حَقٍّ يَنْصُرُنا؟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طالب حقّی نیست که ما را یاری رساند؟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مِنْ خائِفٍ مِنَ النّارِ فَيَذُبَّ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کسی که از آتش بترسد وجود ندارد تا از ما دفاع کند؟</w:t>
      </w:r>
    </w:p>
    <w:p>
      <w:pPr>
        <w:pStyle w:val="BookText"/>
        <w:rPr/>
      </w:pPr>
      <w:r>
        <w:rPr>
          <w:rFonts w:ascii="IRNazanin" w:hAnsi="IRNazanin" w:eastAsia="IRNazanin"/>
          <w:color w:val="111111"/>
          <w:sz w:val="28"/>
          <w:sz w:val="28"/>
          <w:szCs w:val="28"/>
          <w:rtl w:val="true"/>
          <w:lang w:bidi="fa-IR"/>
        </w:rPr>
        <w:t>ناگاه حضرت سکینه سلام الله علیها از خیمه بیرون دوید و از حال عمو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خبر شهادت او را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زینب سلام الله علیها نیز این خبر را شنید و فریاد برآورد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اَخاهُ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عَبّاساهُ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ضَيْعَتَنا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برادرم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عبّاسم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از نابودی ما بعد از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زنان همه شروع به گریه و شیون کردند و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آنها هم گریه شد و ندبه کنان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ضَيْعَتَنا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اِنْقِطاعَ ظَهْراهُ</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وای از نابودی ما 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کمر شکستگی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این ابیات را ترنّم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اَخی يا نورَ عَيْنی يا شَقیقي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 قَدْ کُنْتَ کَالرُّکْنِ الْوَثیقِ</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پارهٔ 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همانند رکنی مطمئنّ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 ابْنَ اَبی نَصَحْتَ اَخاکَ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سَقاکَ اللهُ کَأْساً مِنْ رَحیقٍ</w:t>
      </w:r>
    </w:p>
    <w:p>
      <w:pPr>
        <w:pStyle w:val="BookText"/>
        <w:rPr/>
      </w:pPr>
      <w:r>
        <w:rPr>
          <w:rFonts w:ascii="IRNazanin" w:hAnsi="IRNazanin" w:eastAsia="IRNazanin"/>
          <w:color w:val="111111"/>
          <w:sz w:val="28"/>
          <w:sz w:val="28"/>
          <w:szCs w:val="28"/>
          <w:rtl w:val="true"/>
          <w:lang w:bidi="fa-IR"/>
        </w:rPr>
        <w:t>ای پسر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برادرت خیر خواهی کردی تا این که خداوند جامی از شراب ناب به تو نوشانید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 قَمَراً مُنیراً کُنْتَ عَوْنی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النَّوائِبِ فِي الْمَضیقِ</w:t>
      </w:r>
    </w:p>
    <w:p>
      <w:pPr>
        <w:pStyle w:val="BookText"/>
        <w:rPr/>
      </w:pPr>
      <w:r>
        <w:rPr>
          <w:rFonts w:ascii="IRNazanin" w:hAnsi="IRNazanin" w:eastAsia="IRNazanin"/>
          <w:color w:val="111111"/>
          <w:sz w:val="28"/>
          <w:sz w:val="28"/>
          <w:szCs w:val="28"/>
          <w:rtl w:val="true"/>
          <w:lang w:bidi="fa-IR"/>
        </w:rPr>
        <w:t>ای ماه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گرفتاری ها و مصیبت ها، تو یاور من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فَبَعْدَکَ لا تَطیبُ لَنا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سَنَجْمَعُ فِي الْغَداةِ عَلَي الْحَقیقِ</w:t>
      </w:r>
    </w:p>
    <w:p>
      <w:pPr>
        <w:pStyle w:val="BookText"/>
        <w:rPr/>
      </w:pPr>
      <w:r>
        <w:rPr>
          <w:rFonts w:ascii="IRNazanin" w:hAnsi="IRNazanin" w:eastAsia="IRNazanin"/>
          <w:color w:val="111111"/>
          <w:sz w:val="28"/>
          <w:sz w:val="28"/>
          <w:szCs w:val="28"/>
          <w:rtl w:val="true"/>
          <w:lang w:bidi="fa-IR"/>
        </w:rPr>
        <w:t>پس بعد از تو، زندگی بر ما گوارا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ما در کنار هم خواهیم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لِلّهِ شَکْوايَ وَ صَبْری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اَلْقاهُ مِنْ ظَمَأٍ وَ ضیقٍ</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بدان که شِکوه و شکیبایي ام و آن تشنگی و گرفتاری که دیدم، فقط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حرم و بارگاه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اسد، امام سجّاد علیه السّلام را هنگام دفن شهدای کربلا یاری رساندند؛ امّا امام علیه السّلام در دفن حضرت سیّد الشّهداء علیهِ افضلُ التّحیّةِ و الثّناء و عمویشان حضرت عبّاس سلام الله علیه کسی را به کمک نگرفتند و در پاسخ آنها که قصد کمک داشتند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مَعِيَ مَنْ يُعینُنی</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به راستی همراه من کسی هست که مرا یاری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سرّ این که حرم و بارگاه مطهّر حضرت عبّاس سلام الله علیه مستقلّ است،</w:t>
      </w:r>
      <w:r>
        <w:rPr>
          <w:rStyle w:val="FootnoteAnchor"/>
          <w:rtl w:val="true"/>
        </w:rPr>
        <w:footnoteReference w:id="128"/>
      </w:r>
      <w:r>
        <w:rPr>
          <w:rFonts w:ascii="IRNazanin" w:hAnsi="IRNazanin" w:eastAsia="IRNazanin"/>
          <w:color w:val="111111"/>
          <w:sz w:val="28"/>
          <w:sz w:val="28"/>
          <w:szCs w:val="28"/>
          <w:rtl w:val="true"/>
          <w:lang w:bidi="fa-IR"/>
        </w:rPr>
        <w:t>همین عنایت خاصّ باشد تا صفا و مروه ای از جنس عشق بنا گردد و حجّی سراسر شهود و دور از نماد، تشریع شود و نگاه لطف و رحمت خدا قبل از حاجیان عرفات، بر زائران این کوی پرتو افکند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 در حدیث معتبر از رفاعه منقول است که حضرت صادق علیه السّلام به من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حجّ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زری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نداشتم که به حجّ روم و لکن عرفه را نزد قبر امام حسین علیه السّلام گذرانیدم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رفاعه، هیچ کوتاهی نکردی از آنچه اهل منیٰ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کراهت دارم که مردم ترک حجّ کنند، هر آینه حدیثي برای تو می گفتم که هرگز ترک زیارت قبر آن حضرت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فرمود که خبر داد مرا پدرم که هر که بیرون رود به سوی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عارف به حقّ آن حضرت باشد و با تکبّر نرود، همراه او می شوند هزار مَلَک از جانب راست و هزار مَلَک از جانب چپ و نوشته شود برای او ثواب هزار حجّ و هزار عمره که با پیغمبر یا وصیّ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الحوائج و سقّاء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لقبی است که شیعه و سنّی و ارمنی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فراوانی برآورده شدن حاجات خود، به حضرت اباالفضل سلام الله علیه داده اند؛</w:t>
      </w:r>
    </w:p>
    <w:p>
      <w:pPr>
        <w:pStyle w:val="BookText"/>
        <w:rPr/>
      </w:pPr>
      <w:r>
        <w:rPr>
          <w:rFonts w:ascii="IRNazanin" w:hAnsi="IRNazanin" w:eastAsia="IRNazanin"/>
          <w:color w:val="111111"/>
          <w:sz w:val="28"/>
          <w:sz w:val="28"/>
          <w:szCs w:val="28"/>
          <w:rtl w:val="true"/>
          <w:lang w:bidi="fa-IR"/>
        </w:rPr>
        <w:t>برآورده شدن حاجات مادّی و معنوی؛ ازشفا دادن به بیماران لا علاج، تا زنده کردن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فتوحات معنوی پیر و مراد عارفان بزرگی همچون علّامه طباطبائی، حضرت آیة الله العظمی بهجت،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آیت حقّ حضرت آیة الله العظمی آقا سیّد علی قاضی طباطبائی رضوان الله تعالی علیهم اجمعین، به عنایت حضرت اباالفضل العبّاس صلوات الله و سلامه علیه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دست گشت و خدا داد دست خود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منکرند بگو رو به رو کنند</w:t>
      </w:r>
    </w:p>
    <w:p>
      <w:pPr>
        <w:pStyle w:val="BookText"/>
        <w:rPr/>
      </w:pPr>
      <w:r>
        <w:rPr>
          <w:rFonts w:ascii="IRNazanin" w:hAnsi="IRNazanin" w:eastAsia="IRNazanin"/>
          <w:color w:val="111111"/>
          <w:sz w:val="28"/>
          <w:sz w:val="28"/>
          <w:szCs w:val="28"/>
          <w:rtl w:val="true"/>
          <w:lang w:bidi="fa-IR"/>
        </w:rPr>
        <w:t xml:space="preserve">گر دست او نه دست خدایي است پس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الحوائجش همه جا گفت و گو کنند</w:t>
      </w:r>
    </w:p>
    <w:p>
      <w:pPr>
        <w:pStyle w:val="BookText"/>
        <w:rPr/>
      </w:pPr>
      <w:r>
        <w:rPr>
          <w:rFonts w:ascii="IRNazanin" w:hAnsi="IRNazanin" w:eastAsia="IRNazanin"/>
          <w:color w:val="111111"/>
          <w:sz w:val="28"/>
          <w:sz w:val="28"/>
          <w:szCs w:val="28"/>
          <w:rtl w:val="true"/>
          <w:lang w:bidi="fa-IR"/>
        </w:rPr>
        <w:t xml:space="preserve">بنا بر 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معنایي فراتر از آب رساندن مادّی و ظاهری دارد و شامل سقایت معنوی و باطنی از چشمه سار زلال معرفت و سقایت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ساقی بادهٔ توحید و معارف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بزم ازل شمع شبستان الست</w:t>
      </w:r>
    </w:p>
    <w:p>
      <w:pPr>
        <w:pStyle w:val="BookText"/>
        <w:rPr/>
      </w:pPr>
      <w:r>
        <w:rPr>
          <w:rFonts w:ascii="IRNazanin" w:hAnsi="IRNazanin" w:eastAsia="IRNazanin"/>
          <w:color w:val="111111"/>
          <w:sz w:val="28"/>
          <w:sz w:val="28"/>
          <w:szCs w:val="28"/>
          <w:rtl w:val="true"/>
          <w:lang w:bidi="fa-IR"/>
        </w:rPr>
        <w:t>تمام فیض 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نکات فوق، به راحتی این سخن حضرت آقای قاضی رضوان الله تعالی علیه قابل فهم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فیوضات به دست امام حسین علیه السّلام است و پیشکارش هم، حضرت ابوالفضل سلام الله علیه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این مطلب قابل درک است که امیر المؤمنین علیه السّلام در عالَم رؤیا به یکي از علماء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ابوالفضل، سلمان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قول مشهور، پذیرفتنی است که در هر مجلسی که ذکر مصیبت حضرت ابوالفضل العبّاس سلام الله علیه یا حضرت زینب کبری سلام الله علیها شود، امام زمان عجّل الله تعالی فرجه الشریف حاضر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امام زمان عجّل الله تعالی فرجه الشریف که آئینهٔ تمام نمای صفات جمال و جلال الهی اند، مثل خدای تعالی همه جا و همیشه حاضر و ناظر هستند؛ پس منظور از حضور در جلسهٔ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غُرّهٔ غرّای تو اللّه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نخستین کتاب مبین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زمزم اگر خون بفشاند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غم آن قبلهٔ اهل یقین </w:t>
      </w:r>
    </w:p>
    <w:p>
      <w:pPr>
        <w:pStyle w:val="BookText"/>
        <w:rPr/>
      </w:pP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شبیه‌ترین مردم به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نُبالی اَنْ نَمُوتَ مُحِقّینَ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اَشْبَهُ النّاسِ خَلْقاً وَ خُلُقاً وَ مَنْطِقاً بِرَسُولِکَ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حماسی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درخواست آب</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مکیدن زبان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پاشیدن خون به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در خدا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سیّدنا محمّد و آله الطاهرین و اللّعن علی اعدائهم اجمعین</w:t>
      </w:r>
    </w:p>
    <w:p>
      <w:pPr>
        <w:pStyle w:val="BookText"/>
        <w:rPr/>
      </w:pPr>
      <w:r>
        <w:rPr>
          <w:rFonts w:ascii="IRNazanin" w:hAnsi="IRNazanin" w:eastAsia="IRNazanin"/>
          <w:color w:val="111111"/>
          <w:sz w:val="28"/>
          <w:sz w:val="28"/>
          <w:szCs w:val="28"/>
          <w:rtl w:val="true"/>
          <w:lang w:bidi="fa-IR"/>
        </w:rPr>
        <w:t>شناخت حضرت علی اکبر سلام الله علیه، همچون چهارده معصوم علیهم السّلام، فراتر از افق فهم غیر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آن به که نگوئیم در اوصاف کمالت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ما را نبود در خور مدح تو لسانی</w:t>
      </w:r>
    </w:p>
    <w:p>
      <w:pPr>
        <w:pStyle w:val="BookText"/>
        <w:rPr/>
      </w:pPr>
      <w:r>
        <w:rPr>
          <w:rFonts w:ascii="IRNazanin" w:hAnsi="IRNazanin" w:eastAsia="IRNazanin"/>
          <w:color w:val="111111"/>
          <w:sz w:val="28"/>
          <w:sz w:val="28"/>
          <w:szCs w:val="28"/>
          <w:rtl w:val="true"/>
          <w:lang w:bidi="fa-IR"/>
        </w:rPr>
        <w:t>بنا بر این فقط با ذکر چند فراز از حیات سراسر معرفت، عشق، حماسه و ولایتمداری حضرتش دل و جان مان را مصفّا می سازیم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نُبالی اَنْ نَمُوتَ مُحِقّینَ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مسیر مکّه به کوفه، کاروان حسیني علیه السّلام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بنی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شب ناگاه امام علیه السّلام جوانانش را فرا خواند و فرمان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در شب، آرام آرام سیر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حالی که سوار اسب بود لختی به خواب رفت، سپس از خواب برخاست در حالی که زمزمه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 وَ الْحَمْدُ لِلّهِ رَبِّ الْعالَمینَ</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امام علیه السّلام دو یا سه بار این ذکر را بر زبان مبارک جاری نمود که علی اکبر سلام الله علیه سوار بر اسب، متوجّه پدر بزرگوارش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خدا را حمد کردید و استرجاع نمودید؟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خواب رفته بودم که سواری ظاهر شد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قوم حرکت می کند و مرگ هم آهنگ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مرگ ما فرا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سلام الله علیه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 لا اَراکَ اللهُ سُوءاً؛ ألَسْنا عَلَي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بدی نشان ندهد؛ مگر ما بر حقّ نیستیم؟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وَالَّذی اِلَيْهِ مَرْجِعُ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 که بازگشت گاه همهٔ بندگان فقط به سوی اوست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علی اکبر سلام الله علیه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 اِذاً لا نُبالی اَنْ نَمُوتَ مُحِقّینَ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باکی نداریم که بمیریم در حالی که بر حقّ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حقّ جوانش علی اکبر سلام الله علیه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 اللهُ مِنْ وَلَدٍ خَيْرَ ما جَزیٰ وَلَداً عَنْ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اجر و پاداشی را که به یک فرزند از سوی پدرش عطا می کند، به تو عطا فرماید</w:t>
      </w:r>
      <w:r>
        <w:rPr>
          <w:rFonts w:eastAsia="IRNazanin" w:cs="IRNazanin"/>
          <w:color w:val="111111"/>
          <w:sz w:val="28"/>
          <w:szCs w:val="28"/>
          <w:rtl w:val="true"/>
          <w:lang w:bidi="fa-IR"/>
        </w:rPr>
        <w:t>.</w:t>
      </w:r>
      <w:r>
        <w:rPr>
          <w:rStyle w:val="FootnoteAnchor"/>
          <w:rtl w:val="true"/>
        </w:rPr>
        <w:footnoteReference w:id="13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اگر مرد است گو نزد من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آغوشش بگیرم تنگ تنگ </w:t>
      </w:r>
      <w:bookmarkStart w:id="78" w:name="pg16684_182069"/>
    </w:p>
    <w:p>
      <w:pPr>
        <w:pStyle w:val="BookText"/>
        <w:rPr/>
      </w:pPr>
      <w:bookmarkEnd w:id="78"/>
      <w:r>
        <w:rPr>
          <w:rFonts w:ascii="Amiri" w:hAnsi="Amiri" w:eastAsia="Amiri" w:cs="Amiri"/>
          <w:color w:val="111111"/>
          <w:sz w:val="28"/>
          <w:sz w:val="28"/>
          <w:szCs w:val="28"/>
          <w:rtl w:val="true"/>
          <w:lang w:bidi="ar-SA"/>
        </w:rPr>
        <w:t>اَشْبَهُ النّاسِ خَلْقاً وَ خُلُقاً وَ مَنْطِقاً بِرَسُولِکَ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جوان بی مثال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Style w:val="FootnoteAnchor"/>
          <w:rtl w:val="true"/>
        </w:rPr>
        <w:footnoteReference w:id="134"/>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Style w:val="FootnoteAnchor"/>
          <w:rtl w:val="true"/>
        </w:rPr>
        <w:footnoteReference w:id="135"/>
      </w:r>
      <w:r>
        <w:rPr>
          <w:rFonts w:ascii="IRNazanin" w:hAnsi="IRNazanin" w:eastAsia="IRNazanin"/>
          <w:color w:val="111111"/>
          <w:sz w:val="28"/>
          <w:sz w:val="28"/>
          <w:szCs w:val="28"/>
          <w:rtl w:val="true"/>
          <w:lang w:bidi="fa-IR"/>
        </w:rPr>
        <w:t>،آئینهٔ تمام نمای صفات جمال و کمال خاتم انبیاء محمّد مصطفی صلّی الله علیه و آله و سلّم بود؛ چرا که پدر بزرگوارش امام حسین علیه السّلام هنگام به میدان رفتن او محاسن شریفش را به طرف آسمان بلند کرد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کُنْ اَنْتَ الشَّهیدَ عَلَيْهِمْ</w:t>
      </w:r>
      <w:r>
        <w:rPr>
          <w:rStyle w:val="FootnoteAnchor"/>
          <w:rtl w:val="true"/>
        </w:rPr>
        <w:footnoteReference w:id="136"/>
      </w:r>
      <w:r>
        <w:rPr>
          <w:rFonts w:ascii="Amiri" w:hAnsi="Amiri" w:eastAsia="Amiri" w:cs="Amiri"/>
          <w:color w:val="111111"/>
          <w:sz w:val="28"/>
          <w:sz w:val="28"/>
          <w:szCs w:val="28"/>
          <w:rtl w:val="true"/>
          <w:lang w:bidi="ar-SA"/>
        </w:rPr>
        <w:t>فَقَدْ بَرَزَ اِلَيْهِمْ غُلامٌ اَشْبَهُ النّاسِ خَلْقاً وَ خُلُقاً وَ مَنْطِقاً بِرَسُولِکَ وَ کُنّا اِذَا اشْتَقْنا اَلیٰ نَبِيِّکَ نَظَرْنا اِلَيْهِ</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بر این قوم شاهد باش که به سوی آنها جوانی رفت که از نظر صورت و سیرت و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و کمال و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ترین مردم به رسول تو است و ما هرگاه مشتاق دیدار پیامبر تو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مان برایش تنگ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علی اکبر می نگریستیم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بعض اهل معرفت معنای فرمایش ابا عبد الله الحسین علیه السّلام این است که اگر پیغمبر اکرم صلّی الله علیه و آله و سلّم پیغمبر نمی شد، علی اکبر سلام الله علیه صلاحیّت و لیاقت داشت که پیغمبر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دشمن را نفرین کردند و در پایان، این آیهٔ شریفه</w:t>
      </w:r>
      <w:r>
        <w:rPr>
          <w:rStyle w:val="FootnoteAnchor"/>
          <w:rtl w:val="true"/>
        </w:rPr>
        <w:footnoteReference w:id="138"/>
      </w:r>
      <w:r>
        <w:rPr>
          <w:rFonts w:ascii="IRNazanin" w:hAnsi="IRNazanin" w:eastAsia="IRNazanin"/>
          <w:color w:val="111111"/>
          <w:sz w:val="28"/>
          <w:sz w:val="28"/>
          <w:szCs w:val="28"/>
          <w:rtl w:val="true"/>
          <w:lang w:bidi="fa-IR"/>
        </w:rPr>
        <w:t>را تلاوت کردند که نشانگر عظمت شخصیّت علی اکبر سلام الله علیه و اصطفاء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اصْطَفیٰ</w:t>
      </w:r>
    </w:p>
    <w:p>
      <w:pPr>
        <w:pStyle w:val="BookText"/>
        <w:rPr/>
      </w:pPr>
      <w:r>
        <w:rPr>
          <w:rFonts w:ascii="Amiri" w:hAnsi="Amiri" w:eastAsia="Amiri" w:cs="Amiri"/>
          <w:color w:val="111111"/>
          <w:sz w:val="28"/>
          <w:sz w:val="28"/>
          <w:szCs w:val="28"/>
          <w:rtl w:val="true"/>
          <w:lang w:bidi="ar-SA"/>
        </w:rPr>
        <w:t>ءَادَمَ وَ نُوحاً وَ ءَالَ اِبْرٰهیمَ وَ ءَالَ عِمْرٰنَ</w:t>
      </w:r>
    </w:p>
    <w:p>
      <w:pPr>
        <w:pStyle w:val="BookText"/>
        <w:rPr/>
      </w:pPr>
      <w:r>
        <w:rPr>
          <w:rFonts w:ascii="IRNazanin" w:hAnsi="IRNazanin" w:eastAsia="IRNazanin"/>
          <w:color w:val="111111"/>
          <w:sz w:val="28"/>
          <w:sz w:val="28"/>
          <w:szCs w:val="28"/>
          <w:rtl w:val="true"/>
          <w:lang w:bidi="fa-IR"/>
        </w:rPr>
        <w:t>عَلَي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بَعْضُها مِنْ بَعْضٍ وَاللهُ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خدا برگزید آدم و نوح و آل ابراهیم و آل عمران را بر تمام عوالم</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فرزندانی هستند برخی از نسل برخی دیگر و خدا شنوا و دانا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با این وجود بنگرید چگونه هنگام اذن خواستن علی اکبر سلام الله علیه برای عزیمت به سوی میدان جهاد و شهادت، امام علیه السّلام بی درنگ به او اجازه می دهد و حتّی با دست خود لباس رزم بر او می پوشاند و شمشیر حمایلش می کند و او را به عنوان اوّلین شهید کربلا از نسل پیغمبرخاتم صلّی الله علیه و آله و سلّم بر فراز تاریخ ایثار، جاودانه می سازد</w:t>
      </w:r>
      <w:r>
        <w:rPr>
          <w:rFonts w:eastAsia="IRNazanin" w:cs="IRNazanin"/>
          <w:color w:val="111111"/>
          <w:sz w:val="28"/>
          <w:szCs w:val="28"/>
          <w:rtl w:val="true"/>
          <w:lang w:bidi="fa-IR"/>
        </w:rPr>
        <w:t>!</w:t>
      </w:r>
      <w:r>
        <w:rPr>
          <w:rStyle w:val="FootnoteAnchor"/>
          <w:rtl w:val="true"/>
        </w:rPr>
        <w:footnoteReference w:id="141"/>
      </w:r>
    </w:p>
    <w:p>
      <w:pPr>
        <w:pStyle w:val="Heading2"/>
        <w:numPr>
          <w:ilvl w:val="1"/>
          <w:numId w:val="1"/>
        </w:numPr>
        <w:rPr/>
      </w:pPr>
      <w:bookmarkStart w:id="79" w:name="__RefHeading___Toc12327348_1280447820"/>
      <w:bookmarkStart w:id="80" w:name="_Toc30"/>
      <w:bookmarkEnd w:id="79"/>
      <w:r>
        <w:rPr>
          <w:rtl w:val="true"/>
        </w:rPr>
        <w:t>رجز حماسی</w:t>
      </w:r>
      <w:r>
        <w:rPr>
          <w:rtl w:val="true"/>
        </w:rPr>
        <w:t>:</w:t>
      </w:r>
      <w:bookmarkEnd w:id="80"/>
    </w:p>
    <w:p>
      <w:pPr>
        <w:pStyle w:val="BookText"/>
        <w:rPr/>
      </w:pPr>
      <w:r>
        <w:rPr>
          <w:rFonts w:ascii="IRNazanin" w:hAnsi="IRNazanin" w:eastAsia="IRNazanin"/>
          <w:color w:val="111111"/>
          <w:sz w:val="28"/>
          <w:sz w:val="28"/>
          <w:szCs w:val="28"/>
          <w:rtl w:val="true"/>
          <w:lang w:bidi="fa-IR"/>
        </w:rPr>
        <w:t>یکي از رجزهای حضرت علی اکبر سلام الله علیه در میدان نبرد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 بِالنَّبِيّ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تَاللهِ لا يَحْکُمُ فینا ابْنُ 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بِالسَّيْفِ اُحامی عَنْ أبی </w:t>
      </w:r>
      <w:bookmarkStart w:id="81" w:name="pg16684_182070"/>
    </w:p>
    <w:p>
      <w:pPr>
        <w:pStyle w:val="BookText"/>
        <w:rPr/>
      </w:pPr>
      <w:bookmarkEnd w:id="81"/>
      <w:r>
        <w:rPr>
          <w:rFonts w:ascii="Amiri" w:hAnsi="Amiri" w:eastAsia="Amiri" w:cs="Amiri"/>
          <w:color w:val="111111"/>
          <w:sz w:val="28"/>
          <w:sz w:val="28"/>
          <w:szCs w:val="28"/>
          <w:rtl w:val="true"/>
          <w:lang w:bidi="ar-SA"/>
        </w:rPr>
        <w:t>ضَرْبَ غُلامٍ هاشِمِيٍّ قُرَشِيّ</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من علیّ بن الحسین بن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ما به پیامبر 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این زنازاده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بر ما حکم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 می زنم و از پدرم حمایت می کنم؛ آن هم شمشیر زدن نوجوانی از تبار هاشم و قریش</w:t>
      </w:r>
      <w:r>
        <w:rPr>
          <w:rFonts w:eastAsia="IRNazanin" w:cs="IRNazanin"/>
          <w:color w:val="111111"/>
          <w:sz w:val="28"/>
          <w:szCs w:val="28"/>
          <w:rtl w:val="true"/>
          <w:lang w:bidi="fa-IR"/>
        </w:rPr>
        <w:t>.</w:t>
      </w:r>
    </w:p>
    <w:p>
      <w:pPr>
        <w:pStyle w:val="Heading2"/>
        <w:numPr>
          <w:ilvl w:val="1"/>
          <w:numId w:val="1"/>
        </w:numPr>
        <w:rPr/>
      </w:pPr>
      <w:bookmarkStart w:id="82" w:name="__RefHeading___Toc12327350_1280447820"/>
      <w:bookmarkStart w:id="83" w:name="_Toc31"/>
      <w:bookmarkEnd w:id="82"/>
      <w:r>
        <w:rPr>
          <w:rtl w:val="true"/>
        </w:rPr>
        <w:t xml:space="preserve">نبرد علی علیه السّلام </w:t>
      </w:r>
      <w:r>
        <w:rPr>
          <w:rtl w:val="true"/>
        </w:rPr>
        <w:t>:</w:t>
      </w:r>
      <w:bookmarkEnd w:id="83"/>
    </w:p>
    <w:p>
      <w:pPr>
        <w:pStyle w:val="BookText"/>
        <w:rPr/>
      </w:pPr>
      <w:r>
        <w:rPr>
          <w:rFonts w:ascii="IRNazanin" w:hAnsi="IRNazanin" w:eastAsia="IRNazanin"/>
          <w:color w:val="111111"/>
          <w:sz w:val="28"/>
          <w:sz w:val="28"/>
          <w:szCs w:val="28"/>
          <w:rtl w:val="true"/>
          <w:lang w:bidi="fa-IR"/>
        </w:rPr>
        <w:t>حضرت علی اکبر سلام الله علیه در حملهٔ نخستین به لشکر یزید، گاه به جناح راست و گاه چپ و گاه به قلب لشکر حمله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تاب مقاومتش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در این نبرد، صد و بیست سوار را به خاک هلاکت انداخت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 در حملهٔ دوم به لشکر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بازگشتن نزد امام حسین علیه السّلام و مطرح کردن تشنگی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قوّتی آسمانی با دشمن پیکار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همه 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درمانده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علی حیدر کرّار نیست که بار دیگر به میدان رزم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کشتگان اهل کوفه لحظه به لحظه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این حمله، علی اکبر سلام الله علیه حدود دویست نفر را به درک واصل کرد</w:t>
      </w:r>
      <w:r>
        <w:rPr>
          <w:rFonts w:eastAsia="IRNazanin" w:cs="IRNazanin"/>
          <w:color w:val="111111"/>
          <w:sz w:val="28"/>
          <w:szCs w:val="28"/>
          <w:rtl w:val="true"/>
          <w:lang w:bidi="fa-IR"/>
        </w:rPr>
        <w:t>!</w:t>
      </w:r>
      <w:r>
        <w:rPr>
          <w:rStyle w:val="FootnoteAnchor"/>
          <w:rtl w:val="true"/>
        </w:rPr>
        <w:footnoteReference w:id="144"/>
      </w:r>
    </w:p>
    <w:p>
      <w:pPr>
        <w:pStyle w:val="Heading2"/>
        <w:numPr>
          <w:ilvl w:val="1"/>
          <w:numId w:val="1"/>
        </w:numPr>
        <w:rPr/>
      </w:pPr>
      <w:bookmarkStart w:id="84" w:name="__RefHeading___Toc12327352_1280447820"/>
      <w:bookmarkStart w:id="85" w:name="_Toc32"/>
      <w:bookmarkEnd w:id="84"/>
      <w:r>
        <w:rPr>
          <w:rtl w:val="true"/>
        </w:rPr>
        <w:t>سرّ درخواست آب</w:t>
      </w:r>
      <w:r>
        <w:rPr>
          <w:rtl w:val="true"/>
        </w:rPr>
        <w:t>:</w:t>
      </w:r>
      <w:bookmarkEnd w:id="85"/>
    </w:p>
    <w:p>
      <w:pPr>
        <w:pStyle w:val="BookText"/>
        <w:rPr/>
      </w:pPr>
      <w:r>
        <w:rPr>
          <w:rFonts w:ascii="IRNazanin" w:hAnsi="IRNazanin" w:eastAsia="IRNazanin"/>
          <w:color w:val="111111"/>
          <w:sz w:val="28"/>
          <w:sz w:val="28"/>
          <w:szCs w:val="28"/>
          <w:rtl w:val="true"/>
          <w:lang w:bidi="fa-IR"/>
        </w:rPr>
        <w:t>مقاتل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سلام الله علیه پس از حملهٔ نخستین که زخمهای زیادی برداشته بود، به سوی پدر بازگشت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سنگیني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و کلاه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از من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جرعهٔ آبی هست که نیرو گرفته، توان ادامهٔ رزمیدن با دشمنان را پیدا کنم؟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امام حسین علیه السّلام به گریه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بیاور و سپس زبان علی را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نگین انگشترش را به علی داد و فرمود که این نگین را بگیر و در دهانت بگذار؛ امیدوارم به زودی جدّت را ملاقات کنی و از دست او سیراب شوی طوری که بعد از آن هرگز احساس تشنگی نکنی</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از آب هم مضایقه کردند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داشتند حرمت مهمان کربلا</w:t>
      </w:r>
    </w:p>
    <w:p>
      <w:pPr>
        <w:pStyle w:val="BookText"/>
        <w:rPr/>
      </w:pPr>
      <w:r>
        <w:rPr>
          <w:rFonts w:ascii="IRNazanin" w:hAnsi="IRNazanin" w:eastAsia="IRNazanin"/>
          <w:color w:val="111111"/>
          <w:sz w:val="28"/>
          <w:sz w:val="28"/>
          <w:szCs w:val="28"/>
          <w:rtl w:val="true"/>
          <w:lang w:bidi="fa-IR"/>
        </w:rPr>
        <w:t xml:space="preserve">بودند دیو و دد همه سیراب و می مکید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ز قحط آب سلیمان کربلا</w:t>
      </w:r>
      <w:r>
        <w:rPr>
          <w:rStyle w:val="FootnoteAnchor"/>
          <w:rtl w:val="true"/>
        </w:rPr>
        <w:footnoteReference w:id="14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درخواست آب در آن شرائط چه بود؟ مگر علی اکبر سلام الله علیه نمی دانست که در خیام قطره ای آب پیدا نمی شود؟ </w:t>
      </w:r>
    </w:p>
    <w:p>
      <w:pPr>
        <w:pStyle w:val="BookText"/>
        <w:rPr/>
      </w:pPr>
      <w:r>
        <w:rPr>
          <w:rFonts w:ascii="IRNazanin" w:hAnsi="IRNazanin" w:eastAsia="IRNazanin"/>
          <w:color w:val="111111"/>
          <w:sz w:val="28"/>
          <w:sz w:val="28"/>
          <w:szCs w:val="28"/>
          <w:rtl w:val="true"/>
          <w:lang w:bidi="fa-IR"/>
        </w:rPr>
        <w:t>چند جواب معرفت آفرین ذکر شده است که به اختصار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خضری که چشمهٔ لبش آب حیات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حاجتی به خوردن آب فرات داشت</w:t>
      </w:r>
    </w:p>
    <w:p>
      <w:pPr>
        <w:pStyle w:val="BookText"/>
        <w:rPr/>
      </w:pPr>
      <w:r>
        <w:rPr>
          <w:rFonts w:ascii="IRNazanin" w:hAnsi="IRNazanin" w:eastAsia="IRNazanin"/>
          <w:color w:val="111111"/>
          <w:sz w:val="28"/>
          <w:sz w:val="28"/>
          <w:szCs w:val="28"/>
          <w:rtl w:val="true"/>
          <w:lang w:bidi="fa-IR"/>
        </w:rPr>
        <w:t>علی اکبر سلام الله علیه با مطرح کردن تشنگی، می خواست به تاریخ نشان دهد که ما زیر بار ظلم و طاغوت نمی رویم هر چند دچار این همه مشقّت و زحمت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آن است که با وجود انواع مصائب و شکنجه ها، انسان تسلیم باطل نشود و دست بیعت با طاعوت ندهد و دین حقّ را زنده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اکبر سلام الله علیه با به رخ کشیدن عطش، می خواست به تاریخ اثبات کند که در سایهٔ شوم 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 xml:space="preserve">این طور معنا شد که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اَسْألُکُمْ عَلَيْهِ اَجْراً اِلّا الْمَوَدَّةَ فِي الْقُرْبیٰ</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 تشنه سر بریدن قربای پیغمبر صلّی الله علیه و آله و 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اکبر سلام الله علیه وقتی در میدان نبرد صد و بیست سوار دشمن را به خاک افکند و زخمهای زیادی برداشت ولی همچنان شهادت نصیبش نمی شد، شاید احساس کرده که هر چند پدرم امام حسین علیه السّلام بی درنگ به من اذن میدان داده است امّا هنوز قلب مبارکش، اذن نداده است و در سراسر عالم وجود، بی اذن امام زمان علیه السّلام هیچ فعل و انفعالی صورت نمی گیرد، لذا به محضر امام علیه السّلام شرفیاب شد و با بیان شدّت عطش و بی تاب شدن از سنگیني آهن، اذن قلبی امام علیه السّلام را تحصیل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آستانهٔ شهادت، برای دلخوش ساختن پدر و جبران غصّه دار نمودن او، صدا بلند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 عَلَيْکَ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من 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جَدّی رَسُولُ اللهِ يُقْرِؤُکَ السَّلامَ وَ يَقُولُ عَجِّلِ الْقُدُومَ 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جدّم رسول الله است که به شما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شتاب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سَقانی بِکَأْسِهِ الْاَوْفیٰ شَرْبَةً لا ظَمَأَ بَعْدَها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جام لبریز خود جرعه ای نوشاند که بعد از آن ابداً عطشی نخواهد بود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شکّ خود علی اکبر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اشبه الناس بودن به پیغمبر خاتم صلّی الله علیه و آله و سلّم از نظر جمال و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کرامات و معجزاتی بوده است و با اشاره ای می توانسته صحرای کربلا را تبدیل به دریا کند امّا با وجود این قدرت، ولایتمداری و ادب پیشه می کند و به امام زمانش علیه السّلام رجوع می نماید و از او تقاضای آب می کند تا به همهٔ عالم بفهماند که باید ظرفیّت داشت و از توانایي خارق العادهٔ خود در همه جا و هر زمان استفاده نکرد چرا که دنیا محلّ امتحان و آزمایش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فهماند که باید در همهٔ امور به امام زمان علیه السّلام رجوع کرد و رضایت او را جویا شد و از پیش خود اقدامی نکرد و امام زمان علیه السّلام اگر صلاح دیدند حاجت انسان را برآورده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نقل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جعفر طبری از عُبَيْدِ اللهِ بْنِ الْحُرّ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86" w:name="pg16684_182072"/>
    </w:p>
    <w:p>
      <w:pPr>
        <w:pStyle w:val="BookText"/>
        <w:rPr/>
      </w:pPr>
      <w:bookmarkEnd w:id="86"/>
      <w:r>
        <w:rPr>
          <w:rFonts w:ascii="IRNazanin" w:hAnsi="IRNazanin" w:eastAsia="IRNazanin"/>
          <w:color w:val="111111"/>
          <w:sz w:val="28"/>
          <w:sz w:val="28"/>
          <w:szCs w:val="28"/>
          <w:rtl w:val="true"/>
          <w:lang w:bidi="fa-IR"/>
        </w:rPr>
        <w:t xml:space="preserve">دیدم که فرزندش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موسم، از او انگور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ستون مسجد زد و انگور و موز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 هست برای دوستانش بیش از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بارز این ولایتمداری و ظرفیّت و ادب شگرف، سیرهٔ جدّش امیر المؤمنین علی علیه السّلام است که با این که امیر بیان بود، در سراسر زمان حیات مبارک رسول اعظم صلّی الله علیه و آله و سلّم یک کلمه سخن بر زبان جاری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 البلاغة که قطره ای از علم و حکمت و فصاحت و بلاغت حضرتش است، تماماً بعد از رحلت رسول اعظم صلّی الله علیه و آله و سلّم جلوه گر شد</w:t>
      </w:r>
      <w:r>
        <w:rPr>
          <w:rFonts w:eastAsia="IRNazanin" w:cs="IRNazanin"/>
          <w:color w:val="111111"/>
          <w:sz w:val="28"/>
          <w:szCs w:val="28"/>
          <w:rtl w:val="true"/>
          <w:lang w:bidi="fa-IR"/>
        </w:rPr>
        <w:t>.)</w:t>
      </w:r>
    </w:p>
    <w:p>
      <w:pPr>
        <w:pStyle w:val="Heading2"/>
        <w:numPr>
          <w:ilvl w:val="1"/>
          <w:numId w:val="1"/>
        </w:numPr>
        <w:rPr/>
      </w:pPr>
      <w:bookmarkStart w:id="87" w:name="__RefHeading___Toc12327354_1280447820"/>
      <w:bookmarkStart w:id="88" w:name="_Toc33"/>
      <w:bookmarkEnd w:id="87"/>
      <w:r>
        <w:rPr>
          <w:rtl w:val="true"/>
        </w:rPr>
        <w:t>سرّ مکیدن زبان</w:t>
      </w:r>
      <w:r>
        <w:rPr>
          <w:rtl w:val="true"/>
        </w:rPr>
        <w:t>:</w:t>
      </w:r>
      <w:bookmarkEnd w:id="88"/>
    </w:p>
    <w:p>
      <w:pPr>
        <w:pStyle w:val="BookText"/>
        <w:rPr/>
      </w:pPr>
      <w:r>
        <w:rPr>
          <w:rFonts w:ascii="IRNazanin" w:hAnsi="IRNazanin" w:eastAsia="IRNazanin"/>
          <w:color w:val="111111"/>
          <w:sz w:val="28"/>
          <w:sz w:val="28"/>
          <w:szCs w:val="28"/>
          <w:rtl w:val="true"/>
          <w:lang w:bidi="fa-IR"/>
        </w:rPr>
        <w:t xml:space="preserve">و امّا سرّ این که امام حسین علیه السّلام زبان مبارک فرزندش علی اکبر سلام الله علیه را مکید شاید این باشد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شیدای 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خواست فرزندش علی سلام الله علیه از شیرهٔ جان مقام ولایت بنوشد تا از علم الهی آن ولیّ خدا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پیامبر اعظم صلّی الله علیه و آله و سلّم زبان مبارک خود را در دهان مبارک حضرت علی علیه السّلام نهاد و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باب علم بر من گشوده شد که از هر بابی، هزار باب دیگر را یکجا دریافت کردم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 این معجزه در ابتدای تولّد خجستهٔ امیر المؤمنین علیه السّلام نیز به وقوع پیوسته بود که ما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پیامبر اعظم صلّی الله علیه و آله و سلّم به جان شیرین و جانشینش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شیدایي امام حسین علیه السّلام نسبت به پدر مظلومش امیر المؤمنین علیه السّلام که پسران خود را به نام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علی اوسط،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منظور انجام عبادت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عَلِيٍّ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ماجرا را ذکر می کنیم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امام صادق علیه السّلام از پدران بزرگوارش نقل می کند که عبّاس بن عبد المُطَّلِب و نَوْفَل بن قَعْنَب، رو به روی خانهٔ کعبه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ایستاد و درد زایمان او را گرفت و دعا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دیدیم که از پشت شکافته شد و فاطمه وارد گردید و از چشم ما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نیز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شکاف دیوار به هم آمد و به هم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که در را باز کنیم تا زنها داخل کعبه بروند، ولی نتوانستیم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که آن، امری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سه روز در آنجا ماند و همه جای مکّه سخن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باز همان جا شکافته شد</w:t>
      </w:r>
      <w:r>
        <w:rPr>
          <w:rFonts w:eastAsia="IRNazanin" w:cs="IRNazanin"/>
          <w:color w:val="111111"/>
          <w:sz w:val="28"/>
          <w:szCs w:val="28"/>
          <w:rtl w:val="true"/>
          <w:lang w:bidi="fa-IR"/>
        </w:rPr>
        <w:t xml:space="preserve">. </w:t>
      </w:r>
      <w:bookmarkStart w:id="89" w:name="pg16684_182073"/>
    </w:p>
    <w:p>
      <w:pPr>
        <w:pStyle w:val="BookText"/>
        <w:rPr/>
      </w:pPr>
      <w:bookmarkEnd w:id="8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يَدِها،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آکُلُ مِنْ ثِمارِ الْجَنَّةِ فی ثَلاثَةِ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بیرون آمد در حالی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دستهای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روز از میوه های بهشت تغذیه می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رَأَي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ضَحِکَ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زبان گشود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فی فیهِ فَانْفَجَرَتْ اِثْنَتا عَشْرَةَ عَيْناً</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زبان خویش را در دهان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پس دوازده چشمه شکافته شد و جوشید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 عَلِيٌّ بَشَرٌ کَيْفَ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فیهِ تَجَلّیٰ وَ ظَهَر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رومی نشد از سرّ علی کس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نشد کس آگه از سرّ اله</w:t>
      </w:r>
    </w:p>
    <w:p>
      <w:pPr>
        <w:pStyle w:val="BookText"/>
        <w:rPr/>
      </w:pPr>
      <w:r>
        <w:rPr>
          <w:rFonts w:ascii="Amiri" w:hAnsi="Amiri" w:eastAsia="Amiri" w:cs="Amiri"/>
          <w:color w:val="111111"/>
          <w:sz w:val="28"/>
          <w:sz w:val="28"/>
          <w:szCs w:val="28"/>
          <w:rtl w:val="true"/>
          <w:lang w:bidi="ar-SA"/>
        </w:rPr>
        <w:t xml:space="preserve">یک ممکن و این همه صفات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الّا باللّه</w:t>
      </w:r>
    </w:p>
    <w:p>
      <w:pPr>
        <w:pStyle w:val="Heading2"/>
        <w:numPr>
          <w:ilvl w:val="1"/>
          <w:numId w:val="1"/>
        </w:numPr>
        <w:rPr/>
      </w:pPr>
      <w:bookmarkStart w:id="90" w:name="__RefHeading___Toc12327356_1280447820"/>
      <w:bookmarkStart w:id="91" w:name="_Toc34"/>
      <w:bookmarkEnd w:id="90"/>
      <w:r>
        <w:rPr>
          <w:rtl w:val="true"/>
        </w:rPr>
        <w:t>پاشیدن خون به آسمان</w:t>
      </w:r>
      <w:r>
        <w:rPr>
          <w:rtl w:val="true"/>
        </w:rPr>
        <w:t>:</w:t>
      </w:r>
      <w:bookmarkEnd w:id="91"/>
    </w:p>
    <w:p>
      <w:pPr>
        <w:pStyle w:val="BookText"/>
        <w:rPr/>
      </w:pPr>
      <w:r>
        <w:rPr>
          <w:rFonts w:ascii="IRNazanin" w:hAnsi="IRNazanin" w:eastAsia="IRNazanin"/>
          <w:color w:val="111111"/>
          <w:sz w:val="28"/>
          <w:sz w:val="28"/>
          <w:szCs w:val="28"/>
          <w:rtl w:val="true"/>
          <w:lang w:bidi="fa-IR"/>
        </w:rPr>
        <w:t>امام حسین علیه السّلام در کنار پیکر پاره پارهٔ علی اکبر سلام الله علیه، مشتی از خون پاک او را برگرفت و به سوی آسمان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از آن خون مطهّر به زمین باز نگشت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زیارتی که امام صادق علیه السّلام به ابی حمزه ثُمالی آموخته اند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اَنْتَ وَ اُمّی مِنْ مَذْبوحٍ وَ مَقْتُولٍ مِنْ غَيْرِ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آن سر بریده و شهید بدون جرم و گناه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بِاَبی اَنْتَ وَ اُمّی دَمُکَ الْمُرْتَقیٰ بِهِ اِلیٰ</w:t>
      </w:r>
    </w:p>
    <w:p>
      <w:pPr>
        <w:pStyle w:val="BookText"/>
        <w:rPr/>
      </w:pPr>
      <w:r>
        <w:rPr>
          <w:rFonts w:ascii="Amiri" w:hAnsi="Amiri" w:eastAsia="Amiri" w:cs="Amiri"/>
          <w:color w:val="111111"/>
          <w:sz w:val="28"/>
          <w:sz w:val="28"/>
          <w:szCs w:val="28"/>
          <w:rtl w:val="true"/>
          <w:lang w:bidi="ar-SA"/>
        </w:rPr>
        <w:t>حَبیبِ اللهِ</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خون تو به سوی حبیب خدا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به واسطهٔ خونت،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به همراه خون بالا رونده ات، به سوی حبیب خدا رفتی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 دَمَکَ بِکَفِّهِ اِلیٰ اَعْنانِ السَّماءِ لا تَرْجِعُ مِنْهُ 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پدرت با کف دستش خونت را به بلندای آسمان می پاشد و قطره ای از آن باز نمی گردد</w:t>
      </w:r>
      <w:r>
        <w:rPr>
          <w:rFonts w:eastAsia="IRNazanin" w:cs="IRNazanin"/>
          <w:color w:val="111111"/>
          <w:sz w:val="28"/>
          <w:szCs w:val="28"/>
          <w:rtl w:val="true"/>
          <w:lang w:bidi="fa-IR"/>
        </w:rPr>
        <w:t>.</w:t>
      </w:r>
      <w:r>
        <w:rPr>
          <w:rStyle w:val="FootnoteAnchor"/>
          <w:rtl w:val="true"/>
        </w:rPr>
        <w:footnoteReference w:id="15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رفعت مقام والای حضرت علی اکبر سلام الله علیه را می توان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 وَ 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هم چندین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امام معصوم علیه السّلام و این که قطره ای از آن خون مطهّر به زمین باز نگشت، حدس زد</w:t>
      </w:r>
      <w:r>
        <w:rPr>
          <w:rFonts w:eastAsia="IRNazanin" w:cs="IRNazanin"/>
          <w:color w:val="111111"/>
          <w:sz w:val="28"/>
          <w:szCs w:val="28"/>
          <w:rtl w:val="true"/>
          <w:lang w:bidi="fa-IR"/>
        </w:rPr>
        <w:t xml:space="preserve">! </w:t>
      </w:r>
      <w:bookmarkStart w:id="92" w:name="pg16684_182074"/>
    </w:p>
    <w:p>
      <w:pPr>
        <w:pStyle w:val="BookText"/>
        <w:rPr/>
      </w:pPr>
      <w:bookmarkEnd w:id="92"/>
      <w:r>
        <w:rPr>
          <w:rFonts w:ascii="IRNazanin" w:hAnsi="IRNazanin" w:eastAsia="IRNazanin"/>
          <w:color w:val="111111"/>
          <w:sz w:val="28"/>
          <w:sz w:val="28"/>
          <w:szCs w:val="28"/>
          <w:rtl w:val="true"/>
          <w:lang w:bidi="fa-IR"/>
        </w:rPr>
        <w:t>لذا بی جهت نیست که بعض اهل معرفت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فقها و عرفا و حکما و بزرگان را جمع کنیم، یک تار موی حضرت علی اکبر سلام الله علیه هم نمی شود</w:t>
      </w:r>
      <w:r>
        <w:rPr>
          <w:rFonts w:eastAsia="IRNazanin" w:cs="IRNazanin"/>
          <w:color w:val="111111"/>
          <w:sz w:val="28"/>
          <w:szCs w:val="28"/>
          <w:rtl w:val="true"/>
          <w:lang w:bidi="fa-IR"/>
        </w:rPr>
        <w:t>.</w:t>
      </w:r>
    </w:p>
    <w:p>
      <w:pPr>
        <w:pStyle w:val="Heading2"/>
        <w:numPr>
          <w:ilvl w:val="1"/>
          <w:numId w:val="1"/>
        </w:numPr>
        <w:rPr/>
      </w:pPr>
      <w:bookmarkStart w:id="93" w:name="__RefHeading___Toc12327358_1280447820"/>
      <w:bookmarkStart w:id="94" w:name="_Toc35"/>
      <w:bookmarkEnd w:id="93"/>
      <w:r>
        <w:rPr>
          <w:rtl w:val="true"/>
        </w:rPr>
        <w:t>ذوب در خدا</w:t>
      </w:r>
      <w:r>
        <w:rPr>
          <w:rtl w:val="true"/>
        </w:rPr>
        <w:t>:</w:t>
      </w:r>
      <w:bookmarkEnd w:id="94"/>
    </w:p>
    <w:p>
      <w:pPr>
        <w:pStyle w:val="BookText"/>
        <w:rPr/>
      </w:pPr>
      <w:r>
        <w:rPr>
          <w:rFonts w:ascii="IRNazanin" w:hAnsi="IRNazanin" w:eastAsia="IRNazanin"/>
          <w:color w:val="111111"/>
          <w:sz w:val="28"/>
          <w:sz w:val="28"/>
          <w:szCs w:val="28"/>
          <w:rtl w:val="true"/>
          <w:lang w:bidi="fa-IR"/>
        </w:rPr>
        <w:t>نقل شده هنگامی که حضرت علی اکبر سلام الله علیه آمادهٔ رفتن به میدان شد، اهل حرم و همهٔ بستگان دور تا دور او را گرفتند و با سوز و گداز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 غُرْبَتَنا لا طاقَةَ لَنا عَلیٰ فِراقِکَ</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غربت ما رحم کن، ما طاقت فراق تو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امام حسین علیه السّلام آمد و به آنها فرمود که علی را رها کنید؛ اِنَّهُ مَمْسُوسٌ فی ذاتِ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ذوب در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غرق در توحید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تحمّل دوری محبوبش را ندارد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ز دریائیم و دریا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 بالائیم و بالا می رویم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أَخِي إِنَّ أَهْلَ الْكُوفَةِ قَدْ عَرَفْتَ غَدْرَهُمْ بِأَبِيكَ وَ أَخِيكَ وَ قَدْ خِفْتُ أَنْ يَكُونَ حَالُكَ كَحَالِ مَنْ مَضَى فَإِنْ رَأَيْتَ أَنْ تُقِيمَ فَإِنَّكَ أَعَزُّ مَنْ بِالْحَرَمِ وَ أَمْنَعُهُ‌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خِفْتَ ذَلِكَ فَصِرْ إِلَى الْيَمَنِ أَوْ بَعْضِ نَوَاحِي الْبَرِّ فَإِنَّكَ أَمْنَعُ النَّاسِ بِهِ وَ لَا يَقْدِرُ عَلَيْكَ أَحَدٌ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أَخِي أَ لَمْ تَعِدْنِي النَّظَرَ فِيمَا سَأَلْتُكَ‌</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حَدَاكَ عَلَى الْخُرُوجِ عَاجِلاً</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به نقل از الملهوف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اشعار مرحوم آیة الله العظمی غروی اصفهانی رضوان الله تعالی علیه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شاعر اهل بیت علیهم السّلام، استاد حسان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سال </w:t>
      </w:r>
      <w:r>
        <w:rPr>
          <w:rFonts w:eastAsia="IRNazanin" w:cs="IRNazanin"/>
          <w:b w:val="false"/>
          <w:bCs w:val="false"/>
          <w:i w:val="false"/>
          <w:iCs w:val="false"/>
          <w:color w:val="333333"/>
          <w:sz w:val="20"/>
          <w:szCs w:val="20"/>
        </w:rPr>
        <w:t>1388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مبارکهٔ تحریم آیهٔ شریفهٔ </w:t>
      </w:r>
      <w:r>
        <w:rPr>
          <w:rFonts w:eastAsia="IRNazanin" w:cs="IRNazanin"/>
          <w:b w:val="false"/>
          <w:bCs w:val="false"/>
          <w:i w:val="false"/>
          <w:iCs w:val="false"/>
          <w:color w:val="333333"/>
          <w:sz w:val="20"/>
          <w:szCs w:val="20"/>
        </w:rPr>
        <w:t>11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مبارکهٔ تحریم آیهٔ شریفهٔ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پروردگار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من در نزد خودت خانه ای در بهشت بنا کن و مرا از فرعون و کردارش نجات ده و مرا از قوم ظالم نجات بخش</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حیاة الامام الحسین علیه السّلام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شاعر اهل بیت علیهم السّلام، مرحوم فؤاد کرمانی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کوتاه به زندگی زینب کبری 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 استاد رسولی محلّاتی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مرحوم صدوق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نعمت عظیم رهبر فرزانه و حکیم را تا ظهور امام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ارواح من سواه فداه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کنار آن حضرت مستدام بدار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مقدّمهٔ این نوشتار،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مجدّد 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الحسن الزکی العسکری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الْوُصُولَ إِلَى اللَّهِ عَزَّ وَ جَلَّ سَفَرٌ لَا يُدْرَكُ إِلَّا بِامْتِطَاء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کوتاه به زندگی زینب کبری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رسولی 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کبریت احمر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زینب کبری علیها سلامٌ به نقل از ریاحین الشریعة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زینب بنت امیر المؤمنین علیهما السّلام ص</w:t>
      </w:r>
      <w:r>
        <w:rPr>
          <w:rFonts w:eastAsia="IRNazanin" w:cs="IRNazanin"/>
          <w:b w:val="false"/>
          <w:bCs w:val="false"/>
          <w:i w:val="false"/>
          <w:iCs w:val="false"/>
          <w:color w:val="333333"/>
          <w:sz w:val="20"/>
          <w:szCs w:val="20"/>
        </w:rPr>
        <w:t>20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کوتاه به زندگی زینب کبری علیها السّلام به نقل از ریاحین الشریعة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حِذْيَمِ بْنِ شَرِيکٍ الْأَسَدِيِّ قَالَ لَمَّا أَتَى عَلِيُّ بْنُ الْحُسَيْنِ زَيْنُ الْعَابِدِينَ ع بِالنِّسْوَةِ مِنْ كَرْبَلَاءَ وَ كَانَ مَرِيضاً وَ إِذَا نِسَاءُ أَهْلِ الْكُوفَةِ يَنْتَدِبْنَ مُشَقَّقَاتِ الْجُيُوبِ وَ الرِّجَالُ مَعَهُنَّ يَبْكُون‌</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صَلِفَ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مَطَرُهُ وَ کَثُرَ رَعْدُهُ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 رعد و کم باران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غمز الاعداء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توهین کردن دشمن 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چینی دشمن وار</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جنازهٔ دفن شدهٔ متعفّنی که روی قبرش را با گچ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نقره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تزئین کرده باشند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اعظم صلّی الله علیه و آله و سلّم در حدیث شریف کساء به درگاه الهی عرضه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 هؤُلاءِ اَهلُ بَیتی وَ خاصَّتی وَ حامَّتی لَحمُهُم لَحمی وَ دَمُهُم دَمی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خون ایشان، خون من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فَعَجِبتُم اَن مَطَرَتِ السَّماءُ دَماً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از این که آسمان خون بارید تعجّب کردید؟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مبادرت و شتاب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 واکنش سریع خدا نمی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تَکْرِمَتی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مایهٔ فخر من، جوانمردان من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جاوز الثلاثین الی نحو الخمسین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سنین بعد از سی سالگی تا حدود پنجاه سالگی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این مضمون در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شاعر اهل بیت علیهم السّلام، مرحوم عمّان سامانی</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احتمال 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فرد فاجر، دروغ بودنش برملا می 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زینب کبری سلام الله علیها از ولادت تا شهادت، به نقل از 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هفتم، مجلس چهارم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مادر ابن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فاسد و در فحشاء و استمرار به زنا، شهرهٔ آفاق بود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بارها علّامه طباطبایی رضوان الله تعالی علیه در تفسیر شریف المیزان فرموده اند که 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 سوگند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ستاندن جان، فعل خدا است؛ ولی کشتن، فعل بندگان خدا می باشد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فَتَعَلَّقَتْ بِهِ زَيْنَبُ 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عمّهٔ ایشان،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ایشان آویختند</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لحظه است؛ فَإِذا جاءَ أَجَلُهُمْ لا يَسْتَأْخِرُونَ ساعَةً وَ لا يَسْتَقْدِمُونَ‌</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فراوانی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زینب کبری سلام الله علیها از ولادت تا 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بردیم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مخصرة به معنای عصا است و برخی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عصایی است که در یک طرف آن همانند تیر، آهن نوک تیزی قرار دارد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مادربزرگ های معاویه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بیان تفسیر قیّم المیزان، ربّ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عالَمین، جمع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العالَمین، به معنای تمام جهان ها است نه به معنای تمام جهانیان؛ زیرا جهانیان، ترجمهٔ عالَمِیّین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ترجمه صریحاً در تفسیر المیزان آمده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زینب کبری سلام الله علیها، از ولادت تا شهادت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سیره ابن هشام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جریان غزوهٔ احد و شهادت حضرت حمزه سلام الله علیه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دیگر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یعسوب الدّین زینب کبری سلام الله علیها، از ولادت تا شهادت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یعسوب، امیر زنبوران است و از باب وسعت استعمال، به هر رئیس، بزرگ، پیشوا و سالاری اطلاق می 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شعر یزید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لقالوا یا یزیدُ لا تُشَل</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 الامان و الکفالة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 الحرمة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روحی و جسمی، معنوی و مادّی</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مراد، ولیّ 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خون و انتقام گیرنده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الهاویة و اللّعنة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مراجع صحیح تاریخی آمده است که جنایت کاران فاجعهٔ کربلا، از یزید و ابن زیاد و شمر، تا آن ده تن که بر پیکر مطهّر سیّد الشّهداء علیه آلاف التحیّة و الثّناء، با اسب تاختند، همگی حرام زاده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انتساب هر یک به پدرش، در کتاب های انساب،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کتاب مثالب العرب نوشتهٔ هشام بن کلبی، و کتاب الزام النواصب نوشتهٔ شیخ مفلح بن حسین 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ماجراهایی خواندنی ذکر 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الجُثَث</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انسان های گرگ صفت و کفتار خصلت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راحضرت امام حسین علیه السلام در جای دیگر نیز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خُيِّرَ لِي مَصْرَعٌ أَنَا لَاقِيهِ كَأَنِّي بِأَوْصَالِي يَتَقَطَّعُهَا عُسْلَانُ الْفَلَوَاتِ بَيْنَ النَّوَاوِيسِ وَ كَرْبَلَاءَ فَيَمْلَأَنَّ مِنِّي أَكْرَاشاً جُوفاً وَ أَجْرِبَةً سُغْبا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من برگزیده و پسندیده گشت قتلگاهی که آن را ملاقات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می بینم میان نواویس و کربلا، بند بند مرا گرگ های بیابان ها از یکدیگر جدا می کنندو شکم های تهی و انبان های گرسنهٔ خود را بدان انباشته و پر می سازند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زینب کبری سلام الله علیها از ولادت تا شهادت،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طبری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بعد از فاجعهٔ کربلا، دو سال و دو ماه و چهار روز زندگی کرد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لِاَصفِیائِهِ بِالشَّهادَة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پایان کار برگزیدگانش را شهادت قرار داد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سراسر رحمت و سعادت و برکت و نورافشانی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مراد حضرت زینب کبری علیها السلام اشاره به منجّز شدن ارادهٔ الهی در حقّ خاتم الاوصیاء حضرت بقیّة الله الاعظم ارواحنا فداه و عجّل الله تعالی فرجه الشریف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نُرِيدُ أَنْ نَمُنَّ عَلَى الَّذِينَ اسْتُضْعِفُوا فِي الْأَرْضِ وَ نَجْعَلَهُمْ أَئِمَّةً وَ نَجْعَلَهُمُ الْوارِثِينَ‌</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پاداش های حضرت سید الشّهداء علیه السّلام این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خروش و فریاد تو، ستودنی است و حتّی تو حاضر هستی جانت را در این راه از دست بدهی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زینب کبری سلام الله علیها از ولادت تا شهادت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مرحوم علّامه خطیب قزوینی، ترجمهٔ آقای حاتمی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فراوانی نمودیم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اخبار الزینبیّات ص</w:t>
      </w:r>
      <w:r>
        <w:rPr>
          <w:rFonts w:eastAsia="IRNazanin" w:cs="IRNazanin"/>
          <w:b w:val="false"/>
          <w:bCs w:val="false"/>
          <w:i w:val="false"/>
          <w:iCs w:val="false"/>
          <w:color w:val="333333"/>
          <w:sz w:val="20"/>
          <w:szCs w:val="20"/>
        </w:rPr>
        <w:t>122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اعیان الشیعة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مراقد المعارف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اخبار الزینبیّات ص</w:t>
      </w:r>
      <w:r>
        <w:rPr>
          <w:rFonts w:eastAsia="IRNazanin" w:cs="IRNazanin"/>
          <w:b w:val="false"/>
          <w:bCs w:val="false"/>
          <w:i w:val="false"/>
          <w:iCs w:val="false"/>
          <w:color w:val="333333"/>
          <w:sz w:val="20"/>
          <w:szCs w:val="20"/>
        </w:rPr>
        <w:t>122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اسرار الشهادة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زَقَّ الطائِرُ فَرْخَهُ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پرنده، دانه به دهان جوجه اش گذاشت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علّامه طباطبائی رضوان الله تعالی علیه</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العبّاس بن علی علیهما السّلام ص</w:t>
      </w:r>
      <w:r>
        <w:rPr>
          <w:rFonts w:eastAsia="IRNazanin" w:cs="IRNazanin"/>
          <w:b w:val="false"/>
          <w:bCs w:val="false"/>
          <w:i w:val="false"/>
          <w:iCs w:val="false"/>
          <w:color w:val="333333"/>
          <w:sz w:val="20"/>
          <w:szCs w:val="20"/>
        </w:rPr>
        <w:t>53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العبّاس بن امیر المؤمنین علیهما السّلام ص</w:t>
      </w:r>
      <w:r>
        <w:rPr>
          <w:rFonts w:eastAsia="IRNazanin" w:cs="IRNazanin"/>
          <w:b w:val="false"/>
          <w:bCs w:val="false"/>
          <w:i w:val="false"/>
          <w:iCs w:val="false"/>
          <w:color w:val="333333"/>
          <w:sz w:val="20"/>
          <w:szCs w:val="20"/>
        </w:rPr>
        <w:t>81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مقاتل الطالبیّين ص</w:t>
      </w:r>
      <w:r>
        <w:rPr>
          <w:rFonts w:eastAsia="IRNazanin" w:cs="IRNazanin"/>
          <w:b w:val="false"/>
          <w:bCs w:val="false"/>
          <w:i w:val="false"/>
          <w:iCs w:val="false"/>
          <w:color w:val="333333"/>
          <w:sz w:val="20"/>
          <w:szCs w:val="20"/>
        </w:rPr>
        <w:t>84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العبّاس بن امیر المؤمنین علیهما السّلام ص</w:t>
      </w:r>
      <w:r>
        <w:rPr>
          <w:rFonts w:eastAsia="IRNazanin" w:cs="IRNazanin"/>
          <w:b w:val="false"/>
          <w:bCs w:val="false"/>
          <w:i w:val="false"/>
          <w:iCs w:val="false"/>
          <w:color w:val="333333"/>
          <w:sz w:val="20"/>
          <w:szCs w:val="20"/>
        </w:rPr>
        <w:t>82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شریفهٔ </w:t>
      </w:r>
      <w:r>
        <w:rPr>
          <w:rFonts w:eastAsia="IRNazanin" w:cs="IRNazanin"/>
          <w:b w:val="false"/>
          <w:bCs w:val="false"/>
          <w:i w:val="false"/>
          <w:iCs w:val="false"/>
          <w:color w:val="333333"/>
          <w:sz w:val="20"/>
          <w:szCs w:val="20"/>
        </w:rPr>
        <w:t>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انفال آیهٔ شریفهٔ</w:t>
      </w:r>
      <w:r>
        <w:rPr>
          <w:rFonts w:eastAsia="IRNazanin" w:cs="IRNazanin"/>
          <w:b w:val="false"/>
          <w:bCs w:val="false"/>
          <w:i w:val="false"/>
          <w:iCs w:val="false"/>
          <w:color w:val="333333"/>
          <w:sz w:val="20"/>
          <w:szCs w:val="20"/>
        </w:rPr>
        <w:t>41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 آیهٔ شریفهٔ </w:t>
      </w:r>
      <w:r>
        <w:rPr>
          <w:rFonts w:eastAsia="IRNazanin" w:cs="IRNazanin"/>
          <w:b w:val="false"/>
          <w:bCs w:val="false"/>
          <w:i w:val="false"/>
          <w:iCs w:val="false"/>
          <w:color w:val="333333"/>
          <w:sz w:val="20"/>
          <w:szCs w:val="20"/>
        </w:rPr>
        <w:t>17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اقبال الاعمال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اقبال الاعمال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ابصار العین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اَلشَّدیدُ الْقَوِيُّ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شاید به هر سه وجه بتوان صلب الایمان را قرائت کرد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العبّاس بن امیر المؤمنین علیهما السّلام ص</w:t>
      </w:r>
      <w:r>
        <w:rPr>
          <w:rFonts w:eastAsia="IRNazanin" w:cs="IRNazanin"/>
          <w:b w:val="false"/>
          <w:bCs w:val="false"/>
          <w:i w:val="false"/>
          <w:iCs w:val="false"/>
          <w:color w:val="333333"/>
          <w:sz w:val="20"/>
          <w:szCs w:val="20"/>
        </w:rPr>
        <w:t>108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العبّاس بن امیر المؤمنین علیهما السّلام ص</w:t>
      </w:r>
      <w:r>
        <w:rPr>
          <w:rFonts w:eastAsia="IRNazanin" w:cs="IRNazanin"/>
          <w:b w:val="false"/>
          <w:bCs w:val="false"/>
          <w:i w:val="false"/>
          <w:iCs w:val="false"/>
          <w:color w:val="333333"/>
          <w:sz w:val="20"/>
          <w:szCs w:val="20"/>
        </w:rPr>
        <w:t>108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مفید استمرار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اداة تأکید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اداة تأکید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به نقل از کامل ابن اثیر،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تاریخ الامم و الملوک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تذکرة الخواصّ ص</w:t>
      </w:r>
      <w:r>
        <w:rPr>
          <w:rFonts w:eastAsia="IRNazanin" w:cs="IRNazanin"/>
          <w:b w:val="false"/>
          <w:bCs w:val="false"/>
          <w:i w:val="false"/>
          <w:iCs w:val="false"/>
          <w:color w:val="333333"/>
          <w:sz w:val="20"/>
          <w:szCs w:val="20"/>
        </w:rPr>
        <w:t>249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ابصار العین ص</w:t>
      </w:r>
      <w:r>
        <w:rPr>
          <w:rFonts w:eastAsia="IRNazanin" w:cs="IRNazanin"/>
          <w:b w:val="false"/>
          <w:bCs w:val="false"/>
          <w:i w:val="false"/>
          <w:iCs w:val="false"/>
          <w:color w:val="333333"/>
          <w:sz w:val="20"/>
          <w:szCs w:val="20"/>
        </w:rPr>
        <w:t>58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تذکرة الخواصّ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454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ابصار العین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الامام الحسین علیه السّلام و اصحابه سلام الله علیهم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سراسر نور و معرفا امام رضا علیه السّلام درباره جایگاه امام و امامت، اصول کافی کتاب الحجة باب نادر جامع فی فضل الامام و صفاته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مانند خورشید طالع است که نورش عالم را فراگیرد در حالی که در افق قرار دارد به نحوی که دست ها و دیدگان به آن نرسد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فی فضلِ الامامِ و صفاتِهِ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گذاشتن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انتهای جملات مذکور، عمداً اجتناب شده است؛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علامت پایان جمله است در حالی که بحث معرفت امام و امامت، پایان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مَوالِيَّ لا اُحْصی ثَنائَکُمْ وَ لا اَبْلُغُ مِنَ الْمَدْحِ کُنْهَکُمْ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ابوینی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برادری که از یک پدر و مادر باشد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 هرة ص</w:t>
      </w:r>
      <w:r>
        <w:rPr>
          <w:rFonts w:eastAsia="IRNazanin" w:cs="IRNazanin"/>
          <w:b w:val="false"/>
          <w:bCs w:val="false"/>
          <w:i w:val="false"/>
          <w:iCs w:val="false"/>
          <w:color w:val="333333"/>
          <w:sz w:val="20"/>
          <w:szCs w:val="20"/>
        </w:rPr>
        <w:t>22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خبری که دارای ال باشد، افادهٔ حصر می کند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 های منصوبی که بر روی آنها برای بت ها قربانی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هایي که مورد پرستش بودند و بر روی آنها قربانی می کردند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معبود باطل و بت</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بسیار طغیان گر و معبود دروغین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ص</w:t>
      </w:r>
      <w:r>
        <w:rPr>
          <w:rFonts w:eastAsia="IRNazanin" w:cs="IRNazanin"/>
          <w:b w:val="false"/>
          <w:bCs w:val="false"/>
          <w:i w:val="false"/>
          <w:iCs w:val="false"/>
          <w:color w:val="333333"/>
          <w:sz w:val="20"/>
          <w:szCs w:val="20"/>
        </w:rPr>
        <w:t>78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تاریخ الامم و الملوک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فی التاریخ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ابصار العین ص</w:t>
      </w:r>
      <w:r>
        <w:rPr>
          <w:rFonts w:eastAsia="IRNazanin" w:cs="IRNazanin"/>
          <w:b w:val="false"/>
          <w:bCs w:val="false"/>
          <w:i w:val="false"/>
          <w:iCs w:val="false"/>
          <w:color w:val="333333"/>
          <w:sz w:val="20"/>
          <w:szCs w:val="20"/>
        </w:rPr>
        <w:t>62</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قَطَعْتُمُو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 آله و سلّم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تمدّن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نوشتهٔ دانشمند لبنانی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العبّاس بن امیر المؤمنین علیه السّلام ص</w:t>
      </w:r>
      <w:r>
        <w:rPr>
          <w:rFonts w:eastAsia="IRNazanin" w:cs="IRNazanin"/>
          <w:b w:val="false"/>
          <w:bCs w:val="false"/>
          <w:i w:val="false"/>
          <w:iCs w:val="false"/>
          <w:color w:val="333333"/>
          <w:sz w:val="20"/>
          <w:szCs w:val="20"/>
        </w:rPr>
        <w:t>128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شریفهٔ </w:t>
      </w:r>
      <w:r>
        <w:rPr>
          <w:rFonts w:eastAsia="IRNazanin" w:cs="IRNazanin"/>
          <w:b w:val="false"/>
          <w:bCs w:val="false"/>
          <w:i w:val="false"/>
          <w:iCs w:val="false"/>
          <w:color w:val="333333"/>
          <w:sz w:val="20"/>
          <w:szCs w:val="20"/>
        </w:rPr>
        <w:t>44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استمرار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مرحوم علامه طباطبائی رضوان الله تعالی علیه پارچه کتیبه های مراسم عزاداری امام حسین علیه السّلام را می بوسید و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روز قیامت، شفیع ما می شوند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حدیث شریف کساء دو بار تصریح شده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مقتل ابی مخنف ص</w:t>
      </w:r>
      <w:r>
        <w:rPr>
          <w:rFonts w:eastAsia="IRNazanin" w:cs="IRNazanin"/>
          <w:b w:val="false"/>
          <w:bCs w:val="false"/>
          <w:i w:val="false"/>
          <w:iCs w:val="false"/>
          <w:color w:val="333333"/>
          <w:sz w:val="20"/>
          <w:szCs w:val="20"/>
        </w:rPr>
        <w:t>57</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مناقب آل ابی طالب سلام الله علیه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softHyphen/>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خیانت و جنایت اهل کوفه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مُنجِد الطلّاب دقیقاً ابلیٰ را همین گونه شرح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تأیید آن اشاره ای به حماسهٔ حضرت عبّاس سلام الله علیه می کنیم که وقتی فریاد العطش کودکان را شنید، بر مرکب سوار شد و مشک و نیزهٔ خود را برگرفت و آهنگ فرات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قلب لشکر زد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مرحوم صدوق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السبعون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مُحلّیٰ به ال، مفید استغراق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شهدای راه حقیقت از اوّل دنیا تا آخر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دراینجا که کلمهٔ جمیع هم آمده، تأکید بیشتر استغراق مذکور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ابصار العین ص</w:t>
      </w:r>
      <w:r>
        <w:rPr>
          <w:rFonts w:eastAsia="IRNazanin" w:cs="IRNazanin"/>
          <w:b w:val="false"/>
          <w:bCs w:val="false"/>
          <w:i w:val="false"/>
          <w:iCs w:val="false"/>
          <w:color w:val="333333"/>
          <w:sz w:val="20"/>
          <w:szCs w:val="20"/>
        </w:rPr>
        <w:t>62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مقتل مقرّم ص</w:t>
      </w:r>
      <w:r>
        <w:rPr>
          <w:rFonts w:eastAsia="IRNazanin" w:cs="IRNazanin"/>
          <w:b w:val="false"/>
          <w:bCs w:val="false"/>
          <w:i w:val="false"/>
          <w:iCs w:val="false"/>
          <w:color w:val="333333"/>
          <w:sz w:val="20"/>
          <w:szCs w:val="20"/>
        </w:rPr>
        <w:t>339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موسوعة کلمات الحسین علیه السّلام ص</w:t>
      </w:r>
      <w:r>
        <w:rPr>
          <w:rFonts w:eastAsia="IRNazanin" w:cs="IRNazanin"/>
          <w:b w:val="false"/>
          <w:bCs w:val="false"/>
          <w:i w:val="false"/>
          <w:iCs w:val="false"/>
          <w:color w:val="333333"/>
          <w:sz w:val="20"/>
          <w:szCs w:val="20"/>
        </w:rPr>
        <w:t>473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العبّاس بن امیر المؤمنین علیه السّلام ص</w:t>
      </w:r>
      <w:r>
        <w:rPr>
          <w:rFonts w:eastAsia="IRNazanin" w:cs="IRNazanin"/>
          <w:b w:val="false"/>
          <w:bCs w:val="false"/>
          <w:i w:val="false"/>
          <w:iCs w:val="false"/>
          <w:color w:val="333333"/>
          <w:sz w:val="20"/>
          <w:szCs w:val="20"/>
        </w:rPr>
        <w:t>128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حضرت عبّاس سلام الله علیه به احترام امام حسین علیه السّلام طلاکاری گلدسته های حرمش را اذن نداده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مفاتیح الجنان مرحوم حاج شیخ عبّاس قمی، بخش زیارت حضرت امام حسین علیه السّلام در روز عرفه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کثیرهٔ بسیار معتبر وارد شده که حقّ تعالی در روز عرفه، اوّل نظر رحمت به سوی زائران قبر حسین علیه السّلام می افکند پیش از آن که نظر به اهل موقف عرفات کند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اهل معرفت فرموده اند که با این تعبیر به حضرت اباالفضل سلام الله علیه متوسّل شوید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قطعاً ما ملک خدا هستیم و قطعاً ما فقط به سوی او باز می گردیم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آمده، مفید حصر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تاریخ الامم و الملوک،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ابصار العین،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لباب الانساب،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بعضی از عبارات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اشهد علی هؤلاء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 سلّم ، به نقل از اعیان الشیعه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مقتل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نظرنا الی وجهه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آیات شریفهٔ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عالَمین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معنای جهان ها، عالَم ها، 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معنای جهانیان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به نقل از انساب الاشراف،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مقتل مقرّم،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مقتل مقرّم، ص</w:t>
      </w:r>
      <w:r>
        <w:rPr>
          <w:rFonts w:eastAsia="IRNazanin" w:cs="IRNazanin"/>
          <w:b w:val="false"/>
          <w:bCs w:val="false"/>
          <w:i w:val="false"/>
          <w:iCs w:val="false"/>
          <w:color w:val="333333"/>
          <w:sz w:val="20"/>
          <w:szCs w:val="20"/>
        </w:rPr>
        <w:t>323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واقعهٔ کربلا،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سوگنامهٔ آل محمّد صلّی الله علیه و آله و سلّم به نقل از اعیان الشیعه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مقرّم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69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شاعر اهل بیت علیهم السّلام مرحوم محتشم کاشانی</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شعار عمر بن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خدا برای ما بس است و نیازی به عترت نداریم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شوری، آیهٔ شریفهٔ </w:t>
      </w:r>
      <w:r>
        <w:rPr>
          <w:rFonts w:eastAsia="IRNazanin" w:cs="IRNazanin"/>
          <w:b w:val="false"/>
          <w:bCs w:val="false"/>
          <w:i w:val="false"/>
          <w:iCs w:val="false"/>
          <w:color w:val="333333"/>
          <w:sz w:val="20"/>
          <w:szCs w:val="20"/>
        </w:rPr>
        <w:t>23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شیدای حسین بن علی علیهما السّلام، به نقل از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اللهوف ص</w:t>
      </w:r>
      <w:r>
        <w:rPr>
          <w:rFonts w:eastAsia="IRNazanin" w:cs="IRNazanin"/>
          <w:b w:val="false"/>
          <w:bCs w:val="false"/>
          <w:i w:val="false"/>
          <w:iCs w:val="false"/>
          <w:color w:val="333333"/>
          <w:sz w:val="20"/>
          <w:szCs w:val="20"/>
        </w:rPr>
        <w:t>49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رسائل المرتضی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سُلَيْم بن قَيْس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 علیه السّلامُ عَنْ آبائِهِ 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الْعَبّاسَ بْنَ عَبْدِ الْمُطَّلِبِ وَ نَوْفَلَ بْنَ قَعْنَبٍ کانا جالِسَيْنِ ما بَيْنَ بَنی هاشِمٍ اِلیٰ فَریقِ عَبْدِ الْعُزّیٰ بِاِزاءِ بَيْتِ اللهِ اِذْ اَتَتْ فاطِمَةُ بِنْتُ اَسَدٍ فَوَقَفَتْ وَ قَدْ أخَذَها الطَّلْقُ وَ 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رَأيْنَا الْبَيْتَ وَ قَدْ انْفَتَحَ عَنْ ظَهْرِهِ فَدَخَلَتْ وَ غابَتْ عَنْ اَبْصارِنا وَ انْغَلَقَ الْبابُ ثُمَّ عادَتْ الْفَتْحَةُ ثُمَّ الْتَزَقَتْ فَرُمْنا اَنْ نَفْتَحَ الْبابَ لِتَصِلَ اِلَيْها بَعْضُ نِسائِنا فَما انْفَتَحَ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فَعَلِمْنا اَنَّ ذلِکَ اَمْرٌ مِنْ اللهِ فَبَقِيَتْ فاطِمَةُ فی الْبَيْتِ ثَلاثَةَ اَيّامٍ وَ اَهْلُ مَکَّةَ يَتَحَدَّثونَ بِذلِکَ؛ ثُمَّ انْفَتَحَ الْبَيْتُ مِنَ الْمَوْضِعِ الَّذی دَخَلَتْ فیهِ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روایت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ابراز نهایت شادی</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مقتل مقرّم ص</w:t>
      </w:r>
      <w:r>
        <w:rPr>
          <w:rFonts w:eastAsia="IRNazanin" w:cs="IRNazanin"/>
          <w:b w:val="false"/>
          <w:bCs w:val="false"/>
          <w:i w:val="false"/>
          <w:iCs w:val="false"/>
          <w:color w:val="333333"/>
          <w:sz w:val="20"/>
          <w:szCs w:val="20"/>
        </w:rPr>
        <w:t>324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چند صورت ترجمه شده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کامل الزیارات ص</w:t>
      </w:r>
      <w:r>
        <w:rPr>
          <w:rFonts w:eastAsia="IRNazanin" w:cs="IRNazanin"/>
          <w:b w:val="false"/>
          <w:bCs w:val="false"/>
          <w:i w:val="false"/>
          <w:iCs w:val="false"/>
          <w:color w:val="333333"/>
          <w:sz w:val="20"/>
          <w:szCs w:val="20"/>
        </w:rPr>
        <w:t>416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شیدای حسین بن علی علیهما السّلام، به نقل از مقتل مقرّم ص</w:t>
      </w:r>
      <w:r>
        <w:rPr>
          <w:rFonts w:eastAsia="IRNazanin" w:cs="IRNazanin"/>
          <w:b w:val="false"/>
          <w:bCs w:val="false"/>
          <w:i w:val="false"/>
          <w:iCs w:val="false"/>
          <w:color w:val="333333"/>
          <w:sz w:val="20"/>
          <w:szCs w:val="20"/>
        </w:rPr>
        <w:t>320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53.xml"/><Relationship Id="rId61" Type="http://schemas.openxmlformats.org/officeDocument/2006/relationships/footnotes" Target="footnotes.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Pages>
  <Words>21551</Words>
  <Characters>78976</Characters>
  <CharactersWithSpaces>99746</CharactersWithSpaces>
  <Paragraphs>979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2026-08-25T16:51:28Z</dcterms:created>
  <dc:creator>ghaemiyeh.com</dc:creator>
  <dc:description/>
  <dc:language>en-US</dc:language>
  <cp:lastModifiedBy/>
  <dcterms:modified xsi:type="dcterms:W3CDTF">2026-08-25T20:21:31Z</dcterms:modified>
  <cp:revision>1</cp:revision>
  <dc:subject/>
  <dc:title>اقمار حسین علیه السلام</dc:title>
</cp:coreProperties>
</file>

<file path=docProps/custom.xml><?xml version="1.0" encoding="utf-8"?>
<Properties xmlns="http://schemas.openxmlformats.org/officeDocument/2006/custom-properties" xmlns:vt="http://schemas.openxmlformats.org/officeDocument/2006/docPropsVTypes"/>
</file>