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عوائد الأصول الصغیر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00438_1280447820">
            <w:r>
              <w:rPr>
                <w:webHidden/>
                <w:rStyle w:val="IndexLink"/>
                <w:rtl w:val="true"/>
              </w:rPr>
              <w:t>هویة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11600440_1280447820">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11600442_1280447820">
            <w:r>
              <w:rPr>
                <w:webHidden/>
                <w:rStyle w:val="IndexLink"/>
                <w:rtl w:val="true"/>
              </w:rPr>
              <w:t>الفهرس الإجمالي</w:t>
            </w:r>
            <w:r>
              <w:rPr>
                <w:rStyle w:val="IndexLink"/>
                <w:rtl w:val="true"/>
              </w:rPr>
              <w:tab/>
            </w:r>
            <w:r>
              <w:rPr>
                <w:rStyle w:val="IndexLink"/>
              </w:rPr>
              <w:t>26</w:t>
            </w:r>
          </w:hyperlink>
        </w:p>
        <w:p>
          <w:pPr>
            <w:pStyle w:val="Contents2"/>
            <w:tabs>
              <w:tab w:val="clear" w:pos="8743"/>
              <w:tab w:val="right" w:pos="9026" w:leader="dot"/>
            </w:tabs>
            <w:rPr/>
          </w:pPr>
          <w:hyperlink w:anchor="__RefHeading___Toc11600444_1280447820">
            <w:r>
              <w:rPr>
                <w:webHidden/>
                <w:rStyle w:val="IndexLink"/>
                <w:rtl w:val="true"/>
              </w:rPr>
              <w:t>إشارةٌ خاطفةٌ‌</w:t>
            </w:r>
            <w:r>
              <w:rPr>
                <w:rStyle w:val="IndexLink"/>
                <w:rtl w:val="true"/>
              </w:rPr>
              <w:tab/>
            </w:r>
            <w:r>
              <w:rPr>
                <w:rStyle w:val="IndexLink"/>
              </w:rPr>
              <w:t>32</w:t>
            </w:r>
          </w:hyperlink>
        </w:p>
        <w:p>
          <w:pPr>
            <w:pStyle w:val="Contents2"/>
            <w:tabs>
              <w:tab w:val="clear" w:pos="8743"/>
              <w:tab w:val="right" w:pos="9026" w:leader="dot"/>
            </w:tabs>
            <w:rPr/>
          </w:pPr>
          <w:hyperlink w:anchor="__RefHeading___Toc11600446_1280447820">
            <w:r>
              <w:rPr>
                <w:webHidden/>
                <w:rStyle w:val="IndexLink"/>
                <w:rtl w:val="true"/>
              </w:rPr>
              <w:t>مباحثُ الحُجَج والأَمارات</w:t>
            </w:r>
            <w:r>
              <w:rPr>
                <w:rStyle w:val="IndexLink"/>
                <w:rtl w:val="true"/>
              </w:rPr>
              <w:tab/>
            </w:r>
            <w:r>
              <w:rPr>
                <w:rStyle w:val="IndexLink"/>
              </w:rPr>
              <w:t>34</w:t>
            </w:r>
          </w:hyperlink>
        </w:p>
        <w:p>
          <w:pPr>
            <w:pStyle w:val="Contents3"/>
            <w:tabs>
              <w:tab w:val="clear" w:pos="8459"/>
              <w:tab w:val="right" w:pos="9026" w:leader="dot"/>
            </w:tabs>
            <w:rPr/>
          </w:pPr>
          <w:hyperlink w:anchor="__RefHeading___Toc11600448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1600450_1280447820">
            <w:r>
              <w:rPr>
                <w:webHidden/>
                <w:rStyle w:val="IndexLink"/>
                <w:rtl w:val="true"/>
              </w:rPr>
              <w:t>المقصد السَّابع</w:t>
            </w:r>
            <w:r>
              <w:rPr>
                <w:rStyle w:val="IndexLink"/>
                <w:rtl w:val="true"/>
              </w:rPr>
              <w:t xml:space="preserve">: </w:t>
            </w:r>
            <w:r>
              <w:rPr>
                <w:rStyle w:val="IndexLink"/>
                <w:rtl w:val="true"/>
              </w:rPr>
              <w:t>في الأمارات</w:t>
            </w:r>
            <w:r>
              <w:rPr>
                <w:rStyle w:val="IndexLink"/>
                <w:rtl w:val="true"/>
              </w:rPr>
              <w:tab/>
            </w:r>
            <w:r>
              <w:rPr>
                <w:rStyle w:val="IndexLink"/>
              </w:rPr>
              <w:t>38</w:t>
            </w:r>
          </w:hyperlink>
        </w:p>
        <w:p>
          <w:pPr>
            <w:pStyle w:val="Contents4"/>
            <w:tabs>
              <w:tab w:val="clear" w:pos="8176"/>
              <w:tab w:val="right" w:pos="9026" w:leader="dot"/>
            </w:tabs>
            <w:rPr/>
          </w:pPr>
          <w:hyperlink w:anchor="__RefHeading___Toc11600452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600454_1280447820">
            <w:r>
              <w:rPr>
                <w:webHidden/>
                <w:rStyle w:val="IndexLink"/>
                <w:rtl w:val="true"/>
              </w:rPr>
              <w:t>المرحلة الأولىٰ</w:t>
            </w:r>
            <w:r>
              <w:rPr>
                <w:rStyle w:val="IndexLink"/>
                <w:rtl w:val="true"/>
              </w:rPr>
              <w:t xml:space="preserve">: </w:t>
            </w:r>
            <w:r>
              <w:rPr>
                <w:rStyle w:val="IndexLink"/>
                <w:rtl w:val="true"/>
              </w:rPr>
              <w:t>في القطع</w:t>
            </w:r>
            <w:r>
              <w:rPr>
                <w:rStyle w:val="IndexLink"/>
                <w:rtl w:val="true"/>
              </w:rPr>
              <w:tab/>
            </w:r>
            <w:r>
              <w:rPr>
                <w:rStyle w:val="IndexLink"/>
              </w:rPr>
              <w:t>40</w:t>
            </w:r>
          </w:hyperlink>
        </w:p>
        <w:p>
          <w:pPr>
            <w:pStyle w:val="Contents5"/>
            <w:tabs>
              <w:tab w:val="clear" w:pos="7892"/>
              <w:tab w:val="right" w:pos="9026" w:leader="dot"/>
            </w:tabs>
            <w:rPr/>
          </w:pPr>
          <w:hyperlink w:anchor="__RefHeading___Toc11600456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1600458_1280447820">
            <w:r>
              <w:rPr>
                <w:webHidden/>
                <w:rStyle w:val="IndexLink"/>
                <w:rtl w:val="true"/>
              </w:rPr>
              <w:t>الأمر الأوَّل</w:t>
            </w:r>
            <w:r>
              <w:rPr>
                <w:rStyle w:val="IndexLink"/>
                <w:rtl w:val="true"/>
              </w:rPr>
              <w:t xml:space="preserve">: </w:t>
            </w:r>
            <w:r>
              <w:rPr>
                <w:rStyle w:val="IndexLink"/>
                <w:rtl w:val="true"/>
              </w:rPr>
              <w:t>في أن البحث عن القطعِ بحثٌ أصوليٌّ‌</w:t>
            </w:r>
            <w:r>
              <w:rPr>
                <w:rStyle w:val="IndexLink"/>
                <w:rtl w:val="true"/>
              </w:rPr>
              <w:tab/>
            </w:r>
            <w:r>
              <w:rPr>
                <w:rStyle w:val="IndexLink"/>
              </w:rPr>
              <w:t>40</w:t>
            </w:r>
          </w:hyperlink>
        </w:p>
        <w:p>
          <w:pPr>
            <w:pStyle w:val="Contents6"/>
            <w:tabs>
              <w:tab w:val="clear" w:pos="7609"/>
              <w:tab w:val="right" w:pos="9026" w:leader="dot"/>
            </w:tabs>
            <w:rPr/>
          </w:pPr>
          <w:hyperlink w:anchor="__RefHeading___Toc11600460_1280447820">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1600462_1280447820">
            <w:r>
              <w:rPr>
                <w:webHidden/>
                <w:rStyle w:val="IndexLink"/>
                <w:rtl w:val="true"/>
              </w:rPr>
              <w:t>قول بعضهم بكون البحث كلاميًّا</w:t>
            </w:r>
            <w:r>
              <w:rPr>
                <w:rStyle w:val="IndexLink"/>
                <w:rtl w:val="true"/>
              </w:rPr>
              <w:tab/>
            </w:r>
            <w:r>
              <w:rPr>
                <w:rStyle w:val="IndexLink"/>
              </w:rPr>
              <w:t>40</w:t>
            </w:r>
          </w:hyperlink>
        </w:p>
        <w:p>
          <w:pPr>
            <w:pStyle w:val="Contents5"/>
            <w:tabs>
              <w:tab w:val="clear" w:pos="7892"/>
              <w:tab w:val="right" w:pos="9026" w:leader="dot"/>
            </w:tabs>
            <w:rPr/>
          </w:pPr>
          <w:hyperlink w:anchor="__RefHeading___Toc11600464_1280447820">
            <w:r>
              <w:rPr>
                <w:webHidden/>
                <w:rStyle w:val="IndexLink"/>
                <w:rtl w:val="true"/>
              </w:rPr>
              <w:t>الأمر الثَّاني</w:t>
            </w:r>
            <w:r>
              <w:rPr>
                <w:rStyle w:val="IndexLink"/>
                <w:rtl w:val="true"/>
              </w:rPr>
              <w:t xml:space="preserve">: </w:t>
            </w:r>
            <w:r>
              <w:rPr>
                <w:rStyle w:val="IndexLink"/>
                <w:rtl w:val="true"/>
              </w:rPr>
              <w:t>في تقسيم أحوال المكلَّف</w:t>
            </w:r>
            <w:r>
              <w:rPr>
                <w:rStyle w:val="IndexLink"/>
                <w:rtl w:val="true"/>
              </w:rPr>
              <w:tab/>
            </w:r>
            <w:r>
              <w:rPr>
                <w:rStyle w:val="IndexLink"/>
              </w:rPr>
              <w:t>41</w:t>
            </w:r>
          </w:hyperlink>
        </w:p>
        <w:p>
          <w:pPr>
            <w:pStyle w:val="Contents6"/>
            <w:tabs>
              <w:tab w:val="clear" w:pos="7609"/>
              <w:tab w:val="right" w:pos="9026" w:leader="dot"/>
            </w:tabs>
            <w:rPr/>
          </w:pPr>
          <w:hyperlink w:anchor="__RefHeading___Toc11600466_1280447820">
            <w:r>
              <w:rPr>
                <w:webHidden/>
                <w:rStyle w:val="IndexLink"/>
                <w:rtl w:val="true"/>
              </w:rPr>
              <w:t>مختار الشَّيخ قدس سره هيهنا وتوضيحُه</w:t>
            </w:r>
            <w:r>
              <w:rPr>
                <w:rStyle w:val="IndexLink"/>
                <w:rtl w:val="true"/>
              </w:rPr>
              <w:tab/>
            </w:r>
            <w:r>
              <w:rPr>
                <w:rStyle w:val="IndexLink"/>
              </w:rPr>
              <w:t>41</w:t>
            </w:r>
          </w:hyperlink>
        </w:p>
        <w:p>
          <w:pPr>
            <w:pStyle w:val="Contents6"/>
            <w:tabs>
              <w:tab w:val="clear" w:pos="7609"/>
              <w:tab w:val="right" w:pos="9026" w:leader="dot"/>
            </w:tabs>
            <w:rPr/>
          </w:pPr>
          <w:hyperlink w:anchor="__RefHeading___Toc11600468_1280447820">
            <w:r>
              <w:rPr>
                <w:webHidden/>
                <w:rStyle w:val="IndexLink"/>
                <w:rtl w:val="true"/>
              </w:rPr>
              <w:t>مختار صاحب الكفاية قدس سره هيهنا</w:t>
            </w:r>
            <w:r>
              <w:rPr>
                <w:rStyle w:val="IndexLink"/>
                <w:rtl w:val="true"/>
              </w:rPr>
              <w:tab/>
            </w:r>
            <w:r>
              <w:rPr>
                <w:rStyle w:val="IndexLink"/>
              </w:rPr>
              <w:t>41</w:t>
            </w:r>
          </w:hyperlink>
        </w:p>
        <w:p>
          <w:pPr>
            <w:pStyle w:val="Contents6"/>
            <w:tabs>
              <w:tab w:val="clear" w:pos="7609"/>
              <w:tab w:val="right" w:pos="9026" w:leader="dot"/>
            </w:tabs>
            <w:rPr/>
          </w:pPr>
          <w:hyperlink w:anchor="__RefHeading___Toc11600470_1280447820">
            <w:r>
              <w:rPr>
                <w:webHidden/>
                <w:rStyle w:val="IndexLink"/>
                <w:rtl w:val="true"/>
              </w:rPr>
              <w:t>مناقشة مختاره</w:t>
            </w:r>
            <w:r>
              <w:rPr>
                <w:rStyle w:val="IndexLink"/>
                <w:rtl w:val="true"/>
              </w:rPr>
              <w:tab/>
            </w:r>
            <w:r>
              <w:rPr>
                <w:rStyle w:val="IndexLink"/>
              </w:rPr>
              <w:t>41</w:t>
            </w:r>
          </w:hyperlink>
        </w:p>
        <w:p>
          <w:pPr>
            <w:pStyle w:val="Contents5"/>
            <w:tabs>
              <w:tab w:val="clear" w:pos="7892"/>
              <w:tab w:val="right" w:pos="9026" w:leader="dot"/>
            </w:tabs>
            <w:rPr/>
          </w:pPr>
          <w:hyperlink w:anchor="__RefHeading___Toc11600472_1280447820">
            <w:r>
              <w:rPr>
                <w:webHidden/>
                <w:rStyle w:val="IndexLink"/>
                <w:rtl w:val="true"/>
              </w:rPr>
              <w:t>الأمر الثَّالث</w:t>
            </w:r>
            <w:r>
              <w:rPr>
                <w:rStyle w:val="IndexLink"/>
                <w:rtl w:val="true"/>
              </w:rPr>
              <w:t xml:space="preserve">: </w:t>
            </w:r>
            <w:r>
              <w:rPr>
                <w:rStyle w:val="IndexLink"/>
                <w:rtl w:val="true"/>
              </w:rPr>
              <w:t>حجيَّة القطع ذاتيَّةٌ أم لا؟</w:t>
            </w:r>
            <w:r>
              <w:rPr>
                <w:rStyle w:val="IndexLink"/>
                <w:rtl w:val="true"/>
              </w:rPr>
              <w:tab/>
            </w:r>
            <w:r>
              <w:rPr>
                <w:rStyle w:val="IndexLink"/>
              </w:rPr>
              <w:t>42</w:t>
            </w:r>
          </w:hyperlink>
        </w:p>
        <w:p>
          <w:pPr>
            <w:pStyle w:val="Contents6"/>
            <w:tabs>
              <w:tab w:val="clear" w:pos="7609"/>
              <w:tab w:val="right" w:pos="9026" w:leader="dot"/>
            </w:tabs>
            <w:rPr/>
          </w:pPr>
          <w:hyperlink w:anchor="__RefHeading___Toc11600474_1280447820">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11600476_1280447820">
            <w:r>
              <w:rPr>
                <w:webHidden/>
                <w:rStyle w:val="IndexLink"/>
                <w:rtl w:val="true"/>
              </w:rPr>
              <w:t>النُّكتة الأولىٰ</w:t>
            </w:r>
            <w:r>
              <w:rPr>
                <w:rStyle w:val="IndexLink"/>
                <w:rtl w:val="true"/>
              </w:rPr>
              <w:t xml:space="preserve">: </w:t>
            </w:r>
            <w:r>
              <w:rPr>
                <w:rStyle w:val="IndexLink"/>
                <w:rtl w:val="true"/>
              </w:rPr>
              <w:t>الحجِّيَّة بين علمَي الأصول والمنطق</w:t>
            </w:r>
            <w:r>
              <w:rPr>
                <w:rStyle w:val="IndexLink"/>
                <w:rtl w:val="true"/>
              </w:rPr>
              <w:tab/>
            </w:r>
            <w:r>
              <w:rPr>
                <w:rStyle w:val="IndexLink"/>
              </w:rPr>
              <w:t>42</w:t>
            </w:r>
          </w:hyperlink>
        </w:p>
        <w:p>
          <w:pPr>
            <w:pStyle w:val="Contents6"/>
            <w:tabs>
              <w:tab w:val="clear" w:pos="7609"/>
              <w:tab w:val="right" w:pos="9026" w:leader="dot"/>
            </w:tabs>
            <w:rPr/>
          </w:pPr>
          <w:hyperlink w:anchor="__RefHeading___Toc11600478_1280447820">
            <w:r>
              <w:rPr>
                <w:webHidden/>
                <w:rStyle w:val="IndexLink"/>
                <w:rtl w:val="true"/>
              </w:rPr>
              <w:t>النُّكتة الثَّانية</w:t>
            </w:r>
            <w:r>
              <w:rPr>
                <w:rStyle w:val="IndexLink"/>
                <w:rtl w:val="true"/>
              </w:rPr>
              <w:t xml:space="preserve">: </w:t>
            </w:r>
            <w:r>
              <w:rPr>
                <w:rStyle w:val="IndexLink"/>
                <w:rtl w:val="true"/>
              </w:rPr>
              <w:t>أقسام الجَعْل</w:t>
            </w:r>
            <w:r>
              <w:rPr>
                <w:rStyle w:val="IndexLink"/>
                <w:rtl w:val="true"/>
              </w:rPr>
              <w:tab/>
            </w:r>
            <w:r>
              <w:rPr>
                <w:rStyle w:val="IndexLink"/>
              </w:rPr>
              <w:t>43</w:t>
            </w:r>
          </w:hyperlink>
        </w:p>
        <w:p>
          <w:pPr>
            <w:pStyle w:val="Contents6"/>
            <w:tabs>
              <w:tab w:val="clear" w:pos="7609"/>
              <w:tab w:val="right" w:pos="9026" w:leader="dot"/>
            </w:tabs>
            <w:rPr/>
          </w:pPr>
          <w:hyperlink w:anchor="__RefHeading___Toc11600480_1280447820">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1600482_1280447820">
            <w:r>
              <w:rPr>
                <w:webHidden/>
                <w:rStyle w:val="IndexLink"/>
                <w:rtl w:val="true"/>
              </w:rPr>
              <w:t>الإنفكاك بين المحمول والموضوع في قسمَي الجعل</w:t>
            </w:r>
            <w:r>
              <w:rPr>
                <w:rStyle w:val="IndexLink"/>
                <w:rtl w:val="true"/>
              </w:rPr>
              <w:tab/>
            </w:r>
            <w:r>
              <w:rPr>
                <w:rStyle w:val="IndexLink"/>
              </w:rPr>
              <w:t>43</w:t>
            </w:r>
          </w:hyperlink>
        </w:p>
        <w:p>
          <w:pPr>
            <w:pStyle w:val="Contents6"/>
            <w:tabs>
              <w:tab w:val="clear" w:pos="7609"/>
              <w:tab w:val="right" w:pos="9026" w:leader="dot"/>
            </w:tabs>
            <w:rPr/>
          </w:pPr>
          <w:hyperlink w:anchor="__RefHeading___Toc11600484_1280447820">
            <w:r>
              <w:rPr>
                <w:webHidden/>
                <w:rStyle w:val="IndexLink"/>
                <w:rtl w:val="true"/>
              </w:rPr>
              <w:t>للشَّارع أن يتصرَّف في القطع</w:t>
            </w:r>
            <w:r>
              <w:rPr>
                <w:rStyle w:val="IndexLink"/>
                <w:rtl w:val="true"/>
              </w:rPr>
              <w:tab/>
            </w:r>
            <w:r>
              <w:rPr>
                <w:rStyle w:val="IndexLink"/>
              </w:rPr>
              <w:t>44</w:t>
            </w:r>
          </w:hyperlink>
        </w:p>
        <w:p>
          <w:pPr>
            <w:pStyle w:val="Contents6"/>
            <w:tabs>
              <w:tab w:val="clear" w:pos="7609"/>
              <w:tab w:val="right" w:pos="9026" w:leader="dot"/>
            </w:tabs>
            <w:rPr/>
          </w:pPr>
          <w:hyperlink w:anchor="__RefHeading___Toc11600486_1280447820">
            <w:r>
              <w:rPr>
                <w:webHidden/>
                <w:rStyle w:val="IndexLink"/>
                <w:rtl w:val="true"/>
              </w:rPr>
              <w:t>مذهب الشَّيخ قدس سره ومناقشتُه</w:t>
            </w:r>
            <w:r>
              <w:rPr>
                <w:rStyle w:val="IndexLink"/>
                <w:rtl w:val="true"/>
              </w:rPr>
              <w:tab/>
            </w:r>
            <w:r>
              <w:rPr>
                <w:rStyle w:val="IndexLink"/>
              </w:rPr>
              <w:t>44</w:t>
            </w:r>
          </w:hyperlink>
        </w:p>
        <w:p>
          <w:pPr>
            <w:pStyle w:val="Contents6"/>
            <w:tabs>
              <w:tab w:val="clear" w:pos="7609"/>
              <w:tab w:val="right" w:pos="9026" w:leader="dot"/>
            </w:tabs>
            <w:rPr/>
          </w:pPr>
          <w:hyperlink w:anchor="__RefHeading___Toc11600488_1280447820">
            <w:r>
              <w:rPr>
                <w:webHidden/>
                <w:rStyle w:val="IndexLink"/>
                <w:rtl w:val="true"/>
              </w:rPr>
              <w:t>مذهب المحقِّق الخراسانيِّ قدس سره وتزييفُه</w:t>
            </w:r>
            <w:r>
              <w:rPr>
                <w:rStyle w:val="IndexLink"/>
                <w:rtl w:val="true"/>
              </w:rPr>
              <w:tab/>
            </w:r>
            <w:r>
              <w:rPr>
                <w:rStyle w:val="IndexLink"/>
              </w:rPr>
              <w:t>44</w:t>
            </w:r>
          </w:hyperlink>
        </w:p>
        <w:p>
          <w:pPr>
            <w:pStyle w:val="Contents5"/>
            <w:tabs>
              <w:tab w:val="clear" w:pos="7892"/>
              <w:tab w:val="right" w:pos="9026" w:leader="dot"/>
            </w:tabs>
            <w:rPr/>
          </w:pPr>
          <w:hyperlink w:anchor="__RefHeading___Toc11600490_1280447820">
            <w:r>
              <w:rPr>
                <w:webHidden/>
                <w:rStyle w:val="IndexLink"/>
                <w:rtl w:val="true"/>
              </w:rPr>
              <w:t>الأمر الرَّابع</w:t>
            </w:r>
            <w:r>
              <w:rPr>
                <w:rStyle w:val="IndexLink"/>
                <w:rtl w:val="true"/>
              </w:rPr>
              <w:t xml:space="preserve">: </w:t>
            </w:r>
            <w:r>
              <w:rPr>
                <w:rStyle w:val="IndexLink"/>
                <w:rtl w:val="true"/>
              </w:rPr>
              <w:t>في التَّجرِّي</w:t>
            </w:r>
            <w:r>
              <w:rPr>
                <w:rStyle w:val="IndexLink"/>
                <w:rtl w:val="true"/>
              </w:rPr>
              <w:tab/>
            </w:r>
            <w:r>
              <w:rPr>
                <w:rStyle w:val="IndexLink"/>
              </w:rPr>
              <w:t>45</w:t>
            </w:r>
          </w:hyperlink>
        </w:p>
        <w:p>
          <w:pPr>
            <w:pStyle w:val="Contents6"/>
            <w:tabs>
              <w:tab w:val="clear" w:pos="7609"/>
              <w:tab w:val="right" w:pos="9026" w:leader="dot"/>
            </w:tabs>
            <w:rPr/>
          </w:pPr>
          <w:hyperlink w:anchor="__RefHeading___Toc11600492_1280447820">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11600494_1280447820">
            <w:r>
              <w:rPr>
                <w:webHidden/>
                <w:rStyle w:val="IndexLink"/>
                <w:rtl w:val="true"/>
              </w:rPr>
              <w:t>النُّكتة الأولىٰ</w:t>
            </w:r>
            <w:r>
              <w:rPr>
                <w:rStyle w:val="IndexLink"/>
                <w:rtl w:val="true"/>
              </w:rPr>
              <w:t>:</w:t>
              <w:tab/>
            </w:r>
            <w:r>
              <w:rPr>
                <w:rStyle w:val="IndexLink"/>
              </w:rPr>
              <w:t>45</w:t>
            </w:r>
          </w:hyperlink>
        </w:p>
        <w:p>
          <w:pPr>
            <w:pStyle w:val="Contents6"/>
            <w:tabs>
              <w:tab w:val="clear" w:pos="7609"/>
              <w:tab w:val="right" w:pos="9026" w:leader="dot"/>
            </w:tabs>
            <w:rPr/>
          </w:pPr>
          <w:hyperlink w:anchor="__RefHeading___Toc11600496_1280447820">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11600498_1280447820">
            <w:r>
              <w:rPr>
                <w:webHidden/>
                <w:rStyle w:val="IndexLink"/>
                <w:rtl w:val="true"/>
              </w:rPr>
              <w:t>أمَّا العقل</w:t>
            </w:r>
            <w:r>
              <w:rPr>
                <w:rStyle w:val="IndexLink"/>
                <w:rtl w:val="true"/>
              </w:rPr>
              <w:t>:</w:t>
              <w:tab/>
            </w:r>
            <w:r>
              <w:rPr>
                <w:rStyle w:val="IndexLink"/>
              </w:rPr>
              <w:t>46</w:t>
            </w:r>
          </w:hyperlink>
        </w:p>
        <w:p>
          <w:pPr>
            <w:pStyle w:val="Contents6"/>
            <w:tabs>
              <w:tab w:val="clear" w:pos="7609"/>
              <w:tab w:val="right" w:pos="9026" w:leader="dot"/>
            </w:tabs>
            <w:rPr/>
          </w:pPr>
          <w:hyperlink w:anchor="__RefHeading___Toc11600500_1280447820">
            <w:r>
              <w:rPr>
                <w:webHidden/>
                <w:rStyle w:val="IndexLink"/>
                <w:rtl w:val="true"/>
              </w:rPr>
              <w:t>وأمَّا الذِّكرُ المبارك</w:t>
            </w:r>
            <w:r>
              <w:rPr>
                <w:rStyle w:val="IndexLink"/>
                <w:rtl w:val="true"/>
              </w:rPr>
              <w:t>:</w:t>
              <w:tab/>
            </w:r>
            <w:r>
              <w:rPr>
                <w:rStyle w:val="IndexLink"/>
              </w:rPr>
              <w:t>46</w:t>
            </w:r>
          </w:hyperlink>
        </w:p>
        <w:p>
          <w:pPr>
            <w:pStyle w:val="Contents6"/>
            <w:tabs>
              <w:tab w:val="clear" w:pos="7609"/>
              <w:tab w:val="right" w:pos="9026" w:leader="dot"/>
            </w:tabs>
            <w:rPr/>
          </w:pPr>
          <w:hyperlink w:anchor="__RefHeading___Toc11600502_1280447820">
            <w:r>
              <w:rPr>
                <w:webHidden/>
                <w:rStyle w:val="IndexLink"/>
                <w:rtl w:val="true"/>
              </w:rPr>
              <w:t>وأمَّا السنة</w:t>
            </w:r>
            <w:r>
              <w:rPr>
                <w:rStyle w:val="IndexLink"/>
                <w:rtl w:val="true"/>
              </w:rPr>
              <w:t>:</w:t>
              <w:tab/>
            </w:r>
            <w:r>
              <w:rPr>
                <w:rStyle w:val="IndexLink"/>
              </w:rPr>
              <w:t>46</w:t>
            </w:r>
          </w:hyperlink>
        </w:p>
        <w:p>
          <w:pPr>
            <w:pStyle w:val="Contents6"/>
            <w:tabs>
              <w:tab w:val="clear" w:pos="7609"/>
              <w:tab w:val="right" w:pos="9026" w:leader="dot"/>
            </w:tabs>
            <w:rPr/>
          </w:pPr>
          <w:hyperlink w:anchor="__RefHeading___Toc11600504_1280447820">
            <w:r>
              <w:rPr>
                <w:webHidden/>
                <w:rStyle w:val="IndexLink"/>
                <w:rtl w:val="true"/>
              </w:rPr>
              <w:t>وأمَّا الإجماع</w:t>
            </w:r>
            <w:r>
              <w:rPr>
                <w:rStyle w:val="IndexLink"/>
                <w:rtl w:val="true"/>
              </w:rPr>
              <w:t>:</w:t>
              <w:tab/>
            </w:r>
            <w:r>
              <w:rPr>
                <w:rStyle w:val="IndexLink"/>
              </w:rPr>
              <w:t>46</w:t>
            </w:r>
          </w:hyperlink>
        </w:p>
        <w:p>
          <w:pPr>
            <w:pStyle w:val="Contents6"/>
            <w:tabs>
              <w:tab w:val="clear" w:pos="7609"/>
              <w:tab w:val="right" w:pos="9026" w:leader="dot"/>
            </w:tabs>
            <w:rPr/>
          </w:pPr>
          <w:hyperlink w:anchor="__RefHeading___Toc11600506_1280447820">
            <w:r>
              <w:rPr>
                <w:webHidden/>
                <w:rStyle w:val="IndexLink"/>
                <w:rtl w:val="true"/>
              </w:rPr>
              <w:t>مقالٌ لبعضهم وتثبيتُه</w:t>
            </w:r>
            <w:r>
              <w:rPr>
                <w:rStyle w:val="IndexLink"/>
                <w:rtl w:val="true"/>
              </w:rPr>
              <w:tab/>
            </w:r>
            <w:r>
              <w:rPr>
                <w:rStyle w:val="IndexLink"/>
              </w:rPr>
              <w:t>47</w:t>
            </w:r>
          </w:hyperlink>
        </w:p>
        <w:p>
          <w:pPr>
            <w:pStyle w:val="Contents6"/>
            <w:tabs>
              <w:tab w:val="clear" w:pos="7609"/>
              <w:tab w:val="right" w:pos="9026" w:leader="dot"/>
            </w:tabs>
            <w:rPr/>
          </w:pPr>
          <w:hyperlink w:anchor="__RefHeading___Toc11600508_1280447820">
            <w:r>
              <w:rPr>
                <w:webHidden/>
                <w:rStyle w:val="IndexLink"/>
                <w:rtl w:val="true"/>
              </w:rPr>
              <w:t>النُّكتة الثانية</w:t>
            </w:r>
            <w:r>
              <w:rPr>
                <w:rStyle w:val="IndexLink"/>
                <w:rtl w:val="true"/>
              </w:rPr>
              <w:t>:</w:t>
              <w:tab/>
            </w:r>
            <w:r>
              <w:rPr>
                <w:rStyle w:val="IndexLink"/>
              </w:rPr>
              <w:t>47</w:t>
            </w:r>
          </w:hyperlink>
        </w:p>
        <w:p>
          <w:pPr>
            <w:pStyle w:val="Contents6"/>
            <w:tabs>
              <w:tab w:val="clear" w:pos="7609"/>
              <w:tab w:val="right" w:pos="9026" w:leader="dot"/>
            </w:tabs>
            <w:rPr/>
          </w:pPr>
          <w:hyperlink w:anchor="__RefHeading___Toc11600510_1280447820">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1600512_1280447820">
            <w:r>
              <w:rPr>
                <w:webHidden/>
                <w:rStyle w:val="IndexLink"/>
                <w:rtl w:val="true"/>
              </w:rPr>
              <w:t>مقالٌ لبعضهم ومناقشتُه</w:t>
            </w:r>
            <w:r>
              <w:rPr>
                <w:rStyle w:val="IndexLink"/>
                <w:rtl w:val="true"/>
              </w:rPr>
              <w:tab/>
            </w:r>
            <w:r>
              <w:rPr>
                <w:rStyle w:val="IndexLink"/>
              </w:rPr>
              <w:t>48</w:t>
            </w:r>
          </w:hyperlink>
        </w:p>
        <w:p>
          <w:pPr>
            <w:pStyle w:val="Contents5"/>
            <w:tabs>
              <w:tab w:val="clear" w:pos="7892"/>
              <w:tab w:val="right" w:pos="9026" w:leader="dot"/>
            </w:tabs>
            <w:rPr/>
          </w:pPr>
          <w:hyperlink w:anchor="__RefHeading___Toc11600514_1280447820">
            <w:r>
              <w:rPr>
                <w:webHidden/>
                <w:rStyle w:val="IndexLink"/>
                <w:rtl w:val="true"/>
              </w:rPr>
              <w:t>الأمر الخامسُ</w:t>
            </w:r>
            <w:r>
              <w:rPr>
                <w:rStyle w:val="IndexLink"/>
                <w:rtl w:val="true"/>
              </w:rPr>
              <w:t xml:space="preserve">: </w:t>
            </w:r>
            <w:r>
              <w:rPr>
                <w:rStyle w:val="IndexLink"/>
                <w:rtl w:val="true"/>
              </w:rPr>
              <w:t>في القطع الموضوعيِّ‌</w:t>
            </w:r>
            <w:r>
              <w:rPr>
                <w:rStyle w:val="IndexLink"/>
                <w:rtl w:val="true"/>
              </w:rPr>
              <w:tab/>
            </w:r>
            <w:r>
              <w:rPr>
                <w:rStyle w:val="IndexLink"/>
              </w:rPr>
              <w:t>48</w:t>
            </w:r>
          </w:hyperlink>
        </w:p>
        <w:p>
          <w:pPr>
            <w:pStyle w:val="Contents6"/>
            <w:tabs>
              <w:tab w:val="clear" w:pos="7609"/>
              <w:tab w:val="right" w:pos="9026" w:leader="dot"/>
            </w:tabs>
            <w:rPr/>
          </w:pPr>
          <w:hyperlink w:anchor="__RefHeading___Toc11600516_1280447820">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11600518_1280447820">
            <w:r>
              <w:rPr>
                <w:webHidden/>
                <w:rStyle w:val="IndexLink"/>
                <w:rtl w:val="true"/>
              </w:rPr>
              <w:t>النُّكتة الأولىٰ</w:t>
            </w:r>
            <w:r>
              <w:rPr>
                <w:rStyle w:val="IndexLink"/>
                <w:rtl w:val="true"/>
              </w:rPr>
              <w:t xml:space="preserve">: </w:t>
            </w:r>
            <w:r>
              <w:rPr>
                <w:rStyle w:val="IndexLink"/>
                <w:rtl w:val="true"/>
              </w:rPr>
              <w:t>المرادُ من القطع الموضوعيِّ‌</w:t>
            </w:r>
            <w:r>
              <w:rPr>
                <w:rStyle w:val="IndexLink"/>
                <w:rtl w:val="true"/>
              </w:rPr>
              <w:tab/>
            </w:r>
            <w:r>
              <w:rPr>
                <w:rStyle w:val="IndexLink"/>
              </w:rPr>
              <w:t>48</w:t>
            </w:r>
          </w:hyperlink>
        </w:p>
        <w:p>
          <w:pPr>
            <w:pStyle w:val="Contents6"/>
            <w:tabs>
              <w:tab w:val="clear" w:pos="7609"/>
              <w:tab w:val="right" w:pos="9026" w:leader="dot"/>
            </w:tabs>
            <w:rPr/>
          </w:pPr>
          <w:hyperlink w:anchor="__RefHeading___Toc11600520_1280447820">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11600522_1280447820">
            <w:r>
              <w:rPr>
                <w:webHidden/>
                <w:rStyle w:val="IndexLink"/>
                <w:rtl w:val="true"/>
              </w:rPr>
              <w:t>قلَّة هذا القسم من القطع في الشَّرع والمحاوَرات</w:t>
            </w:r>
            <w:r>
              <w:rPr>
                <w:rStyle w:val="IndexLink"/>
                <w:rtl w:val="true"/>
              </w:rPr>
              <w:tab/>
            </w:r>
            <w:r>
              <w:rPr>
                <w:rStyle w:val="IndexLink"/>
              </w:rPr>
              <w:t>49</w:t>
            </w:r>
          </w:hyperlink>
        </w:p>
        <w:p>
          <w:pPr>
            <w:pStyle w:val="Contents6"/>
            <w:tabs>
              <w:tab w:val="clear" w:pos="7609"/>
              <w:tab w:val="right" w:pos="9026" w:leader="dot"/>
            </w:tabs>
            <w:rPr/>
          </w:pPr>
          <w:hyperlink w:anchor="__RefHeading___Toc11600524_1280447820">
            <w:r>
              <w:rPr>
                <w:webHidden/>
                <w:rStyle w:val="IndexLink"/>
                <w:rtl w:val="true"/>
              </w:rPr>
              <w:t>النُّكتة الثَّانية</w:t>
            </w:r>
            <w:r>
              <w:rPr>
                <w:rStyle w:val="IndexLink"/>
                <w:rtl w:val="true"/>
              </w:rPr>
              <w:t xml:space="preserve">: </w:t>
            </w:r>
            <w:r>
              <w:rPr>
                <w:rStyle w:val="IndexLink"/>
                <w:rtl w:val="true"/>
              </w:rPr>
              <w:t>أقسام القطع الموضوعيِّ‌</w:t>
            </w:r>
            <w:r>
              <w:rPr>
                <w:rStyle w:val="IndexLink"/>
                <w:rtl w:val="true"/>
              </w:rPr>
              <w:tab/>
            </w:r>
            <w:r>
              <w:rPr>
                <w:rStyle w:val="IndexLink"/>
              </w:rPr>
              <w:t>49</w:t>
            </w:r>
          </w:hyperlink>
        </w:p>
        <w:p>
          <w:pPr>
            <w:pStyle w:val="Contents6"/>
            <w:tabs>
              <w:tab w:val="clear" w:pos="7609"/>
              <w:tab w:val="right" w:pos="9026" w:leader="dot"/>
            </w:tabs>
            <w:rPr/>
          </w:pPr>
          <w:hyperlink w:anchor="__RefHeading___Toc11600526_1280447820">
            <w:r>
              <w:rPr>
                <w:webHidden/>
                <w:rStyle w:val="IndexLink"/>
                <w:rtl w:val="true"/>
              </w:rPr>
              <w:t>النُّكتة الثَّالثة</w:t>
            </w:r>
            <w:r>
              <w:rPr>
                <w:rStyle w:val="IndexLink"/>
                <w:rtl w:val="true"/>
              </w:rPr>
              <w:t xml:space="preserve">: </w:t>
            </w:r>
            <w:r>
              <w:rPr>
                <w:rStyle w:val="IndexLink"/>
                <w:rtl w:val="true"/>
              </w:rPr>
              <w:t>إمكان الأقسام ثبوتًا</w:t>
            </w:r>
            <w:r>
              <w:rPr>
                <w:rStyle w:val="IndexLink"/>
                <w:rtl w:val="true"/>
              </w:rPr>
              <w:tab/>
            </w:r>
            <w:r>
              <w:rPr>
                <w:rStyle w:val="IndexLink"/>
              </w:rPr>
              <w:t>50</w:t>
            </w:r>
          </w:hyperlink>
        </w:p>
        <w:p>
          <w:pPr>
            <w:pStyle w:val="Contents6"/>
            <w:tabs>
              <w:tab w:val="clear" w:pos="7609"/>
              <w:tab w:val="right" w:pos="9026" w:leader="dot"/>
            </w:tabs>
            <w:rPr/>
          </w:pPr>
          <w:hyperlink w:anchor="__RefHeading___Toc11600528_1280447820">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11600530_1280447820">
            <w:r>
              <w:rPr>
                <w:webHidden/>
                <w:rStyle w:val="IndexLink"/>
                <w:rtl w:val="true"/>
              </w:rPr>
              <w:t>أقوالٌ لبعضهم هيهنا</w:t>
            </w:r>
            <w:r>
              <w:rPr>
                <w:rStyle w:val="IndexLink"/>
                <w:rtl w:val="true"/>
              </w:rPr>
              <w:tab/>
            </w:r>
            <w:r>
              <w:rPr>
                <w:rStyle w:val="IndexLink"/>
              </w:rPr>
              <w:t>51</w:t>
            </w:r>
          </w:hyperlink>
        </w:p>
        <w:p>
          <w:pPr>
            <w:pStyle w:val="Contents6"/>
            <w:tabs>
              <w:tab w:val="clear" w:pos="7609"/>
              <w:tab w:val="right" w:pos="9026" w:leader="dot"/>
            </w:tabs>
            <w:rPr/>
          </w:pPr>
          <w:hyperlink w:anchor="__RefHeading___Toc11600532_1280447820">
            <w:r>
              <w:rPr>
                <w:webHidden/>
                <w:rStyle w:val="IndexLink"/>
                <w:rtl w:val="true"/>
              </w:rPr>
              <w:t>النُّكتة الرَّابعة</w:t>
            </w:r>
            <w:r>
              <w:rPr>
                <w:rStyle w:val="IndexLink"/>
                <w:rtl w:val="true"/>
              </w:rPr>
              <w:t>:</w:t>
              <w:tab/>
            </w:r>
            <w:r>
              <w:rPr>
                <w:rStyle w:val="IndexLink"/>
              </w:rPr>
              <w:t>51</w:t>
            </w:r>
          </w:hyperlink>
        </w:p>
        <w:p>
          <w:pPr>
            <w:pStyle w:val="Contents6"/>
            <w:tabs>
              <w:tab w:val="clear" w:pos="7609"/>
              <w:tab w:val="right" w:pos="9026" w:leader="dot"/>
            </w:tabs>
            <w:rPr/>
          </w:pPr>
          <w:hyperlink w:anchor="__RefHeading___Toc11600534_1280447820">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11600536_1280447820">
            <w:r>
              <w:rPr>
                <w:webHidden/>
                <w:rStyle w:val="IndexLink"/>
                <w:rtl w:val="true"/>
              </w:rPr>
              <w:t>مختار صاحب الحدائق قدس سره وبيان ما فيه</w:t>
            </w:r>
            <w:r>
              <w:rPr>
                <w:rStyle w:val="IndexLink"/>
                <w:rtl w:val="true"/>
              </w:rPr>
              <w:tab/>
            </w:r>
            <w:r>
              <w:rPr>
                <w:rStyle w:val="IndexLink"/>
              </w:rPr>
              <w:t>51</w:t>
            </w:r>
          </w:hyperlink>
        </w:p>
        <w:p>
          <w:pPr>
            <w:pStyle w:val="Contents6"/>
            <w:tabs>
              <w:tab w:val="clear" w:pos="7609"/>
              <w:tab w:val="right" w:pos="9026" w:leader="dot"/>
            </w:tabs>
            <w:rPr/>
          </w:pPr>
          <w:hyperlink w:anchor="__RefHeading___Toc11600538_1280447820">
            <w:r>
              <w:rPr>
                <w:webHidden/>
                <w:rStyle w:val="IndexLink"/>
                <w:rtl w:val="true"/>
              </w:rPr>
              <w:t>ما تمثَّل به المحقِّق النَّائينيُّ قدس سره ومناقشتُه</w:t>
            </w:r>
            <w:r>
              <w:rPr>
                <w:rStyle w:val="IndexLink"/>
                <w:rtl w:val="true"/>
              </w:rPr>
              <w:tab/>
            </w:r>
            <w:r>
              <w:rPr>
                <w:rStyle w:val="IndexLink"/>
              </w:rPr>
              <w:t>52</w:t>
            </w:r>
          </w:hyperlink>
        </w:p>
        <w:p>
          <w:pPr>
            <w:pStyle w:val="Contents6"/>
            <w:tabs>
              <w:tab w:val="clear" w:pos="7609"/>
              <w:tab w:val="right" w:pos="9026" w:leader="dot"/>
            </w:tabs>
            <w:rPr/>
          </w:pPr>
          <w:hyperlink w:anchor="__RefHeading___Toc11600540_1280447820">
            <w:r>
              <w:rPr>
                <w:webHidden/>
                <w:rStyle w:val="IndexLink"/>
                <w:rtl w:val="true"/>
              </w:rPr>
              <w:t>أقوالٌ في المقام وردُّها</w:t>
            </w:r>
            <w:r>
              <w:rPr>
                <w:rStyle w:val="IndexLink"/>
                <w:rtl w:val="true"/>
              </w:rPr>
              <w:tab/>
            </w:r>
            <w:r>
              <w:rPr>
                <w:rStyle w:val="IndexLink"/>
              </w:rPr>
              <w:t>52</w:t>
            </w:r>
          </w:hyperlink>
        </w:p>
        <w:p>
          <w:pPr>
            <w:pStyle w:val="Contents5"/>
            <w:tabs>
              <w:tab w:val="clear" w:pos="7892"/>
              <w:tab w:val="right" w:pos="9026" w:leader="dot"/>
            </w:tabs>
            <w:rPr/>
          </w:pPr>
          <w:hyperlink w:anchor="__RefHeading___Toc11600542_1280447820">
            <w:r>
              <w:rPr>
                <w:webHidden/>
                <w:rStyle w:val="IndexLink"/>
                <w:rtl w:val="true"/>
              </w:rPr>
              <w:t>الأمر السَّادس</w:t>
            </w:r>
            <w:r>
              <w:rPr>
                <w:rStyle w:val="IndexLink"/>
                <w:rtl w:val="true"/>
              </w:rPr>
              <w:t xml:space="preserve">: </w:t>
            </w:r>
            <w:r>
              <w:rPr>
                <w:rStyle w:val="IndexLink"/>
                <w:rtl w:val="true"/>
              </w:rPr>
              <w:t>قيام الأمارات والأصول مقامَ القطع الموضوعيِّ‌</w:t>
            </w:r>
            <w:r>
              <w:rPr>
                <w:rStyle w:val="IndexLink"/>
                <w:rtl w:val="true"/>
              </w:rPr>
              <w:tab/>
            </w:r>
            <w:r>
              <w:rPr>
                <w:rStyle w:val="IndexLink"/>
              </w:rPr>
              <w:t>53</w:t>
            </w:r>
          </w:hyperlink>
        </w:p>
        <w:p>
          <w:pPr>
            <w:pStyle w:val="Contents6"/>
            <w:tabs>
              <w:tab w:val="clear" w:pos="7609"/>
              <w:tab w:val="right" w:pos="9026" w:leader="dot"/>
            </w:tabs>
            <w:rPr/>
          </w:pPr>
          <w:hyperlink w:anchor="__RefHeading___Toc11600544_128044782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1600546_1280447820">
            <w:r>
              <w:rPr>
                <w:webHidden/>
                <w:rStyle w:val="IndexLink"/>
                <w:rtl w:val="true"/>
              </w:rPr>
              <w:t>مذهب الشَّيخ قدس سره ومتابعيه هيهنا</w:t>
            </w:r>
            <w:r>
              <w:rPr>
                <w:rStyle w:val="IndexLink"/>
                <w:rtl w:val="true"/>
              </w:rPr>
              <w:tab/>
            </w:r>
            <w:r>
              <w:rPr>
                <w:rStyle w:val="IndexLink"/>
              </w:rPr>
              <w:t>54</w:t>
            </w:r>
          </w:hyperlink>
        </w:p>
        <w:p>
          <w:pPr>
            <w:pStyle w:val="Contents6"/>
            <w:tabs>
              <w:tab w:val="clear" w:pos="7609"/>
              <w:tab w:val="right" w:pos="9026" w:leader="dot"/>
            </w:tabs>
            <w:rPr/>
          </w:pPr>
          <w:hyperlink w:anchor="__RefHeading___Toc11600548_1280447820">
            <w:r>
              <w:rPr>
                <w:webHidden/>
                <w:rStyle w:val="IndexLink"/>
                <w:rtl w:val="true"/>
              </w:rPr>
              <w:t>ردُّ المحقِّق الخراسانيِّ قدس سره عليه</w:t>
            </w:r>
            <w:r>
              <w:rPr>
                <w:rStyle w:val="IndexLink"/>
                <w:rtl w:val="true"/>
              </w:rPr>
              <w:tab/>
            </w:r>
            <w:r>
              <w:rPr>
                <w:rStyle w:val="IndexLink"/>
              </w:rPr>
              <w:t>54</w:t>
            </w:r>
          </w:hyperlink>
        </w:p>
        <w:p>
          <w:pPr>
            <w:pStyle w:val="Contents6"/>
            <w:tabs>
              <w:tab w:val="clear" w:pos="7609"/>
              <w:tab w:val="right" w:pos="9026" w:leader="dot"/>
            </w:tabs>
            <w:rPr/>
          </w:pPr>
          <w:hyperlink w:anchor="__RefHeading___Toc11600550_1280447820">
            <w:r>
              <w:rPr>
                <w:webHidden/>
                <w:rStyle w:val="IndexLink"/>
                <w:rtl w:val="true"/>
              </w:rPr>
              <w:t>ردٌّ علىٰ ردِّ المحقِّق الخراسانيِّ قدس سره</w:t>
            </w:r>
            <w:r>
              <w:rPr>
                <w:rStyle w:val="IndexLink"/>
                <w:rtl w:val="true"/>
              </w:rPr>
              <w:tab/>
            </w:r>
            <w:r>
              <w:rPr>
                <w:rStyle w:val="IndexLink"/>
              </w:rPr>
              <w:t>54</w:t>
            </w:r>
          </w:hyperlink>
        </w:p>
        <w:p>
          <w:pPr>
            <w:pStyle w:val="Contents6"/>
            <w:tabs>
              <w:tab w:val="clear" w:pos="7609"/>
              <w:tab w:val="right" w:pos="9026" w:leader="dot"/>
            </w:tabs>
            <w:rPr/>
          </w:pPr>
          <w:hyperlink w:anchor="__RefHeading___Toc11600552_1280447820">
            <w:r>
              <w:rPr>
                <w:webHidden/>
                <w:rStyle w:val="IndexLink"/>
                <w:rtl w:val="true"/>
              </w:rPr>
              <w:t>مبنىً آخر للمحقِّقَين الخراسانيِّ والخمينيِّ قدس سرهما ونقدُه</w:t>
            </w:r>
            <w:r>
              <w:rPr>
                <w:rStyle w:val="IndexLink"/>
                <w:rtl w:val="true"/>
              </w:rPr>
              <w:tab/>
            </w:r>
            <w:r>
              <w:rPr>
                <w:rStyle w:val="IndexLink"/>
              </w:rPr>
              <w:t>55</w:t>
            </w:r>
          </w:hyperlink>
        </w:p>
        <w:p>
          <w:pPr>
            <w:pStyle w:val="Contents5"/>
            <w:tabs>
              <w:tab w:val="clear" w:pos="7892"/>
              <w:tab w:val="right" w:pos="9026" w:leader="dot"/>
            </w:tabs>
            <w:rPr/>
          </w:pPr>
          <w:hyperlink w:anchor="__RefHeading___Toc11600554_1280447820">
            <w:r>
              <w:rPr>
                <w:webHidden/>
                <w:rStyle w:val="IndexLink"/>
                <w:rtl w:val="true"/>
              </w:rPr>
              <w:t>الأمر السَّابع</w:t>
            </w:r>
            <w:r>
              <w:rPr>
                <w:rStyle w:val="IndexLink"/>
                <w:rtl w:val="true"/>
              </w:rPr>
              <w:t xml:space="preserve">: </w:t>
            </w:r>
            <w:r>
              <w:rPr>
                <w:rStyle w:val="IndexLink"/>
                <w:rtl w:val="true"/>
              </w:rPr>
              <w:t>وجوب الموافقة الاِلتزاميَّة كالموافقة العَمَليَّة</w:t>
            </w:r>
            <w:r>
              <w:rPr>
                <w:rStyle w:val="IndexLink"/>
                <w:rtl w:val="true"/>
              </w:rPr>
              <w:tab/>
            </w:r>
            <w:r>
              <w:rPr>
                <w:rStyle w:val="IndexLink"/>
              </w:rPr>
              <w:t>56</w:t>
            </w:r>
          </w:hyperlink>
        </w:p>
        <w:p>
          <w:pPr>
            <w:pStyle w:val="Contents6"/>
            <w:tabs>
              <w:tab w:val="clear" w:pos="7609"/>
              <w:tab w:val="right" w:pos="9026" w:leader="dot"/>
            </w:tabs>
            <w:rPr/>
          </w:pPr>
          <w:hyperlink w:anchor="__RefHeading___Toc11600556_1280447820">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11600558_1280447820">
            <w:r>
              <w:rPr>
                <w:webHidden/>
                <w:rStyle w:val="IndexLink"/>
                <w:rtl w:val="true"/>
              </w:rPr>
              <w:t>المختار في المسألة</w:t>
            </w:r>
            <w:r>
              <w:rPr>
                <w:rStyle w:val="IndexLink"/>
                <w:rtl w:val="true"/>
              </w:rPr>
              <w:tab/>
            </w:r>
            <w:r>
              <w:rPr>
                <w:rStyle w:val="IndexLink"/>
              </w:rPr>
              <w:t>56</w:t>
            </w:r>
          </w:hyperlink>
        </w:p>
        <w:p>
          <w:pPr>
            <w:pStyle w:val="Contents6"/>
            <w:tabs>
              <w:tab w:val="clear" w:pos="7609"/>
              <w:tab w:val="right" w:pos="9026" w:leader="dot"/>
            </w:tabs>
            <w:rPr/>
          </w:pPr>
          <w:hyperlink w:anchor="__RefHeading___Toc11600560_1280447820">
            <w:r>
              <w:rPr>
                <w:webHidden/>
                <w:rStyle w:val="IndexLink"/>
                <w:rtl w:val="true"/>
              </w:rPr>
              <w:t>ما يدلُّ على المختار</w:t>
            </w:r>
            <w:r>
              <w:rPr>
                <w:rStyle w:val="IndexLink"/>
                <w:rtl w:val="true"/>
              </w:rPr>
              <w:tab/>
            </w:r>
            <w:r>
              <w:rPr>
                <w:rStyle w:val="IndexLink"/>
              </w:rPr>
              <w:t>57</w:t>
            </w:r>
          </w:hyperlink>
        </w:p>
        <w:p>
          <w:pPr>
            <w:pStyle w:val="Contents5"/>
            <w:tabs>
              <w:tab w:val="clear" w:pos="7892"/>
              <w:tab w:val="right" w:pos="9026" w:leader="dot"/>
            </w:tabs>
            <w:rPr/>
          </w:pPr>
          <w:hyperlink w:anchor="__RefHeading___Toc11600562_1280447820">
            <w:r>
              <w:rPr>
                <w:webHidden/>
                <w:rStyle w:val="IndexLink"/>
                <w:rtl w:val="true"/>
              </w:rPr>
              <w:t>الأمرُ الثَّامن</w:t>
            </w:r>
            <w:r>
              <w:rPr>
                <w:rStyle w:val="IndexLink"/>
                <w:rtl w:val="true"/>
              </w:rPr>
              <w:t xml:space="preserve">: </w:t>
            </w:r>
            <w:r>
              <w:rPr>
                <w:rStyle w:val="IndexLink"/>
                <w:rtl w:val="true"/>
              </w:rPr>
              <w:t>مبنىٰ الأخباريِّينَ قِبَل بعضِ أفراد القَطع</w:t>
            </w:r>
            <w:r>
              <w:rPr>
                <w:rStyle w:val="IndexLink"/>
                <w:rtl w:val="true"/>
              </w:rPr>
              <w:tab/>
            </w:r>
            <w:r>
              <w:rPr>
                <w:rStyle w:val="IndexLink"/>
              </w:rPr>
              <w:t>58</w:t>
            </w:r>
          </w:hyperlink>
        </w:p>
        <w:p>
          <w:pPr>
            <w:pStyle w:val="Contents6"/>
            <w:tabs>
              <w:tab w:val="clear" w:pos="7609"/>
              <w:tab w:val="right" w:pos="9026" w:leader="dot"/>
            </w:tabs>
            <w:rPr/>
          </w:pPr>
          <w:hyperlink w:anchor="__RefHeading___Toc11600564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11600566_1280447820">
            <w:r>
              <w:rPr>
                <w:webHidden/>
                <w:rStyle w:val="IndexLink"/>
                <w:rtl w:val="true"/>
              </w:rPr>
              <w:t>النِّزاع هيهنا لفظيٌّ‌</w:t>
            </w:r>
            <w:r>
              <w:rPr>
                <w:rStyle w:val="IndexLink"/>
                <w:rtl w:val="true"/>
              </w:rPr>
              <w:tab/>
            </w:r>
            <w:r>
              <w:rPr>
                <w:rStyle w:val="IndexLink"/>
              </w:rPr>
              <w:t>58</w:t>
            </w:r>
          </w:hyperlink>
        </w:p>
        <w:p>
          <w:pPr>
            <w:pStyle w:val="Contents6"/>
            <w:tabs>
              <w:tab w:val="clear" w:pos="7609"/>
              <w:tab w:val="right" w:pos="9026" w:leader="dot"/>
            </w:tabs>
            <w:rPr/>
          </w:pPr>
          <w:hyperlink w:anchor="__RefHeading___Toc11600568_1280447820">
            <w:r>
              <w:rPr>
                <w:webHidden/>
                <w:rStyle w:val="IndexLink"/>
                <w:rtl w:val="true"/>
              </w:rPr>
              <w:t>قطع القطَّاع والمختار فيه</w:t>
            </w:r>
            <w:r>
              <w:rPr>
                <w:rStyle w:val="IndexLink"/>
                <w:rtl w:val="true"/>
              </w:rPr>
              <w:tab/>
            </w:r>
            <w:r>
              <w:rPr>
                <w:rStyle w:val="IndexLink"/>
              </w:rPr>
              <w:t>59</w:t>
            </w:r>
          </w:hyperlink>
        </w:p>
        <w:p>
          <w:pPr>
            <w:pStyle w:val="Contents5"/>
            <w:tabs>
              <w:tab w:val="clear" w:pos="7892"/>
              <w:tab w:val="right" w:pos="9026" w:leader="dot"/>
            </w:tabs>
            <w:rPr/>
          </w:pPr>
          <w:hyperlink w:anchor="__RefHeading___Toc11600570_1280447820">
            <w:r>
              <w:rPr>
                <w:webHidden/>
                <w:rStyle w:val="IndexLink"/>
                <w:rtl w:val="true"/>
              </w:rPr>
              <w:t>الأمر التَّاسع</w:t>
            </w:r>
            <w:r>
              <w:rPr>
                <w:rStyle w:val="IndexLink"/>
                <w:rtl w:val="true"/>
              </w:rPr>
              <w:t xml:space="preserve">: </w:t>
            </w:r>
            <w:r>
              <w:rPr>
                <w:rStyle w:val="IndexLink"/>
                <w:rtl w:val="true"/>
              </w:rPr>
              <w:t>تنجُّزُ التَّكليف بالعلم الإجماليِّ‌</w:t>
            </w:r>
            <w:r>
              <w:rPr>
                <w:rStyle w:val="IndexLink"/>
                <w:rtl w:val="true"/>
              </w:rPr>
              <w:tab/>
            </w:r>
            <w:r>
              <w:rPr>
                <w:rStyle w:val="IndexLink"/>
              </w:rPr>
              <w:t>59</w:t>
            </w:r>
          </w:hyperlink>
        </w:p>
        <w:p>
          <w:pPr>
            <w:pStyle w:val="Contents6"/>
            <w:tabs>
              <w:tab w:val="clear" w:pos="7609"/>
              <w:tab w:val="right" w:pos="9026" w:leader="dot"/>
            </w:tabs>
            <w:rPr/>
          </w:pPr>
          <w:hyperlink w:anchor="__RefHeading___Toc11600572_1280447820">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1600574_1280447820">
            <w:r>
              <w:rPr>
                <w:webHidden/>
                <w:rStyle w:val="IndexLink"/>
                <w:rtl w:val="true"/>
              </w:rPr>
              <w:t>المشهور في المسألة</w:t>
            </w:r>
            <w:r>
              <w:rPr>
                <w:rStyle w:val="IndexLink"/>
                <w:rtl w:val="true"/>
              </w:rPr>
              <w:tab/>
            </w:r>
            <w:r>
              <w:rPr>
                <w:rStyle w:val="IndexLink"/>
              </w:rPr>
              <w:t>59</w:t>
            </w:r>
          </w:hyperlink>
        </w:p>
        <w:p>
          <w:pPr>
            <w:pStyle w:val="Contents6"/>
            <w:tabs>
              <w:tab w:val="clear" w:pos="7609"/>
              <w:tab w:val="right" w:pos="9026" w:leader="dot"/>
            </w:tabs>
            <w:rPr/>
          </w:pPr>
          <w:hyperlink w:anchor="__RefHeading___Toc11600576_1280447820">
            <w:r>
              <w:rPr>
                <w:webHidden/>
                <w:rStyle w:val="IndexLink"/>
                <w:rtl w:val="true"/>
              </w:rPr>
              <w:t>مخالفة المحقِّقَين الخراسانيِّ والبروجرديِّ قدس سرهما مع المشهور</w:t>
            </w:r>
            <w:r>
              <w:rPr>
                <w:rStyle w:val="IndexLink"/>
                <w:rtl w:val="true"/>
              </w:rPr>
              <w:tab/>
            </w:r>
            <w:r>
              <w:rPr>
                <w:rStyle w:val="IndexLink"/>
              </w:rPr>
              <w:t>59</w:t>
            </w:r>
          </w:hyperlink>
        </w:p>
        <w:p>
          <w:pPr>
            <w:pStyle w:val="Contents6"/>
            <w:tabs>
              <w:tab w:val="clear" w:pos="7609"/>
              <w:tab w:val="right" w:pos="9026" w:leader="dot"/>
            </w:tabs>
            <w:rPr/>
          </w:pPr>
          <w:hyperlink w:anchor="__RefHeading___Toc11600578_1280447820">
            <w:r>
              <w:rPr>
                <w:webHidden/>
                <w:rStyle w:val="IndexLink"/>
                <w:rtl w:val="true"/>
              </w:rPr>
              <w:t>المختار في المسألة</w:t>
            </w:r>
            <w:r>
              <w:rPr>
                <w:rStyle w:val="IndexLink"/>
                <w:rtl w:val="true"/>
              </w:rPr>
              <w:tab/>
            </w:r>
            <w:r>
              <w:rPr>
                <w:rStyle w:val="IndexLink"/>
              </w:rPr>
              <w:t>60</w:t>
            </w:r>
          </w:hyperlink>
        </w:p>
        <w:p>
          <w:pPr>
            <w:pStyle w:val="Contents6"/>
            <w:tabs>
              <w:tab w:val="clear" w:pos="7609"/>
              <w:tab w:val="right" w:pos="9026" w:leader="dot"/>
            </w:tabs>
            <w:rPr/>
          </w:pPr>
          <w:hyperlink w:anchor="__RefHeading___Toc11600580_1280447820">
            <w:r>
              <w:rPr>
                <w:webHidden/>
                <w:rStyle w:val="IndexLink"/>
                <w:rtl w:val="true"/>
              </w:rPr>
              <w:t>مختار السَّيِّد المحقِّق الدَّاماد قدس سره</w:t>
            </w:r>
            <w:r>
              <w:rPr>
                <w:rStyle w:val="IndexLink"/>
                <w:rtl w:val="true"/>
              </w:rPr>
              <w:tab/>
            </w:r>
            <w:r>
              <w:rPr>
                <w:rStyle w:val="IndexLink"/>
              </w:rPr>
              <w:t>60</w:t>
            </w:r>
          </w:hyperlink>
        </w:p>
        <w:p>
          <w:pPr>
            <w:pStyle w:val="Contents6"/>
            <w:tabs>
              <w:tab w:val="clear" w:pos="7609"/>
              <w:tab w:val="right" w:pos="9026" w:leader="dot"/>
            </w:tabs>
            <w:rPr/>
          </w:pPr>
          <w:hyperlink w:anchor="__RefHeading___Toc11600582_1280447820">
            <w:r>
              <w:rPr>
                <w:webHidden/>
                <w:rStyle w:val="IndexLink"/>
                <w:rtl w:val="true"/>
              </w:rPr>
              <w:t>مناقشةُ مختاره</w:t>
            </w:r>
            <w:r>
              <w:rPr>
                <w:rStyle w:val="IndexLink"/>
                <w:rtl w:val="true"/>
              </w:rPr>
              <w:tab/>
            </w:r>
            <w:r>
              <w:rPr>
                <w:rStyle w:val="IndexLink"/>
              </w:rPr>
              <w:t>61</w:t>
            </w:r>
          </w:hyperlink>
        </w:p>
        <w:p>
          <w:pPr>
            <w:pStyle w:val="Contents6"/>
            <w:tabs>
              <w:tab w:val="clear" w:pos="7609"/>
              <w:tab w:val="right" w:pos="9026" w:leader="dot"/>
            </w:tabs>
            <w:rPr/>
          </w:pPr>
          <w:hyperlink w:anchor="__RefHeading___Toc11600584_1280447820">
            <w:r>
              <w:rPr>
                <w:webHidden/>
                <w:rStyle w:val="IndexLink"/>
                <w:rtl w:val="true"/>
              </w:rPr>
              <w:t>بعض الأقوال في المسألة</w:t>
            </w:r>
            <w:r>
              <w:rPr>
                <w:rStyle w:val="IndexLink"/>
                <w:rtl w:val="true"/>
              </w:rPr>
              <w:tab/>
            </w:r>
            <w:r>
              <w:rPr>
                <w:rStyle w:val="IndexLink"/>
              </w:rPr>
              <w:t>61</w:t>
            </w:r>
          </w:hyperlink>
        </w:p>
        <w:p>
          <w:pPr>
            <w:pStyle w:val="Contents4"/>
            <w:tabs>
              <w:tab w:val="clear" w:pos="8176"/>
              <w:tab w:val="right" w:pos="9026" w:leader="dot"/>
            </w:tabs>
            <w:rPr/>
          </w:pPr>
          <w:hyperlink w:anchor="__RefHeading___Toc11600586_1280447820">
            <w:r>
              <w:rPr>
                <w:webHidden/>
                <w:rStyle w:val="IndexLink"/>
                <w:rtl w:val="true"/>
              </w:rPr>
              <w:t>المرحلة الثَّانيَة</w:t>
            </w:r>
            <w:r>
              <w:rPr>
                <w:rStyle w:val="IndexLink"/>
                <w:rtl w:val="true"/>
              </w:rPr>
              <w:t xml:space="preserve">: </w:t>
            </w:r>
            <w:r>
              <w:rPr>
                <w:rStyle w:val="IndexLink"/>
                <w:rtl w:val="true"/>
              </w:rPr>
              <w:t>في الظَّنِّ‌</w:t>
            </w:r>
            <w:r>
              <w:rPr>
                <w:rStyle w:val="IndexLink"/>
                <w:rtl w:val="true"/>
              </w:rPr>
              <w:tab/>
            </w:r>
            <w:r>
              <w:rPr>
                <w:rStyle w:val="IndexLink"/>
              </w:rPr>
              <w:t>62</w:t>
            </w:r>
          </w:hyperlink>
        </w:p>
        <w:p>
          <w:pPr>
            <w:pStyle w:val="Contents5"/>
            <w:tabs>
              <w:tab w:val="clear" w:pos="7892"/>
              <w:tab w:val="right" w:pos="9026" w:leader="dot"/>
            </w:tabs>
            <w:rPr/>
          </w:pPr>
          <w:hyperlink w:anchor="__RefHeading___Toc11600588_1280447820">
            <w:r>
              <w:rPr>
                <w:webHidden/>
                <w:rStyle w:val="IndexLink"/>
                <w:rtl w:val="true"/>
              </w:rPr>
              <w:t>تمهيدٌ</w:t>
            </w:r>
            <w:r>
              <w:rPr>
                <w:rStyle w:val="IndexLink"/>
                <w:rtl w:val="true"/>
              </w:rPr>
              <w:t xml:space="preserve">: </w:t>
            </w:r>
            <w:r>
              <w:rPr>
                <w:rStyle w:val="IndexLink"/>
                <w:rtl w:val="true"/>
              </w:rPr>
              <w:t>في الأمارات</w:t>
            </w:r>
            <w:r>
              <w:rPr>
                <w:rStyle w:val="IndexLink"/>
                <w:rtl w:val="true"/>
              </w:rPr>
              <w:tab/>
            </w:r>
            <w:r>
              <w:rPr>
                <w:rStyle w:val="IndexLink"/>
              </w:rPr>
              <w:t>62</w:t>
            </w:r>
          </w:hyperlink>
        </w:p>
        <w:p>
          <w:pPr>
            <w:pStyle w:val="Contents6"/>
            <w:tabs>
              <w:tab w:val="clear" w:pos="7609"/>
              <w:tab w:val="right" w:pos="9026" w:leader="dot"/>
            </w:tabs>
            <w:rPr/>
          </w:pPr>
          <w:hyperlink w:anchor="__RefHeading___Toc11600590_128044782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11600592_1280447820">
            <w:r>
              <w:rPr>
                <w:webHidden/>
                <w:rStyle w:val="IndexLink"/>
                <w:rtl w:val="true"/>
              </w:rPr>
              <w:t>الأمر الأوَّل</w:t>
            </w:r>
            <w:r>
              <w:rPr>
                <w:rStyle w:val="IndexLink"/>
                <w:rtl w:val="true"/>
              </w:rPr>
              <w:t xml:space="preserve">: </w:t>
            </w:r>
            <w:r>
              <w:rPr>
                <w:rStyle w:val="IndexLink"/>
                <w:rtl w:val="true"/>
              </w:rPr>
              <w:t>الأصل عدم حجِّيَّة الأصول والأمارات</w:t>
            </w:r>
            <w:r>
              <w:rPr>
                <w:rStyle w:val="IndexLink"/>
                <w:rtl w:val="true"/>
              </w:rPr>
              <w:tab/>
            </w:r>
            <w:r>
              <w:rPr>
                <w:rStyle w:val="IndexLink"/>
              </w:rPr>
              <w:t>62</w:t>
            </w:r>
          </w:hyperlink>
        </w:p>
        <w:p>
          <w:pPr>
            <w:pStyle w:val="Contents6"/>
            <w:tabs>
              <w:tab w:val="clear" w:pos="7609"/>
              <w:tab w:val="right" w:pos="9026" w:leader="dot"/>
            </w:tabs>
            <w:rPr/>
          </w:pPr>
          <w:hyperlink w:anchor="__RefHeading___Toc11600594_1280447820">
            <w:r>
              <w:rPr>
                <w:webHidden/>
                <w:rStyle w:val="IndexLink"/>
                <w:rtl w:val="true"/>
              </w:rPr>
              <w:t>الأمر الثَّاني</w:t>
            </w:r>
            <w:r>
              <w:rPr>
                <w:rStyle w:val="IndexLink"/>
                <w:rtl w:val="true"/>
              </w:rPr>
              <w:t xml:space="preserve">: </w:t>
            </w:r>
            <w:r>
              <w:rPr>
                <w:rStyle w:val="IndexLink"/>
                <w:rtl w:val="true"/>
              </w:rPr>
              <w:t>جعْل الأمارات والأصول حجَّةً‌</w:t>
            </w:r>
            <w:r>
              <w:rPr>
                <w:rStyle w:val="IndexLink"/>
                <w:rtl w:val="true"/>
              </w:rPr>
              <w:tab/>
            </w:r>
            <w:r>
              <w:rPr>
                <w:rStyle w:val="IndexLink"/>
              </w:rPr>
              <w:t>63</w:t>
            </w:r>
          </w:hyperlink>
        </w:p>
        <w:p>
          <w:pPr>
            <w:pStyle w:val="Contents6"/>
            <w:tabs>
              <w:tab w:val="clear" w:pos="7609"/>
              <w:tab w:val="right" w:pos="9026" w:leader="dot"/>
            </w:tabs>
            <w:rPr/>
          </w:pPr>
          <w:hyperlink w:anchor="__RefHeading___Toc11600596_1280447820">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11600598_1280447820">
            <w:r>
              <w:rPr>
                <w:webHidden/>
                <w:rStyle w:val="IndexLink"/>
                <w:rtl w:val="true"/>
              </w:rPr>
              <w:t>أقسام الإمكان</w:t>
            </w:r>
            <w:r>
              <w:rPr>
                <w:rStyle w:val="IndexLink"/>
                <w:rtl w:val="true"/>
              </w:rPr>
              <w:tab/>
            </w:r>
            <w:r>
              <w:rPr>
                <w:rStyle w:val="IndexLink"/>
              </w:rPr>
              <w:t>63</w:t>
            </w:r>
          </w:hyperlink>
        </w:p>
        <w:p>
          <w:pPr>
            <w:pStyle w:val="Contents6"/>
            <w:tabs>
              <w:tab w:val="clear" w:pos="7609"/>
              <w:tab w:val="right" w:pos="9026" w:leader="dot"/>
            </w:tabs>
            <w:rPr/>
          </w:pPr>
          <w:hyperlink w:anchor="__RefHeading___Toc11600600_1280447820">
            <w:r>
              <w:rPr>
                <w:webHidden/>
                <w:rStyle w:val="IndexLink"/>
                <w:rtl w:val="true"/>
              </w:rPr>
              <w:t>وصيَّةٌ للشَّيخ الرَّئيس قدس سره</w:t>
            </w:r>
            <w:r>
              <w:rPr>
                <w:rStyle w:val="IndexLink"/>
                <w:rtl w:val="true"/>
              </w:rPr>
              <w:tab/>
            </w:r>
            <w:r>
              <w:rPr>
                <w:rStyle w:val="IndexLink"/>
              </w:rPr>
              <w:t>63</w:t>
            </w:r>
          </w:hyperlink>
        </w:p>
        <w:p>
          <w:pPr>
            <w:pStyle w:val="Contents6"/>
            <w:tabs>
              <w:tab w:val="clear" w:pos="7609"/>
              <w:tab w:val="right" w:pos="9026" w:leader="dot"/>
            </w:tabs>
            <w:rPr/>
          </w:pPr>
          <w:hyperlink w:anchor="__RefHeading___Toc11600602_1280447820">
            <w:r>
              <w:rPr>
                <w:webHidden/>
                <w:rStyle w:val="IndexLink"/>
                <w:rtl w:val="true"/>
              </w:rPr>
              <w:t>الأمر الثَّالث</w:t>
            </w:r>
            <w:r>
              <w:rPr>
                <w:rStyle w:val="IndexLink"/>
                <w:rtl w:val="true"/>
              </w:rPr>
              <w:t xml:space="preserve">: </w:t>
            </w:r>
            <w:r>
              <w:rPr>
                <w:rStyle w:val="IndexLink"/>
                <w:rtl w:val="true"/>
              </w:rPr>
              <w:t>ما حُكِي عن ابن قِبَة قدس سره في المقام</w:t>
            </w:r>
            <w:r>
              <w:rPr>
                <w:rStyle w:val="IndexLink"/>
                <w:rtl w:val="true"/>
              </w:rPr>
              <w:tab/>
            </w:r>
            <w:r>
              <w:rPr>
                <w:rStyle w:val="IndexLink"/>
              </w:rPr>
              <w:t>64</w:t>
            </w:r>
          </w:hyperlink>
        </w:p>
        <w:p>
          <w:pPr>
            <w:pStyle w:val="Contents6"/>
            <w:tabs>
              <w:tab w:val="clear" w:pos="7609"/>
              <w:tab w:val="right" w:pos="9026" w:leader="dot"/>
            </w:tabs>
            <w:rPr/>
          </w:pPr>
          <w:hyperlink w:anchor="__RefHeading___Toc11600604_1280447820">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1600606_1280447820">
            <w:r>
              <w:rPr>
                <w:webHidden/>
                <w:rStyle w:val="IndexLink"/>
                <w:rtl w:val="true"/>
              </w:rPr>
              <w:t>المختارُ في الجواب عنه</w:t>
            </w:r>
            <w:r>
              <w:rPr>
                <w:rStyle w:val="IndexLink"/>
                <w:rtl w:val="true"/>
              </w:rPr>
              <w:tab/>
            </w:r>
            <w:r>
              <w:rPr>
                <w:rStyle w:val="IndexLink"/>
              </w:rPr>
              <w:t>65</w:t>
            </w:r>
          </w:hyperlink>
        </w:p>
        <w:p>
          <w:pPr>
            <w:pStyle w:val="Contents5"/>
            <w:tabs>
              <w:tab w:val="clear" w:pos="7892"/>
              <w:tab w:val="right" w:pos="9026" w:leader="dot"/>
            </w:tabs>
            <w:rPr/>
          </w:pPr>
          <w:hyperlink w:anchor="__RefHeading___Toc11600608_1280447820">
            <w:r>
              <w:rPr>
                <w:webHidden/>
                <w:rStyle w:val="IndexLink"/>
                <w:rtl w:val="true"/>
              </w:rPr>
              <w:t>الفصل الأوَّل</w:t>
            </w:r>
            <w:r>
              <w:rPr>
                <w:rStyle w:val="IndexLink"/>
                <w:rtl w:val="true"/>
              </w:rPr>
              <w:t xml:space="preserve">: </w:t>
            </w:r>
            <w:r>
              <w:rPr>
                <w:rStyle w:val="IndexLink"/>
                <w:rtl w:val="true"/>
              </w:rPr>
              <w:t>في حجِّيَّة الظُّهور</w:t>
            </w:r>
            <w:r>
              <w:rPr>
                <w:rStyle w:val="IndexLink"/>
                <w:rtl w:val="true"/>
              </w:rPr>
              <w:tab/>
            </w:r>
            <w:r>
              <w:rPr>
                <w:rStyle w:val="IndexLink"/>
              </w:rPr>
              <w:t>66</w:t>
            </w:r>
          </w:hyperlink>
        </w:p>
        <w:p>
          <w:pPr>
            <w:pStyle w:val="Contents6"/>
            <w:tabs>
              <w:tab w:val="clear" w:pos="7609"/>
              <w:tab w:val="right" w:pos="9026" w:leader="dot"/>
            </w:tabs>
            <w:rPr/>
          </w:pPr>
          <w:hyperlink w:anchor="__RefHeading___Toc11600610_1280447820">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1600612_1280447820">
            <w:r>
              <w:rPr>
                <w:webHidden/>
                <w:rStyle w:val="IndexLink"/>
                <w:rtl w:val="true"/>
              </w:rPr>
              <w:t>الأمر الأوَّل</w:t>
            </w:r>
            <w:r>
              <w:rPr>
                <w:rStyle w:val="IndexLink"/>
                <w:rtl w:val="true"/>
              </w:rPr>
              <w:t>:</w:t>
              <w:tab/>
            </w:r>
            <w:r>
              <w:rPr>
                <w:rStyle w:val="IndexLink"/>
              </w:rPr>
              <w:t>66</w:t>
            </w:r>
          </w:hyperlink>
        </w:p>
        <w:p>
          <w:pPr>
            <w:pStyle w:val="Contents6"/>
            <w:tabs>
              <w:tab w:val="clear" w:pos="7609"/>
              <w:tab w:val="right" w:pos="9026" w:leader="dot"/>
            </w:tabs>
            <w:rPr/>
          </w:pPr>
          <w:hyperlink w:anchor="__RefHeading___Toc11600614_1280447820">
            <w:r>
              <w:rPr>
                <w:webHidden/>
                <w:rStyle w:val="IndexLink"/>
                <w:rtl w:val="true"/>
              </w:rPr>
              <w:t>الأمر الثَّاني</w:t>
            </w:r>
            <w:r>
              <w:rPr>
                <w:rStyle w:val="IndexLink"/>
                <w:rtl w:val="true"/>
              </w:rPr>
              <w:t>:</w:t>
              <w:tab/>
            </w:r>
            <w:r>
              <w:rPr>
                <w:rStyle w:val="IndexLink"/>
              </w:rPr>
              <w:t>67</w:t>
            </w:r>
          </w:hyperlink>
        </w:p>
        <w:p>
          <w:pPr>
            <w:pStyle w:val="Contents6"/>
            <w:tabs>
              <w:tab w:val="clear" w:pos="7609"/>
              <w:tab w:val="right" w:pos="9026" w:leader="dot"/>
            </w:tabs>
            <w:rPr/>
          </w:pPr>
          <w:hyperlink w:anchor="__RefHeading___Toc11600616_1280447820">
            <w:r>
              <w:rPr>
                <w:webHidden/>
                <w:rStyle w:val="IndexLink"/>
                <w:rtl w:val="true"/>
              </w:rPr>
              <w:t>الأمر الثَّالث</w:t>
            </w:r>
            <w:r>
              <w:rPr>
                <w:rStyle w:val="IndexLink"/>
                <w:rtl w:val="true"/>
              </w:rPr>
              <w:t>:</w:t>
              <w:tab/>
            </w:r>
            <w:r>
              <w:rPr>
                <w:rStyle w:val="IndexLink"/>
              </w:rPr>
              <w:t>67</w:t>
            </w:r>
          </w:hyperlink>
        </w:p>
        <w:p>
          <w:pPr>
            <w:pStyle w:val="Contents6"/>
            <w:tabs>
              <w:tab w:val="clear" w:pos="7609"/>
              <w:tab w:val="right" w:pos="9026" w:leader="dot"/>
            </w:tabs>
            <w:rPr/>
          </w:pPr>
          <w:hyperlink w:anchor="__RefHeading___Toc11600618_1280447820">
            <w:r>
              <w:rPr>
                <w:webHidden/>
                <w:rStyle w:val="IndexLink"/>
                <w:rtl w:val="true"/>
              </w:rPr>
              <w:t>الأمر الرَّابع</w:t>
            </w:r>
            <w:r>
              <w:rPr>
                <w:rStyle w:val="IndexLink"/>
                <w:rtl w:val="true"/>
              </w:rPr>
              <w:t>:</w:t>
              <w:tab/>
            </w:r>
            <w:r>
              <w:rPr>
                <w:rStyle w:val="IndexLink"/>
              </w:rPr>
              <w:t>67</w:t>
            </w:r>
          </w:hyperlink>
        </w:p>
        <w:p>
          <w:pPr>
            <w:pStyle w:val="Contents6"/>
            <w:tabs>
              <w:tab w:val="clear" w:pos="7609"/>
              <w:tab w:val="right" w:pos="9026" w:leader="dot"/>
            </w:tabs>
            <w:rPr/>
          </w:pPr>
          <w:hyperlink w:anchor="__RefHeading___Toc11600620_1280447820">
            <w:r>
              <w:rPr>
                <w:webHidden/>
                <w:rStyle w:val="IndexLink"/>
                <w:rtl w:val="true"/>
              </w:rPr>
              <w:t>الأمر الخامس</w:t>
            </w:r>
            <w:r>
              <w:rPr>
                <w:rStyle w:val="IndexLink"/>
                <w:rtl w:val="true"/>
              </w:rPr>
              <w:t>:</w:t>
              <w:tab/>
            </w:r>
            <w:r>
              <w:rPr>
                <w:rStyle w:val="IndexLink"/>
              </w:rPr>
              <w:t>67</w:t>
            </w:r>
          </w:hyperlink>
        </w:p>
        <w:p>
          <w:pPr>
            <w:pStyle w:val="Contents6"/>
            <w:tabs>
              <w:tab w:val="clear" w:pos="7609"/>
              <w:tab w:val="right" w:pos="9026" w:leader="dot"/>
            </w:tabs>
            <w:rPr/>
          </w:pPr>
          <w:hyperlink w:anchor="__RefHeading___Toc11600622_1280447820">
            <w:r>
              <w:rPr>
                <w:webHidden/>
                <w:rStyle w:val="IndexLink"/>
                <w:rtl w:val="true"/>
              </w:rPr>
              <w:t>الأمر السَّادس</w:t>
            </w:r>
            <w:r>
              <w:rPr>
                <w:rStyle w:val="IndexLink"/>
                <w:rtl w:val="true"/>
              </w:rPr>
              <w:t>:</w:t>
              <w:tab/>
            </w:r>
            <w:r>
              <w:rPr>
                <w:rStyle w:val="IndexLink"/>
              </w:rPr>
              <w:t>67</w:t>
            </w:r>
          </w:hyperlink>
        </w:p>
        <w:p>
          <w:pPr>
            <w:pStyle w:val="Contents6"/>
            <w:tabs>
              <w:tab w:val="clear" w:pos="7609"/>
              <w:tab w:val="right" w:pos="9026" w:leader="dot"/>
            </w:tabs>
            <w:rPr/>
          </w:pPr>
          <w:hyperlink w:anchor="__RefHeading___Toc11600624_1280447820">
            <w:r>
              <w:rPr>
                <w:webHidden/>
                <w:rStyle w:val="IndexLink"/>
                <w:rtl w:val="true"/>
              </w:rPr>
              <w:t>الأمر السَّابع</w:t>
            </w:r>
            <w:r>
              <w:rPr>
                <w:rStyle w:val="IndexLink"/>
                <w:rtl w:val="true"/>
              </w:rPr>
              <w:t>:</w:t>
              <w:tab/>
            </w:r>
            <w:r>
              <w:rPr>
                <w:rStyle w:val="IndexLink"/>
              </w:rPr>
              <w:t>67</w:t>
            </w:r>
          </w:hyperlink>
        </w:p>
        <w:p>
          <w:pPr>
            <w:pStyle w:val="Contents6"/>
            <w:tabs>
              <w:tab w:val="clear" w:pos="7609"/>
              <w:tab w:val="right" w:pos="9026" w:leader="dot"/>
            </w:tabs>
            <w:rPr/>
          </w:pPr>
          <w:hyperlink w:anchor="__RefHeading___Toc11600626_1280447820">
            <w:r>
              <w:rPr>
                <w:webHidden/>
                <w:rStyle w:val="IndexLink"/>
                <w:rtl w:val="true"/>
              </w:rPr>
              <w:t>الأمر الثَّامن</w:t>
            </w:r>
            <w:r>
              <w:rPr>
                <w:rStyle w:val="IndexLink"/>
                <w:rtl w:val="true"/>
              </w:rPr>
              <w:t>:</w:t>
              <w:tab/>
            </w:r>
            <w:r>
              <w:rPr>
                <w:rStyle w:val="IndexLink"/>
              </w:rPr>
              <w:t>68</w:t>
            </w:r>
          </w:hyperlink>
        </w:p>
        <w:p>
          <w:pPr>
            <w:pStyle w:val="Contents6"/>
            <w:tabs>
              <w:tab w:val="clear" w:pos="7609"/>
              <w:tab w:val="right" w:pos="9026" w:leader="dot"/>
            </w:tabs>
            <w:rPr/>
          </w:pPr>
          <w:hyperlink w:anchor="__RefHeading___Toc11600628_1280447820">
            <w:r>
              <w:rPr>
                <w:webHidden/>
                <w:rStyle w:val="IndexLink"/>
                <w:rtl w:val="true"/>
              </w:rPr>
              <w:t>الأمر التَّاسع</w:t>
            </w:r>
            <w:r>
              <w:rPr>
                <w:rStyle w:val="IndexLink"/>
                <w:rtl w:val="true"/>
              </w:rPr>
              <w:t>:</w:t>
              <w:tab/>
            </w:r>
            <w:r>
              <w:rPr>
                <w:rStyle w:val="IndexLink"/>
              </w:rPr>
              <w:t>68</w:t>
            </w:r>
          </w:hyperlink>
        </w:p>
        <w:p>
          <w:pPr>
            <w:pStyle w:val="Contents6"/>
            <w:tabs>
              <w:tab w:val="clear" w:pos="7609"/>
              <w:tab w:val="right" w:pos="9026" w:leader="dot"/>
            </w:tabs>
            <w:rPr/>
          </w:pPr>
          <w:hyperlink w:anchor="__RefHeading___Toc11600630_1280447820">
            <w:r>
              <w:rPr>
                <w:webHidden/>
                <w:rStyle w:val="IndexLink"/>
                <w:rtl w:val="true"/>
              </w:rPr>
              <w:t>الأمر العاشر</w:t>
            </w:r>
            <w:r>
              <w:rPr>
                <w:rStyle w:val="IndexLink"/>
                <w:rtl w:val="true"/>
              </w:rPr>
              <w:t>:</w:t>
              <w:tab/>
            </w:r>
            <w:r>
              <w:rPr>
                <w:rStyle w:val="IndexLink"/>
              </w:rPr>
              <w:t>68</w:t>
            </w:r>
          </w:hyperlink>
        </w:p>
        <w:p>
          <w:pPr>
            <w:pStyle w:val="Contents6"/>
            <w:tabs>
              <w:tab w:val="clear" w:pos="7609"/>
              <w:tab w:val="right" w:pos="9026" w:leader="dot"/>
            </w:tabs>
            <w:rPr/>
          </w:pPr>
          <w:hyperlink w:anchor="__RefHeading___Toc11600632_1280447820">
            <w:r>
              <w:rPr>
                <w:webHidden/>
                <w:rStyle w:val="IndexLink"/>
                <w:rtl w:val="true"/>
              </w:rPr>
              <w:t>الأمر الحادي عشر</w:t>
            </w:r>
            <w:r>
              <w:rPr>
                <w:rStyle w:val="IndexLink"/>
                <w:rtl w:val="true"/>
              </w:rPr>
              <w:t>:</w:t>
              <w:tab/>
            </w:r>
            <w:r>
              <w:rPr>
                <w:rStyle w:val="IndexLink"/>
              </w:rPr>
              <w:t>68</w:t>
            </w:r>
          </w:hyperlink>
        </w:p>
        <w:p>
          <w:pPr>
            <w:pStyle w:val="Contents5"/>
            <w:tabs>
              <w:tab w:val="clear" w:pos="7892"/>
              <w:tab w:val="right" w:pos="9026" w:leader="dot"/>
            </w:tabs>
            <w:rPr/>
          </w:pPr>
          <w:hyperlink w:anchor="__RefHeading___Toc11600634_1280447820">
            <w:r>
              <w:rPr>
                <w:webHidden/>
                <w:rStyle w:val="IndexLink"/>
                <w:rtl w:val="true"/>
              </w:rPr>
              <w:t>الفصل الثَّاني</w:t>
            </w:r>
            <w:r>
              <w:rPr>
                <w:rStyle w:val="IndexLink"/>
                <w:rtl w:val="true"/>
              </w:rPr>
              <w:t xml:space="preserve">: </w:t>
            </w:r>
            <w:r>
              <w:rPr>
                <w:rStyle w:val="IndexLink"/>
                <w:rtl w:val="true"/>
              </w:rPr>
              <w:t>حجِّيَّة ظواهر الكتاب الكريم</w:t>
            </w:r>
            <w:r>
              <w:rPr>
                <w:rStyle w:val="IndexLink"/>
                <w:rtl w:val="true"/>
              </w:rPr>
              <w:tab/>
            </w:r>
            <w:r>
              <w:rPr>
                <w:rStyle w:val="IndexLink"/>
              </w:rPr>
              <w:t>70</w:t>
            </w:r>
          </w:hyperlink>
        </w:p>
        <w:p>
          <w:pPr>
            <w:pStyle w:val="Contents6"/>
            <w:tabs>
              <w:tab w:val="clear" w:pos="7609"/>
              <w:tab w:val="right" w:pos="9026" w:leader="dot"/>
            </w:tabs>
            <w:rPr/>
          </w:pPr>
          <w:hyperlink w:anchor="__RefHeading___Toc11600636_1280447820">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11600638_1280447820">
            <w:r>
              <w:rPr>
                <w:webHidden/>
                <w:rStyle w:val="IndexLink"/>
                <w:rtl w:val="true"/>
              </w:rPr>
              <w:t>ما استدلُّوا به عليه</w:t>
            </w:r>
            <w:r>
              <w:rPr>
                <w:rStyle w:val="IndexLink"/>
                <w:rtl w:val="true"/>
              </w:rPr>
              <w:tab/>
            </w:r>
            <w:r>
              <w:rPr>
                <w:rStyle w:val="IndexLink"/>
              </w:rPr>
              <w:t>70</w:t>
            </w:r>
          </w:hyperlink>
        </w:p>
        <w:p>
          <w:pPr>
            <w:pStyle w:val="Contents6"/>
            <w:tabs>
              <w:tab w:val="clear" w:pos="7609"/>
              <w:tab w:val="right" w:pos="9026" w:leader="dot"/>
            </w:tabs>
            <w:rPr/>
          </w:pPr>
          <w:hyperlink w:anchor="__RefHeading___Toc11600640_1280447820">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11600642_1280447820">
            <w:r>
              <w:rPr>
                <w:webHidden/>
                <w:rStyle w:val="IndexLink"/>
                <w:rtl w:val="true"/>
              </w:rPr>
              <w:t>الأوَّل ممَّا استدلُّوا به</w:t>
            </w:r>
            <w:r>
              <w:rPr>
                <w:rStyle w:val="IndexLink"/>
                <w:rtl w:val="true"/>
              </w:rPr>
              <w:t>:</w:t>
              <w:tab/>
            </w:r>
            <w:r>
              <w:rPr>
                <w:rStyle w:val="IndexLink"/>
              </w:rPr>
              <w:t>70</w:t>
            </w:r>
          </w:hyperlink>
        </w:p>
        <w:p>
          <w:pPr>
            <w:pStyle w:val="Contents6"/>
            <w:tabs>
              <w:tab w:val="clear" w:pos="7609"/>
              <w:tab w:val="right" w:pos="9026" w:leader="dot"/>
            </w:tabs>
            <w:rPr/>
          </w:pPr>
          <w:hyperlink w:anchor="__RefHeading___Toc11600644_1280447820">
            <w:r>
              <w:rPr>
                <w:webHidden/>
                <w:rStyle w:val="IndexLink"/>
                <w:rtl w:val="true"/>
              </w:rPr>
              <w:t>ما في هذا الاستدلال</w:t>
            </w:r>
            <w:r>
              <w:rPr>
                <w:rStyle w:val="IndexLink"/>
                <w:rtl w:val="true"/>
              </w:rPr>
              <w:tab/>
            </w:r>
            <w:r>
              <w:rPr>
                <w:rStyle w:val="IndexLink"/>
              </w:rPr>
              <w:t>71</w:t>
            </w:r>
          </w:hyperlink>
        </w:p>
        <w:p>
          <w:pPr>
            <w:pStyle w:val="Contents6"/>
            <w:tabs>
              <w:tab w:val="clear" w:pos="7609"/>
              <w:tab w:val="right" w:pos="9026" w:leader="dot"/>
            </w:tabs>
            <w:rPr/>
          </w:pPr>
          <w:hyperlink w:anchor="__RefHeading___Toc11600646_1280447820">
            <w:r>
              <w:rPr>
                <w:webHidden/>
                <w:rStyle w:val="IndexLink"/>
                <w:rtl w:val="true"/>
              </w:rPr>
              <w:t>الثَّاني ممَّا استدلُّوا به</w:t>
            </w:r>
            <w:r>
              <w:rPr>
                <w:rStyle w:val="IndexLink"/>
                <w:rtl w:val="true"/>
              </w:rPr>
              <w:t>:</w:t>
              <w:tab/>
            </w:r>
            <w:r>
              <w:rPr>
                <w:rStyle w:val="IndexLink"/>
              </w:rPr>
              <w:t>72</w:t>
            </w:r>
          </w:hyperlink>
        </w:p>
        <w:p>
          <w:pPr>
            <w:pStyle w:val="Contents6"/>
            <w:tabs>
              <w:tab w:val="clear" w:pos="7609"/>
              <w:tab w:val="right" w:pos="9026" w:leader="dot"/>
            </w:tabs>
            <w:rPr/>
          </w:pPr>
          <w:hyperlink w:anchor="__RefHeading___Toc11600648_1280447820">
            <w:r>
              <w:rPr>
                <w:webHidden/>
                <w:rStyle w:val="IndexLink"/>
                <w:rtl w:val="true"/>
              </w:rPr>
              <w:t>الرَّدُّ على هذا الاستدلال</w:t>
            </w:r>
            <w:r>
              <w:rPr>
                <w:rStyle w:val="IndexLink"/>
                <w:rtl w:val="true"/>
              </w:rPr>
              <w:tab/>
            </w:r>
            <w:r>
              <w:rPr>
                <w:rStyle w:val="IndexLink"/>
              </w:rPr>
              <w:t>72</w:t>
            </w:r>
          </w:hyperlink>
        </w:p>
        <w:p>
          <w:pPr>
            <w:pStyle w:val="Contents6"/>
            <w:tabs>
              <w:tab w:val="clear" w:pos="7609"/>
              <w:tab w:val="right" w:pos="9026" w:leader="dot"/>
            </w:tabs>
            <w:rPr/>
          </w:pPr>
          <w:hyperlink w:anchor="__RefHeading___Toc11600650_1280447820">
            <w:r>
              <w:rPr>
                <w:webHidden/>
                <w:rStyle w:val="IndexLink"/>
                <w:rtl w:val="true"/>
              </w:rPr>
              <w:t>تأييد الرَّدِّ بأشياءَ أُخر</w:t>
            </w:r>
            <w:r>
              <w:rPr>
                <w:rStyle w:val="IndexLink"/>
                <w:rtl w:val="true"/>
              </w:rPr>
              <w:tab/>
            </w:r>
            <w:r>
              <w:rPr>
                <w:rStyle w:val="IndexLink"/>
              </w:rPr>
              <w:t>73</w:t>
            </w:r>
          </w:hyperlink>
        </w:p>
        <w:p>
          <w:pPr>
            <w:pStyle w:val="Contents6"/>
            <w:tabs>
              <w:tab w:val="clear" w:pos="7609"/>
              <w:tab w:val="right" w:pos="9026" w:leader="dot"/>
            </w:tabs>
            <w:rPr/>
          </w:pPr>
          <w:hyperlink w:anchor="__RefHeading___Toc11600652_1280447820">
            <w:r>
              <w:rPr>
                <w:webHidden/>
                <w:rStyle w:val="IndexLink"/>
                <w:rtl w:val="true"/>
              </w:rPr>
              <w:t>الخلاف في القراءات العشر وحجِّيَّتِها</w:t>
            </w:r>
            <w:r>
              <w:rPr>
                <w:rStyle w:val="IndexLink"/>
                <w:rtl w:val="true"/>
              </w:rPr>
              <w:tab/>
            </w:r>
            <w:r>
              <w:rPr>
                <w:rStyle w:val="IndexLink"/>
              </w:rPr>
              <w:t>74</w:t>
            </w:r>
          </w:hyperlink>
        </w:p>
        <w:p>
          <w:pPr>
            <w:pStyle w:val="Contents6"/>
            <w:tabs>
              <w:tab w:val="clear" w:pos="7609"/>
              <w:tab w:val="right" w:pos="9026" w:leader="dot"/>
            </w:tabs>
            <w:rPr/>
          </w:pPr>
          <w:hyperlink w:anchor="__RefHeading___Toc11600654_1280447820">
            <w:r>
              <w:rPr>
                <w:webHidden/>
                <w:rStyle w:val="IndexLink"/>
                <w:rtl w:val="true"/>
              </w:rPr>
              <w:t>المختار عدم حجِّيَّتُها</w:t>
            </w:r>
            <w:r>
              <w:rPr>
                <w:rStyle w:val="IndexLink"/>
                <w:rtl w:val="true"/>
              </w:rPr>
              <w:tab/>
            </w:r>
            <w:r>
              <w:rPr>
                <w:rStyle w:val="IndexLink"/>
              </w:rPr>
              <w:t>75</w:t>
            </w:r>
          </w:hyperlink>
        </w:p>
        <w:p>
          <w:pPr>
            <w:pStyle w:val="Contents5"/>
            <w:tabs>
              <w:tab w:val="clear" w:pos="7892"/>
              <w:tab w:val="right" w:pos="9026" w:leader="dot"/>
            </w:tabs>
            <w:rPr/>
          </w:pPr>
          <w:hyperlink w:anchor="__RefHeading___Toc11600656_1280447820">
            <w:r>
              <w:rPr>
                <w:webHidden/>
                <w:rStyle w:val="IndexLink"/>
                <w:rtl w:val="true"/>
              </w:rPr>
              <w:t>الفصل الثَّالث</w:t>
            </w:r>
            <w:r>
              <w:rPr>
                <w:rStyle w:val="IndexLink"/>
                <w:rtl w:val="true"/>
              </w:rPr>
              <w:t xml:space="preserve">: </w:t>
            </w:r>
            <w:r>
              <w:rPr>
                <w:rStyle w:val="IndexLink"/>
                <w:rtl w:val="true"/>
              </w:rPr>
              <w:t>في حجِّيَّة قول اللُّغويِّ‌</w:t>
            </w:r>
            <w:r>
              <w:rPr>
                <w:rStyle w:val="IndexLink"/>
                <w:rtl w:val="true"/>
              </w:rPr>
              <w:tab/>
            </w:r>
            <w:r>
              <w:rPr>
                <w:rStyle w:val="IndexLink"/>
              </w:rPr>
              <w:t>76</w:t>
            </w:r>
          </w:hyperlink>
        </w:p>
        <w:p>
          <w:pPr>
            <w:pStyle w:val="Contents6"/>
            <w:tabs>
              <w:tab w:val="clear" w:pos="7609"/>
              <w:tab w:val="right" w:pos="9026" w:leader="dot"/>
            </w:tabs>
            <w:rPr/>
          </w:pPr>
          <w:hyperlink w:anchor="__RefHeading___Toc11600658_128044782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11600660_1280447820">
            <w:r>
              <w:rPr>
                <w:webHidden/>
                <w:rStyle w:val="IndexLink"/>
                <w:rtl w:val="true"/>
              </w:rPr>
              <w:t>القول بعدم كون اللُّغوي من الخُبَراء</w:t>
            </w:r>
            <w:r>
              <w:rPr>
                <w:rStyle w:val="IndexLink"/>
                <w:rtl w:val="true"/>
              </w:rPr>
              <w:tab/>
            </w:r>
            <w:r>
              <w:rPr>
                <w:rStyle w:val="IndexLink"/>
              </w:rPr>
              <w:t>76</w:t>
            </w:r>
          </w:hyperlink>
        </w:p>
        <w:p>
          <w:pPr>
            <w:pStyle w:val="Contents6"/>
            <w:tabs>
              <w:tab w:val="clear" w:pos="7609"/>
              <w:tab w:val="right" w:pos="9026" w:leader="dot"/>
            </w:tabs>
            <w:rPr/>
          </w:pPr>
          <w:hyperlink w:anchor="__RefHeading___Toc11600662_1280447820">
            <w:r>
              <w:rPr>
                <w:webHidden/>
                <w:rStyle w:val="IndexLink"/>
                <w:rtl w:val="true"/>
              </w:rPr>
              <w:t>مناقشة هذا القول</w:t>
            </w:r>
            <w:r>
              <w:rPr>
                <w:rStyle w:val="IndexLink"/>
                <w:rtl w:val="true"/>
              </w:rPr>
              <w:tab/>
            </w:r>
            <w:r>
              <w:rPr>
                <w:rStyle w:val="IndexLink"/>
              </w:rPr>
              <w:t>76</w:t>
            </w:r>
          </w:hyperlink>
        </w:p>
        <w:p>
          <w:pPr>
            <w:pStyle w:val="Contents6"/>
            <w:tabs>
              <w:tab w:val="clear" w:pos="7609"/>
              <w:tab w:val="right" w:pos="9026" w:leader="dot"/>
            </w:tabs>
            <w:rPr/>
          </w:pPr>
          <w:hyperlink w:anchor="__RefHeading___Toc11600664_1280447820">
            <w:r>
              <w:rPr>
                <w:webHidden/>
                <w:rStyle w:val="IndexLink"/>
                <w:rtl w:val="true"/>
              </w:rPr>
              <w:t>القول بعدم حجِّيَّة قوله شرعًا</w:t>
            </w:r>
            <w:r>
              <w:rPr>
                <w:rStyle w:val="IndexLink"/>
                <w:rtl w:val="true"/>
              </w:rPr>
              <w:tab/>
            </w:r>
            <w:r>
              <w:rPr>
                <w:rStyle w:val="IndexLink"/>
              </w:rPr>
              <w:t>77</w:t>
            </w:r>
          </w:hyperlink>
        </w:p>
        <w:p>
          <w:pPr>
            <w:pStyle w:val="Contents5"/>
            <w:tabs>
              <w:tab w:val="clear" w:pos="7892"/>
              <w:tab w:val="right" w:pos="9026" w:leader="dot"/>
            </w:tabs>
            <w:rPr/>
          </w:pPr>
          <w:hyperlink w:anchor="__RefHeading___Toc11600666_1280447820">
            <w:r>
              <w:rPr>
                <w:webHidden/>
                <w:rStyle w:val="IndexLink"/>
                <w:rtl w:val="true"/>
              </w:rPr>
              <w:t>الفصل الرَّابع</w:t>
            </w:r>
            <w:r>
              <w:rPr>
                <w:rStyle w:val="IndexLink"/>
                <w:rtl w:val="true"/>
              </w:rPr>
              <w:t xml:space="preserve">: </w:t>
            </w:r>
            <w:r>
              <w:rPr>
                <w:rStyle w:val="IndexLink"/>
                <w:rtl w:val="true"/>
              </w:rPr>
              <w:t>في الإجماع المنقول</w:t>
            </w:r>
            <w:r>
              <w:rPr>
                <w:rStyle w:val="IndexLink"/>
                <w:rtl w:val="true"/>
              </w:rPr>
              <w:tab/>
            </w:r>
            <w:r>
              <w:rPr>
                <w:rStyle w:val="IndexLink"/>
              </w:rPr>
              <w:t>78</w:t>
            </w:r>
          </w:hyperlink>
        </w:p>
        <w:p>
          <w:pPr>
            <w:pStyle w:val="Contents6"/>
            <w:tabs>
              <w:tab w:val="clear" w:pos="7609"/>
              <w:tab w:val="right" w:pos="9026" w:leader="dot"/>
            </w:tabs>
            <w:rPr/>
          </w:pPr>
          <w:hyperlink w:anchor="__RefHeading___Toc11600668_1280447820">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11600670_1280447820">
            <w:r>
              <w:rPr>
                <w:webHidden/>
                <w:rStyle w:val="IndexLink"/>
                <w:rtl w:val="true"/>
              </w:rPr>
              <w:t>الأمر الأوَّل</w:t>
            </w:r>
            <w:r>
              <w:rPr>
                <w:rStyle w:val="IndexLink"/>
                <w:rtl w:val="true"/>
              </w:rPr>
              <w:t xml:space="preserve">: </w:t>
            </w:r>
            <w:r>
              <w:rPr>
                <w:rStyle w:val="IndexLink"/>
                <w:rtl w:val="true"/>
              </w:rPr>
              <w:t>الإجماع عند العامَّة</w:t>
            </w:r>
            <w:r>
              <w:rPr>
                <w:rStyle w:val="IndexLink"/>
                <w:rtl w:val="true"/>
              </w:rPr>
              <w:tab/>
            </w:r>
            <w:r>
              <w:rPr>
                <w:rStyle w:val="IndexLink"/>
              </w:rPr>
              <w:t>78</w:t>
            </w:r>
          </w:hyperlink>
        </w:p>
        <w:p>
          <w:pPr>
            <w:pStyle w:val="Contents6"/>
            <w:tabs>
              <w:tab w:val="clear" w:pos="7609"/>
              <w:tab w:val="right" w:pos="9026" w:leader="dot"/>
            </w:tabs>
            <w:rPr/>
          </w:pPr>
          <w:hyperlink w:anchor="__RefHeading___Toc11600672_1280447820">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11600674_1280447820">
            <w:r>
              <w:rPr>
                <w:webHidden/>
                <w:rStyle w:val="IndexLink"/>
                <w:rtl w:val="true"/>
              </w:rPr>
              <w:t>بطلان ما استدلُّوا به لحجِّيَّته</w:t>
            </w:r>
            <w:r>
              <w:rPr>
                <w:rStyle w:val="IndexLink"/>
                <w:rtl w:val="true"/>
              </w:rPr>
              <w:tab/>
            </w:r>
            <w:r>
              <w:rPr>
                <w:rStyle w:val="IndexLink"/>
              </w:rPr>
              <w:t>78</w:t>
            </w:r>
          </w:hyperlink>
        </w:p>
        <w:p>
          <w:pPr>
            <w:pStyle w:val="Contents6"/>
            <w:tabs>
              <w:tab w:val="clear" w:pos="7609"/>
              <w:tab w:val="right" w:pos="9026" w:leader="dot"/>
            </w:tabs>
            <w:rPr/>
          </w:pPr>
          <w:hyperlink w:anchor="__RefHeading___Toc11600676_1280447820">
            <w:r>
              <w:rPr>
                <w:webHidden/>
                <w:rStyle w:val="IndexLink"/>
                <w:rtl w:val="true"/>
              </w:rPr>
              <w:t>الإجماع عند الخاصَّة</w:t>
            </w:r>
            <w:r>
              <w:rPr>
                <w:rStyle w:val="IndexLink"/>
                <w:rtl w:val="true"/>
              </w:rPr>
              <w:tab/>
            </w:r>
            <w:r>
              <w:rPr>
                <w:rStyle w:val="IndexLink"/>
              </w:rPr>
              <w:t>79</w:t>
            </w:r>
          </w:hyperlink>
        </w:p>
        <w:p>
          <w:pPr>
            <w:pStyle w:val="Contents6"/>
            <w:tabs>
              <w:tab w:val="clear" w:pos="7609"/>
              <w:tab w:val="right" w:pos="9026" w:leader="dot"/>
            </w:tabs>
            <w:rPr/>
          </w:pPr>
          <w:hyperlink w:anchor="__RefHeading___Toc11600678_1280447820">
            <w:r>
              <w:rPr>
                <w:webHidden/>
                <w:rStyle w:val="IndexLink"/>
                <w:rtl w:val="true"/>
              </w:rPr>
              <w:t>مدرك حجِّيَّته عند الخاصَّة</w:t>
            </w:r>
            <w:r>
              <w:rPr>
                <w:rStyle w:val="IndexLink"/>
                <w:rtl w:val="true"/>
              </w:rPr>
              <w:tab/>
            </w:r>
            <w:r>
              <w:rPr>
                <w:rStyle w:val="IndexLink"/>
              </w:rPr>
              <w:t>79</w:t>
            </w:r>
          </w:hyperlink>
        </w:p>
        <w:p>
          <w:pPr>
            <w:pStyle w:val="Contents6"/>
            <w:tabs>
              <w:tab w:val="clear" w:pos="7609"/>
              <w:tab w:val="right" w:pos="9026" w:leader="dot"/>
            </w:tabs>
            <w:rPr/>
          </w:pPr>
          <w:hyperlink w:anchor="__RefHeading___Toc11600680_1280447820">
            <w:r>
              <w:rPr>
                <w:webHidden/>
                <w:rStyle w:val="IndexLink"/>
                <w:rtl w:val="true"/>
              </w:rPr>
              <w:t>مذهب اللُّطف و ما فيه</w:t>
            </w:r>
            <w:r>
              <w:rPr>
                <w:rStyle w:val="IndexLink"/>
                <w:rtl w:val="true"/>
              </w:rPr>
              <w:tab/>
            </w:r>
            <w:r>
              <w:rPr>
                <w:rStyle w:val="IndexLink"/>
              </w:rPr>
              <w:t>80</w:t>
            </w:r>
          </w:hyperlink>
        </w:p>
        <w:p>
          <w:pPr>
            <w:pStyle w:val="Contents6"/>
            <w:tabs>
              <w:tab w:val="clear" w:pos="7609"/>
              <w:tab w:val="right" w:pos="9026" w:leader="dot"/>
            </w:tabs>
            <w:rPr/>
          </w:pPr>
          <w:hyperlink w:anchor="__RefHeading___Toc11600682_1280447820">
            <w:r>
              <w:rPr>
                <w:webHidden/>
                <w:rStyle w:val="IndexLink"/>
                <w:rtl w:val="true"/>
              </w:rPr>
              <w:t>مذهب الكشف</w:t>
            </w:r>
            <w:r>
              <w:rPr>
                <w:rStyle w:val="IndexLink"/>
                <w:rtl w:val="true"/>
              </w:rPr>
              <w:tab/>
            </w:r>
            <w:r>
              <w:rPr>
                <w:rStyle w:val="IndexLink"/>
              </w:rPr>
              <w:t>80</w:t>
            </w:r>
          </w:hyperlink>
        </w:p>
        <w:p>
          <w:pPr>
            <w:pStyle w:val="Contents6"/>
            <w:tabs>
              <w:tab w:val="clear" w:pos="7609"/>
              <w:tab w:val="right" w:pos="9026" w:leader="dot"/>
            </w:tabs>
            <w:rPr/>
          </w:pPr>
          <w:hyperlink w:anchor="__RefHeading___Toc11600684_1280447820">
            <w:r>
              <w:rPr>
                <w:webHidden/>
                <w:rStyle w:val="IndexLink"/>
                <w:rtl w:val="true"/>
              </w:rPr>
              <w:t>مذهب الحدس</w:t>
            </w:r>
            <w:r>
              <w:rPr>
                <w:rStyle w:val="IndexLink"/>
                <w:rtl w:val="true"/>
              </w:rPr>
              <w:tab/>
            </w:r>
            <w:r>
              <w:rPr>
                <w:rStyle w:val="IndexLink"/>
              </w:rPr>
              <w:t>80</w:t>
            </w:r>
          </w:hyperlink>
        </w:p>
        <w:p>
          <w:pPr>
            <w:pStyle w:val="Contents6"/>
            <w:tabs>
              <w:tab w:val="clear" w:pos="7609"/>
              <w:tab w:val="right" w:pos="9026" w:leader="dot"/>
            </w:tabs>
            <w:rPr/>
          </w:pPr>
          <w:hyperlink w:anchor="__RefHeading___Toc11600686_1280447820">
            <w:r>
              <w:rPr>
                <w:webHidden/>
                <w:rStyle w:val="IndexLink"/>
                <w:rtl w:val="true"/>
              </w:rPr>
              <w:t>مذهب الدُّخول وما فيه</w:t>
            </w:r>
            <w:r>
              <w:rPr>
                <w:rStyle w:val="IndexLink"/>
                <w:rtl w:val="true"/>
              </w:rPr>
              <w:tab/>
            </w:r>
            <w:r>
              <w:rPr>
                <w:rStyle w:val="IndexLink"/>
              </w:rPr>
              <w:t>81</w:t>
            </w:r>
          </w:hyperlink>
        </w:p>
        <w:p>
          <w:pPr>
            <w:pStyle w:val="Contents6"/>
            <w:tabs>
              <w:tab w:val="clear" w:pos="7609"/>
              <w:tab w:val="right" w:pos="9026" w:leader="dot"/>
            </w:tabs>
            <w:rPr/>
          </w:pPr>
          <w:hyperlink w:anchor="__RefHeading___Toc11600688_1280447820">
            <w:r>
              <w:rPr>
                <w:webHidden/>
                <w:rStyle w:val="IndexLink"/>
                <w:rtl w:val="true"/>
              </w:rPr>
              <w:t>الأمر الثَّاني</w:t>
            </w:r>
            <w:r>
              <w:rPr>
                <w:rStyle w:val="IndexLink"/>
                <w:rtl w:val="true"/>
              </w:rPr>
              <w:t xml:space="preserve">: </w:t>
            </w:r>
            <w:r>
              <w:rPr>
                <w:rStyle w:val="IndexLink"/>
                <w:rtl w:val="true"/>
              </w:rPr>
              <w:t>معنىً آخر لمُصطلح الإجماع</w:t>
            </w:r>
            <w:r>
              <w:rPr>
                <w:rStyle w:val="IndexLink"/>
                <w:rtl w:val="true"/>
              </w:rPr>
              <w:tab/>
            </w:r>
            <w:r>
              <w:rPr>
                <w:rStyle w:val="IndexLink"/>
              </w:rPr>
              <w:t>81</w:t>
            </w:r>
          </w:hyperlink>
        </w:p>
        <w:p>
          <w:pPr>
            <w:pStyle w:val="Contents6"/>
            <w:tabs>
              <w:tab w:val="clear" w:pos="7609"/>
              <w:tab w:val="right" w:pos="9026" w:leader="dot"/>
            </w:tabs>
            <w:rPr/>
          </w:pPr>
          <w:hyperlink w:anchor="__RefHeading___Toc11600690_1280447820">
            <w:r>
              <w:rPr>
                <w:webHidden/>
                <w:rStyle w:val="IndexLink"/>
                <w:rtl w:val="true"/>
              </w:rPr>
              <w:t>الأمر الثَّالث</w:t>
            </w:r>
            <w:r>
              <w:rPr>
                <w:rStyle w:val="IndexLink"/>
                <w:rtl w:val="true"/>
              </w:rPr>
              <w:t xml:space="preserve">: </w:t>
            </w:r>
            <w:r>
              <w:rPr>
                <w:rStyle w:val="IndexLink"/>
                <w:rtl w:val="true"/>
              </w:rPr>
              <w:t>عدم حجِّيَّة الإجماعات المنقولة</w:t>
            </w:r>
            <w:r>
              <w:rPr>
                <w:rStyle w:val="IndexLink"/>
                <w:rtl w:val="true"/>
              </w:rPr>
              <w:tab/>
            </w:r>
            <w:r>
              <w:rPr>
                <w:rStyle w:val="IndexLink"/>
              </w:rPr>
              <w:t>82</w:t>
            </w:r>
          </w:hyperlink>
        </w:p>
        <w:p>
          <w:pPr>
            <w:pStyle w:val="Contents6"/>
            <w:tabs>
              <w:tab w:val="clear" w:pos="7609"/>
              <w:tab w:val="right" w:pos="9026" w:leader="dot"/>
            </w:tabs>
            <w:rPr/>
          </w:pPr>
          <w:hyperlink w:anchor="__RefHeading___Toc11600692_1280447820">
            <w:r>
              <w:rPr>
                <w:webHidden/>
                <w:rStyle w:val="IndexLink"/>
                <w:rtl w:val="true"/>
              </w:rPr>
              <w:t>الأمر الرَّابع</w:t>
            </w:r>
            <w:r>
              <w:rPr>
                <w:rStyle w:val="IndexLink"/>
                <w:rtl w:val="true"/>
              </w:rPr>
              <w:t xml:space="preserve">: </w:t>
            </w:r>
            <w:r>
              <w:rPr>
                <w:rStyle w:val="IndexLink"/>
                <w:rtl w:val="true"/>
              </w:rPr>
              <w:t>عدم حجِّيَّة نقل الإجماع المنقول</w:t>
            </w:r>
            <w:r>
              <w:rPr>
                <w:rStyle w:val="IndexLink"/>
                <w:rtl w:val="true"/>
              </w:rPr>
              <w:tab/>
            </w:r>
            <w:r>
              <w:rPr>
                <w:rStyle w:val="IndexLink"/>
              </w:rPr>
              <w:t>82</w:t>
            </w:r>
          </w:hyperlink>
        </w:p>
        <w:p>
          <w:pPr>
            <w:pStyle w:val="Contents6"/>
            <w:tabs>
              <w:tab w:val="clear" w:pos="7609"/>
              <w:tab w:val="right" w:pos="9026" w:leader="dot"/>
            </w:tabs>
            <w:rPr/>
          </w:pPr>
          <w:hyperlink w:anchor="__RefHeading___Toc11600694_1280447820">
            <w:r>
              <w:rPr>
                <w:webHidden/>
                <w:rStyle w:val="IndexLink"/>
                <w:rtl w:val="true"/>
              </w:rPr>
              <w:t>الأمر الخامس</w:t>
            </w:r>
            <w:r>
              <w:rPr>
                <w:rStyle w:val="IndexLink"/>
                <w:rtl w:val="true"/>
              </w:rPr>
              <w:t xml:space="preserve">: </w:t>
            </w:r>
            <w:r>
              <w:rPr>
                <w:rStyle w:val="IndexLink"/>
                <w:rtl w:val="true"/>
              </w:rPr>
              <w:t>أقسام الشُّهرة</w:t>
            </w:r>
            <w:r>
              <w:rPr>
                <w:rStyle w:val="IndexLink"/>
                <w:rtl w:val="true"/>
              </w:rPr>
              <w:tab/>
            </w:r>
            <w:r>
              <w:rPr>
                <w:rStyle w:val="IndexLink"/>
              </w:rPr>
              <w:t>82</w:t>
            </w:r>
          </w:hyperlink>
        </w:p>
        <w:p>
          <w:pPr>
            <w:pStyle w:val="Contents5"/>
            <w:tabs>
              <w:tab w:val="clear" w:pos="7892"/>
              <w:tab w:val="right" w:pos="9026" w:leader="dot"/>
            </w:tabs>
            <w:rPr/>
          </w:pPr>
          <w:hyperlink w:anchor="__RefHeading___Toc11600696_1280447820">
            <w:r>
              <w:rPr>
                <w:webHidden/>
                <w:rStyle w:val="IndexLink"/>
                <w:rtl w:val="true"/>
              </w:rPr>
              <w:t>الفصل الخامس</w:t>
            </w:r>
            <w:r>
              <w:rPr>
                <w:rStyle w:val="IndexLink"/>
                <w:rtl w:val="true"/>
              </w:rPr>
              <w:t xml:space="preserve">: </w:t>
            </w:r>
            <w:r>
              <w:rPr>
                <w:rStyle w:val="IndexLink"/>
                <w:rtl w:val="true"/>
              </w:rPr>
              <w:t>في حجيَّة الخبر الثِّقة</w:t>
            </w:r>
            <w:r>
              <w:rPr>
                <w:rStyle w:val="IndexLink"/>
                <w:rtl w:val="true"/>
              </w:rPr>
              <w:tab/>
            </w:r>
            <w:r>
              <w:rPr>
                <w:rStyle w:val="IndexLink"/>
              </w:rPr>
              <w:t>86</w:t>
            </w:r>
          </w:hyperlink>
        </w:p>
        <w:p>
          <w:pPr>
            <w:pStyle w:val="Contents6"/>
            <w:tabs>
              <w:tab w:val="clear" w:pos="7609"/>
              <w:tab w:val="right" w:pos="9026" w:leader="dot"/>
            </w:tabs>
            <w:rPr/>
          </w:pPr>
          <w:hyperlink w:anchor="__RefHeading___Toc11600698_128044782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1600700_1280447820">
            <w:r>
              <w:rPr>
                <w:webHidden/>
                <w:rStyle w:val="IndexLink"/>
                <w:rtl w:val="true"/>
              </w:rPr>
              <w:t>الأمر الأوَّل</w:t>
            </w:r>
            <w:r>
              <w:rPr>
                <w:rStyle w:val="IndexLink"/>
                <w:rtl w:val="true"/>
              </w:rPr>
              <w:t xml:space="preserve">: </w:t>
            </w:r>
            <w:r>
              <w:rPr>
                <w:rStyle w:val="IndexLink"/>
                <w:rtl w:val="true"/>
              </w:rPr>
              <w:t>الخبر الثِّقة عند القدماء</w:t>
            </w:r>
            <w:r>
              <w:rPr>
                <w:rStyle w:val="IndexLink"/>
                <w:rtl w:val="true"/>
              </w:rPr>
              <w:tab/>
            </w:r>
            <w:r>
              <w:rPr>
                <w:rStyle w:val="IndexLink"/>
              </w:rPr>
              <w:t>86</w:t>
            </w:r>
          </w:hyperlink>
        </w:p>
        <w:p>
          <w:pPr>
            <w:pStyle w:val="Contents6"/>
            <w:tabs>
              <w:tab w:val="clear" w:pos="7609"/>
              <w:tab w:val="right" w:pos="9026" w:leader="dot"/>
            </w:tabs>
            <w:rPr/>
          </w:pPr>
          <w:hyperlink w:anchor="__RefHeading___Toc11600702_1280447820">
            <w:r>
              <w:rPr>
                <w:webHidden/>
                <w:rStyle w:val="IndexLink"/>
                <w:rtl w:val="true"/>
              </w:rPr>
              <w:t>الأمر الثَّاني</w:t>
            </w:r>
            <w:r>
              <w:rPr>
                <w:rStyle w:val="IndexLink"/>
                <w:rtl w:val="true"/>
              </w:rPr>
              <w:t xml:space="preserve">: </w:t>
            </w:r>
            <w:r>
              <w:rPr>
                <w:rStyle w:val="IndexLink"/>
                <w:rtl w:val="true"/>
              </w:rPr>
              <w:t>الحَجر الأساس في بحث الأمارات</w:t>
            </w:r>
            <w:r>
              <w:rPr>
                <w:rStyle w:val="IndexLink"/>
                <w:rtl w:val="true"/>
              </w:rPr>
              <w:tab/>
            </w:r>
            <w:r>
              <w:rPr>
                <w:rStyle w:val="IndexLink"/>
              </w:rPr>
              <w:t>87</w:t>
            </w:r>
          </w:hyperlink>
        </w:p>
        <w:p>
          <w:pPr>
            <w:pStyle w:val="Contents6"/>
            <w:tabs>
              <w:tab w:val="clear" w:pos="7609"/>
              <w:tab w:val="right" w:pos="9026" w:leader="dot"/>
            </w:tabs>
            <w:rPr/>
          </w:pPr>
          <w:hyperlink w:anchor="__RefHeading___Toc11600704_1280447820">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11600706_1280447820">
            <w:r>
              <w:rPr>
                <w:webHidden/>
                <w:rStyle w:val="IndexLink"/>
                <w:rtl w:val="true"/>
              </w:rPr>
              <w:t>بيانُ ما في هذا الكلام</w:t>
            </w:r>
            <w:r>
              <w:rPr>
                <w:rStyle w:val="IndexLink"/>
                <w:rtl w:val="true"/>
              </w:rPr>
              <w:tab/>
            </w:r>
            <w:r>
              <w:rPr>
                <w:rStyle w:val="IndexLink"/>
              </w:rPr>
              <w:t>88</w:t>
            </w:r>
          </w:hyperlink>
        </w:p>
        <w:p>
          <w:pPr>
            <w:pStyle w:val="Contents6"/>
            <w:tabs>
              <w:tab w:val="clear" w:pos="7609"/>
              <w:tab w:val="right" w:pos="9026" w:leader="dot"/>
            </w:tabs>
            <w:rPr/>
          </w:pPr>
          <w:hyperlink w:anchor="__RefHeading___Toc11600708_1280447820">
            <w:r>
              <w:rPr>
                <w:webHidden/>
                <w:rStyle w:val="IndexLink"/>
                <w:rtl w:val="true"/>
              </w:rPr>
              <w:t>الأمر الثَّالث</w:t>
            </w:r>
            <w:r>
              <w:rPr>
                <w:rStyle w:val="IndexLink"/>
                <w:rtl w:val="true"/>
              </w:rPr>
              <w:t xml:space="preserve">: </w:t>
            </w:r>
            <w:r>
              <w:rPr>
                <w:rStyle w:val="IndexLink"/>
                <w:rtl w:val="true"/>
              </w:rPr>
              <w:t>ذهابُ حماعةٍ إلى عدم حجِّيَّة الخبر الواحد</w:t>
            </w:r>
            <w:r>
              <w:rPr>
                <w:rStyle w:val="IndexLink"/>
                <w:rtl w:val="true"/>
              </w:rPr>
              <w:tab/>
            </w:r>
            <w:r>
              <w:rPr>
                <w:rStyle w:val="IndexLink"/>
              </w:rPr>
              <w:t>88</w:t>
            </w:r>
          </w:hyperlink>
        </w:p>
        <w:p>
          <w:pPr>
            <w:pStyle w:val="Contents6"/>
            <w:tabs>
              <w:tab w:val="clear" w:pos="7609"/>
              <w:tab w:val="right" w:pos="9026" w:leader="dot"/>
            </w:tabs>
            <w:rPr/>
          </w:pPr>
          <w:hyperlink w:anchor="__RefHeading___Toc11600710_128044782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1600712_1280447820">
            <w:r>
              <w:rPr>
                <w:webHidden/>
                <w:rStyle w:val="IndexLink"/>
                <w:rtl w:val="true"/>
              </w:rPr>
              <w:t>مااستدلُّوا به لهذا القول</w:t>
            </w:r>
            <w:r>
              <w:rPr>
                <w:rStyle w:val="IndexLink"/>
                <w:rtl w:val="true"/>
              </w:rPr>
              <w:tab/>
            </w:r>
            <w:r>
              <w:rPr>
                <w:rStyle w:val="IndexLink"/>
              </w:rPr>
              <w:t>88</w:t>
            </w:r>
          </w:hyperlink>
        </w:p>
        <w:p>
          <w:pPr>
            <w:pStyle w:val="Contents6"/>
            <w:tabs>
              <w:tab w:val="clear" w:pos="7609"/>
              <w:tab w:val="right" w:pos="9026" w:leader="dot"/>
            </w:tabs>
            <w:rPr/>
          </w:pPr>
          <w:hyperlink w:anchor="__RefHeading___Toc11600714_128044782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1600716_1280447820">
            <w:r>
              <w:rPr>
                <w:webHidden/>
                <w:rStyle w:val="IndexLink"/>
                <w:rtl w:val="true"/>
              </w:rPr>
              <w:t>أمَّا الكتاب</w:t>
            </w:r>
            <w:r>
              <w:rPr>
                <w:rStyle w:val="IndexLink"/>
                <w:rtl w:val="true"/>
              </w:rPr>
              <w:t>:</w:t>
              <w:tab/>
            </w:r>
            <w:r>
              <w:rPr>
                <w:rStyle w:val="IndexLink"/>
              </w:rPr>
              <w:t>88</w:t>
            </w:r>
          </w:hyperlink>
        </w:p>
        <w:p>
          <w:pPr>
            <w:pStyle w:val="Contents6"/>
            <w:tabs>
              <w:tab w:val="clear" w:pos="7609"/>
              <w:tab w:val="right" w:pos="9026" w:leader="dot"/>
            </w:tabs>
            <w:rPr/>
          </w:pPr>
          <w:hyperlink w:anchor="__RefHeading___Toc11600718_1280447820">
            <w:r>
              <w:rPr>
                <w:webHidden/>
                <w:rStyle w:val="IndexLink"/>
                <w:rtl w:val="true"/>
              </w:rPr>
              <w:t>أمَّا السُّنَّة</w:t>
            </w:r>
            <w:r>
              <w:rPr>
                <w:rStyle w:val="IndexLink"/>
                <w:rtl w:val="true"/>
              </w:rPr>
              <w:t>:</w:t>
              <w:tab/>
            </w:r>
            <w:r>
              <w:rPr>
                <w:rStyle w:val="IndexLink"/>
              </w:rPr>
              <w:t>89</w:t>
            </w:r>
          </w:hyperlink>
        </w:p>
        <w:p>
          <w:pPr>
            <w:pStyle w:val="Contents6"/>
            <w:tabs>
              <w:tab w:val="clear" w:pos="7609"/>
              <w:tab w:val="right" w:pos="9026" w:leader="dot"/>
            </w:tabs>
            <w:rPr/>
          </w:pPr>
          <w:hyperlink w:anchor="__RefHeading___Toc11600720_1280447820">
            <w:r>
              <w:rPr>
                <w:webHidden/>
                <w:rStyle w:val="IndexLink"/>
                <w:rtl w:val="true"/>
              </w:rPr>
              <w:t>أمَّا الإجماع</w:t>
            </w:r>
            <w:r>
              <w:rPr>
                <w:rStyle w:val="IndexLink"/>
                <w:rtl w:val="true"/>
              </w:rPr>
              <w:t>:</w:t>
              <w:tab/>
            </w:r>
            <w:r>
              <w:rPr>
                <w:rStyle w:val="IndexLink"/>
              </w:rPr>
              <w:t>89</w:t>
            </w:r>
          </w:hyperlink>
        </w:p>
        <w:p>
          <w:pPr>
            <w:pStyle w:val="Contents6"/>
            <w:tabs>
              <w:tab w:val="clear" w:pos="7609"/>
              <w:tab w:val="right" w:pos="9026" w:leader="dot"/>
            </w:tabs>
            <w:rPr/>
          </w:pPr>
          <w:hyperlink w:anchor="__RefHeading___Toc11600722_1280447820">
            <w:r>
              <w:rPr>
                <w:webHidden/>
                <w:rStyle w:val="IndexLink"/>
                <w:rtl w:val="true"/>
              </w:rPr>
              <w:t>أمَّا العقلُ</w:t>
            </w:r>
            <w:r>
              <w:rPr>
                <w:rStyle w:val="IndexLink"/>
                <w:rtl w:val="true"/>
              </w:rPr>
              <w:t>:</w:t>
              <w:tab/>
            </w:r>
            <w:r>
              <w:rPr>
                <w:rStyle w:val="IndexLink"/>
              </w:rPr>
              <w:t>90</w:t>
            </w:r>
          </w:hyperlink>
        </w:p>
        <w:p>
          <w:pPr>
            <w:pStyle w:val="Contents6"/>
            <w:tabs>
              <w:tab w:val="clear" w:pos="7609"/>
              <w:tab w:val="right" w:pos="9026" w:leader="dot"/>
            </w:tabs>
            <w:rPr/>
          </w:pPr>
          <w:hyperlink w:anchor="__RefHeading___Toc11600724_1280447820">
            <w:r>
              <w:rPr>
                <w:webHidden/>
                <w:rStyle w:val="IndexLink"/>
                <w:rtl w:val="true"/>
              </w:rPr>
              <w:t>مناقشة أدلَّتهم</w:t>
            </w:r>
            <w:r>
              <w:rPr>
                <w:rStyle w:val="IndexLink"/>
                <w:rtl w:val="true"/>
              </w:rPr>
              <w:tab/>
            </w:r>
            <w:r>
              <w:rPr>
                <w:rStyle w:val="IndexLink"/>
              </w:rPr>
              <w:t>90</w:t>
            </w:r>
          </w:hyperlink>
        </w:p>
        <w:p>
          <w:pPr>
            <w:pStyle w:val="Contents6"/>
            <w:tabs>
              <w:tab w:val="clear" w:pos="7609"/>
              <w:tab w:val="right" w:pos="9026" w:leader="dot"/>
            </w:tabs>
            <w:rPr/>
          </w:pPr>
          <w:hyperlink w:anchor="__RefHeading___Toc11600726_1280447820">
            <w:r>
              <w:rPr>
                <w:webHidden/>
                <w:rStyle w:val="IndexLink"/>
                <w:rtl w:val="true"/>
              </w:rPr>
              <w:t>مناقشة استدلالهم بالكتاب</w:t>
            </w:r>
            <w:r>
              <w:rPr>
                <w:rStyle w:val="IndexLink"/>
                <w:rtl w:val="true"/>
              </w:rPr>
              <w:tab/>
            </w:r>
            <w:r>
              <w:rPr>
                <w:rStyle w:val="IndexLink"/>
              </w:rPr>
              <w:t>90</w:t>
            </w:r>
          </w:hyperlink>
        </w:p>
        <w:p>
          <w:pPr>
            <w:pStyle w:val="Contents6"/>
            <w:tabs>
              <w:tab w:val="clear" w:pos="7609"/>
              <w:tab w:val="right" w:pos="9026" w:leader="dot"/>
            </w:tabs>
            <w:rPr/>
          </w:pPr>
          <w:hyperlink w:anchor="__RefHeading___Toc11600728_1280447820">
            <w:r>
              <w:rPr>
                <w:webHidden/>
                <w:rStyle w:val="IndexLink"/>
                <w:rtl w:val="true"/>
              </w:rPr>
              <w:t>مناقشة استدلالهم بالمأثور</w:t>
            </w:r>
            <w:r>
              <w:rPr>
                <w:rStyle w:val="IndexLink"/>
                <w:rtl w:val="true"/>
              </w:rPr>
              <w:tab/>
            </w:r>
            <w:r>
              <w:rPr>
                <w:rStyle w:val="IndexLink"/>
              </w:rPr>
              <w:t>91</w:t>
            </w:r>
          </w:hyperlink>
        </w:p>
        <w:p>
          <w:pPr>
            <w:pStyle w:val="Contents6"/>
            <w:tabs>
              <w:tab w:val="clear" w:pos="7609"/>
              <w:tab w:val="right" w:pos="9026" w:leader="dot"/>
            </w:tabs>
            <w:rPr/>
          </w:pPr>
          <w:hyperlink w:anchor="__RefHeading___Toc11600730_1280447820">
            <w:r>
              <w:rPr>
                <w:webHidden/>
                <w:rStyle w:val="IndexLink"/>
                <w:rtl w:val="true"/>
              </w:rPr>
              <w:t>مناقشة استدلالهم بالعقل</w:t>
            </w:r>
            <w:r>
              <w:rPr>
                <w:rStyle w:val="IndexLink"/>
                <w:rtl w:val="true"/>
              </w:rPr>
              <w:tab/>
            </w:r>
            <w:r>
              <w:rPr>
                <w:rStyle w:val="IndexLink"/>
              </w:rPr>
              <w:t>91</w:t>
            </w:r>
          </w:hyperlink>
        </w:p>
        <w:p>
          <w:pPr>
            <w:pStyle w:val="Contents6"/>
            <w:tabs>
              <w:tab w:val="clear" w:pos="7609"/>
              <w:tab w:val="right" w:pos="9026" w:leader="dot"/>
            </w:tabs>
            <w:rPr/>
          </w:pPr>
          <w:hyperlink w:anchor="__RefHeading___Toc11600732_1280447820">
            <w:r>
              <w:rPr>
                <w:webHidden/>
                <w:rStyle w:val="IndexLink"/>
                <w:rtl w:val="true"/>
              </w:rPr>
              <w:t>مناقشة استدلالهم بالإجماع</w:t>
            </w:r>
            <w:r>
              <w:rPr>
                <w:rStyle w:val="IndexLink"/>
                <w:rtl w:val="true"/>
              </w:rPr>
              <w:tab/>
            </w:r>
            <w:r>
              <w:rPr>
                <w:rStyle w:val="IndexLink"/>
              </w:rPr>
              <w:t>91</w:t>
            </w:r>
          </w:hyperlink>
        </w:p>
        <w:p>
          <w:pPr>
            <w:pStyle w:val="Contents6"/>
            <w:tabs>
              <w:tab w:val="clear" w:pos="7609"/>
              <w:tab w:val="right" w:pos="9026" w:leader="dot"/>
            </w:tabs>
            <w:rPr/>
          </w:pPr>
          <w:hyperlink w:anchor="__RefHeading___Toc11600734_1280447820">
            <w:r>
              <w:rPr>
                <w:webHidden/>
                <w:rStyle w:val="IndexLink"/>
                <w:rtl w:val="true"/>
              </w:rPr>
              <w:t>تلخيصُ المرام في هذا المقام</w:t>
            </w:r>
            <w:r>
              <w:rPr>
                <w:rStyle w:val="IndexLink"/>
                <w:rtl w:val="true"/>
              </w:rPr>
              <w:tab/>
            </w:r>
            <w:r>
              <w:rPr>
                <w:rStyle w:val="IndexLink"/>
              </w:rPr>
              <w:t>92</w:t>
            </w:r>
          </w:hyperlink>
        </w:p>
        <w:p>
          <w:pPr>
            <w:pStyle w:val="Contents5"/>
            <w:tabs>
              <w:tab w:val="clear" w:pos="7892"/>
              <w:tab w:val="right" w:pos="9026" w:leader="dot"/>
            </w:tabs>
            <w:rPr/>
          </w:pPr>
          <w:hyperlink w:anchor="__RefHeading___Toc11600736_1280447820">
            <w:r>
              <w:rPr>
                <w:webHidden/>
                <w:rStyle w:val="IndexLink"/>
                <w:rtl w:val="true"/>
              </w:rPr>
              <w:t>الفصل السَّادس</w:t>
            </w:r>
            <w:r>
              <w:rPr>
                <w:rStyle w:val="IndexLink"/>
                <w:rtl w:val="true"/>
              </w:rPr>
              <w:t xml:space="preserve">: </w:t>
            </w:r>
            <w:r>
              <w:rPr>
                <w:rStyle w:val="IndexLink"/>
                <w:rtl w:val="true"/>
              </w:rPr>
              <w:t>في حجِّيَّة الخبر المُعتَمَد عليه</w:t>
            </w:r>
            <w:r>
              <w:rPr>
                <w:rStyle w:val="IndexLink"/>
                <w:rtl w:val="true"/>
              </w:rPr>
              <w:tab/>
            </w:r>
            <w:r>
              <w:rPr>
                <w:rStyle w:val="IndexLink"/>
              </w:rPr>
              <w:t>94</w:t>
            </w:r>
          </w:hyperlink>
        </w:p>
        <w:p>
          <w:pPr>
            <w:pStyle w:val="Contents6"/>
            <w:tabs>
              <w:tab w:val="clear" w:pos="7609"/>
              <w:tab w:val="right" w:pos="9026" w:leader="dot"/>
            </w:tabs>
            <w:rPr/>
          </w:pPr>
          <w:hyperlink w:anchor="__RefHeading___Toc11600738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1600740_1280447820">
            <w:r>
              <w:rPr>
                <w:webHidden/>
                <w:rStyle w:val="IndexLink"/>
                <w:rtl w:val="true"/>
              </w:rPr>
              <w:t>أمَّا الكتابُ، فبآياتٍ</w:t>
            </w:r>
            <w:r>
              <w:rPr>
                <w:rStyle w:val="IndexLink"/>
                <w:rtl w:val="true"/>
              </w:rPr>
              <w:t>:</w:t>
              <w:tab/>
            </w:r>
            <w:r>
              <w:rPr>
                <w:rStyle w:val="IndexLink"/>
              </w:rPr>
              <w:t>94</w:t>
            </w:r>
          </w:hyperlink>
        </w:p>
        <w:p>
          <w:pPr>
            <w:pStyle w:val="Contents6"/>
            <w:tabs>
              <w:tab w:val="clear" w:pos="7609"/>
              <w:tab w:val="right" w:pos="9026" w:leader="dot"/>
            </w:tabs>
            <w:rPr/>
          </w:pPr>
          <w:hyperlink w:anchor="__RefHeading___Toc11600742_1280447820">
            <w:r>
              <w:rPr>
                <w:webHidden/>
                <w:rStyle w:val="IndexLink"/>
                <w:rtl w:val="true"/>
              </w:rPr>
              <w:t>منها</w:t>
            </w:r>
            <w:r>
              <w:rPr>
                <w:rStyle w:val="IndexLink"/>
                <w:rtl w:val="true"/>
              </w:rPr>
              <w:t xml:space="preserve">: </w:t>
            </w:r>
            <w:r>
              <w:rPr>
                <w:rStyle w:val="IndexLink"/>
                <w:rtl w:val="true"/>
              </w:rPr>
              <w:t>آية النبأ،</w:t>
            </w:r>
            <w:r>
              <w:rPr>
                <w:rStyle w:val="IndexLink"/>
                <w:rtl w:val="true"/>
              </w:rPr>
              <w:tab/>
            </w:r>
            <w:r>
              <w:rPr>
                <w:rStyle w:val="IndexLink"/>
              </w:rPr>
              <w:t>94</w:t>
            </w:r>
          </w:hyperlink>
        </w:p>
        <w:p>
          <w:pPr>
            <w:pStyle w:val="Contents6"/>
            <w:tabs>
              <w:tab w:val="clear" w:pos="7609"/>
              <w:tab w:val="right" w:pos="9026" w:leader="dot"/>
            </w:tabs>
            <w:rPr/>
          </w:pPr>
          <w:hyperlink w:anchor="__RefHeading___Toc11600744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1600746_1280447820">
            <w:r>
              <w:rPr>
                <w:webHidden/>
                <w:rStyle w:val="IndexLink"/>
                <w:rtl w:val="true"/>
              </w:rPr>
              <w:t>ردُّ الشَّيخ قدس سره هذا الدَّليل</w:t>
            </w:r>
            <w:r>
              <w:rPr>
                <w:rStyle w:val="IndexLink"/>
                <w:rtl w:val="true"/>
              </w:rPr>
              <w:tab/>
            </w:r>
            <w:r>
              <w:rPr>
                <w:rStyle w:val="IndexLink"/>
              </w:rPr>
              <w:t>94</w:t>
            </w:r>
          </w:hyperlink>
        </w:p>
        <w:p>
          <w:pPr>
            <w:pStyle w:val="Contents6"/>
            <w:tabs>
              <w:tab w:val="clear" w:pos="7609"/>
              <w:tab w:val="right" w:pos="9026" w:leader="dot"/>
            </w:tabs>
            <w:rPr/>
          </w:pPr>
          <w:hyperlink w:anchor="__RefHeading___Toc11600748_1280447820">
            <w:r>
              <w:rPr>
                <w:webHidden/>
                <w:rStyle w:val="IndexLink"/>
                <w:rtl w:val="true"/>
              </w:rPr>
              <w:t>إيراد المحقِّق الخراسانيِّ علىٰ ردِّ الشَّيخ قدس سرهما</w:t>
            </w:r>
            <w:r>
              <w:rPr>
                <w:rStyle w:val="IndexLink"/>
                <w:rtl w:val="true"/>
              </w:rPr>
              <w:tab/>
            </w:r>
            <w:r>
              <w:rPr>
                <w:rStyle w:val="IndexLink"/>
              </w:rPr>
              <w:t>95</w:t>
            </w:r>
          </w:hyperlink>
        </w:p>
        <w:p>
          <w:pPr>
            <w:pStyle w:val="Contents6"/>
            <w:tabs>
              <w:tab w:val="clear" w:pos="7609"/>
              <w:tab w:val="right" w:pos="9026" w:leader="dot"/>
            </w:tabs>
            <w:rPr/>
          </w:pPr>
          <w:hyperlink w:anchor="__RefHeading___Toc11600750_1280447820">
            <w:r>
              <w:rPr>
                <w:webHidden/>
                <w:rStyle w:val="IndexLink"/>
                <w:rtl w:val="true"/>
              </w:rPr>
              <w:t>مناقشة إيراده</w:t>
            </w:r>
            <w:r>
              <w:rPr>
                <w:rStyle w:val="IndexLink"/>
                <w:rtl w:val="true"/>
              </w:rPr>
              <w:tab/>
            </w:r>
            <w:r>
              <w:rPr>
                <w:rStyle w:val="IndexLink"/>
              </w:rPr>
              <w:t>95</w:t>
            </w:r>
          </w:hyperlink>
        </w:p>
        <w:p>
          <w:pPr>
            <w:pStyle w:val="Contents6"/>
            <w:tabs>
              <w:tab w:val="clear" w:pos="7609"/>
              <w:tab w:val="right" w:pos="9026" w:leader="dot"/>
            </w:tabs>
            <w:rPr/>
          </w:pPr>
          <w:hyperlink w:anchor="__RefHeading___Toc11600752_1280447820">
            <w:r>
              <w:rPr>
                <w:webHidden/>
                <w:rStyle w:val="IndexLink"/>
                <w:rtl w:val="true"/>
              </w:rPr>
              <w:t>ردُّ ثانٍ للشَّيخ الاعظم قدس سره</w:t>
            </w:r>
            <w:r>
              <w:rPr>
                <w:rStyle w:val="IndexLink"/>
                <w:rtl w:val="true"/>
              </w:rPr>
              <w:tab/>
            </w:r>
            <w:r>
              <w:rPr>
                <w:rStyle w:val="IndexLink"/>
              </w:rPr>
              <w:t>96</w:t>
            </w:r>
          </w:hyperlink>
        </w:p>
        <w:p>
          <w:pPr>
            <w:pStyle w:val="Contents6"/>
            <w:tabs>
              <w:tab w:val="clear" w:pos="7609"/>
              <w:tab w:val="right" w:pos="9026" w:leader="dot"/>
            </w:tabs>
            <w:rPr/>
          </w:pPr>
          <w:hyperlink w:anchor="__RefHeading___Toc11600754_1280447820">
            <w:r>
              <w:rPr>
                <w:webHidden/>
                <w:rStyle w:val="IndexLink"/>
                <w:rtl w:val="true"/>
              </w:rPr>
              <w:t>ما أجاب به عنه قدس سره المحقِّق الخراسانيُّ قدس سره</w:t>
            </w:r>
            <w:r>
              <w:rPr>
                <w:rStyle w:val="IndexLink"/>
                <w:rtl w:val="true"/>
              </w:rPr>
              <w:tab/>
            </w:r>
            <w:r>
              <w:rPr>
                <w:rStyle w:val="IndexLink"/>
              </w:rPr>
              <w:t>96</w:t>
            </w:r>
          </w:hyperlink>
        </w:p>
        <w:p>
          <w:pPr>
            <w:pStyle w:val="Contents6"/>
            <w:tabs>
              <w:tab w:val="clear" w:pos="7609"/>
              <w:tab w:val="right" w:pos="9026" w:leader="dot"/>
            </w:tabs>
            <w:rPr/>
          </w:pPr>
          <w:hyperlink w:anchor="__RefHeading___Toc11600756_1280447820">
            <w:r>
              <w:rPr>
                <w:webHidden/>
                <w:rStyle w:val="IndexLink"/>
                <w:rtl w:val="true"/>
              </w:rPr>
              <w:t>إشكالٌ آخر علىٰ الاستدلال بالآية</w:t>
            </w:r>
            <w:r>
              <w:rPr>
                <w:rStyle w:val="IndexLink"/>
                <w:rtl w:val="true"/>
              </w:rPr>
              <w:tab/>
            </w:r>
            <w:r>
              <w:rPr>
                <w:rStyle w:val="IndexLink"/>
              </w:rPr>
              <w:t>96</w:t>
            </w:r>
          </w:hyperlink>
        </w:p>
        <w:p>
          <w:pPr>
            <w:pStyle w:val="Contents6"/>
            <w:tabs>
              <w:tab w:val="clear" w:pos="7609"/>
              <w:tab w:val="right" w:pos="9026" w:leader="dot"/>
            </w:tabs>
            <w:rPr/>
          </w:pPr>
          <w:hyperlink w:anchor="__RefHeading___Toc11600758_1280447820">
            <w:r>
              <w:rPr>
                <w:webHidden/>
                <w:rStyle w:val="IndexLink"/>
                <w:rtl w:val="true"/>
              </w:rPr>
              <w:t>مناقشة هذا الإشكال</w:t>
            </w:r>
            <w:r>
              <w:rPr>
                <w:rStyle w:val="IndexLink"/>
                <w:rtl w:val="true"/>
              </w:rPr>
              <w:tab/>
            </w:r>
            <w:r>
              <w:rPr>
                <w:rStyle w:val="IndexLink"/>
              </w:rPr>
              <w:t>97</w:t>
            </w:r>
          </w:hyperlink>
        </w:p>
        <w:p>
          <w:pPr>
            <w:pStyle w:val="Contents6"/>
            <w:tabs>
              <w:tab w:val="clear" w:pos="7609"/>
              <w:tab w:val="right" w:pos="9026" w:leader="dot"/>
            </w:tabs>
            <w:rPr/>
          </w:pPr>
          <w:hyperlink w:anchor="__RefHeading___Toc11600760_1280447820">
            <w:r>
              <w:rPr>
                <w:webHidden/>
                <w:rStyle w:val="IndexLink"/>
                <w:rtl w:val="true"/>
              </w:rPr>
              <w:t>تتمَّةٌ‌</w:t>
            </w:r>
            <w:r>
              <w:rPr>
                <w:rStyle w:val="IndexLink"/>
                <w:rtl w:val="true"/>
              </w:rPr>
              <w:tab/>
            </w:r>
            <w:r>
              <w:rPr>
                <w:rStyle w:val="IndexLink"/>
              </w:rPr>
              <w:t>98</w:t>
            </w:r>
          </w:hyperlink>
        </w:p>
        <w:p>
          <w:pPr>
            <w:pStyle w:val="Contents6"/>
            <w:tabs>
              <w:tab w:val="clear" w:pos="7609"/>
              <w:tab w:val="right" w:pos="9026" w:leader="dot"/>
            </w:tabs>
            <w:rPr/>
          </w:pPr>
          <w:hyperlink w:anchor="__RefHeading___Toc11600762_1280447820">
            <w:r>
              <w:rPr>
                <w:webHidden/>
                <w:rStyle w:val="IndexLink"/>
                <w:rtl w:val="true"/>
              </w:rPr>
              <w:t>ما ذكره الشَّيخ الأعظم قدس سره في الخبر مع الواسطة</w:t>
            </w:r>
            <w:r>
              <w:rPr>
                <w:rStyle w:val="IndexLink"/>
                <w:rtl w:val="true"/>
              </w:rPr>
              <w:tab/>
            </w:r>
            <w:r>
              <w:rPr>
                <w:rStyle w:val="IndexLink"/>
              </w:rPr>
              <w:t>98</w:t>
            </w:r>
          </w:hyperlink>
        </w:p>
        <w:p>
          <w:pPr>
            <w:pStyle w:val="Contents6"/>
            <w:tabs>
              <w:tab w:val="clear" w:pos="7609"/>
              <w:tab w:val="right" w:pos="9026" w:leader="dot"/>
            </w:tabs>
            <w:rPr/>
          </w:pPr>
          <w:hyperlink w:anchor="__RefHeading___Toc11600764_1280447820">
            <w:r>
              <w:rPr>
                <w:webHidden/>
                <w:rStyle w:val="IndexLink"/>
                <w:rtl w:val="true"/>
              </w:rPr>
              <w:t>أجوبة الأعلام عن هذا الإشكال</w:t>
            </w:r>
            <w:r>
              <w:rPr>
                <w:rStyle w:val="IndexLink"/>
                <w:rtl w:val="true"/>
              </w:rPr>
              <w:tab/>
            </w:r>
            <w:r>
              <w:rPr>
                <w:rStyle w:val="IndexLink"/>
              </w:rPr>
              <w:t>99</w:t>
            </w:r>
          </w:hyperlink>
        </w:p>
        <w:p>
          <w:pPr>
            <w:pStyle w:val="Contents6"/>
            <w:tabs>
              <w:tab w:val="clear" w:pos="7609"/>
              <w:tab w:val="right" w:pos="9026" w:leader="dot"/>
            </w:tabs>
            <w:rPr/>
          </w:pPr>
          <w:hyperlink w:anchor="__RefHeading___Toc11600766_1280447820">
            <w:r>
              <w:rPr>
                <w:webHidden/>
                <w:rStyle w:val="IndexLink"/>
                <w:rtl w:val="true"/>
              </w:rPr>
              <w:t>المختار في الرَّدِّ على الإشكال</w:t>
            </w:r>
            <w:r>
              <w:rPr>
                <w:rStyle w:val="IndexLink"/>
                <w:rtl w:val="true"/>
              </w:rPr>
              <w:tab/>
            </w:r>
            <w:r>
              <w:rPr>
                <w:rStyle w:val="IndexLink"/>
              </w:rPr>
              <w:t>100</w:t>
            </w:r>
          </w:hyperlink>
        </w:p>
        <w:p>
          <w:pPr>
            <w:pStyle w:val="Contents6"/>
            <w:tabs>
              <w:tab w:val="clear" w:pos="7609"/>
              <w:tab w:val="right" w:pos="9026" w:leader="dot"/>
            </w:tabs>
            <w:rPr/>
          </w:pPr>
          <w:hyperlink w:anchor="__RefHeading___Toc11600768_1280447820">
            <w:r>
              <w:rPr>
                <w:webHidden/>
                <w:rStyle w:val="IndexLink"/>
                <w:rtl w:val="true"/>
              </w:rPr>
              <w:t>ومنها</w:t>
            </w:r>
            <w:r>
              <w:rPr>
                <w:rStyle w:val="IndexLink"/>
                <w:rtl w:val="true"/>
              </w:rPr>
              <w:t xml:space="preserve">: </w:t>
            </w:r>
            <w:r>
              <w:rPr>
                <w:rStyle w:val="IndexLink"/>
                <w:rtl w:val="true"/>
              </w:rPr>
              <w:t>آية النَّفر</w:t>
            </w:r>
            <w:r>
              <w:rPr>
                <w:rStyle w:val="IndexLink"/>
                <w:rtl w:val="true"/>
              </w:rPr>
              <w:tab/>
            </w:r>
            <w:r>
              <w:rPr>
                <w:rStyle w:val="IndexLink"/>
              </w:rPr>
              <w:t>100</w:t>
            </w:r>
          </w:hyperlink>
        </w:p>
        <w:p>
          <w:pPr>
            <w:pStyle w:val="Contents6"/>
            <w:tabs>
              <w:tab w:val="clear" w:pos="7609"/>
              <w:tab w:val="right" w:pos="9026" w:leader="dot"/>
            </w:tabs>
            <w:rPr/>
          </w:pPr>
          <w:hyperlink w:anchor="__RefHeading___Toc11600770_128044782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11600772_1280447820">
            <w:r>
              <w:rPr>
                <w:webHidden/>
                <w:rStyle w:val="IndexLink"/>
                <w:rtl w:val="true"/>
              </w:rPr>
              <w:t>بيان مراد الآية</w:t>
            </w:r>
            <w:r>
              <w:rPr>
                <w:rStyle w:val="IndexLink"/>
                <w:rtl w:val="true"/>
              </w:rPr>
              <w:tab/>
            </w:r>
            <w:r>
              <w:rPr>
                <w:rStyle w:val="IndexLink"/>
              </w:rPr>
              <w:t>100</w:t>
            </w:r>
          </w:hyperlink>
        </w:p>
        <w:p>
          <w:pPr>
            <w:pStyle w:val="Contents6"/>
            <w:tabs>
              <w:tab w:val="clear" w:pos="7609"/>
              <w:tab w:val="right" w:pos="9026" w:leader="dot"/>
            </w:tabs>
            <w:rPr/>
          </w:pPr>
          <w:hyperlink w:anchor="__RefHeading___Toc11600774_1280447820">
            <w:r>
              <w:rPr>
                <w:webHidden/>
                <w:rStyle w:val="IndexLink"/>
                <w:rtl w:val="true"/>
              </w:rPr>
              <w:t>ومنها</w:t>
            </w:r>
            <w:r>
              <w:rPr>
                <w:rStyle w:val="IndexLink"/>
                <w:rtl w:val="true"/>
              </w:rPr>
              <w:t xml:space="preserve">: </w:t>
            </w:r>
            <w:r>
              <w:rPr>
                <w:rStyle w:val="IndexLink"/>
                <w:rtl w:val="true"/>
              </w:rPr>
              <w:t>آية الكِتمان</w:t>
            </w:r>
            <w:r>
              <w:rPr>
                <w:rStyle w:val="IndexLink"/>
                <w:rtl w:val="true"/>
              </w:rPr>
              <w:tab/>
            </w:r>
            <w:r>
              <w:rPr>
                <w:rStyle w:val="IndexLink"/>
              </w:rPr>
              <w:t>101</w:t>
            </w:r>
          </w:hyperlink>
        </w:p>
        <w:p>
          <w:pPr>
            <w:pStyle w:val="Contents6"/>
            <w:tabs>
              <w:tab w:val="clear" w:pos="7609"/>
              <w:tab w:val="right" w:pos="9026" w:leader="dot"/>
            </w:tabs>
            <w:rPr/>
          </w:pPr>
          <w:hyperlink w:anchor="__RefHeading___Toc11600776_1280447820">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11600778_1280447820">
            <w:r>
              <w:rPr>
                <w:webHidden/>
                <w:rStyle w:val="IndexLink"/>
                <w:rtl w:val="true"/>
              </w:rPr>
              <w:t>ما ذكره المحقِّق الخراسانيُّ قدس سره وبيان ما فيه</w:t>
            </w:r>
            <w:r>
              <w:rPr>
                <w:rStyle w:val="IndexLink"/>
                <w:rtl w:val="true"/>
              </w:rPr>
              <w:tab/>
            </w:r>
            <w:r>
              <w:rPr>
                <w:rStyle w:val="IndexLink"/>
              </w:rPr>
              <w:t>101</w:t>
            </w:r>
          </w:hyperlink>
        </w:p>
        <w:p>
          <w:pPr>
            <w:pStyle w:val="Contents6"/>
            <w:tabs>
              <w:tab w:val="clear" w:pos="7609"/>
              <w:tab w:val="right" w:pos="9026" w:leader="dot"/>
            </w:tabs>
            <w:rPr/>
          </w:pPr>
          <w:hyperlink w:anchor="__RefHeading___Toc11600780_1280447820">
            <w:r>
              <w:rPr>
                <w:webHidden/>
                <w:rStyle w:val="IndexLink"/>
                <w:rtl w:val="true"/>
              </w:rPr>
              <w:t>قولٌ آخر للمحقِّق الخراسانيِّ قدس سره والرَّدُّ عليه</w:t>
            </w:r>
            <w:r>
              <w:rPr>
                <w:rStyle w:val="IndexLink"/>
                <w:rtl w:val="true"/>
              </w:rPr>
              <w:tab/>
            </w:r>
            <w:r>
              <w:rPr>
                <w:rStyle w:val="IndexLink"/>
              </w:rPr>
              <w:t>102</w:t>
            </w:r>
          </w:hyperlink>
        </w:p>
        <w:p>
          <w:pPr>
            <w:pStyle w:val="Contents6"/>
            <w:tabs>
              <w:tab w:val="clear" w:pos="7609"/>
              <w:tab w:val="right" w:pos="9026" w:leader="dot"/>
            </w:tabs>
            <w:rPr/>
          </w:pPr>
          <w:hyperlink w:anchor="__RefHeading___Toc11600782_1280447820">
            <w:r>
              <w:rPr>
                <w:webHidden/>
                <w:rStyle w:val="IndexLink"/>
                <w:rtl w:val="true"/>
              </w:rPr>
              <w:t>ما في أصل الاِستدلال بها</w:t>
            </w:r>
            <w:r>
              <w:rPr>
                <w:rStyle w:val="IndexLink"/>
                <w:rtl w:val="true"/>
              </w:rPr>
              <w:tab/>
            </w:r>
            <w:r>
              <w:rPr>
                <w:rStyle w:val="IndexLink"/>
              </w:rPr>
              <w:t>102</w:t>
            </w:r>
          </w:hyperlink>
        </w:p>
        <w:p>
          <w:pPr>
            <w:pStyle w:val="Contents6"/>
            <w:tabs>
              <w:tab w:val="clear" w:pos="7609"/>
              <w:tab w:val="right" w:pos="9026" w:leader="dot"/>
            </w:tabs>
            <w:rPr/>
          </w:pPr>
          <w:hyperlink w:anchor="__RefHeading___Toc11600784_1280447820">
            <w:r>
              <w:rPr>
                <w:webHidden/>
                <w:rStyle w:val="IndexLink"/>
                <w:rtl w:val="true"/>
              </w:rPr>
              <w:t>ومنها</w:t>
            </w:r>
            <w:r>
              <w:rPr>
                <w:rStyle w:val="IndexLink"/>
                <w:rtl w:val="true"/>
              </w:rPr>
              <w:t xml:space="preserve">: </w:t>
            </w:r>
            <w:r>
              <w:rPr>
                <w:rStyle w:val="IndexLink"/>
                <w:rtl w:val="true"/>
              </w:rPr>
              <w:t xml:space="preserve">آية السُّؤال </w:t>
            </w:r>
            <w:r>
              <w:rPr>
                <w:rStyle w:val="IndexLink"/>
                <w:rtl w:val="true"/>
              </w:rPr>
              <w:t xml:space="preserve">- </w:t>
            </w:r>
            <w:r>
              <w:rPr>
                <w:rStyle w:val="IndexLink"/>
                <w:rtl w:val="true"/>
              </w:rPr>
              <w:t xml:space="preserve">أو الذِّكْر </w:t>
            </w:r>
            <w:r>
              <w:rPr>
                <w:rStyle w:val="IndexLink"/>
                <w:rtl w:val="true"/>
              </w:rPr>
              <w:t>-</w:t>
              <w:tab/>
            </w:r>
            <w:r>
              <w:rPr>
                <w:rStyle w:val="IndexLink"/>
              </w:rPr>
              <w:t>102</w:t>
            </w:r>
          </w:hyperlink>
        </w:p>
        <w:p>
          <w:pPr>
            <w:pStyle w:val="Contents6"/>
            <w:tabs>
              <w:tab w:val="clear" w:pos="7609"/>
              <w:tab w:val="right" w:pos="9026" w:leader="dot"/>
            </w:tabs>
            <w:rPr/>
          </w:pPr>
          <w:hyperlink w:anchor="__RefHeading___Toc11600786_1280447820">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1600788_1280447820">
            <w:r>
              <w:rPr>
                <w:webHidden/>
                <w:rStyle w:val="IndexLink"/>
                <w:rtl w:val="true"/>
              </w:rPr>
              <w:t>بيان ما في هذا التَّقريب</w:t>
            </w:r>
            <w:r>
              <w:rPr>
                <w:rStyle w:val="IndexLink"/>
                <w:rtl w:val="true"/>
              </w:rPr>
              <w:tab/>
            </w:r>
            <w:r>
              <w:rPr>
                <w:rStyle w:val="IndexLink"/>
              </w:rPr>
              <w:t>103</w:t>
            </w:r>
          </w:hyperlink>
        </w:p>
        <w:p>
          <w:pPr>
            <w:pStyle w:val="Contents6"/>
            <w:tabs>
              <w:tab w:val="clear" w:pos="7609"/>
              <w:tab w:val="right" w:pos="9026" w:leader="dot"/>
            </w:tabs>
            <w:rPr/>
          </w:pPr>
          <w:hyperlink w:anchor="__RefHeading___Toc11600790_1280447820">
            <w:r>
              <w:rPr>
                <w:webHidden/>
                <w:rStyle w:val="IndexLink"/>
                <w:rtl w:val="true"/>
              </w:rPr>
              <w:t>قول بعض الأعلام والرَّدُّ عليه</w:t>
            </w:r>
            <w:r>
              <w:rPr>
                <w:rStyle w:val="IndexLink"/>
                <w:rtl w:val="true"/>
              </w:rPr>
              <w:tab/>
            </w:r>
            <w:r>
              <w:rPr>
                <w:rStyle w:val="IndexLink"/>
              </w:rPr>
              <w:t>103</w:t>
            </w:r>
          </w:hyperlink>
        </w:p>
        <w:p>
          <w:pPr>
            <w:pStyle w:val="Contents6"/>
            <w:tabs>
              <w:tab w:val="clear" w:pos="7609"/>
              <w:tab w:val="right" w:pos="9026" w:leader="dot"/>
            </w:tabs>
            <w:rPr/>
          </w:pPr>
          <w:hyperlink w:anchor="__RefHeading___Toc11600792_1280447820">
            <w:r>
              <w:rPr>
                <w:webHidden/>
                <w:rStyle w:val="IndexLink"/>
                <w:rtl w:val="true"/>
              </w:rPr>
              <w:t>مختار الشَّيخ قدس سره وبيان ما فيه</w:t>
            </w:r>
            <w:r>
              <w:rPr>
                <w:rStyle w:val="IndexLink"/>
                <w:rtl w:val="true"/>
              </w:rPr>
              <w:tab/>
            </w:r>
            <w:r>
              <w:rPr>
                <w:rStyle w:val="IndexLink"/>
              </w:rPr>
              <w:t>103</w:t>
            </w:r>
          </w:hyperlink>
        </w:p>
        <w:p>
          <w:pPr>
            <w:pStyle w:val="Contents6"/>
            <w:tabs>
              <w:tab w:val="clear" w:pos="7609"/>
              <w:tab w:val="right" w:pos="9026" w:leader="dot"/>
            </w:tabs>
            <w:rPr/>
          </w:pPr>
          <w:hyperlink w:anchor="__RefHeading___Toc11600794_1280447820">
            <w:r>
              <w:rPr>
                <w:webHidden/>
                <w:rStyle w:val="IndexLink"/>
                <w:rtl w:val="true"/>
              </w:rPr>
              <w:t>ومنها</w:t>
            </w:r>
            <w:r>
              <w:rPr>
                <w:rStyle w:val="IndexLink"/>
                <w:rtl w:val="true"/>
              </w:rPr>
              <w:t xml:space="preserve">: </w:t>
            </w:r>
            <w:r>
              <w:rPr>
                <w:rStyle w:val="IndexLink"/>
                <w:rtl w:val="true"/>
              </w:rPr>
              <w:t>آية الأُذُن</w:t>
            </w:r>
            <w:r>
              <w:rPr>
                <w:rStyle w:val="IndexLink"/>
                <w:rtl w:val="true"/>
              </w:rPr>
              <w:tab/>
            </w:r>
            <w:r>
              <w:rPr>
                <w:rStyle w:val="IndexLink"/>
              </w:rPr>
              <w:t>104</w:t>
            </w:r>
          </w:hyperlink>
        </w:p>
        <w:p>
          <w:pPr>
            <w:pStyle w:val="Contents6"/>
            <w:tabs>
              <w:tab w:val="clear" w:pos="7609"/>
              <w:tab w:val="right" w:pos="9026" w:leader="dot"/>
            </w:tabs>
            <w:rPr/>
          </w:pPr>
          <w:hyperlink w:anchor="__RefHeading___Toc11600796_1280447820">
            <w:r>
              <w:rPr>
                <w:webHidden/>
                <w:rStyle w:val="IndexLink"/>
                <w:rtl w:val="true"/>
              </w:rPr>
              <w:t>أمَّا السُّنَّة فبأحاديثَ</w:t>
            </w:r>
            <w:r>
              <w:rPr>
                <w:rStyle w:val="IndexLink"/>
                <w:rtl w:val="true"/>
              </w:rPr>
              <w:t>:</w:t>
              <w:tab/>
            </w:r>
            <w:r>
              <w:rPr>
                <w:rStyle w:val="IndexLink"/>
              </w:rPr>
              <w:t>104</w:t>
            </w:r>
          </w:hyperlink>
        </w:p>
        <w:p>
          <w:pPr>
            <w:pStyle w:val="Contents6"/>
            <w:tabs>
              <w:tab w:val="clear" w:pos="7609"/>
              <w:tab w:val="right" w:pos="9026" w:leader="dot"/>
            </w:tabs>
            <w:rPr/>
          </w:pPr>
          <w:hyperlink w:anchor="__RefHeading___Toc11600798_1280447820">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11600800_1280447820">
            <w:r>
              <w:rPr>
                <w:webHidden/>
                <w:rStyle w:val="IndexLink"/>
                <w:rtl w:val="true"/>
              </w:rPr>
              <w:t>تواتر هذه الرِّوايات</w:t>
            </w:r>
            <w:r>
              <w:rPr>
                <w:rStyle w:val="IndexLink"/>
                <w:rtl w:val="true"/>
              </w:rPr>
              <w:tab/>
            </w:r>
            <w:r>
              <w:rPr>
                <w:rStyle w:val="IndexLink"/>
              </w:rPr>
              <w:t>105</w:t>
            </w:r>
          </w:hyperlink>
        </w:p>
        <w:p>
          <w:pPr>
            <w:pStyle w:val="Contents6"/>
            <w:tabs>
              <w:tab w:val="clear" w:pos="7609"/>
              <w:tab w:val="right" w:pos="9026" w:leader="dot"/>
            </w:tabs>
            <w:rPr/>
          </w:pPr>
          <w:hyperlink w:anchor="__RefHeading___Toc11600802_1280447820">
            <w:r>
              <w:rPr>
                <w:webHidden/>
                <w:rStyle w:val="IndexLink"/>
                <w:rtl w:val="true"/>
              </w:rPr>
              <w:t>قول المحقِّق الخراسانيِّ قدس سره بإجمالها</w:t>
            </w:r>
            <w:r>
              <w:rPr>
                <w:rStyle w:val="IndexLink"/>
                <w:rtl w:val="true"/>
              </w:rPr>
              <w:tab/>
            </w:r>
            <w:r>
              <w:rPr>
                <w:rStyle w:val="IndexLink"/>
              </w:rPr>
              <w:t>105</w:t>
            </w:r>
          </w:hyperlink>
        </w:p>
        <w:p>
          <w:pPr>
            <w:pStyle w:val="Contents6"/>
            <w:tabs>
              <w:tab w:val="clear" w:pos="7609"/>
              <w:tab w:val="right" w:pos="9026" w:leader="dot"/>
            </w:tabs>
            <w:rPr/>
          </w:pPr>
          <w:hyperlink w:anchor="__RefHeading___Toc11600804_1280447820">
            <w:r>
              <w:rPr>
                <w:webHidden/>
                <w:rStyle w:val="IndexLink"/>
                <w:rtl w:val="true"/>
              </w:rPr>
              <w:t>تضعيف هذا القول</w:t>
            </w:r>
            <w:r>
              <w:rPr>
                <w:rStyle w:val="IndexLink"/>
                <w:rtl w:val="true"/>
              </w:rPr>
              <w:tab/>
            </w:r>
            <w:r>
              <w:rPr>
                <w:rStyle w:val="IndexLink"/>
              </w:rPr>
              <w:t>105</w:t>
            </w:r>
          </w:hyperlink>
        </w:p>
        <w:p>
          <w:pPr>
            <w:pStyle w:val="Contents6"/>
            <w:tabs>
              <w:tab w:val="clear" w:pos="7609"/>
              <w:tab w:val="right" w:pos="9026" w:leader="dot"/>
            </w:tabs>
            <w:rPr/>
          </w:pPr>
          <w:hyperlink w:anchor="__RefHeading___Toc11600806_1280447820">
            <w:r>
              <w:rPr>
                <w:webHidden/>
                <w:rStyle w:val="IndexLink"/>
                <w:rtl w:val="true"/>
              </w:rPr>
              <w:t>أمَّا الإجماع</w:t>
            </w:r>
            <w:r>
              <w:rPr>
                <w:rStyle w:val="IndexLink"/>
                <w:rtl w:val="true"/>
              </w:rPr>
              <w:t>:</w:t>
              <w:tab/>
            </w:r>
            <w:r>
              <w:rPr>
                <w:rStyle w:val="IndexLink"/>
              </w:rPr>
              <w:t>105</w:t>
            </w:r>
          </w:hyperlink>
        </w:p>
        <w:p>
          <w:pPr>
            <w:pStyle w:val="Contents6"/>
            <w:tabs>
              <w:tab w:val="clear" w:pos="7609"/>
              <w:tab w:val="right" w:pos="9026" w:leader="dot"/>
            </w:tabs>
            <w:rPr/>
          </w:pPr>
          <w:hyperlink w:anchor="__RefHeading___Toc11600808_1280447820">
            <w:r>
              <w:rPr>
                <w:webHidden/>
                <w:rStyle w:val="IndexLink"/>
                <w:rtl w:val="true"/>
              </w:rPr>
              <w:t>أمَّا السِّيرةُ</w:t>
            </w:r>
            <w:r>
              <w:rPr>
                <w:rStyle w:val="IndexLink"/>
                <w:rtl w:val="true"/>
              </w:rPr>
              <w:t>:</w:t>
              <w:tab/>
            </w:r>
            <w:r>
              <w:rPr>
                <w:rStyle w:val="IndexLink"/>
              </w:rPr>
              <w:t>106</w:t>
            </w:r>
          </w:hyperlink>
        </w:p>
        <w:p>
          <w:pPr>
            <w:pStyle w:val="Contents6"/>
            <w:tabs>
              <w:tab w:val="clear" w:pos="7609"/>
              <w:tab w:val="right" w:pos="9026" w:leader="dot"/>
            </w:tabs>
            <w:rPr/>
          </w:pPr>
          <w:hyperlink w:anchor="__RefHeading___Toc11600810_1280447820">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11600812_1280447820">
            <w:r>
              <w:rPr>
                <w:webHidden/>
                <w:rStyle w:val="IndexLink"/>
                <w:rtl w:val="true"/>
              </w:rPr>
              <w:t>تقرير كيفيَّة سيرة العقلاء هيهنا</w:t>
            </w:r>
            <w:r>
              <w:rPr>
                <w:rStyle w:val="IndexLink"/>
                <w:rtl w:val="true"/>
              </w:rPr>
              <w:tab/>
            </w:r>
            <w:r>
              <w:rPr>
                <w:rStyle w:val="IndexLink"/>
              </w:rPr>
              <w:t>106</w:t>
            </w:r>
          </w:hyperlink>
        </w:p>
        <w:p>
          <w:pPr>
            <w:pStyle w:val="Contents6"/>
            <w:tabs>
              <w:tab w:val="clear" w:pos="7609"/>
              <w:tab w:val="right" w:pos="9026" w:leader="dot"/>
            </w:tabs>
            <w:rPr/>
          </w:pPr>
          <w:hyperlink w:anchor="__RefHeading___Toc11600814_1280447820">
            <w:r>
              <w:rPr>
                <w:webHidden/>
                <w:rStyle w:val="IndexLink"/>
                <w:rtl w:val="true"/>
              </w:rPr>
              <w:t>القول بالرَّدْع عن هذه السِّيرة</w:t>
            </w:r>
            <w:r>
              <w:rPr>
                <w:rStyle w:val="IndexLink"/>
                <w:rtl w:val="true"/>
              </w:rPr>
              <w:tab/>
            </w:r>
            <w:r>
              <w:rPr>
                <w:rStyle w:val="IndexLink"/>
              </w:rPr>
              <w:t>107</w:t>
            </w:r>
          </w:hyperlink>
        </w:p>
        <w:p>
          <w:pPr>
            <w:pStyle w:val="Contents6"/>
            <w:tabs>
              <w:tab w:val="clear" w:pos="7609"/>
              <w:tab w:val="right" w:pos="9026" w:leader="dot"/>
            </w:tabs>
            <w:rPr/>
          </w:pPr>
          <w:hyperlink w:anchor="__RefHeading___Toc11600816_1280447820">
            <w:r>
              <w:rPr>
                <w:webHidden/>
                <w:rStyle w:val="IndexLink"/>
                <w:rtl w:val="true"/>
              </w:rPr>
              <w:t>ردُّ هذا القول</w:t>
            </w:r>
            <w:r>
              <w:rPr>
                <w:rStyle w:val="IndexLink"/>
                <w:rtl w:val="true"/>
              </w:rPr>
              <w:tab/>
            </w:r>
            <w:r>
              <w:rPr>
                <w:rStyle w:val="IndexLink"/>
              </w:rPr>
              <w:t>108</w:t>
            </w:r>
          </w:hyperlink>
        </w:p>
        <w:p>
          <w:pPr>
            <w:pStyle w:val="Contents3"/>
            <w:tabs>
              <w:tab w:val="clear" w:pos="8459"/>
              <w:tab w:val="right" w:pos="9026" w:leader="dot"/>
            </w:tabs>
            <w:rPr/>
          </w:pPr>
          <w:hyperlink w:anchor="__RefHeading___Toc11600818_1280447820">
            <w:r>
              <w:rPr>
                <w:webHidden/>
                <w:rStyle w:val="IndexLink"/>
                <w:rtl w:val="true"/>
              </w:rPr>
              <w:t>المقصد الثَّامن</w:t>
            </w:r>
            <w:r>
              <w:rPr>
                <w:rStyle w:val="IndexLink"/>
                <w:rtl w:val="true"/>
              </w:rPr>
              <w:t xml:space="preserve">: </w:t>
            </w:r>
            <w:r>
              <w:rPr>
                <w:rStyle w:val="IndexLink"/>
                <w:rtl w:val="true"/>
              </w:rPr>
              <w:t>في الأصول العَمَليَّة</w:t>
            </w:r>
            <w:r>
              <w:rPr>
                <w:rStyle w:val="IndexLink"/>
                <w:rtl w:val="true"/>
              </w:rPr>
              <w:tab/>
            </w:r>
            <w:r>
              <w:rPr>
                <w:rStyle w:val="IndexLink"/>
              </w:rPr>
              <w:t>110</w:t>
            </w:r>
          </w:hyperlink>
        </w:p>
        <w:p>
          <w:pPr>
            <w:pStyle w:val="Contents4"/>
            <w:tabs>
              <w:tab w:val="clear" w:pos="8176"/>
              <w:tab w:val="right" w:pos="9026" w:leader="dot"/>
            </w:tabs>
            <w:rPr/>
          </w:pPr>
          <w:hyperlink w:anchor="__RefHeading___Toc11600820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1600822_1280447820">
            <w:r>
              <w:rPr>
                <w:webHidden/>
                <w:rStyle w:val="IndexLink"/>
                <w:rtl w:val="true"/>
              </w:rPr>
              <w:t>وقبل الخوضِ في المقصد يجب تقديمُ أمورٍ</w:t>
            </w:r>
            <w:r>
              <w:rPr>
                <w:rStyle w:val="IndexLink"/>
                <w:rtl w:val="true"/>
              </w:rPr>
              <w:t>.</w:t>
              <w:tab/>
            </w:r>
            <w:r>
              <w:rPr>
                <w:rStyle w:val="IndexLink"/>
              </w:rPr>
              <w:t>112</w:t>
            </w:r>
          </w:hyperlink>
        </w:p>
        <w:p>
          <w:pPr>
            <w:pStyle w:val="Contents5"/>
            <w:tabs>
              <w:tab w:val="clear" w:pos="7892"/>
              <w:tab w:val="right" w:pos="9026" w:leader="dot"/>
            </w:tabs>
            <w:rPr/>
          </w:pPr>
          <w:hyperlink w:anchor="__RefHeading___Toc11600824_1280447820">
            <w:r>
              <w:rPr>
                <w:webHidden/>
                <w:rStyle w:val="IndexLink"/>
                <w:rtl w:val="true"/>
              </w:rPr>
              <w:t>الأمر الأوَّل</w:t>
            </w:r>
            <w:r>
              <w:rPr>
                <w:rStyle w:val="IndexLink"/>
                <w:rtl w:val="true"/>
              </w:rPr>
              <w:t xml:space="preserve">: </w:t>
            </w:r>
            <w:r>
              <w:rPr>
                <w:rStyle w:val="IndexLink"/>
                <w:rtl w:val="true"/>
              </w:rPr>
              <w:t>مائيَّةُ الأصول العلَميَّة وعددُها</w:t>
            </w:r>
            <w:r>
              <w:rPr>
                <w:rStyle w:val="IndexLink"/>
                <w:rtl w:val="true"/>
              </w:rPr>
              <w:tab/>
            </w:r>
            <w:r>
              <w:rPr>
                <w:rStyle w:val="IndexLink"/>
              </w:rPr>
              <w:t>112</w:t>
            </w:r>
          </w:hyperlink>
        </w:p>
        <w:p>
          <w:pPr>
            <w:pStyle w:val="Contents5"/>
            <w:tabs>
              <w:tab w:val="clear" w:pos="7892"/>
              <w:tab w:val="right" w:pos="9026" w:leader="dot"/>
            </w:tabs>
            <w:rPr/>
          </w:pPr>
          <w:hyperlink w:anchor="__RefHeading___Toc11600826_1280447820">
            <w:r>
              <w:rPr>
                <w:webHidden/>
                <w:rStyle w:val="IndexLink"/>
                <w:rtl w:val="true"/>
              </w:rPr>
              <w:t>الأمر الثَّاني</w:t>
            </w:r>
            <w:r>
              <w:rPr>
                <w:rStyle w:val="IndexLink"/>
                <w:rtl w:val="true"/>
              </w:rPr>
              <w:t xml:space="preserve">: </w:t>
            </w:r>
            <w:r>
              <w:rPr>
                <w:rStyle w:val="IndexLink"/>
                <w:rtl w:val="true"/>
              </w:rPr>
              <w:t>جريان الأصول العمليَّة في الموضوعات أيضًا</w:t>
            </w:r>
            <w:r>
              <w:rPr>
                <w:rStyle w:val="IndexLink"/>
                <w:rtl w:val="true"/>
              </w:rPr>
              <w:tab/>
            </w:r>
            <w:r>
              <w:rPr>
                <w:rStyle w:val="IndexLink"/>
              </w:rPr>
              <w:t>112</w:t>
            </w:r>
          </w:hyperlink>
        </w:p>
        <w:p>
          <w:pPr>
            <w:pStyle w:val="Contents6"/>
            <w:tabs>
              <w:tab w:val="clear" w:pos="7609"/>
              <w:tab w:val="right" w:pos="9026" w:leader="dot"/>
            </w:tabs>
            <w:rPr/>
          </w:pPr>
          <w:hyperlink w:anchor="__RefHeading___Toc11600828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1600830_1280447820">
            <w:r>
              <w:rPr>
                <w:webHidden/>
                <w:rStyle w:val="IndexLink"/>
                <w:rtl w:val="true"/>
              </w:rPr>
              <w:t>القواعد الفقهيَّة ووجوبُ الاهتمام بها</w:t>
            </w:r>
            <w:r>
              <w:rPr>
                <w:rStyle w:val="IndexLink"/>
                <w:rtl w:val="true"/>
              </w:rPr>
              <w:tab/>
            </w:r>
            <w:r>
              <w:rPr>
                <w:rStyle w:val="IndexLink"/>
              </w:rPr>
              <w:t>113</w:t>
            </w:r>
          </w:hyperlink>
        </w:p>
        <w:p>
          <w:pPr>
            <w:pStyle w:val="Contents5"/>
            <w:tabs>
              <w:tab w:val="clear" w:pos="7892"/>
              <w:tab w:val="right" w:pos="9026" w:leader="dot"/>
            </w:tabs>
            <w:rPr/>
          </w:pPr>
          <w:hyperlink w:anchor="__RefHeading___Toc11600832_1280447820">
            <w:r>
              <w:rPr>
                <w:webHidden/>
                <w:rStyle w:val="IndexLink"/>
                <w:rtl w:val="true"/>
              </w:rPr>
              <w:t>الأمر الثَّالث</w:t>
            </w:r>
            <w:r>
              <w:rPr>
                <w:rStyle w:val="IndexLink"/>
                <w:rtl w:val="true"/>
              </w:rPr>
              <w:t xml:space="preserve">: </w:t>
            </w:r>
            <w:r>
              <w:rPr>
                <w:rStyle w:val="IndexLink"/>
                <w:rtl w:val="true"/>
              </w:rPr>
              <w:t>التَّقسيم استقرائيٌّ فلايشذُّ عنه شيءٌ‌</w:t>
            </w:r>
            <w:r>
              <w:rPr>
                <w:rStyle w:val="IndexLink"/>
                <w:rtl w:val="true"/>
              </w:rPr>
              <w:tab/>
            </w:r>
            <w:r>
              <w:rPr>
                <w:rStyle w:val="IndexLink"/>
              </w:rPr>
              <w:t>113</w:t>
            </w:r>
          </w:hyperlink>
        </w:p>
        <w:p>
          <w:pPr>
            <w:pStyle w:val="Contents5"/>
            <w:tabs>
              <w:tab w:val="clear" w:pos="7892"/>
              <w:tab w:val="right" w:pos="9026" w:leader="dot"/>
            </w:tabs>
            <w:rPr/>
          </w:pPr>
          <w:hyperlink w:anchor="__RefHeading___Toc11600834_1280447820">
            <w:r>
              <w:rPr>
                <w:webHidden/>
                <w:rStyle w:val="IndexLink"/>
                <w:rtl w:val="true"/>
              </w:rPr>
              <w:t>الأمر الرَّابع</w:t>
            </w:r>
            <w:r>
              <w:rPr>
                <w:rStyle w:val="IndexLink"/>
                <w:rtl w:val="true"/>
              </w:rPr>
              <w:t xml:space="preserve">: </w:t>
            </w:r>
            <w:r>
              <w:rPr>
                <w:rStyle w:val="IndexLink"/>
                <w:rtl w:val="true"/>
              </w:rPr>
              <w:t>تقدُّم الأمارات على الأصول</w:t>
            </w:r>
            <w:r>
              <w:rPr>
                <w:rStyle w:val="IndexLink"/>
                <w:rtl w:val="true"/>
              </w:rPr>
              <w:tab/>
            </w:r>
            <w:r>
              <w:rPr>
                <w:rStyle w:val="IndexLink"/>
              </w:rPr>
              <w:t>113</w:t>
            </w:r>
          </w:hyperlink>
        </w:p>
        <w:p>
          <w:pPr>
            <w:pStyle w:val="Contents6"/>
            <w:tabs>
              <w:tab w:val="clear" w:pos="7609"/>
              <w:tab w:val="right" w:pos="9026" w:leader="dot"/>
            </w:tabs>
            <w:rPr/>
          </w:pPr>
          <w:hyperlink w:anchor="__RefHeading___Toc11600836_128044782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1600838_1280447820">
            <w:r>
              <w:rPr>
                <w:webHidden/>
                <w:rStyle w:val="IndexLink"/>
                <w:rtl w:val="true"/>
              </w:rPr>
              <w:t>أقسام تقدُّم شيءٍ علىٰ شيءٍ في هذا العلم</w:t>
            </w:r>
            <w:r>
              <w:rPr>
                <w:rStyle w:val="IndexLink"/>
                <w:rtl w:val="true"/>
              </w:rPr>
              <w:tab/>
            </w:r>
            <w:r>
              <w:rPr>
                <w:rStyle w:val="IndexLink"/>
              </w:rPr>
              <w:t>114</w:t>
            </w:r>
          </w:hyperlink>
        </w:p>
        <w:p>
          <w:pPr>
            <w:pStyle w:val="Contents6"/>
            <w:tabs>
              <w:tab w:val="clear" w:pos="7609"/>
              <w:tab w:val="right" w:pos="9026" w:leader="dot"/>
            </w:tabs>
            <w:rPr/>
          </w:pPr>
          <w:hyperlink w:anchor="__RefHeading___Toc11600840_1280447820">
            <w:r>
              <w:rPr>
                <w:webHidden/>
                <w:rStyle w:val="IndexLink"/>
                <w:rtl w:val="true"/>
              </w:rPr>
              <w:t>وجه تقدُّمِها عليها</w:t>
            </w:r>
            <w:r>
              <w:rPr>
                <w:rStyle w:val="IndexLink"/>
                <w:rtl w:val="true"/>
              </w:rPr>
              <w:tab/>
            </w:r>
            <w:r>
              <w:rPr>
                <w:rStyle w:val="IndexLink"/>
              </w:rPr>
              <w:t>114</w:t>
            </w:r>
          </w:hyperlink>
        </w:p>
        <w:p>
          <w:pPr>
            <w:pStyle w:val="Contents5"/>
            <w:tabs>
              <w:tab w:val="clear" w:pos="7892"/>
              <w:tab w:val="right" w:pos="9026" w:leader="dot"/>
            </w:tabs>
            <w:rPr/>
          </w:pPr>
          <w:hyperlink w:anchor="__RefHeading___Toc11600842_1280447820">
            <w:r>
              <w:rPr>
                <w:webHidden/>
                <w:rStyle w:val="IndexLink"/>
                <w:rtl w:val="true"/>
              </w:rPr>
              <w:t>الأمر الخامس</w:t>
            </w:r>
            <w:r>
              <w:rPr>
                <w:rStyle w:val="IndexLink"/>
                <w:rtl w:val="true"/>
              </w:rPr>
              <w:t xml:space="preserve">: </w:t>
            </w:r>
            <w:r>
              <w:rPr>
                <w:rStyle w:val="IndexLink"/>
                <w:rtl w:val="true"/>
              </w:rPr>
              <w:t>وجوب الفحص عن الدَّليل قبل جريان الأصول في الأحكام</w:t>
            </w:r>
            <w:r>
              <w:rPr>
                <w:rStyle w:val="IndexLink"/>
                <w:rtl w:val="true"/>
              </w:rPr>
              <w:tab/>
            </w:r>
            <w:r>
              <w:rPr>
                <w:rStyle w:val="IndexLink"/>
              </w:rPr>
              <w:t>115</w:t>
            </w:r>
          </w:hyperlink>
        </w:p>
        <w:p>
          <w:pPr>
            <w:pStyle w:val="Contents6"/>
            <w:tabs>
              <w:tab w:val="clear" w:pos="7609"/>
              <w:tab w:val="right" w:pos="9026" w:leader="dot"/>
            </w:tabs>
            <w:rPr/>
          </w:pPr>
          <w:hyperlink w:anchor="__RefHeading___Toc11600844_1280447820">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1600846_1280447820">
            <w:r>
              <w:rPr>
                <w:webHidden/>
                <w:rStyle w:val="IndexLink"/>
                <w:rtl w:val="true"/>
              </w:rPr>
              <w:t>جريان الأمارات في الموضوعات قبل الفحص عن الأدلَّة</w:t>
            </w:r>
            <w:r>
              <w:rPr>
                <w:rStyle w:val="IndexLink"/>
                <w:rtl w:val="true"/>
              </w:rPr>
              <w:tab/>
            </w:r>
            <w:r>
              <w:rPr>
                <w:rStyle w:val="IndexLink"/>
              </w:rPr>
              <w:t>115</w:t>
            </w:r>
          </w:hyperlink>
        </w:p>
        <w:p>
          <w:pPr>
            <w:pStyle w:val="Contents4"/>
            <w:tabs>
              <w:tab w:val="clear" w:pos="8176"/>
              <w:tab w:val="right" w:pos="9026" w:leader="dot"/>
            </w:tabs>
            <w:rPr/>
          </w:pPr>
          <w:hyperlink w:anchor="__RefHeading___Toc11600848_1280447820">
            <w:r>
              <w:rPr>
                <w:webHidden/>
                <w:rStyle w:val="IndexLink"/>
                <w:rtl w:val="true"/>
              </w:rPr>
              <w:t>الفصل الأوَّل</w:t>
            </w:r>
            <w:r>
              <w:rPr>
                <w:rStyle w:val="IndexLink"/>
                <w:rtl w:val="true"/>
              </w:rPr>
              <w:t xml:space="preserve">: </w:t>
            </w:r>
            <w:r>
              <w:rPr>
                <w:rStyle w:val="IndexLink"/>
                <w:rtl w:val="true"/>
              </w:rPr>
              <w:t>في أصالة البَراءة</w:t>
            </w:r>
            <w:r>
              <w:rPr>
                <w:rStyle w:val="IndexLink"/>
                <w:rtl w:val="true"/>
              </w:rPr>
              <w:tab/>
            </w:r>
            <w:r>
              <w:rPr>
                <w:rStyle w:val="IndexLink"/>
              </w:rPr>
              <w:t>118</w:t>
            </w:r>
          </w:hyperlink>
        </w:p>
        <w:p>
          <w:pPr>
            <w:pStyle w:val="Contents5"/>
            <w:tabs>
              <w:tab w:val="clear" w:pos="7892"/>
              <w:tab w:val="right" w:pos="9026" w:leader="dot"/>
            </w:tabs>
            <w:rPr/>
          </w:pPr>
          <w:hyperlink w:anchor="__RefHeading___Toc11600850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600852_1280447820">
            <w:r>
              <w:rPr>
                <w:webHidden/>
                <w:rStyle w:val="IndexLink"/>
                <w:rtl w:val="true"/>
              </w:rPr>
              <w:t>ما استُدِلَّ به لصحَّة البراءة</w:t>
            </w:r>
            <w:r>
              <w:rPr>
                <w:rStyle w:val="IndexLink"/>
                <w:rtl w:val="true"/>
              </w:rPr>
              <w:tab/>
            </w:r>
            <w:r>
              <w:rPr>
                <w:rStyle w:val="IndexLink"/>
              </w:rPr>
              <w:t>118</w:t>
            </w:r>
          </w:hyperlink>
        </w:p>
        <w:p>
          <w:pPr>
            <w:pStyle w:val="Contents6"/>
            <w:tabs>
              <w:tab w:val="clear" w:pos="7609"/>
              <w:tab w:val="right" w:pos="9026" w:leader="dot"/>
            </w:tabs>
            <w:rPr/>
          </w:pPr>
          <w:hyperlink w:anchor="__RefHeading___Toc11600854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1600856_1280447820">
            <w:r>
              <w:rPr>
                <w:webHidden/>
                <w:rStyle w:val="IndexLink"/>
                <w:rtl w:val="true"/>
              </w:rPr>
              <w:t>فمِن الكتاب</w:t>
            </w:r>
            <w:r>
              <w:rPr>
                <w:rStyle w:val="IndexLink"/>
                <w:rtl w:val="true"/>
              </w:rPr>
              <w:tab/>
            </w:r>
            <w:r>
              <w:rPr>
                <w:rStyle w:val="IndexLink"/>
              </w:rPr>
              <w:t>118</w:t>
            </w:r>
          </w:hyperlink>
        </w:p>
        <w:p>
          <w:pPr>
            <w:pStyle w:val="Contents6"/>
            <w:tabs>
              <w:tab w:val="clear" w:pos="7609"/>
              <w:tab w:val="right" w:pos="9026" w:leader="dot"/>
            </w:tabs>
            <w:rPr/>
          </w:pPr>
          <w:hyperlink w:anchor="__RefHeading___Toc11600858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1600860_1280447820">
            <w:r>
              <w:rPr>
                <w:webHidden/>
                <w:rStyle w:val="IndexLink"/>
                <w:rtl w:val="true"/>
              </w:rPr>
              <w:t>منها</w:t>
            </w:r>
            <w:r>
              <w:rPr>
                <w:rStyle w:val="IndexLink"/>
                <w:rtl w:val="true"/>
              </w:rPr>
              <w:t xml:space="preserve">: </w:t>
            </w:r>
            <w:r>
              <w:rPr>
                <w:rStyle w:val="IndexLink"/>
                <w:rtl w:val="true"/>
              </w:rPr>
              <w:t>آية العذاب</w:t>
            </w:r>
            <w:r>
              <w:rPr>
                <w:rStyle w:val="IndexLink"/>
                <w:rtl w:val="true"/>
              </w:rPr>
              <w:tab/>
            </w:r>
            <w:r>
              <w:rPr>
                <w:rStyle w:val="IndexLink"/>
              </w:rPr>
              <w:t>118</w:t>
            </w:r>
          </w:hyperlink>
        </w:p>
        <w:p>
          <w:pPr>
            <w:pStyle w:val="Contents6"/>
            <w:tabs>
              <w:tab w:val="clear" w:pos="7609"/>
              <w:tab w:val="right" w:pos="9026" w:leader="dot"/>
            </w:tabs>
            <w:rPr/>
          </w:pPr>
          <w:hyperlink w:anchor="__RefHeading___Toc11600862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1600864_1280447820">
            <w:r>
              <w:rPr>
                <w:webHidden/>
                <w:rStyle w:val="IndexLink"/>
                <w:rtl w:val="true"/>
              </w:rPr>
              <w:t>إيراد الشَّيخ قدس سره علىٰ هذا الدَّليل وبيان ما فيه</w:t>
            </w:r>
            <w:r>
              <w:rPr>
                <w:rStyle w:val="IndexLink"/>
                <w:rtl w:val="true"/>
              </w:rPr>
              <w:tab/>
            </w:r>
            <w:r>
              <w:rPr>
                <w:rStyle w:val="IndexLink"/>
              </w:rPr>
              <w:t>118</w:t>
            </w:r>
          </w:hyperlink>
        </w:p>
        <w:p>
          <w:pPr>
            <w:pStyle w:val="Contents6"/>
            <w:tabs>
              <w:tab w:val="clear" w:pos="7609"/>
              <w:tab w:val="right" w:pos="9026" w:leader="dot"/>
            </w:tabs>
            <w:rPr/>
          </w:pPr>
          <w:hyperlink w:anchor="__RefHeading___Toc11600866_1280447820">
            <w:r>
              <w:rPr>
                <w:webHidden/>
                <w:rStyle w:val="IndexLink"/>
                <w:rtl w:val="true"/>
              </w:rPr>
              <w:t>إيرادٌ آخر للشَّيخ قدس سره</w:t>
            </w:r>
            <w:r>
              <w:rPr>
                <w:rStyle w:val="IndexLink"/>
                <w:rtl w:val="true"/>
              </w:rPr>
              <w:tab/>
            </w:r>
            <w:r>
              <w:rPr>
                <w:rStyle w:val="IndexLink"/>
              </w:rPr>
              <w:t>119</w:t>
            </w:r>
          </w:hyperlink>
        </w:p>
        <w:p>
          <w:pPr>
            <w:pStyle w:val="Contents6"/>
            <w:tabs>
              <w:tab w:val="clear" w:pos="7609"/>
              <w:tab w:val="right" w:pos="9026" w:leader="dot"/>
            </w:tabs>
            <w:rPr/>
          </w:pPr>
          <w:hyperlink w:anchor="__RefHeading___Toc11600868_1280447820">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1600870_1280447820">
            <w:r>
              <w:rPr>
                <w:webHidden/>
                <w:rStyle w:val="IndexLink"/>
                <w:rtl w:val="true"/>
              </w:rPr>
              <w:t>بيانُ ما فيه</w:t>
            </w:r>
            <w:r>
              <w:rPr>
                <w:rStyle w:val="IndexLink"/>
                <w:rtl w:val="true"/>
              </w:rPr>
              <w:tab/>
            </w:r>
            <w:r>
              <w:rPr>
                <w:rStyle w:val="IndexLink"/>
              </w:rPr>
              <w:t>119</w:t>
            </w:r>
          </w:hyperlink>
        </w:p>
        <w:p>
          <w:pPr>
            <w:pStyle w:val="Contents6"/>
            <w:tabs>
              <w:tab w:val="clear" w:pos="7609"/>
              <w:tab w:val="right" w:pos="9026" w:leader="dot"/>
            </w:tabs>
            <w:rPr/>
          </w:pPr>
          <w:hyperlink w:anchor="__RefHeading___Toc11600872_1280447820">
            <w:r>
              <w:rPr>
                <w:webHidden/>
                <w:rStyle w:val="IndexLink"/>
                <w:rtl w:val="true"/>
              </w:rPr>
              <w:t>إيرادٌ ثالثٌ للشَّيخ قدس سره</w:t>
            </w:r>
            <w:r>
              <w:rPr>
                <w:rStyle w:val="IndexLink"/>
                <w:rtl w:val="true"/>
              </w:rPr>
              <w:tab/>
            </w:r>
            <w:r>
              <w:rPr>
                <w:rStyle w:val="IndexLink"/>
              </w:rPr>
              <w:t>119</w:t>
            </w:r>
          </w:hyperlink>
        </w:p>
        <w:p>
          <w:pPr>
            <w:pStyle w:val="Contents6"/>
            <w:tabs>
              <w:tab w:val="clear" w:pos="7609"/>
              <w:tab w:val="right" w:pos="9026" w:leader="dot"/>
            </w:tabs>
            <w:rPr/>
          </w:pPr>
          <w:hyperlink w:anchor="__RefHeading___Toc11600874_1280447820">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1600876_1280447820">
            <w:r>
              <w:rPr>
                <w:webHidden/>
                <w:rStyle w:val="IndexLink"/>
                <w:rtl w:val="true"/>
              </w:rPr>
              <w:t>بيان ما فيه</w:t>
            </w:r>
            <w:r>
              <w:rPr>
                <w:rStyle w:val="IndexLink"/>
                <w:rtl w:val="true"/>
              </w:rPr>
              <w:tab/>
            </w:r>
            <w:r>
              <w:rPr>
                <w:rStyle w:val="IndexLink"/>
              </w:rPr>
              <w:t>120</w:t>
            </w:r>
          </w:hyperlink>
        </w:p>
        <w:p>
          <w:pPr>
            <w:pStyle w:val="Contents6"/>
            <w:tabs>
              <w:tab w:val="clear" w:pos="7609"/>
              <w:tab w:val="right" w:pos="9026" w:leader="dot"/>
            </w:tabs>
            <w:rPr/>
          </w:pPr>
          <w:hyperlink w:anchor="__RefHeading___Toc11600878_1280447820">
            <w:r>
              <w:rPr>
                <w:webHidden/>
                <w:rStyle w:val="IndexLink"/>
                <w:rtl w:val="true"/>
              </w:rPr>
              <w:t>ومنها</w:t>
            </w:r>
            <w:r>
              <w:rPr>
                <w:rStyle w:val="IndexLink"/>
                <w:rtl w:val="true"/>
              </w:rPr>
              <w:t xml:space="preserve">: </w:t>
            </w:r>
            <w:r>
              <w:rPr>
                <w:rStyle w:val="IndexLink"/>
                <w:rtl w:val="true"/>
              </w:rPr>
              <w:t>آية التكليف</w:t>
            </w:r>
            <w:r>
              <w:rPr>
                <w:rStyle w:val="IndexLink"/>
                <w:rtl w:val="true"/>
              </w:rPr>
              <w:tab/>
            </w:r>
            <w:r>
              <w:rPr>
                <w:rStyle w:val="IndexLink"/>
              </w:rPr>
              <w:t>120</w:t>
            </w:r>
          </w:hyperlink>
        </w:p>
        <w:p>
          <w:pPr>
            <w:pStyle w:val="Contents6"/>
            <w:tabs>
              <w:tab w:val="clear" w:pos="7609"/>
              <w:tab w:val="right" w:pos="9026" w:leader="dot"/>
            </w:tabs>
            <w:rPr/>
          </w:pPr>
          <w:hyperlink w:anchor="__RefHeading___Toc11600880_1280447820">
            <w:r>
              <w:rPr>
                <w:webHidden/>
                <w:rStyle w:val="IndexLink"/>
                <w:rtl w:val="true"/>
              </w:rPr>
              <w:t>ومنها</w:t>
            </w:r>
            <w:r>
              <w:rPr>
                <w:rStyle w:val="IndexLink"/>
                <w:rtl w:val="true"/>
              </w:rPr>
              <w:t xml:space="preserve">: </w:t>
            </w:r>
            <w:r>
              <w:rPr>
                <w:rStyle w:val="IndexLink"/>
                <w:rtl w:val="true"/>
              </w:rPr>
              <w:t>آية الهلاكة</w:t>
            </w:r>
            <w:r>
              <w:rPr>
                <w:rStyle w:val="IndexLink"/>
                <w:rtl w:val="true"/>
              </w:rPr>
              <w:tab/>
            </w:r>
            <w:r>
              <w:rPr>
                <w:rStyle w:val="IndexLink"/>
              </w:rPr>
              <w:t>121</w:t>
            </w:r>
          </w:hyperlink>
        </w:p>
        <w:p>
          <w:pPr>
            <w:pStyle w:val="Contents6"/>
            <w:tabs>
              <w:tab w:val="clear" w:pos="7609"/>
              <w:tab w:val="right" w:pos="9026" w:leader="dot"/>
            </w:tabs>
            <w:rPr/>
          </w:pPr>
          <w:hyperlink w:anchor="__RefHeading___Toc11600882_128044782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11600884_1280447820">
            <w:r>
              <w:rPr>
                <w:webHidden/>
                <w:rStyle w:val="IndexLink"/>
                <w:rtl w:val="true"/>
              </w:rPr>
              <w:t>إيرادٌ للشَّيخ قدس سره علىٰ الاستدلال بها</w:t>
            </w:r>
            <w:r>
              <w:rPr>
                <w:rStyle w:val="IndexLink"/>
                <w:rtl w:val="true"/>
              </w:rPr>
              <w:tab/>
            </w:r>
            <w:r>
              <w:rPr>
                <w:rStyle w:val="IndexLink"/>
              </w:rPr>
              <w:t>121</w:t>
            </w:r>
          </w:hyperlink>
        </w:p>
        <w:p>
          <w:pPr>
            <w:pStyle w:val="Contents6"/>
            <w:tabs>
              <w:tab w:val="clear" w:pos="7609"/>
              <w:tab w:val="right" w:pos="9026" w:leader="dot"/>
            </w:tabs>
            <w:rPr/>
          </w:pPr>
          <w:hyperlink w:anchor="__RefHeading___Toc11600886_128044782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11600888_1280447820">
            <w:r>
              <w:rPr>
                <w:webHidden/>
                <w:rStyle w:val="IndexLink"/>
                <w:rtl w:val="true"/>
              </w:rPr>
              <w:t>بيان ما فيه</w:t>
            </w:r>
            <w:r>
              <w:rPr>
                <w:rStyle w:val="IndexLink"/>
                <w:rtl w:val="true"/>
              </w:rPr>
              <w:tab/>
            </w:r>
            <w:r>
              <w:rPr>
                <w:rStyle w:val="IndexLink"/>
              </w:rPr>
              <w:t>121</w:t>
            </w:r>
          </w:hyperlink>
        </w:p>
        <w:p>
          <w:pPr>
            <w:pStyle w:val="Contents6"/>
            <w:tabs>
              <w:tab w:val="clear" w:pos="7609"/>
              <w:tab w:val="right" w:pos="9026" w:leader="dot"/>
            </w:tabs>
            <w:rPr/>
          </w:pPr>
          <w:hyperlink w:anchor="__RefHeading___Toc11600890_1280447820">
            <w:r>
              <w:rPr>
                <w:webHidden/>
                <w:rStyle w:val="IndexLink"/>
                <w:rtl w:val="true"/>
              </w:rPr>
              <w:t>ومنها</w:t>
            </w:r>
            <w:r>
              <w:rPr>
                <w:rStyle w:val="IndexLink"/>
                <w:rtl w:val="true"/>
              </w:rPr>
              <w:t xml:space="preserve">: </w:t>
            </w:r>
            <w:r>
              <w:rPr>
                <w:rStyle w:val="IndexLink"/>
                <w:rtl w:val="true"/>
              </w:rPr>
              <w:t>آية الاضلال</w:t>
            </w:r>
            <w:r>
              <w:rPr>
                <w:rStyle w:val="IndexLink"/>
                <w:rtl w:val="true"/>
              </w:rPr>
              <w:tab/>
            </w:r>
            <w:r>
              <w:rPr>
                <w:rStyle w:val="IndexLink"/>
              </w:rPr>
              <w:t>122</w:t>
            </w:r>
          </w:hyperlink>
        </w:p>
        <w:p>
          <w:pPr>
            <w:pStyle w:val="Contents6"/>
            <w:tabs>
              <w:tab w:val="clear" w:pos="7609"/>
              <w:tab w:val="right" w:pos="9026" w:leader="dot"/>
            </w:tabs>
            <w:rPr/>
          </w:pPr>
          <w:hyperlink w:anchor="__RefHeading___Toc11600892_128044782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1600894_1280447820">
            <w:r>
              <w:rPr>
                <w:webHidden/>
                <w:rStyle w:val="IndexLink"/>
                <w:rtl w:val="true"/>
              </w:rPr>
              <w:t>إيرادٌ للشَّيخ قدس سره عليه</w:t>
            </w:r>
            <w:r>
              <w:rPr>
                <w:rStyle w:val="IndexLink"/>
                <w:rtl w:val="true"/>
              </w:rPr>
              <w:tab/>
            </w:r>
            <w:r>
              <w:rPr>
                <w:rStyle w:val="IndexLink"/>
              </w:rPr>
              <w:t>122</w:t>
            </w:r>
          </w:hyperlink>
        </w:p>
        <w:p>
          <w:pPr>
            <w:pStyle w:val="Contents6"/>
            <w:tabs>
              <w:tab w:val="clear" w:pos="7609"/>
              <w:tab w:val="right" w:pos="9026" w:leader="dot"/>
            </w:tabs>
            <w:rPr/>
          </w:pPr>
          <w:hyperlink w:anchor="__RefHeading___Toc11600896_128044782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1600898_1280447820">
            <w:r>
              <w:rPr>
                <w:webHidden/>
                <w:rStyle w:val="IndexLink"/>
                <w:rtl w:val="true"/>
              </w:rPr>
              <w:t>مناقشةُ إيراده</w:t>
            </w:r>
            <w:r>
              <w:rPr>
                <w:rStyle w:val="IndexLink"/>
                <w:rtl w:val="true"/>
              </w:rPr>
              <w:tab/>
            </w:r>
            <w:r>
              <w:rPr>
                <w:rStyle w:val="IndexLink"/>
              </w:rPr>
              <w:t>122</w:t>
            </w:r>
          </w:hyperlink>
        </w:p>
        <w:p>
          <w:pPr>
            <w:pStyle w:val="Contents6"/>
            <w:tabs>
              <w:tab w:val="clear" w:pos="7609"/>
              <w:tab w:val="right" w:pos="9026" w:leader="dot"/>
            </w:tabs>
            <w:rPr/>
          </w:pPr>
          <w:hyperlink w:anchor="__RefHeading___Toc11600900_1280447820">
            <w:r>
              <w:rPr>
                <w:webHidden/>
                <w:rStyle w:val="IndexLink"/>
                <w:rtl w:val="true"/>
              </w:rPr>
              <w:t>ومن السُّنَّة</w:t>
            </w:r>
            <w:r>
              <w:rPr>
                <w:rStyle w:val="IndexLink"/>
                <w:rtl w:val="true"/>
              </w:rPr>
              <w:tab/>
            </w:r>
            <w:r>
              <w:rPr>
                <w:rStyle w:val="IndexLink"/>
              </w:rPr>
              <w:t>123</w:t>
            </w:r>
          </w:hyperlink>
        </w:p>
        <w:p>
          <w:pPr>
            <w:pStyle w:val="Contents6"/>
            <w:tabs>
              <w:tab w:val="clear" w:pos="7609"/>
              <w:tab w:val="right" w:pos="9026" w:leader="dot"/>
            </w:tabs>
            <w:rPr/>
          </w:pPr>
          <w:hyperlink w:anchor="__RefHeading___Toc11600902_1280447820">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1600904_1280447820">
            <w:r>
              <w:rPr>
                <w:webHidden/>
                <w:rStyle w:val="IndexLink"/>
                <w:rtl w:val="true"/>
              </w:rPr>
              <w:t>منها</w:t>
            </w:r>
            <w:r>
              <w:rPr>
                <w:rStyle w:val="IndexLink"/>
                <w:rtl w:val="true"/>
              </w:rPr>
              <w:t xml:space="preserve">: </w:t>
            </w:r>
            <w:r>
              <w:rPr>
                <w:rStyle w:val="IndexLink"/>
                <w:rtl w:val="true"/>
              </w:rPr>
              <w:t>حديث الرفع</w:t>
            </w:r>
            <w:r>
              <w:rPr>
                <w:rStyle w:val="IndexLink"/>
                <w:rtl w:val="true"/>
              </w:rPr>
              <w:tab/>
            </w:r>
            <w:r>
              <w:rPr>
                <w:rStyle w:val="IndexLink"/>
              </w:rPr>
              <w:t>123</w:t>
            </w:r>
          </w:hyperlink>
        </w:p>
        <w:p>
          <w:pPr>
            <w:pStyle w:val="Contents6"/>
            <w:tabs>
              <w:tab w:val="clear" w:pos="7609"/>
              <w:tab w:val="right" w:pos="9026" w:leader="dot"/>
            </w:tabs>
            <w:rPr/>
          </w:pPr>
          <w:hyperlink w:anchor="__RefHeading___Toc11600906_1280447820">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1600908_1280447820">
            <w:r>
              <w:rPr>
                <w:webHidden/>
                <w:rStyle w:val="IndexLink"/>
                <w:rtl w:val="true"/>
              </w:rPr>
              <w:t>تبيينُ دلالة الحديث</w:t>
            </w:r>
            <w:r>
              <w:rPr>
                <w:rStyle w:val="IndexLink"/>
                <w:rtl w:val="true"/>
              </w:rPr>
              <w:tab/>
            </w:r>
            <w:r>
              <w:rPr>
                <w:rStyle w:val="IndexLink"/>
              </w:rPr>
              <w:t>123</w:t>
            </w:r>
          </w:hyperlink>
        </w:p>
        <w:p>
          <w:pPr>
            <w:pStyle w:val="Contents6"/>
            <w:tabs>
              <w:tab w:val="clear" w:pos="7609"/>
              <w:tab w:val="right" w:pos="9026" w:leader="dot"/>
            </w:tabs>
            <w:rPr/>
          </w:pPr>
          <w:hyperlink w:anchor="__RefHeading___Toc11600910_1280447820">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1600912_1280447820">
            <w:r>
              <w:rPr>
                <w:webHidden/>
                <w:rStyle w:val="IndexLink"/>
                <w:rtl w:val="true"/>
              </w:rPr>
              <w:t>الأمر الأوَّل</w:t>
            </w:r>
            <w:r>
              <w:rPr>
                <w:rStyle w:val="IndexLink"/>
                <w:rtl w:val="true"/>
              </w:rPr>
              <w:t>:</w:t>
              <w:tab/>
            </w:r>
            <w:r>
              <w:rPr>
                <w:rStyle w:val="IndexLink"/>
              </w:rPr>
              <w:t>123</w:t>
            </w:r>
          </w:hyperlink>
        </w:p>
        <w:p>
          <w:pPr>
            <w:pStyle w:val="Contents6"/>
            <w:tabs>
              <w:tab w:val="clear" w:pos="7609"/>
              <w:tab w:val="right" w:pos="9026" w:leader="dot"/>
            </w:tabs>
            <w:rPr/>
          </w:pPr>
          <w:hyperlink w:anchor="__RefHeading___Toc11600914_1280447820">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1600916_1280447820">
            <w:r>
              <w:rPr>
                <w:webHidden/>
                <w:rStyle w:val="IndexLink"/>
                <w:rtl w:val="true"/>
              </w:rPr>
              <w:t>بعضُ ما قيل في المقام</w:t>
            </w:r>
            <w:r>
              <w:rPr>
                <w:rStyle w:val="IndexLink"/>
                <w:rtl w:val="true"/>
              </w:rPr>
              <w:tab/>
            </w:r>
            <w:r>
              <w:rPr>
                <w:rStyle w:val="IndexLink"/>
              </w:rPr>
              <w:t>123</w:t>
            </w:r>
          </w:hyperlink>
        </w:p>
        <w:p>
          <w:pPr>
            <w:pStyle w:val="Contents6"/>
            <w:tabs>
              <w:tab w:val="clear" w:pos="7609"/>
              <w:tab w:val="right" w:pos="9026" w:leader="dot"/>
            </w:tabs>
            <w:rPr/>
          </w:pPr>
          <w:hyperlink w:anchor="__RefHeading___Toc11600918_1280447820">
            <w:r>
              <w:rPr>
                <w:webHidden/>
                <w:rStyle w:val="IndexLink"/>
                <w:rtl w:val="true"/>
              </w:rPr>
              <w:t>مناقشةُ هذه الأقوال</w:t>
            </w:r>
            <w:r>
              <w:rPr>
                <w:rStyle w:val="IndexLink"/>
                <w:rtl w:val="true"/>
              </w:rPr>
              <w:tab/>
            </w:r>
            <w:r>
              <w:rPr>
                <w:rStyle w:val="IndexLink"/>
              </w:rPr>
              <w:t>124</w:t>
            </w:r>
          </w:hyperlink>
        </w:p>
        <w:p>
          <w:pPr>
            <w:pStyle w:val="Contents6"/>
            <w:tabs>
              <w:tab w:val="clear" w:pos="7609"/>
              <w:tab w:val="right" w:pos="9026" w:leader="dot"/>
            </w:tabs>
            <w:rPr/>
          </w:pPr>
          <w:hyperlink w:anchor="__RefHeading___Toc11600920_1280447820">
            <w:r>
              <w:rPr>
                <w:webHidden/>
                <w:rStyle w:val="IndexLink"/>
                <w:rtl w:val="true"/>
              </w:rPr>
              <w:t>الأمر الثَّاني</w:t>
            </w:r>
            <w:r>
              <w:rPr>
                <w:rStyle w:val="IndexLink"/>
                <w:rtl w:val="true"/>
              </w:rPr>
              <w:t xml:space="preserve">:: </w:t>
            </w:r>
            <w:r>
              <w:rPr>
                <w:rStyle w:val="IndexLink"/>
                <w:rtl w:val="true"/>
              </w:rPr>
              <w:t>التَّقدير في المرفوع</w:t>
            </w:r>
            <w:r>
              <w:rPr>
                <w:rStyle w:val="IndexLink"/>
                <w:rtl w:val="true"/>
              </w:rPr>
              <w:tab/>
            </w:r>
            <w:r>
              <w:rPr>
                <w:rStyle w:val="IndexLink"/>
              </w:rPr>
              <w:t>124</w:t>
            </w:r>
          </w:hyperlink>
        </w:p>
        <w:p>
          <w:pPr>
            <w:pStyle w:val="Contents6"/>
            <w:tabs>
              <w:tab w:val="clear" w:pos="7609"/>
              <w:tab w:val="right" w:pos="9026" w:leader="dot"/>
            </w:tabs>
            <w:rPr/>
          </w:pPr>
          <w:hyperlink w:anchor="__RefHeading___Toc11600922_1280447820">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11600924_1280447820">
            <w:r>
              <w:rPr>
                <w:webHidden/>
                <w:rStyle w:val="IndexLink"/>
                <w:rtl w:val="true"/>
              </w:rPr>
              <w:t>مختار الشَّيخ قدس سره في المرفوع</w:t>
            </w:r>
            <w:r>
              <w:rPr>
                <w:rStyle w:val="IndexLink"/>
                <w:rtl w:val="true"/>
              </w:rPr>
              <w:tab/>
            </w:r>
            <w:r>
              <w:rPr>
                <w:rStyle w:val="IndexLink"/>
              </w:rPr>
              <w:t>124</w:t>
            </w:r>
          </w:hyperlink>
        </w:p>
        <w:p>
          <w:pPr>
            <w:pStyle w:val="Contents6"/>
            <w:tabs>
              <w:tab w:val="clear" w:pos="7609"/>
              <w:tab w:val="right" w:pos="9026" w:leader="dot"/>
            </w:tabs>
            <w:rPr/>
          </w:pPr>
          <w:hyperlink w:anchor="__RefHeading___Toc11600926_1280447820">
            <w:r>
              <w:rPr>
                <w:webHidden/>
                <w:rStyle w:val="IndexLink"/>
                <w:rtl w:val="true"/>
              </w:rPr>
              <w:t>مناقشة كلامِه</w:t>
            </w:r>
            <w:r>
              <w:rPr>
                <w:rStyle w:val="IndexLink"/>
                <w:rtl w:val="true"/>
              </w:rPr>
              <w:tab/>
            </w:r>
            <w:r>
              <w:rPr>
                <w:rStyle w:val="IndexLink"/>
              </w:rPr>
              <w:t>125</w:t>
            </w:r>
          </w:hyperlink>
        </w:p>
        <w:p>
          <w:pPr>
            <w:pStyle w:val="Contents6"/>
            <w:tabs>
              <w:tab w:val="clear" w:pos="7609"/>
              <w:tab w:val="right" w:pos="9026" w:leader="dot"/>
            </w:tabs>
            <w:rPr/>
          </w:pPr>
          <w:hyperlink w:anchor="__RefHeading___Toc11600928_1280447820">
            <w:r>
              <w:rPr>
                <w:webHidden/>
                <w:rStyle w:val="IndexLink"/>
                <w:rtl w:val="true"/>
              </w:rPr>
              <w:t>مختار المحقِّق النائينيِّ قدس سره</w:t>
            </w:r>
            <w:r>
              <w:rPr>
                <w:rStyle w:val="IndexLink"/>
                <w:rtl w:val="true"/>
              </w:rPr>
              <w:tab/>
            </w:r>
            <w:r>
              <w:rPr>
                <w:rStyle w:val="IndexLink"/>
              </w:rPr>
              <w:t>125</w:t>
            </w:r>
          </w:hyperlink>
        </w:p>
        <w:p>
          <w:pPr>
            <w:pStyle w:val="Contents6"/>
            <w:tabs>
              <w:tab w:val="clear" w:pos="7609"/>
              <w:tab w:val="right" w:pos="9026" w:leader="dot"/>
            </w:tabs>
            <w:rPr/>
          </w:pPr>
          <w:hyperlink w:anchor="__RefHeading___Toc11600930_1280447820">
            <w:r>
              <w:rPr>
                <w:webHidden/>
                <w:rStyle w:val="IndexLink"/>
                <w:rtl w:val="true"/>
              </w:rPr>
              <w:t>الأمر الثَّالث</w:t>
            </w:r>
            <w:r>
              <w:rPr>
                <w:rStyle w:val="IndexLink"/>
                <w:rtl w:val="true"/>
              </w:rPr>
              <w:t xml:space="preserve">:: </w:t>
            </w:r>
            <w:r>
              <w:rPr>
                <w:rStyle w:val="IndexLink"/>
                <w:rtl w:val="true"/>
              </w:rPr>
              <w:t>شمول الحديث للأجزاء والشَّرائط والموانع</w:t>
            </w:r>
            <w:r>
              <w:rPr>
                <w:rStyle w:val="IndexLink"/>
                <w:rtl w:val="true"/>
              </w:rPr>
              <w:tab/>
            </w:r>
            <w:r>
              <w:rPr>
                <w:rStyle w:val="IndexLink"/>
              </w:rPr>
              <w:t>125</w:t>
            </w:r>
          </w:hyperlink>
        </w:p>
        <w:p>
          <w:pPr>
            <w:pStyle w:val="Contents6"/>
            <w:tabs>
              <w:tab w:val="clear" w:pos="7609"/>
              <w:tab w:val="right" w:pos="9026" w:leader="dot"/>
            </w:tabs>
            <w:rPr/>
          </w:pPr>
          <w:hyperlink w:anchor="__RefHeading___Toc11600932_1280447820">
            <w:r>
              <w:rPr>
                <w:webHidden/>
                <w:rStyle w:val="IndexLink"/>
                <w:rtl w:val="true"/>
              </w:rPr>
              <w:t>الأمر الرَّابع</w:t>
            </w:r>
            <w:r>
              <w:rPr>
                <w:rStyle w:val="IndexLink"/>
                <w:rtl w:val="true"/>
              </w:rPr>
              <w:t xml:space="preserve">:: </w:t>
            </w:r>
            <w:r>
              <w:rPr>
                <w:rStyle w:val="IndexLink"/>
                <w:rtl w:val="true"/>
              </w:rPr>
              <w:t>شمول الحديث للمعدومات أيضًا</w:t>
            </w:r>
            <w:r>
              <w:rPr>
                <w:rStyle w:val="IndexLink"/>
                <w:rtl w:val="true"/>
              </w:rPr>
              <w:tab/>
            </w:r>
            <w:r>
              <w:rPr>
                <w:rStyle w:val="IndexLink"/>
              </w:rPr>
              <w:t>126</w:t>
            </w:r>
          </w:hyperlink>
        </w:p>
        <w:p>
          <w:pPr>
            <w:pStyle w:val="Contents6"/>
            <w:tabs>
              <w:tab w:val="clear" w:pos="7609"/>
              <w:tab w:val="right" w:pos="9026" w:leader="dot"/>
            </w:tabs>
            <w:rPr/>
          </w:pPr>
          <w:hyperlink w:anchor="__RefHeading___Toc11600934_128044782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1600936_1280447820">
            <w:r>
              <w:rPr>
                <w:webHidden/>
                <w:rStyle w:val="IndexLink"/>
                <w:rtl w:val="true"/>
              </w:rPr>
              <w:t>بعض ما قيل في المقام ومناقشتُه</w:t>
            </w:r>
            <w:r>
              <w:rPr>
                <w:rStyle w:val="IndexLink"/>
                <w:rtl w:val="true"/>
              </w:rPr>
              <w:tab/>
            </w:r>
            <w:r>
              <w:rPr>
                <w:rStyle w:val="IndexLink"/>
              </w:rPr>
              <w:t>126</w:t>
            </w:r>
          </w:hyperlink>
        </w:p>
        <w:p>
          <w:pPr>
            <w:pStyle w:val="Contents6"/>
            <w:tabs>
              <w:tab w:val="clear" w:pos="7609"/>
              <w:tab w:val="right" w:pos="9026" w:leader="dot"/>
            </w:tabs>
            <w:rPr/>
          </w:pPr>
          <w:hyperlink w:anchor="__RefHeading___Toc11600938_1280447820">
            <w:r>
              <w:rPr>
                <w:webHidden/>
                <w:rStyle w:val="IndexLink"/>
                <w:rtl w:val="true"/>
              </w:rPr>
              <w:t>الأمر الخامس</w:t>
            </w:r>
            <w:r>
              <w:rPr>
                <w:rStyle w:val="IndexLink"/>
                <w:rtl w:val="true"/>
              </w:rPr>
              <w:t xml:space="preserve">:: </w:t>
            </w:r>
            <w:r>
              <w:rPr>
                <w:rStyle w:val="IndexLink"/>
                <w:rtl w:val="true"/>
              </w:rPr>
              <w:t>هذا الحديث وقاعدة البيان</w:t>
            </w:r>
            <w:r>
              <w:rPr>
                <w:rStyle w:val="IndexLink"/>
                <w:rtl w:val="true"/>
              </w:rPr>
              <w:tab/>
            </w:r>
            <w:r>
              <w:rPr>
                <w:rStyle w:val="IndexLink"/>
              </w:rPr>
              <w:t>126</w:t>
            </w:r>
          </w:hyperlink>
        </w:p>
        <w:p>
          <w:pPr>
            <w:pStyle w:val="Contents6"/>
            <w:tabs>
              <w:tab w:val="clear" w:pos="7609"/>
              <w:tab w:val="right" w:pos="9026" w:leader="dot"/>
            </w:tabs>
            <w:rPr/>
          </w:pPr>
          <w:hyperlink w:anchor="__RefHeading___Toc11600940_128044782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1600942_1280447820">
            <w:r>
              <w:rPr>
                <w:webHidden/>
                <w:rStyle w:val="IndexLink"/>
                <w:rtl w:val="true"/>
              </w:rPr>
              <w:t>النُّكتة الأولىٰ</w:t>
            </w:r>
            <w:r>
              <w:rPr>
                <w:rStyle w:val="IndexLink"/>
                <w:rtl w:val="true"/>
              </w:rPr>
              <w:t xml:space="preserve">:: </w:t>
            </w:r>
            <w:r>
              <w:rPr>
                <w:rStyle w:val="IndexLink"/>
                <w:rtl w:val="true"/>
              </w:rPr>
              <w:t>حكومة أدلَّة الأخباريِّين علىٰ القاعدة ومناقشتُها</w:t>
            </w:r>
            <w:r>
              <w:rPr>
                <w:rStyle w:val="IndexLink"/>
                <w:rtl w:val="true"/>
              </w:rPr>
              <w:tab/>
            </w:r>
            <w:r>
              <w:rPr>
                <w:rStyle w:val="IndexLink"/>
              </w:rPr>
              <w:t>127</w:t>
            </w:r>
          </w:hyperlink>
        </w:p>
        <w:p>
          <w:pPr>
            <w:pStyle w:val="Contents6"/>
            <w:tabs>
              <w:tab w:val="clear" w:pos="7609"/>
              <w:tab w:val="right" w:pos="9026" w:leader="dot"/>
            </w:tabs>
            <w:rPr/>
          </w:pPr>
          <w:hyperlink w:anchor="__RefHeading___Toc11600944_1280447820">
            <w:r>
              <w:rPr>
                <w:webHidden/>
                <w:rStyle w:val="IndexLink"/>
                <w:rtl w:val="true"/>
              </w:rPr>
              <w:t>النُّكتة الثَّانية</w:t>
            </w:r>
            <w:r>
              <w:rPr>
                <w:rStyle w:val="IndexLink"/>
                <w:rtl w:val="true"/>
              </w:rPr>
              <w:t xml:space="preserve">:: </w:t>
            </w:r>
            <w:r>
              <w:rPr>
                <w:rStyle w:val="IndexLink"/>
                <w:rtl w:val="true"/>
              </w:rPr>
              <w:t>بيان مضمون القاعدة</w:t>
            </w:r>
            <w:r>
              <w:rPr>
                <w:rStyle w:val="IndexLink"/>
                <w:rtl w:val="true"/>
              </w:rPr>
              <w:tab/>
            </w:r>
            <w:r>
              <w:rPr>
                <w:rStyle w:val="IndexLink"/>
              </w:rPr>
              <w:t>127</w:t>
            </w:r>
          </w:hyperlink>
        </w:p>
        <w:p>
          <w:pPr>
            <w:pStyle w:val="Contents6"/>
            <w:tabs>
              <w:tab w:val="clear" w:pos="7609"/>
              <w:tab w:val="right" w:pos="9026" w:leader="dot"/>
            </w:tabs>
            <w:rPr/>
          </w:pPr>
          <w:hyperlink w:anchor="__RefHeading___Toc11600946_128044782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1600948_1280447820">
            <w:r>
              <w:rPr>
                <w:webHidden/>
                <w:rStyle w:val="IndexLink"/>
                <w:rtl w:val="true"/>
              </w:rPr>
              <w:t>بيان مضمون حديث الرَّفع</w:t>
            </w:r>
            <w:r>
              <w:rPr>
                <w:rStyle w:val="IndexLink"/>
                <w:rtl w:val="true"/>
              </w:rPr>
              <w:tab/>
            </w:r>
            <w:r>
              <w:rPr>
                <w:rStyle w:val="IndexLink"/>
              </w:rPr>
              <w:t>127</w:t>
            </w:r>
          </w:hyperlink>
        </w:p>
        <w:p>
          <w:pPr>
            <w:pStyle w:val="Contents6"/>
            <w:tabs>
              <w:tab w:val="clear" w:pos="7609"/>
              <w:tab w:val="right" w:pos="9026" w:leader="dot"/>
            </w:tabs>
            <w:rPr/>
          </w:pPr>
          <w:hyperlink w:anchor="__RefHeading___Toc11600950_1280447820">
            <w:r>
              <w:rPr>
                <w:webHidden/>
                <w:rStyle w:val="IndexLink"/>
                <w:rtl w:val="true"/>
              </w:rPr>
              <w:t>مناقشة البَيانَين</w:t>
            </w:r>
            <w:r>
              <w:rPr>
                <w:rStyle w:val="IndexLink"/>
                <w:rtl w:val="true"/>
              </w:rPr>
              <w:tab/>
            </w:r>
            <w:r>
              <w:rPr>
                <w:rStyle w:val="IndexLink"/>
              </w:rPr>
              <w:t>128</w:t>
            </w:r>
          </w:hyperlink>
        </w:p>
        <w:p>
          <w:pPr>
            <w:pStyle w:val="Contents6"/>
            <w:tabs>
              <w:tab w:val="clear" w:pos="7609"/>
              <w:tab w:val="right" w:pos="9026" w:leader="dot"/>
            </w:tabs>
            <w:rPr/>
          </w:pPr>
          <w:hyperlink w:anchor="__RefHeading___Toc11600952_1280447820">
            <w:r>
              <w:rPr>
                <w:webHidden/>
                <w:rStyle w:val="IndexLink"/>
                <w:rtl w:val="true"/>
              </w:rPr>
              <w:t>النُّكتة الثَّالثة</w:t>
            </w:r>
            <w:r>
              <w:rPr>
                <w:rStyle w:val="IndexLink"/>
                <w:rtl w:val="true"/>
              </w:rPr>
              <w:t xml:space="preserve">:: </w:t>
            </w:r>
            <w:r>
              <w:rPr>
                <w:rStyle w:val="IndexLink"/>
                <w:rtl w:val="true"/>
              </w:rPr>
              <w:t>جريان الحديث فيما لاتجري فيه القاعدةُ‌</w:t>
            </w:r>
            <w:r>
              <w:rPr>
                <w:rStyle w:val="IndexLink"/>
                <w:rtl w:val="true"/>
              </w:rPr>
              <w:tab/>
            </w:r>
            <w:r>
              <w:rPr>
                <w:rStyle w:val="IndexLink"/>
              </w:rPr>
              <w:t>128</w:t>
            </w:r>
          </w:hyperlink>
        </w:p>
        <w:p>
          <w:pPr>
            <w:pStyle w:val="Contents6"/>
            <w:tabs>
              <w:tab w:val="clear" w:pos="7609"/>
              <w:tab w:val="right" w:pos="9026" w:leader="dot"/>
            </w:tabs>
            <w:rPr/>
          </w:pPr>
          <w:hyperlink w:anchor="__RefHeading___Toc11600954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1600956_1280447820">
            <w:r>
              <w:rPr>
                <w:webHidden/>
                <w:rStyle w:val="IndexLink"/>
                <w:rtl w:val="true"/>
              </w:rPr>
              <w:t>مناقشةُ هذا القول</w:t>
            </w:r>
            <w:r>
              <w:rPr>
                <w:rStyle w:val="IndexLink"/>
                <w:rtl w:val="true"/>
              </w:rPr>
              <w:tab/>
            </w:r>
            <w:r>
              <w:rPr>
                <w:rStyle w:val="IndexLink"/>
              </w:rPr>
              <w:t>128</w:t>
            </w:r>
          </w:hyperlink>
        </w:p>
        <w:p>
          <w:pPr>
            <w:pStyle w:val="Contents6"/>
            <w:tabs>
              <w:tab w:val="clear" w:pos="7609"/>
              <w:tab w:val="right" w:pos="9026" w:leader="dot"/>
            </w:tabs>
            <w:rPr/>
          </w:pPr>
          <w:hyperlink w:anchor="__RefHeading___Toc11600958_1280447820">
            <w:r>
              <w:rPr>
                <w:webHidden/>
                <w:rStyle w:val="IndexLink"/>
                <w:rtl w:val="true"/>
              </w:rPr>
              <w:t>ومنها</w:t>
            </w:r>
            <w:r>
              <w:rPr>
                <w:rStyle w:val="IndexLink"/>
                <w:rtl w:val="true"/>
              </w:rPr>
              <w:t xml:space="preserve">: </w:t>
            </w:r>
            <w:r>
              <w:rPr>
                <w:rStyle w:val="IndexLink"/>
                <w:rtl w:val="true"/>
              </w:rPr>
              <w:t>روايةُ الحُجْب</w:t>
            </w:r>
            <w:r>
              <w:rPr>
                <w:rStyle w:val="IndexLink"/>
                <w:rtl w:val="true"/>
              </w:rPr>
              <w:tab/>
            </w:r>
            <w:r>
              <w:rPr>
                <w:rStyle w:val="IndexLink"/>
              </w:rPr>
              <w:t>129</w:t>
            </w:r>
          </w:hyperlink>
        </w:p>
        <w:p>
          <w:pPr>
            <w:pStyle w:val="Contents6"/>
            <w:tabs>
              <w:tab w:val="clear" w:pos="7609"/>
              <w:tab w:val="right" w:pos="9026" w:leader="dot"/>
            </w:tabs>
            <w:rPr/>
          </w:pPr>
          <w:hyperlink w:anchor="__RefHeading___Toc11600960_1280447820">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11600962_1280447820">
            <w:r>
              <w:rPr>
                <w:webHidden/>
                <w:rStyle w:val="IndexLink"/>
                <w:rtl w:val="true"/>
              </w:rPr>
              <w:t>مقالٌ للمحقِّقَيْن الأنصاريِّ والخراسانيِّ قدس سرهما ومناقشتُه</w:t>
            </w:r>
            <w:r>
              <w:rPr>
                <w:rStyle w:val="IndexLink"/>
                <w:rtl w:val="true"/>
              </w:rPr>
              <w:tab/>
            </w:r>
            <w:r>
              <w:rPr>
                <w:rStyle w:val="IndexLink"/>
              </w:rPr>
              <w:t>129</w:t>
            </w:r>
          </w:hyperlink>
        </w:p>
        <w:p>
          <w:pPr>
            <w:pStyle w:val="Contents6"/>
            <w:tabs>
              <w:tab w:val="clear" w:pos="7609"/>
              <w:tab w:val="right" w:pos="9026" w:leader="dot"/>
            </w:tabs>
            <w:rPr/>
          </w:pPr>
          <w:hyperlink w:anchor="__RefHeading___Toc11600964_1280447820">
            <w:r>
              <w:rPr>
                <w:webHidden/>
                <w:rStyle w:val="IndexLink"/>
                <w:rtl w:val="true"/>
              </w:rPr>
              <w:t>ومنها</w:t>
            </w:r>
            <w:r>
              <w:rPr>
                <w:rStyle w:val="IndexLink"/>
                <w:rtl w:val="true"/>
              </w:rPr>
              <w:t xml:space="preserve">: </w:t>
            </w:r>
            <w:r>
              <w:rPr>
                <w:rStyle w:val="IndexLink"/>
                <w:rtl w:val="true"/>
              </w:rPr>
              <w:t>رواية الحِلِّ‌</w:t>
            </w:r>
            <w:r>
              <w:rPr>
                <w:rStyle w:val="IndexLink"/>
                <w:rtl w:val="true"/>
              </w:rPr>
              <w:tab/>
            </w:r>
            <w:r>
              <w:rPr>
                <w:rStyle w:val="IndexLink"/>
              </w:rPr>
              <w:t>130</w:t>
            </w:r>
          </w:hyperlink>
        </w:p>
        <w:p>
          <w:pPr>
            <w:pStyle w:val="Contents6"/>
            <w:tabs>
              <w:tab w:val="clear" w:pos="7609"/>
              <w:tab w:val="right" w:pos="9026" w:leader="dot"/>
            </w:tabs>
            <w:rPr/>
          </w:pPr>
          <w:hyperlink w:anchor="__RefHeading___Toc11600966_1280447820">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1600968_1280447820">
            <w:r>
              <w:rPr>
                <w:webHidden/>
                <w:rStyle w:val="IndexLink"/>
                <w:rtl w:val="true"/>
              </w:rPr>
              <w:t>شمول الحديث للشُّبهات الحُكْميَّة أيضًا</w:t>
            </w:r>
            <w:r>
              <w:rPr>
                <w:rStyle w:val="IndexLink"/>
                <w:rtl w:val="true"/>
              </w:rPr>
              <w:tab/>
            </w:r>
            <w:r>
              <w:rPr>
                <w:rStyle w:val="IndexLink"/>
              </w:rPr>
              <w:t>131</w:t>
            </w:r>
          </w:hyperlink>
        </w:p>
        <w:p>
          <w:pPr>
            <w:pStyle w:val="Contents6"/>
            <w:tabs>
              <w:tab w:val="clear" w:pos="7609"/>
              <w:tab w:val="right" w:pos="9026" w:leader="dot"/>
            </w:tabs>
            <w:rPr/>
          </w:pPr>
          <w:hyperlink w:anchor="__RefHeading___Toc11600970_1280447820">
            <w:r>
              <w:rPr>
                <w:webHidden/>
                <w:rStyle w:val="IndexLink"/>
                <w:rtl w:val="true"/>
              </w:rPr>
              <w:t>اختصاصه بالشُّبَهات التَّحريميَّة فقط</w:t>
            </w:r>
            <w:r>
              <w:rPr>
                <w:rStyle w:val="IndexLink"/>
                <w:rtl w:val="true"/>
              </w:rPr>
              <w:tab/>
            </w:r>
            <w:r>
              <w:rPr>
                <w:rStyle w:val="IndexLink"/>
              </w:rPr>
              <w:t>131</w:t>
            </w:r>
          </w:hyperlink>
        </w:p>
        <w:p>
          <w:pPr>
            <w:pStyle w:val="Contents6"/>
            <w:tabs>
              <w:tab w:val="clear" w:pos="7609"/>
              <w:tab w:val="right" w:pos="9026" w:leader="dot"/>
            </w:tabs>
            <w:rPr/>
          </w:pPr>
          <w:hyperlink w:anchor="__RefHeading___Toc11600972_1280447820">
            <w:r>
              <w:rPr>
                <w:webHidden/>
                <w:rStyle w:val="IndexLink"/>
                <w:rtl w:val="true"/>
              </w:rPr>
              <w:t>ومنها</w:t>
            </w:r>
            <w:r>
              <w:rPr>
                <w:rStyle w:val="IndexLink"/>
                <w:rtl w:val="true"/>
              </w:rPr>
              <w:t xml:space="preserve">: </w:t>
            </w:r>
            <w:r>
              <w:rPr>
                <w:rStyle w:val="IndexLink"/>
                <w:rtl w:val="true"/>
              </w:rPr>
              <w:t>رواية السَّعَة</w:t>
            </w:r>
            <w:r>
              <w:rPr>
                <w:rStyle w:val="IndexLink"/>
                <w:rtl w:val="true"/>
              </w:rPr>
              <w:tab/>
            </w:r>
            <w:r>
              <w:rPr>
                <w:rStyle w:val="IndexLink"/>
              </w:rPr>
              <w:t>131</w:t>
            </w:r>
          </w:hyperlink>
        </w:p>
        <w:p>
          <w:pPr>
            <w:pStyle w:val="Contents6"/>
            <w:tabs>
              <w:tab w:val="clear" w:pos="7609"/>
              <w:tab w:val="right" w:pos="9026" w:leader="dot"/>
            </w:tabs>
            <w:rPr/>
          </w:pPr>
          <w:hyperlink w:anchor="__RefHeading___Toc11600974_128044782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11600976_1280447820">
            <w:r>
              <w:rPr>
                <w:webHidden/>
                <w:rStyle w:val="IndexLink"/>
                <w:rtl w:val="true"/>
              </w:rPr>
              <w:t>تعارضُ الحديث أدلَّة الأخباريِّين</w:t>
            </w:r>
            <w:r>
              <w:rPr>
                <w:rStyle w:val="IndexLink"/>
                <w:rtl w:val="true"/>
              </w:rPr>
              <w:tab/>
            </w:r>
            <w:r>
              <w:rPr>
                <w:rStyle w:val="IndexLink"/>
              </w:rPr>
              <w:t>132</w:t>
            </w:r>
          </w:hyperlink>
        </w:p>
        <w:p>
          <w:pPr>
            <w:pStyle w:val="Contents6"/>
            <w:tabs>
              <w:tab w:val="clear" w:pos="7609"/>
              <w:tab w:val="right" w:pos="9026" w:leader="dot"/>
            </w:tabs>
            <w:rPr/>
          </w:pPr>
          <w:hyperlink w:anchor="__RefHeading___Toc11600978_1280447820">
            <w:r>
              <w:rPr>
                <w:webHidden/>
                <w:rStyle w:val="IndexLink"/>
                <w:rtl w:val="true"/>
              </w:rPr>
              <w:t>ومنها</w:t>
            </w:r>
            <w:r>
              <w:rPr>
                <w:rStyle w:val="IndexLink"/>
                <w:rtl w:val="true"/>
              </w:rPr>
              <w:t xml:space="preserve">: </w:t>
            </w:r>
            <w:r>
              <w:rPr>
                <w:rStyle w:val="IndexLink"/>
                <w:rtl w:val="true"/>
              </w:rPr>
              <w:t>رواية المُطْلق</w:t>
            </w:r>
            <w:r>
              <w:rPr>
                <w:rStyle w:val="IndexLink"/>
                <w:rtl w:val="true"/>
              </w:rPr>
              <w:tab/>
            </w:r>
            <w:r>
              <w:rPr>
                <w:rStyle w:val="IndexLink"/>
              </w:rPr>
              <w:t>132</w:t>
            </w:r>
          </w:hyperlink>
        </w:p>
        <w:p>
          <w:pPr>
            <w:pStyle w:val="Contents6"/>
            <w:tabs>
              <w:tab w:val="clear" w:pos="7609"/>
              <w:tab w:val="right" w:pos="9026" w:leader="dot"/>
            </w:tabs>
            <w:rPr/>
          </w:pPr>
          <w:hyperlink w:anchor="__RefHeading___Toc11600980_1280447820">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1600982_1280447820">
            <w:r>
              <w:rPr>
                <w:webHidden/>
                <w:rStyle w:val="IndexLink"/>
                <w:rtl w:val="true"/>
              </w:rPr>
              <w:t>القول بدلالة الحديث علىٰ الإباحة ومناقشتُه</w:t>
            </w:r>
            <w:r>
              <w:rPr>
                <w:rStyle w:val="IndexLink"/>
                <w:rtl w:val="true"/>
              </w:rPr>
              <w:tab/>
            </w:r>
            <w:r>
              <w:rPr>
                <w:rStyle w:val="IndexLink"/>
              </w:rPr>
              <w:t>132</w:t>
            </w:r>
          </w:hyperlink>
        </w:p>
        <w:p>
          <w:pPr>
            <w:pStyle w:val="Contents6"/>
            <w:tabs>
              <w:tab w:val="clear" w:pos="7609"/>
              <w:tab w:val="right" w:pos="9026" w:leader="dot"/>
            </w:tabs>
            <w:rPr/>
          </w:pPr>
          <w:hyperlink w:anchor="__RefHeading___Toc11600984_1280447820">
            <w:r>
              <w:rPr>
                <w:webHidden/>
                <w:rStyle w:val="IndexLink"/>
                <w:rtl w:val="true"/>
              </w:rPr>
              <w:t>ومنها</w:t>
            </w:r>
            <w:r>
              <w:rPr>
                <w:rStyle w:val="IndexLink"/>
                <w:rtl w:val="true"/>
              </w:rPr>
              <w:t xml:space="preserve">: </w:t>
            </w:r>
            <w:r>
              <w:rPr>
                <w:rStyle w:val="IndexLink"/>
                <w:rtl w:val="true"/>
              </w:rPr>
              <w:t>رواية البَيانِ‌</w:t>
            </w:r>
            <w:r>
              <w:rPr>
                <w:rStyle w:val="IndexLink"/>
                <w:rtl w:val="true"/>
              </w:rPr>
              <w:tab/>
            </w:r>
            <w:r>
              <w:rPr>
                <w:rStyle w:val="IndexLink"/>
              </w:rPr>
              <w:t>132</w:t>
            </w:r>
          </w:hyperlink>
        </w:p>
        <w:p>
          <w:pPr>
            <w:pStyle w:val="Contents6"/>
            <w:tabs>
              <w:tab w:val="clear" w:pos="7609"/>
              <w:tab w:val="right" w:pos="9026" w:leader="dot"/>
            </w:tabs>
            <w:rPr/>
          </w:pPr>
          <w:hyperlink w:anchor="__RefHeading___Toc11600986_1280447820">
            <w:r>
              <w:rPr>
                <w:webHidden/>
                <w:rStyle w:val="IndexLink"/>
                <w:rtl w:val="true"/>
              </w:rPr>
              <w:t>ومنها</w:t>
            </w:r>
            <w:r>
              <w:rPr>
                <w:rStyle w:val="IndexLink"/>
                <w:rtl w:val="true"/>
              </w:rPr>
              <w:t xml:space="preserve">: </w:t>
            </w:r>
            <w:r>
              <w:rPr>
                <w:rStyle w:val="IndexLink"/>
                <w:rtl w:val="true"/>
              </w:rPr>
              <w:t>رواية معذوريَّة الجاهل</w:t>
            </w:r>
            <w:r>
              <w:rPr>
                <w:rStyle w:val="IndexLink"/>
                <w:rtl w:val="true"/>
              </w:rPr>
              <w:tab/>
            </w:r>
            <w:r>
              <w:rPr>
                <w:rStyle w:val="IndexLink"/>
              </w:rPr>
              <w:t>133</w:t>
            </w:r>
          </w:hyperlink>
        </w:p>
        <w:p>
          <w:pPr>
            <w:pStyle w:val="Contents6"/>
            <w:tabs>
              <w:tab w:val="clear" w:pos="7609"/>
              <w:tab w:val="right" w:pos="9026" w:leader="dot"/>
            </w:tabs>
            <w:rPr/>
          </w:pPr>
          <w:hyperlink w:anchor="__RefHeading___Toc11600988_1280447820">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1600990_1280447820">
            <w:r>
              <w:rPr>
                <w:webHidden/>
                <w:rStyle w:val="IndexLink"/>
                <w:rtl w:val="true"/>
              </w:rPr>
              <w:t>اشتهارُ إنَّ المقصِّر كالعامد</w:t>
            </w:r>
            <w:r>
              <w:rPr>
                <w:rStyle w:val="IndexLink"/>
                <w:rtl w:val="true"/>
              </w:rPr>
              <w:tab/>
            </w:r>
            <w:r>
              <w:rPr>
                <w:rStyle w:val="IndexLink"/>
              </w:rPr>
              <w:t>133</w:t>
            </w:r>
          </w:hyperlink>
        </w:p>
        <w:p>
          <w:pPr>
            <w:pStyle w:val="Contents6"/>
            <w:tabs>
              <w:tab w:val="clear" w:pos="7609"/>
              <w:tab w:val="right" w:pos="9026" w:leader="dot"/>
            </w:tabs>
            <w:rPr/>
          </w:pPr>
          <w:hyperlink w:anchor="__RefHeading___Toc11600992_1280447820">
            <w:r>
              <w:rPr>
                <w:webHidden/>
                <w:rStyle w:val="IndexLink"/>
                <w:rtl w:val="true"/>
              </w:rPr>
              <w:t>مناقشةُ هذا الاشتهار</w:t>
            </w:r>
            <w:r>
              <w:rPr>
                <w:rStyle w:val="IndexLink"/>
                <w:rtl w:val="true"/>
              </w:rPr>
              <w:tab/>
            </w:r>
            <w:r>
              <w:rPr>
                <w:rStyle w:val="IndexLink"/>
              </w:rPr>
              <w:t>134</w:t>
            </w:r>
          </w:hyperlink>
        </w:p>
        <w:p>
          <w:pPr>
            <w:pStyle w:val="Contents6"/>
            <w:tabs>
              <w:tab w:val="clear" w:pos="7609"/>
              <w:tab w:val="right" w:pos="9026" w:leader="dot"/>
            </w:tabs>
            <w:rPr/>
          </w:pPr>
          <w:hyperlink w:anchor="__RefHeading___Toc11600994_1280447820">
            <w:r>
              <w:rPr>
                <w:webHidden/>
                <w:rStyle w:val="IndexLink"/>
                <w:rtl w:val="true"/>
              </w:rPr>
              <w:t>ومن العقل</w:t>
            </w:r>
            <w:r>
              <w:rPr>
                <w:rStyle w:val="IndexLink"/>
                <w:rtl w:val="true"/>
              </w:rPr>
              <w:t>:</w:t>
              <w:tab/>
            </w:r>
            <w:r>
              <w:rPr>
                <w:rStyle w:val="IndexLink"/>
              </w:rPr>
              <w:t>134</w:t>
            </w:r>
          </w:hyperlink>
        </w:p>
        <w:p>
          <w:pPr>
            <w:pStyle w:val="Contents6"/>
            <w:tabs>
              <w:tab w:val="clear" w:pos="7609"/>
              <w:tab w:val="right" w:pos="9026" w:leader="dot"/>
            </w:tabs>
            <w:rPr/>
          </w:pPr>
          <w:hyperlink w:anchor="__RefHeading___Toc11600996_128044782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1600998_1280447820">
            <w:r>
              <w:rPr>
                <w:webHidden/>
                <w:rStyle w:val="IndexLink"/>
                <w:rtl w:val="true"/>
              </w:rPr>
              <w:t>الضَّرر الَّذي هو بغير العِقاب</w:t>
            </w:r>
            <w:r>
              <w:rPr>
                <w:rStyle w:val="IndexLink"/>
                <w:rtl w:val="true"/>
              </w:rPr>
              <w:tab/>
            </w:r>
            <w:r>
              <w:rPr>
                <w:rStyle w:val="IndexLink"/>
              </w:rPr>
              <w:t>135</w:t>
            </w:r>
          </w:hyperlink>
        </w:p>
        <w:p>
          <w:pPr>
            <w:pStyle w:val="Contents6"/>
            <w:tabs>
              <w:tab w:val="clear" w:pos="7609"/>
              <w:tab w:val="right" w:pos="9026" w:leader="dot"/>
            </w:tabs>
            <w:rPr/>
          </w:pPr>
          <w:hyperlink w:anchor="__RefHeading___Toc11601000_1280447820">
            <w:r>
              <w:rPr>
                <w:webHidden/>
                <w:rStyle w:val="IndexLink"/>
                <w:rtl w:val="true"/>
              </w:rPr>
              <w:t>ما أشكَل به الأستاذ الدَّاماد قدس سره علىٰ القاعدة</w:t>
            </w:r>
            <w:r>
              <w:rPr>
                <w:rStyle w:val="IndexLink"/>
                <w:rtl w:val="true"/>
              </w:rPr>
              <w:tab/>
            </w:r>
            <w:r>
              <w:rPr>
                <w:rStyle w:val="IndexLink"/>
              </w:rPr>
              <w:t>135</w:t>
            </w:r>
          </w:hyperlink>
        </w:p>
        <w:p>
          <w:pPr>
            <w:pStyle w:val="Contents6"/>
            <w:tabs>
              <w:tab w:val="clear" w:pos="7609"/>
              <w:tab w:val="right" w:pos="9026" w:leader="dot"/>
            </w:tabs>
            <w:rPr/>
          </w:pPr>
          <w:hyperlink w:anchor="__RefHeading___Toc11601002_1280447820">
            <w:r>
              <w:rPr>
                <w:webHidden/>
                <w:rStyle w:val="IndexLink"/>
                <w:rtl w:val="true"/>
              </w:rPr>
              <w:t>مناقشة إشكاله</w:t>
            </w:r>
            <w:r>
              <w:rPr>
                <w:rStyle w:val="IndexLink"/>
                <w:rtl w:val="true"/>
              </w:rPr>
              <w:tab/>
            </w:r>
            <w:r>
              <w:rPr>
                <w:rStyle w:val="IndexLink"/>
              </w:rPr>
              <w:t>135</w:t>
            </w:r>
          </w:hyperlink>
        </w:p>
        <w:p>
          <w:pPr>
            <w:pStyle w:val="Contents4"/>
            <w:tabs>
              <w:tab w:val="clear" w:pos="8176"/>
              <w:tab w:val="right" w:pos="9026" w:leader="dot"/>
            </w:tabs>
            <w:rPr/>
          </w:pPr>
          <w:hyperlink w:anchor="__RefHeading___Toc11601004_1280447820">
            <w:r>
              <w:rPr>
                <w:webHidden/>
                <w:rStyle w:val="IndexLink"/>
                <w:rtl w:val="true"/>
              </w:rPr>
              <w:t>الفصل الثَّاني</w:t>
            </w:r>
            <w:r>
              <w:rPr>
                <w:rStyle w:val="IndexLink"/>
                <w:rtl w:val="true"/>
              </w:rPr>
              <w:t xml:space="preserve">: </w:t>
            </w:r>
            <w:r>
              <w:rPr>
                <w:rStyle w:val="IndexLink"/>
                <w:rtl w:val="true"/>
              </w:rPr>
              <w:t>في ما استدلَّ به الأخباريُّون لوجوب الإحتياط</w:t>
            </w:r>
            <w:r>
              <w:rPr>
                <w:rStyle w:val="IndexLink"/>
                <w:rtl w:val="true"/>
              </w:rPr>
              <w:tab/>
            </w:r>
            <w:r>
              <w:rPr>
                <w:rStyle w:val="IndexLink"/>
              </w:rPr>
              <w:t>138</w:t>
            </w:r>
          </w:hyperlink>
        </w:p>
        <w:p>
          <w:pPr>
            <w:pStyle w:val="Contents5"/>
            <w:tabs>
              <w:tab w:val="clear" w:pos="7892"/>
              <w:tab w:val="right" w:pos="9026" w:leader="dot"/>
            </w:tabs>
            <w:rPr/>
          </w:pPr>
          <w:hyperlink w:anchor="__RefHeading___Toc11601006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601008_1280447820">
            <w:r>
              <w:rPr>
                <w:webHidden/>
                <w:rStyle w:val="IndexLink"/>
                <w:rtl w:val="true"/>
              </w:rPr>
              <w:t>فمن الكتاب</w:t>
            </w:r>
            <w:r>
              <w:rPr>
                <w:rStyle w:val="IndexLink"/>
                <w:rtl w:val="true"/>
              </w:rPr>
              <w:tab/>
            </w:r>
            <w:r>
              <w:rPr>
                <w:rStyle w:val="IndexLink"/>
              </w:rPr>
              <w:t>138</w:t>
            </w:r>
          </w:hyperlink>
        </w:p>
        <w:p>
          <w:pPr>
            <w:pStyle w:val="Contents6"/>
            <w:tabs>
              <w:tab w:val="clear" w:pos="7609"/>
              <w:tab w:val="right" w:pos="9026" w:leader="dot"/>
            </w:tabs>
            <w:rPr/>
          </w:pPr>
          <w:hyperlink w:anchor="__RefHeading___Toc11601010_1280447820">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11601012_1280447820">
            <w:r>
              <w:rPr>
                <w:webHidden/>
                <w:rStyle w:val="IndexLink"/>
                <w:rtl w:val="true"/>
              </w:rPr>
              <w:t>ردُّ استدلالهم بالآيات</w:t>
            </w:r>
            <w:r>
              <w:rPr>
                <w:rStyle w:val="IndexLink"/>
                <w:rtl w:val="true"/>
              </w:rPr>
              <w:tab/>
            </w:r>
            <w:r>
              <w:rPr>
                <w:rStyle w:val="IndexLink"/>
              </w:rPr>
              <w:t>139</w:t>
            </w:r>
          </w:hyperlink>
        </w:p>
        <w:p>
          <w:pPr>
            <w:pStyle w:val="Contents5"/>
            <w:tabs>
              <w:tab w:val="clear" w:pos="7892"/>
              <w:tab w:val="right" w:pos="9026" w:leader="dot"/>
            </w:tabs>
            <w:rPr/>
          </w:pPr>
          <w:hyperlink w:anchor="__RefHeading___Toc11601014_1280447820">
            <w:r>
              <w:rPr>
                <w:webHidden/>
                <w:rStyle w:val="IndexLink"/>
                <w:rtl w:val="true"/>
              </w:rPr>
              <w:t>ومن الرِّوايات</w:t>
            </w:r>
            <w:r>
              <w:rPr>
                <w:rStyle w:val="IndexLink"/>
                <w:rtl w:val="true"/>
              </w:rPr>
              <w:tab/>
            </w:r>
            <w:r>
              <w:rPr>
                <w:rStyle w:val="IndexLink"/>
              </w:rPr>
              <w:t>139</w:t>
            </w:r>
          </w:hyperlink>
        </w:p>
        <w:p>
          <w:pPr>
            <w:pStyle w:val="Contents6"/>
            <w:tabs>
              <w:tab w:val="clear" w:pos="7609"/>
              <w:tab w:val="right" w:pos="9026" w:leader="dot"/>
            </w:tabs>
            <w:rPr/>
          </w:pPr>
          <w:hyperlink w:anchor="__RefHeading___Toc11601016_1280447820">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1601018_1280447820">
            <w:r>
              <w:rPr>
                <w:webHidden/>
                <w:rStyle w:val="IndexLink"/>
                <w:rtl w:val="true"/>
              </w:rPr>
              <w:t>مناقشة استدلالهم بالأحاديث</w:t>
            </w:r>
            <w:r>
              <w:rPr>
                <w:rStyle w:val="IndexLink"/>
                <w:rtl w:val="true"/>
              </w:rPr>
              <w:tab/>
            </w:r>
            <w:r>
              <w:rPr>
                <w:rStyle w:val="IndexLink"/>
              </w:rPr>
              <w:t>139</w:t>
            </w:r>
          </w:hyperlink>
        </w:p>
        <w:p>
          <w:pPr>
            <w:pStyle w:val="Contents5"/>
            <w:tabs>
              <w:tab w:val="clear" w:pos="7892"/>
              <w:tab w:val="right" w:pos="9026" w:leader="dot"/>
            </w:tabs>
            <w:rPr/>
          </w:pPr>
          <w:hyperlink w:anchor="__RefHeading___Toc11601020_1280447820">
            <w:r>
              <w:rPr>
                <w:webHidden/>
                <w:rStyle w:val="IndexLink"/>
                <w:rtl w:val="true"/>
              </w:rPr>
              <w:t>ومن العقل</w:t>
            </w:r>
            <w:r>
              <w:rPr>
                <w:rStyle w:val="IndexLink"/>
                <w:rtl w:val="true"/>
              </w:rPr>
              <w:t>:</w:t>
              <w:tab/>
            </w:r>
            <w:r>
              <w:rPr>
                <w:rStyle w:val="IndexLink"/>
              </w:rPr>
              <w:t>141</w:t>
            </w:r>
          </w:hyperlink>
        </w:p>
        <w:p>
          <w:pPr>
            <w:pStyle w:val="Contents6"/>
            <w:tabs>
              <w:tab w:val="clear" w:pos="7609"/>
              <w:tab w:val="right" w:pos="9026" w:leader="dot"/>
            </w:tabs>
            <w:rPr/>
          </w:pPr>
          <w:hyperlink w:anchor="__RefHeading___Toc11601022_12804478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1601024_1280447820">
            <w:r>
              <w:rPr>
                <w:webHidden/>
                <w:rStyle w:val="IndexLink"/>
                <w:rtl w:val="true"/>
              </w:rPr>
              <w:t>مناقشةُ استدلالهم بالعقل</w:t>
            </w:r>
            <w:r>
              <w:rPr>
                <w:rStyle w:val="IndexLink"/>
                <w:rtl w:val="true"/>
              </w:rPr>
              <w:tab/>
            </w:r>
            <w:r>
              <w:rPr>
                <w:rStyle w:val="IndexLink"/>
              </w:rPr>
              <w:t>141</w:t>
            </w:r>
          </w:hyperlink>
        </w:p>
        <w:p>
          <w:pPr>
            <w:pStyle w:val="Contents5"/>
            <w:tabs>
              <w:tab w:val="clear" w:pos="7892"/>
              <w:tab w:val="right" w:pos="9026" w:leader="dot"/>
            </w:tabs>
            <w:rPr/>
          </w:pPr>
          <w:hyperlink w:anchor="__RefHeading___Toc11601026_1280447820">
            <w:r>
              <w:rPr>
                <w:webHidden/>
                <w:rStyle w:val="IndexLink"/>
                <w:rtl w:val="true"/>
              </w:rPr>
              <w:t>ومن العقل أيضًا</w:t>
            </w:r>
            <w:r>
              <w:rPr>
                <w:rStyle w:val="IndexLink"/>
                <w:rtl w:val="true"/>
              </w:rPr>
              <w:t>:</w:t>
              <w:tab/>
            </w:r>
            <w:r>
              <w:rPr>
                <w:rStyle w:val="IndexLink"/>
              </w:rPr>
              <w:t>141</w:t>
            </w:r>
          </w:hyperlink>
        </w:p>
        <w:p>
          <w:pPr>
            <w:pStyle w:val="Contents6"/>
            <w:tabs>
              <w:tab w:val="clear" w:pos="7609"/>
              <w:tab w:val="right" w:pos="9026" w:leader="dot"/>
            </w:tabs>
            <w:rPr/>
          </w:pPr>
          <w:hyperlink w:anchor="__RefHeading___Toc11601028_12804478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1601030_1280447820">
            <w:r>
              <w:rPr>
                <w:webHidden/>
                <w:rStyle w:val="IndexLink"/>
                <w:rtl w:val="true"/>
              </w:rPr>
              <w:t>ردُّ هذا الاستدلال</w:t>
            </w:r>
            <w:r>
              <w:rPr>
                <w:rStyle w:val="IndexLink"/>
                <w:rtl w:val="true"/>
              </w:rPr>
              <w:tab/>
            </w:r>
            <w:r>
              <w:rPr>
                <w:rStyle w:val="IndexLink"/>
              </w:rPr>
              <w:t>142</w:t>
            </w:r>
          </w:hyperlink>
        </w:p>
        <w:p>
          <w:pPr>
            <w:pStyle w:val="Contents6"/>
            <w:tabs>
              <w:tab w:val="clear" w:pos="7609"/>
              <w:tab w:val="right" w:pos="9026" w:leader="dot"/>
            </w:tabs>
            <w:rPr/>
          </w:pPr>
          <w:hyperlink w:anchor="__RefHeading___Toc11601032_1280447820">
            <w:r>
              <w:rPr>
                <w:webHidden/>
                <w:rStyle w:val="IndexLink"/>
                <w:rtl w:val="true"/>
              </w:rPr>
              <w:t>تحريرٌ آخر لهذا الاستدلال</w:t>
            </w:r>
            <w:r>
              <w:rPr>
                <w:rStyle w:val="IndexLink"/>
                <w:rtl w:val="true"/>
              </w:rPr>
              <w:tab/>
            </w:r>
            <w:r>
              <w:rPr>
                <w:rStyle w:val="IndexLink"/>
              </w:rPr>
              <w:t>142</w:t>
            </w:r>
          </w:hyperlink>
        </w:p>
        <w:p>
          <w:pPr>
            <w:pStyle w:val="Contents6"/>
            <w:tabs>
              <w:tab w:val="clear" w:pos="7609"/>
              <w:tab w:val="right" w:pos="9026" w:leader="dot"/>
            </w:tabs>
            <w:rPr/>
          </w:pPr>
          <w:hyperlink w:anchor="__RefHeading___Toc11601034_1280447820">
            <w:r>
              <w:rPr>
                <w:webHidden/>
                <w:rStyle w:val="IndexLink"/>
                <w:rtl w:val="true"/>
              </w:rPr>
              <w:t>الجواب عنه</w:t>
            </w:r>
            <w:r>
              <w:rPr>
                <w:rStyle w:val="IndexLink"/>
                <w:rtl w:val="true"/>
              </w:rPr>
              <w:tab/>
            </w:r>
            <w:r>
              <w:rPr>
                <w:rStyle w:val="IndexLink"/>
              </w:rPr>
              <w:t>142</w:t>
            </w:r>
          </w:hyperlink>
        </w:p>
        <w:p>
          <w:pPr>
            <w:pStyle w:val="Contents5"/>
            <w:tabs>
              <w:tab w:val="clear" w:pos="7892"/>
              <w:tab w:val="right" w:pos="9026" w:leader="dot"/>
            </w:tabs>
            <w:rPr/>
          </w:pPr>
          <w:hyperlink w:anchor="__RefHeading___Toc11601036_1280447820">
            <w:r>
              <w:rPr>
                <w:webHidden/>
                <w:rStyle w:val="IndexLink"/>
                <w:rtl w:val="true"/>
              </w:rPr>
              <w:t>تنبيهان</w:t>
            </w:r>
            <w:r>
              <w:rPr>
                <w:rStyle w:val="IndexLink"/>
                <w:rtl w:val="true"/>
              </w:rPr>
              <w:tab/>
            </w:r>
            <w:r>
              <w:rPr>
                <w:rStyle w:val="IndexLink"/>
              </w:rPr>
              <w:t>142</w:t>
            </w:r>
          </w:hyperlink>
        </w:p>
        <w:p>
          <w:pPr>
            <w:pStyle w:val="Contents6"/>
            <w:tabs>
              <w:tab w:val="clear" w:pos="7609"/>
              <w:tab w:val="right" w:pos="9026" w:leader="dot"/>
            </w:tabs>
            <w:rPr/>
          </w:pPr>
          <w:hyperlink w:anchor="__RefHeading___Toc11601038_1280447820">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11601040_1280447820">
            <w:r>
              <w:rPr>
                <w:webHidden/>
                <w:rStyle w:val="IndexLink"/>
                <w:rtl w:val="true"/>
              </w:rPr>
              <w:t>التَّنبيه الأوَّل</w:t>
            </w:r>
            <w:r>
              <w:rPr>
                <w:rStyle w:val="IndexLink"/>
                <w:rtl w:val="true"/>
              </w:rPr>
              <w:t xml:space="preserve">: </w:t>
            </w:r>
            <w:r>
              <w:rPr>
                <w:rStyle w:val="IndexLink"/>
                <w:rtl w:val="true"/>
              </w:rPr>
              <w:t>تقدُّم جريان الأصل في الموضوع علىٰ جريانِه في الحكم</w:t>
            </w:r>
            <w:r>
              <w:rPr>
                <w:rStyle w:val="IndexLink"/>
                <w:rtl w:val="true"/>
              </w:rPr>
              <w:tab/>
            </w:r>
            <w:r>
              <w:rPr>
                <w:rStyle w:val="IndexLink"/>
              </w:rPr>
              <w:t>143</w:t>
            </w:r>
          </w:hyperlink>
        </w:p>
        <w:p>
          <w:pPr>
            <w:pStyle w:val="Contents6"/>
            <w:tabs>
              <w:tab w:val="clear" w:pos="7609"/>
              <w:tab w:val="right" w:pos="9026" w:leader="dot"/>
            </w:tabs>
            <w:rPr/>
          </w:pPr>
          <w:hyperlink w:anchor="__RefHeading___Toc11601042_1280447820">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1601044_1280447820">
            <w:r>
              <w:rPr>
                <w:webHidden/>
                <w:rStyle w:val="IndexLink"/>
                <w:rtl w:val="true"/>
              </w:rPr>
              <w:t>إشارةٌ إلى أصالة عدم التَّذكية</w:t>
            </w:r>
            <w:r>
              <w:rPr>
                <w:rStyle w:val="IndexLink"/>
                <w:rtl w:val="true"/>
              </w:rPr>
              <w:tab/>
            </w:r>
            <w:r>
              <w:rPr>
                <w:rStyle w:val="IndexLink"/>
              </w:rPr>
              <w:t>143</w:t>
            </w:r>
          </w:hyperlink>
        </w:p>
        <w:p>
          <w:pPr>
            <w:pStyle w:val="Contents6"/>
            <w:tabs>
              <w:tab w:val="clear" w:pos="7609"/>
              <w:tab w:val="right" w:pos="9026" w:leader="dot"/>
            </w:tabs>
            <w:rPr/>
          </w:pPr>
          <w:hyperlink w:anchor="__RefHeading___Toc11601046_1280447820">
            <w:r>
              <w:rPr>
                <w:webHidden/>
                <w:rStyle w:val="IndexLink"/>
                <w:rtl w:val="true"/>
              </w:rPr>
              <w:t>مختار المحقِّقَين الحائريِّ والدَّاماد قدس سرهما هيهنا</w:t>
            </w:r>
            <w:r>
              <w:rPr>
                <w:rStyle w:val="IndexLink"/>
                <w:rtl w:val="true"/>
              </w:rPr>
              <w:tab/>
            </w:r>
            <w:r>
              <w:rPr>
                <w:rStyle w:val="IndexLink"/>
              </w:rPr>
              <w:t>144</w:t>
            </w:r>
          </w:hyperlink>
        </w:p>
        <w:p>
          <w:pPr>
            <w:pStyle w:val="Contents6"/>
            <w:tabs>
              <w:tab w:val="clear" w:pos="7609"/>
              <w:tab w:val="right" w:pos="9026" w:leader="dot"/>
            </w:tabs>
            <w:rPr/>
          </w:pPr>
          <w:hyperlink w:anchor="__RefHeading___Toc11601048_1280447820">
            <w:r>
              <w:rPr>
                <w:webHidden/>
                <w:rStyle w:val="IndexLink"/>
                <w:rtl w:val="true"/>
              </w:rPr>
              <w:t>مناقشةُ مختارهما</w:t>
            </w:r>
            <w:r>
              <w:rPr>
                <w:rStyle w:val="IndexLink"/>
                <w:rtl w:val="true"/>
              </w:rPr>
              <w:tab/>
            </w:r>
            <w:r>
              <w:rPr>
                <w:rStyle w:val="IndexLink"/>
              </w:rPr>
              <w:t>144</w:t>
            </w:r>
          </w:hyperlink>
        </w:p>
        <w:p>
          <w:pPr>
            <w:pStyle w:val="Contents6"/>
            <w:tabs>
              <w:tab w:val="clear" w:pos="7609"/>
              <w:tab w:val="right" w:pos="9026" w:leader="dot"/>
            </w:tabs>
            <w:rPr/>
          </w:pPr>
          <w:hyperlink w:anchor="__RefHeading___Toc11601050_1280447820">
            <w:r>
              <w:rPr>
                <w:webHidden/>
                <w:rStyle w:val="IndexLink"/>
                <w:rtl w:val="true"/>
              </w:rPr>
              <w:t>التَّنبيه الثَّاني</w:t>
            </w:r>
            <w:r>
              <w:rPr>
                <w:rStyle w:val="IndexLink"/>
                <w:rtl w:val="true"/>
              </w:rPr>
              <w:t xml:space="preserve">: </w:t>
            </w:r>
            <w:r>
              <w:rPr>
                <w:rStyle w:val="IndexLink"/>
                <w:rtl w:val="true"/>
              </w:rPr>
              <w:t>الإحتياط في الشُّبهات التَّحريميَّة</w:t>
            </w:r>
            <w:r>
              <w:rPr>
                <w:rStyle w:val="IndexLink"/>
                <w:rtl w:val="true"/>
              </w:rPr>
              <w:tab/>
            </w:r>
            <w:r>
              <w:rPr>
                <w:rStyle w:val="IndexLink"/>
              </w:rPr>
              <w:t>145</w:t>
            </w:r>
          </w:hyperlink>
        </w:p>
        <w:p>
          <w:pPr>
            <w:pStyle w:val="Contents6"/>
            <w:tabs>
              <w:tab w:val="clear" w:pos="7609"/>
              <w:tab w:val="right" w:pos="9026" w:leader="dot"/>
            </w:tabs>
            <w:rPr/>
          </w:pPr>
          <w:hyperlink w:anchor="__RefHeading___Toc11601052_1280447820">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11601054_1280447820">
            <w:r>
              <w:rPr>
                <w:webHidden/>
                <w:rStyle w:val="IndexLink"/>
                <w:rtl w:val="true"/>
              </w:rPr>
              <w:t>الإحتياط في الشُّبهات الوجوبيَّة التَّعبُّديَّة وكلام الشَّيخ قدس سره فيه</w:t>
            </w:r>
            <w:r>
              <w:rPr>
                <w:rStyle w:val="IndexLink"/>
                <w:rtl w:val="true"/>
              </w:rPr>
              <w:tab/>
            </w:r>
            <w:r>
              <w:rPr>
                <w:rStyle w:val="IndexLink"/>
              </w:rPr>
              <w:t>145</w:t>
            </w:r>
          </w:hyperlink>
        </w:p>
        <w:p>
          <w:pPr>
            <w:pStyle w:val="Contents6"/>
            <w:tabs>
              <w:tab w:val="clear" w:pos="7609"/>
              <w:tab w:val="right" w:pos="9026" w:leader="dot"/>
            </w:tabs>
            <w:rPr/>
          </w:pPr>
          <w:hyperlink w:anchor="__RefHeading___Toc11601056_1280447820">
            <w:r>
              <w:rPr>
                <w:webHidden/>
                <w:rStyle w:val="IndexLink"/>
                <w:rtl w:val="true"/>
              </w:rPr>
              <w:t>مناقشة كلامه</w:t>
            </w:r>
            <w:r>
              <w:rPr>
                <w:rStyle w:val="IndexLink"/>
                <w:rtl w:val="true"/>
              </w:rPr>
              <w:tab/>
            </w:r>
            <w:r>
              <w:rPr>
                <w:rStyle w:val="IndexLink"/>
              </w:rPr>
              <w:t>145</w:t>
            </w:r>
          </w:hyperlink>
        </w:p>
        <w:p>
          <w:pPr>
            <w:pStyle w:val="Contents6"/>
            <w:tabs>
              <w:tab w:val="clear" w:pos="7609"/>
              <w:tab w:val="right" w:pos="9026" w:leader="dot"/>
            </w:tabs>
            <w:rPr/>
          </w:pPr>
          <w:hyperlink w:anchor="__RefHeading___Toc11601058_1280447820">
            <w:r>
              <w:rPr>
                <w:webHidden/>
                <w:rStyle w:val="IndexLink"/>
                <w:rtl w:val="true"/>
              </w:rPr>
              <w:t>أجوبةٌ للشَّيخ عن هذا الإشكال</w:t>
            </w:r>
            <w:r>
              <w:rPr>
                <w:rStyle w:val="IndexLink"/>
                <w:rtl w:val="true"/>
              </w:rPr>
              <w:tab/>
            </w:r>
            <w:r>
              <w:rPr>
                <w:rStyle w:val="IndexLink"/>
              </w:rPr>
              <w:t>146</w:t>
            </w:r>
          </w:hyperlink>
        </w:p>
        <w:p>
          <w:pPr>
            <w:pStyle w:val="Contents6"/>
            <w:tabs>
              <w:tab w:val="clear" w:pos="7609"/>
              <w:tab w:val="right" w:pos="9026" w:leader="dot"/>
            </w:tabs>
            <w:rPr/>
          </w:pPr>
          <w:hyperlink w:anchor="__RefHeading___Toc11601060_1280447820">
            <w:r>
              <w:rPr>
                <w:webHidden/>
                <w:rStyle w:val="IndexLink"/>
                <w:rtl w:val="true"/>
              </w:rPr>
              <w:t>مناقشة أجوبته</w:t>
            </w:r>
            <w:r>
              <w:rPr>
                <w:rStyle w:val="IndexLink"/>
                <w:rtl w:val="true"/>
              </w:rPr>
              <w:tab/>
            </w:r>
            <w:r>
              <w:rPr>
                <w:rStyle w:val="IndexLink"/>
              </w:rPr>
              <w:t>146</w:t>
            </w:r>
          </w:hyperlink>
        </w:p>
        <w:p>
          <w:pPr>
            <w:pStyle w:val="Contents6"/>
            <w:tabs>
              <w:tab w:val="clear" w:pos="7609"/>
              <w:tab w:val="right" w:pos="9026" w:leader="dot"/>
            </w:tabs>
            <w:rPr/>
          </w:pPr>
          <w:hyperlink w:anchor="__RefHeading___Toc11601062_1280447820">
            <w:r>
              <w:rPr>
                <w:webHidden/>
                <w:rStyle w:val="IndexLink"/>
                <w:rtl w:val="true"/>
              </w:rPr>
              <w:t>جواب المحقِّق الخراسانيِّ قدس سره عن الإشكال</w:t>
            </w:r>
            <w:r>
              <w:rPr>
                <w:rStyle w:val="IndexLink"/>
                <w:rtl w:val="true"/>
              </w:rPr>
              <w:tab/>
            </w:r>
            <w:r>
              <w:rPr>
                <w:rStyle w:val="IndexLink"/>
              </w:rPr>
              <w:t>146</w:t>
            </w:r>
          </w:hyperlink>
        </w:p>
        <w:p>
          <w:pPr>
            <w:pStyle w:val="Contents6"/>
            <w:tabs>
              <w:tab w:val="clear" w:pos="7609"/>
              <w:tab w:val="right" w:pos="9026" w:leader="dot"/>
            </w:tabs>
            <w:rPr/>
          </w:pPr>
          <w:hyperlink w:anchor="__RefHeading___Toc11601064_1280447820">
            <w:r>
              <w:rPr>
                <w:webHidden/>
                <w:rStyle w:val="IndexLink"/>
                <w:rtl w:val="true"/>
              </w:rPr>
              <w:t>ما أجاب به المشهورُ عن الإشكال</w:t>
            </w:r>
            <w:r>
              <w:rPr>
                <w:rStyle w:val="IndexLink"/>
                <w:rtl w:val="true"/>
              </w:rPr>
              <w:tab/>
            </w:r>
            <w:r>
              <w:rPr>
                <w:rStyle w:val="IndexLink"/>
              </w:rPr>
              <w:t>147</w:t>
            </w:r>
          </w:hyperlink>
        </w:p>
        <w:p>
          <w:pPr>
            <w:pStyle w:val="Contents6"/>
            <w:tabs>
              <w:tab w:val="clear" w:pos="7609"/>
              <w:tab w:val="right" w:pos="9026" w:leader="dot"/>
            </w:tabs>
            <w:rPr/>
          </w:pPr>
          <w:hyperlink w:anchor="__RefHeading___Toc11601066_1280447820">
            <w:r>
              <w:rPr>
                <w:webHidden/>
                <w:rStyle w:val="IndexLink"/>
                <w:rtl w:val="true"/>
              </w:rPr>
              <w:t>مناقشة الجواب</w:t>
            </w:r>
            <w:r>
              <w:rPr>
                <w:rStyle w:val="IndexLink"/>
                <w:rtl w:val="true"/>
              </w:rPr>
              <w:tab/>
            </w:r>
            <w:r>
              <w:rPr>
                <w:rStyle w:val="IndexLink"/>
              </w:rPr>
              <w:t>147</w:t>
            </w:r>
          </w:hyperlink>
        </w:p>
        <w:p>
          <w:pPr>
            <w:pStyle w:val="Contents4"/>
            <w:tabs>
              <w:tab w:val="clear" w:pos="8176"/>
              <w:tab w:val="right" w:pos="9026" w:leader="dot"/>
            </w:tabs>
            <w:rPr/>
          </w:pPr>
          <w:hyperlink w:anchor="__RefHeading___Toc11601068_1280447820">
            <w:r>
              <w:rPr>
                <w:webHidden/>
                <w:rStyle w:val="IndexLink"/>
                <w:rtl w:val="true"/>
              </w:rPr>
              <w:t>الفصل الثَّالث</w:t>
            </w:r>
            <w:r>
              <w:rPr>
                <w:rStyle w:val="IndexLink"/>
                <w:rtl w:val="true"/>
              </w:rPr>
              <w:t xml:space="preserve">: </w:t>
            </w:r>
            <w:r>
              <w:rPr>
                <w:rStyle w:val="IndexLink"/>
                <w:rtl w:val="true"/>
              </w:rPr>
              <w:t>في قاعدةِ مَن بلغ</w:t>
            </w:r>
            <w:r>
              <w:rPr>
                <w:rStyle w:val="IndexLink"/>
                <w:rtl w:val="true"/>
              </w:rPr>
              <w:tab/>
            </w:r>
            <w:r>
              <w:rPr>
                <w:rStyle w:val="IndexLink"/>
              </w:rPr>
              <w:t>148</w:t>
            </w:r>
          </w:hyperlink>
        </w:p>
        <w:p>
          <w:pPr>
            <w:pStyle w:val="Contents5"/>
            <w:tabs>
              <w:tab w:val="clear" w:pos="7892"/>
              <w:tab w:val="right" w:pos="9026" w:leader="dot"/>
            </w:tabs>
            <w:rPr/>
          </w:pPr>
          <w:hyperlink w:anchor="__RefHeading___Toc11601070_128044782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1601072_1280447820">
            <w:r>
              <w:rPr>
                <w:webHidden/>
                <w:rStyle w:val="IndexLink"/>
                <w:rtl w:val="true"/>
              </w:rPr>
              <w:t>بيان المختار وتوضيحُه</w:t>
            </w:r>
            <w:r>
              <w:rPr>
                <w:rStyle w:val="IndexLink"/>
                <w:rtl w:val="true"/>
              </w:rPr>
              <w:tab/>
            </w:r>
            <w:r>
              <w:rPr>
                <w:rStyle w:val="IndexLink"/>
              </w:rPr>
              <w:t>148</w:t>
            </w:r>
          </w:hyperlink>
        </w:p>
        <w:p>
          <w:pPr>
            <w:pStyle w:val="Contents5"/>
            <w:tabs>
              <w:tab w:val="clear" w:pos="7892"/>
              <w:tab w:val="right" w:pos="9026" w:leader="dot"/>
            </w:tabs>
            <w:rPr/>
          </w:pPr>
          <w:hyperlink w:anchor="__RefHeading___Toc11601074_1280447820">
            <w:r>
              <w:rPr>
                <w:webHidden/>
                <w:rStyle w:val="IndexLink"/>
                <w:rtl w:val="true"/>
              </w:rPr>
              <w:t>تتمَّةٌ</w:t>
            </w:r>
            <w:r>
              <w:rPr>
                <w:rStyle w:val="IndexLink"/>
                <w:rtl w:val="true"/>
              </w:rPr>
              <w:t xml:space="preserve">: </w:t>
            </w:r>
            <w:r>
              <w:rPr>
                <w:rStyle w:val="IndexLink"/>
                <w:rtl w:val="true"/>
              </w:rPr>
              <w:t>اشتمال القاعدة علىٰ الحرمة والكراهة أيضًا</w:t>
            </w:r>
            <w:r>
              <w:rPr>
                <w:rStyle w:val="IndexLink"/>
                <w:rtl w:val="true"/>
              </w:rPr>
              <w:tab/>
            </w:r>
            <w:r>
              <w:rPr>
                <w:rStyle w:val="IndexLink"/>
              </w:rPr>
              <w:t>150</w:t>
            </w:r>
          </w:hyperlink>
        </w:p>
        <w:p>
          <w:pPr>
            <w:pStyle w:val="Contents6"/>
            <w:tabs>
              <w:tab w:val="clear" w:pos="7609"/>
              <w:tab w:val="right" w:pos="9026" w:leader="dot"/>
            </w:tabs>
            <w:rPr/>
          </w:pPr>
          <w:hyperlink w:anchor="__RefHeading___Toc11601076_128044782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11601078_1280447820">
            <w:r>
              <w:rPr>
                <w:webHidden/>
                <w:rStyle w:val="IndexLink"/>
                <w:rtl w:val="true"/>
              </w:rPr>
              <w:t>القول بعدم اشتمالها عليهما ومناقشتُه</w:t>
            </w:r>
            <w:r>
              <w:rPr>
                <w:rStyle w:val="IndexLink"/>
                <w:rtl w:val="true"/>
              </w:rPr>
              <w:tab/>
            </w:r>
            <w:r>
              <w:rPr>
                <w:rStyle w:val="IndexLink"/>
              </w:rPr>
              <w:t>150</w:t>
            </w:r>
          </w:hyperlink>
        </w:p>
        <w:p>
          <w:pPr>
            <w:pStyle w:val="Contents5"/>
            <w:tabs>
              <w:tab w:val="clear" w:pos="7892"/>
              <w:tab w:val="right" w:pos="9026" w:leader="dot"/>
            </w:tabs>
            <w:rPr/>
          </w:pPr>
          <w:hyperlink w:anchor="__RefHeading___Toc11601080_1280447820">
            <w:r>
              <w:rPr>
                <w:webHidden/>
                <w:rStyle w:val="IndexLink"/>
                <w:rtl w:val="true"/>
              </w:rPr>
              <w:t>تتمَّةٌ أُخرىٰ</w:t>
            </w:r>
            <w:r>
              <w:rPr>
                <w:rStyle w:val="IndexLink"/>
                <w:rtl w:val="true"/>
              </w:rPr>
              <w:t xml:space="preserve">: </w:t>
            </w:r>
            <w:r>
              <w:rPr>
                <w:rStyle w:val="IndexLink"/>
                <w:rtl w:val="true"/>
              </w:rPr>
              <w:t>جهات اختلاف الأصحاب في القاعدة</w:t>
            </w:r>
            <w:r>
              <w:rPr>
                <w:rStyle w:val="IndexLink"/>
                <w:rtl w:val="true"/>
              </w:rPr>
              <w:tab/>
            </w:r>
            <w:r>
              <w:rPr>
                <w:rStyle w:val="IndexLink"/>
              </w:rPr>
              <w:t>151</w:t>
            </w:r>
          </w:hyperlink>
        </w:p>
        <w:p>
          <w:pPr>
            <w:pStyle w:val="Contents6"/>
            <w:tabs>
              <w:tab w:val="clear" w:pos="7609"/>
              <w:tab w:val="right" w:pos="9026" w:leader="dot"/>
            </w:tabs>
            <w:rPr/>
          </w:pPr>
          <w:hyperlink w:anchor="__RefHeading___Toc11601082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11601084_1280447820">
            <w:r>
              <w:rPr>
                <w:webHidden/>
                <w:rStyle w:val="IndexLink"/>
                <w:rtl w:val="true"/>
              </w:rPr>
              <w:t>الجهَة الأولىٰ‌</w:t>
            </w:r>
            <w:r>
              <w:rPr>
                <w:rStyle w:val="IndexLink"/>
                <w:rtl w:val="true"/>
              </w:rPr>
              <w:tab/>
            </w:r>
            <w:r>
              <w:rPr>
                <w:rStyle w:val="IndexLink"/>
              </w:rPr>
              <w:t>151</w:t>
            </w:r>
          </w:hyperlink>
        </w:p>
        <w:p>
          <w:pPr>
            <w:pStyle w:val="Contents6"/>
            <w:tabs>
              <w:tab w:val="clear" w:pos="7609"/>
              <w:tab w:val="right" w:pos="9026" w:leader="dot"/>
            </w:tabs>
            <w:rPr/>
          </w:pPr>
          <w:hyperlink w:anchor="__RefHeading___Toc11601086_1280447820">
            <w:r>
              <w:rPr>
                <w:webHidden/>
                <w:rStyle w:val="IndexLink"/>
                <w:rtl w:val="true"/>
              </w:rPr>
              <w:t>الجهة الثَّانية</w:t>
            </w:r>
            <w:r>
              <w:rPr>
                <w:rStyle w:val="IndexLink"/>
                <w:rtl w:val="true"/>
              </w:rPr>
              <w:tab/>
            </w:r>
            <w:r>
              <w:rPr>
                <w:rStyle w:val="IndexLink"/>
              </w:rPr>
              <w:t>151</w:t>
            </w:r>
          </w:hyperlink>
        </w:p>
        <w:p>
          <w:pPr>
            <w:pStyle w:val="Contents6"/>
            <w:tabs>
              <w:tab w:val="clear" w:pos="7609"/>
              <w:tab w:val="right" w:pos="9026" w:leader="dot"/>
            </w:tabs>
            <w:rPr/>
          </w:pPr>
          <w:hyperlink w:anchor="__RefHeading___Toc11601088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11601090_1280447820">
            <w:r>
              <w:rPr>
                <w:webHidden/>
                <w:rStyle w:val="IndexLink"/>
                <w:rtl w:val="true"/>
              </w:rPr>
              <w:t>مناقشةُ هذا المبنىٰ‌</w:t>
            </w:r>
            <w:r>
              <w:rPr>
                <w:rStyle w:val="IndexLink"/>
                <w:rtl w:val="true"/>
              </w:rPr>
              <w:tab/>
            </w:r>
            <w:r>
              <w:rPr>
                <w:rStyle w:val="IndexLink"/>
              </w:rPr>
              <w:t>151</w:t>
            </w:r>
          </w:hyperlink>
        </w:p>
        <w:p>
          <w:pPr>
            <w:pStyle w:val="Contents6"/>
            <w:tabs>
              <w:tab w:val="clear" w:pos="7609"/>
              <w:tab w:val="right" w:pos="9026" w:leader="dot"/>
            </w:tabs>
            <w:rPr/>
          </w:pPr>
          <w:hyperlink w:anchor="__RefHeading___Toc11601092_1280447820">
            <w:r>
              <w:rPr>
                <w:webHidden/>
                <w:rStyle w:val="IndexLink"/>
                <w:rtl w:val="true"/>
              </w:rPr>
              <w:t>الجهة الثَّالثة</w:t>
            </w:r>
            <w:r>
              <w:rPr>
                <w:rStyle w:val="IndexLink"/>
                <w:rtl w:val="true"/>
              </w:rPr>
              <w:tab/>
            </w:r>
            <w:r>
              <w:rPr>
                <w:rStyle w:val="IndexLink"/>
              </w:rPr>
              <w:t>152</w:t>
            </w:r>
          </w:hyperlink>
        </w:p>
        <w:p>
          <w:pPr>
            <w:pStyle w:val="Contents6"/>
            <w:tabs>
              <w:tab w:val="clear" w:pos="7609"/>
              <w:tab w:val="right" w:pos="9026" w:leader="dot"/>
            </w:tabs>
            <w:rPr/>
          </w:pPr>
          <w:hyperlink w:anchor="__RefHeading___Toc11601094_1280447820">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11601096_1280447820">
            <w:r>
              <w:rPr>
                <w:webHidden/>
                <w:rStyle w:val="IndexLink"/>
                <w:rtl w:val="true"/>
              </w:rPr>
              <w:t>مناقشة هذا المبنىٰ‌</w:t>
            </w:r>
            <w:r>
              <w:rPr>
                <w:rStyle w:val="IndexLink"/>
                <w:rtl w:val="true"/>
              </w:rPr>
              <w:tab/>
            </w:r>
            <w:r>
              <w:rPr>
                <w:rStyle w:val="IndexLink"/>
              </w:rPr>
              <w:t>152</w:t>
            </w:r>
          </w:hyperlink>
        </w:p>
        <w:p>
          <w:pPr>
            <w:pStyle w:val="Contents6"/>
            <w:tabs>
              <w:tab w:val="clear" w:pos="7609"/>
              <w:tab w:val="right" w:pos="9026" w:leader="dot"/>
            </w:tabs>
            <w:rPr/>
          </w:pPr>
          <w:hyperlink w:anchor="__RefHeading___Toc11601098_1280447820">
            <w:r>
              <w:rPr>
                <w:webHidden/>
                <w:rStyle w:val="IndexLink"/>
                <w:rtl w:val="true"/>
              </w:rPr>
              <w:t>الجهة الرَّابعة</w:t>
            </w:r>
            <w:r>
              <w:rPr>
                <w:rStyle w:val="IndexLink"/>
                <w:rtl w:val="true"/>
              </w:rPr>
              <w:tab/>
            </w:r>
            <w:r>
              <w:rPr>
                <w:rStyle w:val="IndexLink"/>
              </w:rPr>
              <w:t>152</w:t>
            </w:r>
          </w:hyperlink>
        </w:p>
        <w:p>
          <w:pPr>
            <w:pStyle w:val="Contents6"/>
            <w:tabs>
              <w:tab w:val="clear" w:pos="7609"/>
              <w:tab w:val="right" w:pos="9026" w:leader="dot"/>
            </w:tabs>
            <w:rPr/>
          </w:pPr>
          <w:hyperlink w:anchor="__RefHeading___Toc11601100_1280447820">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11601102_1280447820">
            <w:r>
              <w:rPr>
                <w:webHidden/>
                <w:rStyle w:val="IndexLink"/>
                <w:rtl w:val="true"/>
              </w:rPr>
              <w:t>مناقشة هذا المبنىٰ‌</w:t>
            </w:r>
            <w:r>
              <w:rPr>
                <w:rStyle w:val="IndexLink"/>
                <w:rtl w:val="true"/>
              </w:rPr>
              <w:tab/>
            </w:r>
            <w:r>
              <w:rPr>
                <w:rStyle w:val="IndexLink"/>
              </w:rPr>
              <w:t>152</w:t>
            </w:r>
          </w:hyperlink>
        </w:p>
        <w:p>
          <w:pPr>
            <w:pStyle w:val="Contents6"/>
            <w:tabs>
              <w:tab w:val="clear" w:pos="7609"/>
              <w:tab w:val="right" w:pos="9026" w:leader="dot"/>
            </w:tabs>
            <w:rPr/>
          </w:pPr>
          <w:hyperlink w:anchor="__RefHeading___Toc11601104_1280447820">
            <w:r>
              <w:rPr>
                <w:webHidden/>
                <w:rStyle w:val="IndexLink"/>
                <w:rtl w:val="true"/>
              </w:rPr>
              <w:t>الجهة الخامسة</w:t>
            </w:r>
            <w:r>
              <w:rPr>
                <w:rStyle w:val="IndexLink"/>
                <w:rtl w:val="true"/>
              </w:rPr>
              <w:tab/>
            </w:r>
            <w:r>
              <w:rPr>
                <w:rStyle w:val="IndexLink"/>
              </w:rPr>
              <w:t>152</w:t>
            </w:r>
          </w:hyperlink>
        </w:p>
        <w:p>
          <w:pPr>
            <w:pStyle w:val="Contents5"/>
            <w:tabs>
              <w:tab w:val="clear" w:pos="7892"/>
              <w:tab w:val="right" w:pos="9026" w:leader="dot"/>
            </w:tabs>
            <w:rPr/>
          </w:pPr>
          <w:hyperlink w:anchor="__RefHeading___Toc11601106_1280447820">
            <w:r>
              <w:rPr>
                <w:webHidden/>
                <w:rStyle w:val="IndexLink"/>
                <w:rtl w:val="true"/>
              </w:rPr>
              <w:t>تتمَّةٌ ثالثةٌ</w:t>
            </w:r>
            <w:r>
              <w:rPr>
                <w:rStyle w:val="IndexLink"/>
                <w:rtl w:val="true"/>
              </w:rPr>
              <w:t xml:space="preserve">: </w:t>
            </w:r>
            <w:r>
              <w:rPr>
                <w:rStyle w:val="IndexLink"/>
                <w:rtl w:val="true"/>
              </w:rPr>
              <w:t>حجيَّة القاعدة في الإبلاغ من الطُّرُق المتعارفة</w:t>
            </w:r>
            <w:r>
              <w:rPr>
                <w:rStyle w:val="IndexLink"/>
                <w:rtl w:val="true"/>
              </w:rPr>
              <w:tab/>
            </w:r>
            <w:r>
              <w:rPr>
                <w:rStyle w:val="IndexLink"/>
              </w:rPr>
              <w:t>153</w:t>
            </w:r>
          </w:hyperlink>
        </w:p>
        <w:p>
          <w:pPr>
            <w:pStyle w:val="Contents6"/>
            <w:tabs>
              <w:tab w:val="clear" w:pos="7609"/>
              <w:tab w:val="right" w:pos="9026" w:leader="dot"/>
            </w:tabs>
            <w:rPr/>
          </w:pPr>
          <w:hyperlink w:anchor="__RefHeading___Toc11601108_1280447820">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1601110_1280447820">
            <w:r>
              <w:rPr>
                <w:webHidden/>
                <w:rStyle w:val="IndexLink"/>
                <w:rtl w:val="true"/>
              </w:rPr>
              <w:t>مناقشة هذا القول</w:t>
            </w:r>
            <w:r>
              <w:rPr>
                <w:rStyle w:val="IndexLink"/>
                <w:rtl w:val="true"/>
              </w:rPr>
              <w:tab/>
            </w:r>
            <w:r>
              <w:rPr>
                <w:rStyle w:val="IndexLink"/>
              </w:rPr>
              <w:t>153</w:t>
            </w:r>
          </w:hyperlink>
        </w:p>
        <w:p>
          <w:pPr>
            <w:pStyle w:val="Contents4"/>
            <w:tabs>
              <w:tab w:val="clear" w:pos="8176"/>
              <w:tab w:val="right" w:pos="9026" w:leader="dot"/>
            </w:tabs>
            <w:rPr/>
          </w:pPr>
          <w:hyperlink w:anchor="__RefHeading___Toc11601112_1280447820">
            <w:r>
              <w:rPr>
                <w:webHidden/>
                <w:rStyle w:val="IndexLink"/>
                <w:rtl w:val="true"/>
              </w:rPr>
              <w:t>الفصل الرَّابع</w:t>
            </w:r>
            <w:r>
              <w:rPr>
                <w:rStyle w:val="IndexLink"/>
                <w:rtl w:val="true"/>
              </w:rPr>
              <w:t xml:space="preserve">: </w:t>
            </w:r>
            <w:r>
              <w:rPr>
                <w:rStyle w:val="IndexLink"/>
                <w:rtl w:val="true"/>
              </w:rPr>
              <w:t>في أصالة التَّخيير</w:t>
            </w:r>
            <w:r>
              <w:rPr>
                <w:rStyle w:val="IndexLink"/>
                <w:rtl w:val="true"/>
              </w:rPr>
              <w:tab/>
            </w:r>
            <w:r>
              <w:rPr>
                <w:rStyle w:val="IndexLink"/>
              </w:rPr>
              <w:t>156</w:t>
            </w:r>
          </w:hyperlink>
        </w:p>
        <w:p>
          <w:pPr>
            <w:pStyle w:val="Contents5"/>
            <w:tabs>
              <w:tab w:val="clear" w:pos="7892"/>
              <w:tab w:val="right" w:pos="9026" w:leader="dot"/>
            </w:tabs>
            <w:rPr/>
          </w:pPr>
          <w:hyperlink w:anchor="__RefHeading___Toc11601114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601116_1280447820">
            <w:r>
              <w:rPr>
                <w:webHidden/>
                <w:rStyle w:val="IndexLink"/>
                <w:rtl w:val="true"/>
              </w:rPr>
              <w:t>الأمر الأوَّل</w:t>
            </w:r>
            <w:r>
              <w:rPr>
                <w:rStyle w:val="IndexLink"/>
                <w:rtl w:val="true"/>
              </w:rPr>
              <w:t xml:space="preserve">: </w:t>
            </w:r>
            <w:r>
              <w:rPr>
                <w:rStyle w:val="IndexLink"/>
                <w:rtl w:val="true"/>
              </w:rPr>
              <w:t>المراد من هذا الأصل</w:t>
            </w:r>
            <w:r>
              <w:rPr>
                <w:rStyle w:val="IndexLink"/>
                <w:rtl w:val="true"/>
              </w:rPr>
              <w:tab/>
            </w:r>
            <w:r>
              <w:rPr>
                <w:rStyle w:val="IndexLink"/>
              </w:rPr>
              <w:t>156</w:t>
            </w:r>
          </w:hyperlink>
        </w:p>
        <w:p>
          <w:pPr>
            <w:pStyle w:val="Contents5"/>
            <w:tabs>
              <w:tab w:val="clear" w:pos="7892"/>
              <w:tab w:val="right" w:pos="9026" w:leader="dot"/>
            </w:tabs>
            <w:rPr/>
          </w:pPr>
          <w:hyperlink w:anchor="__RefHeading___Toc11601118_1280447820">
            <w:r>
              <w:rPr>
                <w:webHidden/>
                <w:rStyle w:val="IndexLink"/>
                <w:rtl w:val="true"/>
              </w:rPr>
              <w:t>الأمر الثَّاني</w:t>
            </w:r>
            <w:r>
              <w:rPr>
                <w:rStyle w:val="IndexLink"/>
                <w:rtl w:val="true"/>
              </w:rPr>
              <w:t xml:space="preserve">: </w:t>
            </w:r>
            <w:r>
              <w:rPr>
                <w:rStyle w:val="IndexLink"/>
                <w:rtl w:val="true"/>
              </w:rPr>
              <w:t>الأقوال في المسألة والمختار منها</w:t>
            </w:r>
            <w:r>
              <w:rPr>
                <w:rStyle w:val="IndexLink"/>
                <w:rtl w:val="true"/>
              </w:rPr>
              <w:tab/>
            </w:r>
            <w:r>
              <w:rPr>
                <w:rStyle w:val="IndexLink"/>
              </w:rPr>
              <w:t>156</w:t>
            </w:r>
          </w:hyperlink>
        </w:p>
        <w:p>
          <w:pPr>
            <w:pStyle w:val="Contents6"/>
            <w:tabs>
              <w:tab w:val="clear" w:pos="7609"/>
              <w:tab w:val="right" w:pos="9026" w:leader="dot"/>
            </w:tabs>
            <w:rPr/>
          </w:pPr>
          <w:hyperlink w:anchor="__RefHeading___Toc11601120_128044782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1601122_1280447820">
            <w:r>
              <w:rPr>
                <w:webHidden/>
                <w:rStyle w:val="IndexLink"/>
                <w:rtl w:val="true"/>
              </w:rPr>
              <w:t>قياس المقام بباب التَّعارض ومناقشةُ القياس</w:t>
            </w:r>
            <w:r>
              <w:rPr>
                <w:rStyle w:val="IndexLink"/>
                <w:rtl w:val="true"/>
              </w:rPr>
              <w:tab/>
            </w:r>
            <w:r>
              <w:rPr>
                <w:rStyle w:val="IndexLink"/>
              </w:rPr>
              <w:t>157</w:t>
            </w:r>
          </w:hyperlink>
        </w:p>
        <w:p>
          <w:pPr>
            <w:pStyle w:val="Contents6"/>
            <w:tabs>
              <w:tab w:val="clear" w:pos="7609"/>
              <w:tab w:val="right" w:pos="9026" w:leader="dot"/>
            </w:tabs>
            <w:rPr/>
          </w:pPr>
          <w:hyperlink w:anchor="__RefHeading___Toc11601124_1280447820">
            <w:r>
              <w:rPr>
                <w:webHidden/>
                <w:rStyle w:val="IndexLink"/>
                <w:rtl w:val="true"/>
              </w:rPr>
              <w:t>ما قال به بعضُهم في القيام وردُّه</w:t>
            </w:r>
            <w:r>
              <w:rPr>
                <w:rStyle w:val="IndexLink"/>
                <w:rtl w:val="true"/>
              </w:rPr>
              <w:tab/>
            </w:r>
            <w:r>
              <w:rPr>
                <w:rStyle w:val="IndexLink"/>
              </w:rPr>
              <w:t>157</w:t>
            </w:r>
          </w:hyperlink>
        </w:p>
        <w:p>
          <w:pPr>
            <w:pStyle w:val="Contents5"/>
            <w:tabs>
              <w:tab w:val="clear" w:pos="7892"/>
              <w:tab w:val="right" w:pos="9026" w:leader="dot"/>
            </w:tabs>
            <w:rPr/>
          </w:pPr>
          <w:hyperlink w:anchor="__RefHeading___Toc11601126_1280447820">
            <w:r>
              <w:rPr>
                <w:webHidden/>
                <w:rStyle w:val="IndexLink"/>
                <w:rtl w:val="true"/>
              </w:rPr>
              <w:t>الأمر الثَّالث</w:t>
            </w:r>
            <w:r>
              <w:rPr>
                <w:rStyle w:val="IndexLink"/>
                <w:rtl w:val="true"/>
              </w:rPr>
              <w:tab/>
            </w:r>
            <w:r>
              <w:rPr>
                <w:rStyle w:val="IndexLink"/>
              </w:rPr>
              <w:t>158</w:t>
            </w:r>
          </w:hyperlink>
        </w:p>
        <w:p>
          <w:pPr>
            <w:pStyle w:val="Contents6"/>
            <w:tabs>
              <w:tab w:val="clear" w:pos="7609"/>
              <w:tab w:val="right" w:pos="9026" w:leader="dot"/>
            </w:tabs>
            <w:rPr/>
          </w:pPr>
          <w:hyperlink w:anchor="__RefHeading___Toc11601128_128044782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1601130_1280447820">
            <w:r>
              <w:rPr>
                <w:webHidden/>
                <w:rStyle w:val="IndexLink"/>
                <w:rtl w:val="true"/>
              </w:rPr>
              <w:t>مختار المشهور وبيان ما فيه</w:t>
            </w:r>
            <w:r>
              <w:rPr>
                <w:rStyle w:val="IndexLink"/>
                <w:rtl w:val="true"/>
              </w:rPr>
              <w:tab/>
            </w:r>
            <w:r>
              <w:rPr>
                <w:rStyle w:val="IndexLink"/>
              </w:rPr>
              <w:t>158</w:t>
            </w:r>
          </w:hyperlink>
        </w:p>
        <w:p>
          <w:pPr>
            <w:pStyle w:val="Contents6"/>
            <w:tabs>
              <w:tab w:val="clear" w:pos="7609"/>
              <w:tab w:val="right" w:pos="9026" w:leader="dot"/>
            </w:tabs>
            <w:rPr/>
          </w:pPr>
          <w:hyperlink w:anchor="__RefHeading___Toc11601132_1280447820">
            <w:r>
              <w:rPr>
                <w:webHidden/>
                <w:rStyle w:val="IndexLink"/>
                <w:rtl w:val="true"/>
              </w:rPr>
              <w:t>بيان المختار في المسألة</w:t>
            </w:r>
            <w:r>
              <w:rPr>
                <w:rStyle w:val="IndexLink"/>
                <w:rtl w:val="true"/>
              </w:rPr>
              <w:tab/>
            </w:r>
            <w:r>
              <w:rPr>
                <w:rStyle w:val="IndexLink"/>
              </w:rPr>
              <w:t>158</w:t>
            </w:r>
          </w:hyperlink>
        </w:p>
        <w:p>
          <w:pPr>
            <w:pStyle w:val="Contents5"/>
            <w:tabs>
              <w:tab w:val="clear" w:pos="7892"/>
              <w:tab w:val="right" w:pos="9026" w:leader="dot"/>
            </w:tabs>
            <w:rPr/>
          </w:pPr>
          <w:hyperlink w:anchor="__RefHeading___Toc11601134_1280447820">
            <w:r>
              <w:rPr>
                <w:webHidden/>
                <w:rStyle w:val="IndexLink"/>
                <w:rtl w:val="true"/>
              </w:rPr>
              <w:t>الأمر الرَّابع</w:t>
            </w:r>
            <w:r>
              <w:rPr>
                <w:rStyle w:val="IndexLink"/>
                <w:rtl w:val="true"/>
              </w:rPr>
              <w:tab/>
            </w:r>
            <w:r>
              <w:rPr>
                <w:rStyle w:val="IndexLink"/>
              </w:rPr>
              <w:t>159</w:t>
            </w:r>
          </w:hyperlink>
        </w:p>
        <w:p>
          <w:pPr>
            <w:pStyle w:val="Contents6"/>
            <w:tabs>
              <w:tab w:val="clear" w:pos="7609"/>
              <w:tab w:val="right" w:pos="9026" w:leader="dot"/>
            </w:tabs>
            <w:rPr/>
          </w:pPr>
          <w:hyperlink w:anchor="__RefHeading___Toc11601136_1280447820">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1601138_1280447820">
            <w:r>
              <w:rPr>
                <w:webHidden/>
                <w:rStyle w:val="IndexLink"/>
                <w:rtl w:val="true"/>
              </w:rPr>
              <w:t>مبنىٰ المشهور والمحقِّقِ الخراسانيِّ قدس سره</w:t>
            </w:r>
            <w:r>
              <w:rPr>
                <w:rStyle w:val="IndexLink"/>
                <w:rtl w:val="true"/>
              </w:rPr>
              <w:tab/>
            </w:r>
            <w:r>
              <w:rPr>
                <w:rStyle w:val="IndexLink"/>
              </w:rPr>
              <w:t>159</w:t>
            </w:r>
          </w:hyperlink>
        </w:p>
        <w:p>
          <w:pPr>
            <w:pStyle w:val="Contents6"/>
            <w:tabs>
              <w:tab w:val="clear" w:pos="7609"/>
              <w:tab w:val="right" w:pos="9026" w:leader="dot"/>
            </w:tabs>
            <w:rPr/>
          </w:pPr>
          <w:hyperlink w:anchor="__RefHeading___Toc11601140_1280447820">
            <w:r>
              <w:rPr>
                <w:webHidden/>
                <w:rStyle w:val="IndexLink"/>
                <w:rtl w:val="true"/>
              </w:rPr>
              <w:t>مناقشة مبنىٰ المحقِّق الخراسانيِّ قدس سره</w:t>
            </w:r>
            <w:r>
              <w:rPr>
                <w:rStyle w:val="IndexLink"/>
                <w:rtl w:val="true"/>
              </w:rPr>
              <w:tab/>
            </w:r>
            <w:r>
              <w:rPr>
                <w:rStyle w:val="IndexLink"/>
              </w:rPr>
              <w:t>159</w:t>
            </w:r>
          </w:hyperlink>
        </w:p>
        <w:p>
          <w:pPr>
            <w:pStyle w:val="Contents4"/>
            <w:tabs>
              <w:tab w:val="clear" w:pos="8176"/>
              <w:tab w:val="right" w:pos="9026" w:leader="dot"/>
            </w:tabs>
            <w:rPr/>
          </w:pPr>
          <w:hyperlink w:anchor="__RefHeading___Toc11601142_1280447820">
            <w:r>
              <w:rPr>
                <w:webHidden/>
                <w:rStyle w:val="IndexLink"/>
                <w:rtl w:val="true"/>
              </w:rPr>
              <w:t>الفصل الخامس</w:t>
            </w:r>
            <w:r>
              <w:rPr>
                <w:rStyle w:val="IndexLink"/>
                <w:rtl w:val="true"/>
              </w:rPr>
              <w:t xml:space="preserve">: </w:t>
            </w:r>
            <w:r>
              <w:rPr>
                <w:rStyle w:val="IndexLink"/>
                <w:rtl w:val="true"/>
              </w:rPr>
              <w:t>في دوَران الأمر بين التَّعيين والتَّخيير</w:t>
            </w:r>
            <w:r>
              <w:rPr>
                <w:rStyle w:val="IndexLink"/>
                <w:rtl w:val="true"/>
              </w:rPr>
              <w:tab/>
            </w:r>
            <w:r>
              <w:rPr>
                <w:rStyle w:val="IndexLink"/>
              </w:rPr>
              <w:t>160</w:t>
            </w:r>
          </w:hyperlink>
        </w:p>
        <w:p>
          <w:pPr>
            <w:pStyle w:val="Contents5"/>
            <w:tabs>
              <w:tab w:val="clear" w:pos="7892"/>
              <w:tab w:val="right" w:pos="9026" w:leader="dot"/>
            </w:tabs>
            <w:rPr/>
          </w:pPr>
          <w:hyperlink w:anchor="__RefHeading___Toc11601144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601146_1280447820">
            <w:r>
              <w:rPr>
                <w:webHidden/>
                <w:rStyle w:val="IndexLink"/>
                <w:rtl w:val="true"/>
              </w:rPr>
              <w:t>بيان المسألة</w:t>
            </w:r>
            <w:r>
              <w:rPr>
                <w:rStyle w:val="IndexLink"/>
                <w:rtl w:val="true"/>
              </w:rPr>
              <w:tab/>
            </w:r>
            <w:r>
              <w:rPr>
                <w:rStyle w:val="IndexLink"/>
              </w:rPr>
              <w:t>160</w:t>
            </w:r>
          </w:hyperlink>
        </w:p>
        <w:p>
          <w:pPr>
            <w:pStyle w:val="Contents5"/>
            <w:tabs>
              <w:tab w:val="clear" w:pos="7892"/>
              <w:tab w:val="right" w:pos="9026" w:leader="dot"/>
            </w:tabs>
            <w:rPr/>
          </w:pPr>
          <w:hyperlink w:anchor="__RefHeading___Toc11601148_1280447820">
            <w:r>
              <w:rPr>
                <w:webHidden/>
                <w:rStyle w:val="IndexLink"/>
                <w:rtl w:val="true"/>
              </w:rPr>
              <w:t>استدلال المشهور عليها</w:t>
            </w:r>
            <w:r>
              <w:rPr>
                <w:rStyle w:val="IndexLink"/>
                <w:rtl w:val="true"/>
              </w:rPr>
              <w:tab/>
            </w:r>
            <w:r>
              <w:rPr>
                <w:rStyle w:val="IndexLink"/>
              </w:rPr>
              <w:t>160</w:t>
            </w:r>
          </w:hyperlink>
        </w:p>
        <w:p>
          <w:pPr>
            <w:pStyle w:val="Contents5"/>
            <w:tabs>
              <w:tab w:val="clear" w:pos="7892"/>
              <w:tab w:val="right" w:pos="9026" w:leader="dot"/>
            </w:tabs>
            <w:rPr/>
          </w:pPr>
          <w:hyperlink w:anchor="__RefHeading___Toc11601150_1280447820">
            <w:r>
              <w:rPr>
                <w:webHidden/>
                <w:rStyle w:val="IndexLink"/>
                <w:rtl w:val="true"/>
              </w:rPr>
              <w:t>بيان ما في استدلالهم</w:t>
            </w:r>
            <w:r>
              <w:rPr>
                <w:rStyle w:val="IndexLink"/>
                <w:rtl w:val="true"/>
              </w:rPr>
              <w:tab/>
            </w:r>
            <w:r>
              <w:rPr>
                <w:rStyle w:val="IndexLink"/>
              </w:rPr>
              <w:t>161</w:t>
            </w:r>
          </w:hyperlink>
        </w:p>
        <w:p>
          <w:pPr>
            <w:pStyle w:val="Contents5"/>
            <w:tabs>
              <w:tab w:val="clear" w:pos="7892"/>
              <w:tab w:val="right" w:pos="9026" w:leader="dot"/>
            </w:tabs>
            <w:rPr/>
          </w:pPr>
          <w:hyperlink w:anchor="__RefHeading___Toc11601152_1280447820">
            <w:r>
              <w:rPr>
                <w:webHidden/>
                <w:rStyle w:val="IndexLink"/>
                <w:rtl w:val="true"/>
              </w:rPr>
              <w:t>بيان غفلةٍ وقعتْ لهم</w:t>
            </w:r>
            <w:r>
              <w:rPr>
                <w:rStyle w:val="IndexLink"/>
                <w:rtl w:val="true"/>
              </w:rPr>
              <w:tab/>
            </w:r>
            <w:r>
              <w:rPr>
                <w:rStyle w:val="IndexLink"/>
              </w:rPr>
              <w:t>161</w:t>
            </w:r>
          </w:hyperlink>
        </w:p>
        <w:p>
          <w:pPr>
            <w:pStyle w:val="Contents4"/>
            <w:tabs>
              <w:tab w:val="clear" w:pos="8176"/>
              <w:tab w:val="right" w:pos="9026" w:leader="dot"/>
            </w:tabs>
            <w:rPr/>
          </w:pPr>
          <w:hyperlink w:anchor="__RefHeading___Toc11601154_1280447820">
            <w:r>
              <w:rPr>
                <w:webHidden/>
                <w:rStyle w:val="IndexLink"/>
                <w:rtl w:val="true"/>
              </w:rPr>
              <w:t>الفصل السَّادس</w:t>
            </w:r>
            <w:r>
              <w:rPr>
                <w:rStyle w:val="IndexLink"/>
                <w:rtl w:val="true"/>
              </w:rPr>
              <w:t xml:space="preserve">: </w:t>
            </w:r>
            <w:r>
              <w:rPr>
                <w:rStyle w:val="IndexLink"/>
                <w:rtl w:val="true"/>
              </w:rPr>
              <w:t>في أصالة الإشتغال</w:t>
            </w:r>
            <w:r>
              <w:rPr>
                <w:rStyle w:val="IndexLink"/>
                <w:rtl w:val="true"/>
              </w:rPr>
              <w:tab/>
            </w:r>
            <w:r>
              <w:rPr>
                <w:rStyle w:val="IndexLink"/>
              </w:rPr>
              <w:t>162</w:t>
            </w:r>
          </w:hyperlink>
        </w:p>
        <w:p>
          <w:pPr>
            <w:pStyle w:val="Contents5"/>
            <w:tabs>
              <w:tab w:val="clear" w:pos="7892"/>
              <w:tab w:val="right" w:pos="9026" w:leader="dot"/>
            </w:tabs>
            <w:rPr/>
          </w:pPr>
          <w:hyperlink w:anchor="__RefHeading___Toc11601156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601158_1280447820">
            <w:r>
              <w:rPr>
                <w:webHidden/>
                <w:rStyle w:val="IndexLink"/>
                <w:rtl w:val="true"/>
              </w:rPr>
              <w:t>صُور الشَّكِّ هيهنا</w:t>
            </w:r>
            <w:r>
              <w:rPr>
                <w:rStyle w:val="IndexLink"/>
                <w:rtl w:val="true"/>
              </w:rPr>
              <w:t>:</w:t>
              <w:tab/>
            </w:r>
            <w:r>
              <w:rPr>
                <w:rStyle w:val="IndexLink"/>
              </w:rPr>
              <w:t>162</w:t>
            </w:r>
          </w:hyperlink>
        </w:p>
        <w:p>
          <w:pPr>
            <w:pStyle w:val="Contents5"/>
            <w:tabs>
              <w:tab w:val="clear" w:pos="7892"/>
              <w:tab w:val="right" w:pos="9026" w:leader="dot"/>
            </w:tabs>
            <w:rPr/>
          </w:pPr>
          <w:hyperlink w:anchor="__RefHeading___Toc11601160_1280447820">
            <w:r>
              <w:rPr>
                <w:webHidden/>
                <w:rStyle w:val="IndexLink"/>
                <w:rtl w:val="true"/>
              </w:rPr>
              <w:t>اختصار المحقِّق الخراسانيِّ قدس سره في المقام</w:t>
            </w:r>
            <w:r>
              <w:rPr>
                <w:rStyle w:val="IndexLink"/>
                <w:rtl w:val="true"/>
              </w:rPr>
              <w:tab/>
            </w:r>
            <w:r>
              <w:rPr>
                <w:rStyle w:val="IndexLink"/>
              </w:rPr>
              <w:t>162</w:t>
            </w:r>
          </w:hyperlink>
        </w:p>
        <w:p>
          <w:pPr>
            <w:pStyle w:val="Contents5"/>
            <w:tabs>
              <w:tab w:val="clear" w:pos="7892"/>
              <w:tab w:val="right" w:pos="9026" w:leader="dot"/>
            </w:tabs>
            <w:rPr/>
          </w:pPr>
          <w:hyperlink w:anchor="__RefHeading___Toc11601162_1280447820">
            <w:r>
              <w:rPr>
                <w:webHidden/>
                <w:rStyle w:val="IndexLink"/>
                <w:rtl w:val="true"/>
              </w:rPr>
              <w:t>المقام الأوَّل</w:t>
            </w:r>
            <w:r>
              <w:rPr>
                <w:rStyle w:val="IndexLink"/>
                <w:rtl w:val="true"/>
              </w:rPr>
              <w:t xml:space="preserve">: </w:t>
            </w:r>
            <w:r>
              <w:rPr>
                <w:rStyle w:val="IndexLink"/>
                <w:rtl w:val="true"/>
              </w:rPr>
              <w:t>في الشَّكِّ بين المتبايِنَين</w:t>
            </w:r>
            <w:r>
              <w:rPr>
                <w:rStyle w:val="IndexLink"/>
                <w:rtl w:val="true"/>
              </w:rPr>
              <w:tab/>
            </w:r>
            <w:r>
              <w:rPr>
                <w:rStyle w:val="IndexLink"/>
              </w:rPr>
              <w:t>163</w:t>
            </w:r>
          </w:hyperlink>
        </w:p>
        <w:p>
          <w:pPr>
            <w:pStyle w:val="Contents6"/>
            <w:tabs>
              <w:tab w:val="clear" w:pos="7609"/>
              <w:tab w:val="right" w:pos="9026" w:leader="dot"/>
            </w:tabs>
            <w:rPr/>
          </w:pPr>
          <w:hyperlink w:anchor="__RefHeading___Toc11601164_1280447820">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1601166_1280447820">
            <w:r>
              <w:rPr>
                <w:webHidden/>
                <w:rStyle w:val="IndexLink"/>
                <w:rtl w:val="true"/>
              </w:rPr>
              <w:t>مناقشة مختار المشهور</w:t>
            </w:r>
            <w:r>
              <w:rPr>
                <w:rStyle w:val="IndexLink"/>
                <w:rtl w:val="true"/>
              </w:rPr>
              <w:tab/>
            </w:r>
            <w:r>
              <w:rPr>
                <w:rStyle w:val="IndexLink"/>
              </w:rPr>
              <w:t>163</w:t>
            </w:r>
          </w:hyperlink>
        </w:p>
        <w:p>
          <w:pPr>
            <w:pStyle w:val="Contents6"/>
            <w:tabs>
              <w:tab w:val="clear" w:pos="7609"/>
              <w:tab w:val="right" w:pos="9026" w:leader="dot"/>
            </w:tabs>
            <w:rPr/>
          </w:pPr>
          <w:hyperlink w:anchor="__RefHeading___Toc11601168_1280447820">
            <w:r>
              <w:rPr>
                <w:webHidden/>
                <w:rStyle w:val="IndexLink"/>
                <w:rtl w:val="true"/>
              </w:rPr>
              <w:t>نقد هذا المبنىٰ من قِبَل بعضهم</w:t>
            </w:r>
            <w:r>
              <w:rPr>
                <w:rStyle w:val="IndexLink"/>
                <w:rtl w:val="true"/>
              </w:rPr>
              <w:tab/>
            </w:r>
            <w:r>
              <w:rPr>
                <w:rStyle w:val="IndexLink"/>
              </w:rPr>
              <w:t>164</w:t>
            </w:r>
          </w:hyperlink>
        </w:p>
        <w:p>
          <w:pPr>
            <w:pStyle w:val="Contents6"/>
            <w:tabs>
              <w:tab w:val="clear" w:pos="7609"/>
              <w:tab w:val="right" w:pos="9026" w:leader="dot"/>
            </w:tabs>
            <w:rPr/>
          </w:pPr>
          <w:hyperlink w:anchor="__RefHeading___Toc11601170_1280447820">
            <w:r>
              <w:rPr>
                <w:webHidden/>
                <w:rStyle w:val="IndexLink"/>
                <w:rtl w:val="true"/>
              </w:rPr>
              <w:t>مناقشةُ هذا النَّقد</w:t>
            </w:r>
            <w:r>
              <w:rPr>
                <w:rStyle w:val="IndexLink"/>
                <w:rtl w:val="true"/>
              </w:rPr>
              <w:tab/>
            </w:r>
            <w:r>
              <w:rPr>
                <w:rStyle w:val="IndexLink"/>
              </w:rPr>
              <w:t>164</w:t>
            </w:r>
          </w:hyperlink>
        </w:p>
        <w:p>
          <w:pPr>
            <w:pStyle w:val="Contents6"/>
            <w:tabs>
              <w:tab w:val="clear" w:pos="7609"/>
              <w:tab w:val="right" w:pos="9026" w:leader="dot"/>
            </w:tabs>
            <w:rPr/>
          </w:pPr>
          <w:hyperlink w:anchor="__RefHeading___Toc11601172_1280447820">
            <w:r>
              <w:rPr>
                <w:webHidden/>
                <w:rStyle w:val="IndexLink"/>
                <w:rtl w:val="true"/>
              </w:rPr>
              <w:t>نقدٌ آخر لبعضهم</w:t>
            </w:r>
            <w:r>
              <w:rPr>
                <w:rStyle w:val="IndexLink"/>
                <w:rtl w:val="true"/>
              </w:rPr>
              <w:tab/>
            </w:r>
            <w:r>
              <w:rPr>
                <w:rStyle w:val="IndexLink"/>
              </w:rPr>
              <w:t>165</w:t>
            </w:r>
          </w:hyperlink>
        </w:p>
        <w:p>
          <w:pPr>
            <w:pStyle w:val="Contents6"/>
            <w:tabs>
              <w:tab w:val="clear" w:pos="7609"/>
              <w:tab w:val="right" w:pos="9026" w:leader="dot"/>
            </w:tabs>
            <w:rPr/>
          </w:pPr>
          <w:hyperlink w:anchor="__RefHeading___Toc11601174_1280447820">
            <w:r>
              <w:rPr>
                <w:webHidden/>
                <w:rStyle w:val="IndexLink"/>
                <w:rtl w:val="true"/>
              </w:rPr>
              <w:t>مناقشة هذا النَّقد</w:t>
            </w:r>
            <w:r>
              <w:rPr>
                <w:rStyle w:val="IndexLink"/>
                <w:rtl w:val="true"/>
              </w:rPr>
              <w:tab/>
            </w:r>
            <w:r>
              <w:rPr>
                <w:rStyle w:val="IndexLink"/>
              </w:rPr>
              <w:t>165</w:t>
            </w:r>
          </w:hyperlink>
        </w:p>
        <w:p>
          <w:pPr>
            <w:pStyle w:val="Contents6"/>
            <w:tabs>
              <w:tab w:val="clear" w:pos="7609"/>
              <w:tab w:val="right" w:pos="9026" w:leader="dot"/>
            </w:tabs>
            <w:rPr/>
          </w:pPr>
          <w:hyperlink w:anchor="__RefHeading___Toc11601176_1280447820">
            <w:r>
              <w:rPr>
                <w:webHidden/>
                <w:rStyle w:val="IndexLink"/>
                <w:rtl w:val="true"/>
              </w:rPr>
              <w:t>نقدٌ آخر لبعضهم</w:t>
            </w:r>
            <w:r>
              <w:rPr>
                <w:rStyle w:val="IndexLink"/>
                <w:rtl w:val="true"/>
              </w:rPr>
              <w:tab/>
            </w:r>
            <w:r>
              <w:rPr>
                <w:rStyle w:val="IndexLink"/>
              </w:rPr>
              <w:t>165</w:t>
            </w:r>
          </w:hyperlink>
        </w:p>
        <w:p>
          <w:pPr>
            <w:pStyle w:val="Contents6"/>
            <w:tabs>
              <w:tab w:val="clear" w:pos="7609"/>
              <w:tab w:val="right" w:pos="9026" w:leader="dot"/>
            </w:tabs>
            <w:rPr/>
          </w:pPr>
          <w:hyperlink w:anchor="__RefHeading___Toc11601178_1280447820">
            <w:r>
              <w:rPr>
                <w:webHidden/>
                <w:rStyle w:val="IndexLink"/>
                <w:rtl w:val="true"/>
              </w:rPr>
              <w:t>مناقشة هذا النَّقد</w:t>
            </w:r>
            <w:r>
              <w:rPr>
                <w:rStyle w:val="IndexLink"/>
                <w:rtl w:val="true"/>
              </w:rPr>
              <w:tab/>
            </w:r>
            <w:r>
              <w:rPr>
                <w:rStyle w:val="IndexLink"/>
              </w:rPr>
              <w:t>165</w:t>
            </w:r>
          </w:hyperlink>
        </w:p>
        <w:p>
          <w:pPr>
            <w:pStyle w:val="Contents6"/>
            <w:tabs>
              <w:tab w:val="clear" w:pos="7609"/>
              <w:tab w:val="right" w:pos="9026" w:leader="dot"/>
            </w:tabs>
            <w:rPr/>
          </w:pPr>
          <w:hyperlink w:anchor="__RefHeading___Toc11601180_1280447820">
            <w:r>
              <w:rPr>
                <w:webHidden/>
                <w:rStyle w:val="IndexLink"/>
                <w:rtl w:val="true"/>
              </w:rPr>
              <w:t>نقدٌ آخر لبعضهم</w:t>
            </w:r>
            <w:r>
              <w:rPr>
                <w:rStyle w:val="IndexLink"/>
                <w:rtl w:val="true"/>
              </w:rPr>
              <w:tab/>
            </w:r>
            <w:r>
              <w:rPr>
                <w:rStyle w:val="IndexLink"/>
              </w:rPr>
              <w:t>166</w:t>
            </w:r>
          </w:hyperlink>
        </w:p>
        <w:p>
          <w:pPr>
            <w:pStyle w:val="Contents6"/>
            <w:tabs>
              <w:tab w:val="clear" w:pos="7609"/>
              <w:tab w:val="right" w:pos="9026" w:leader="dot"/>
            </w:tabs>
            <w:rPr/>
          </w:pPr>
          <w:hyperlink w:anchor="__RefHeading___Toc11601182_1280447820">
            <w:r>
              <w:rPr>
                <w:webHidden/>
                <w:rStyle w:val="IndexLink"/>
                <w:rtl w:val="true"/>
              </w:rPr>
              <w:t>مناقشة هذا النَّقد</w:t>
            </w:r>
            <w:r>
              <w:rPr>
                <w:rStyle w:val="IndexLink"/>
                <w:rtl w:val="true"/>
              </w:rPr>
              <w:tab/>
            </w:r>
            <w:r>
              <w:rPr>
                <w:rStyle w:val="IndexLink"/>
              </w:rPr>
              <w:t>166</w:t>
            </w:r>
          </w:hyperlink>
        </w:p>
        <w:p>
          <w:pPr>
            <w:pStyle w:val="Contents6"/>
            <w:tabs>
              <w:tab w:val="clear" w:pos="7609"/>
              <w:tab w:val="right" w:pos="9026" w:leader="dot"/>
            </w:tabs>
            <w:rPr/>
          </w:pPr>
          <w:hyperlink w:anchor="__RefHeading___Toc11601184_1280447820">
            <w:r>
              <w:rPr>
                <w:webHidden/>
                <w:rStyle w:val="IndexLink"/>
                <w:rtl w:val="true"/>
              </w:rPr>
              <w:t>تنبيهاتٌ‌</w:t>
            </w:r>
            <w:r>
              <w:rPr>
                <w:rStyle w:val="IndexLink"/>
                <w:rtl w:val="true"/>
              </w:rPr>
              <w:tab/>
            </w:r>
            <w:r>
              <w:rPr>
                <w:rStyle w:val="IndexLink"/>
              </w:rPr>
              <w:t>166</w:t>
            </w:r>
          </w:hyperlink>
        </w:p>
        <w:p>
          <w:pPr>
            <w:pStyle w:val="Contents6"/>
            <w:tabs>
              <w:tab w:val="clear" w:pos="7609"/>
              <w:tab w:val="right" w:pos="9026" w:leader="dot"/>
            </w:tabs>
            <w:rPr/>
          </w:pPr>
          <w:hyperlink w:anchor="__RefHeading___Toc11601186_1280447820">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1601188_1280447820">
            <w:r>
              <w:rPr>
                <w:webHidden/>
                <w:rStyle w:val="IndexLink"/>
                <w:rtl w:val="true"/>
              </w:rPr>
              <w:t>التَّنبيه الأوَّل</w:t>
            </w:r>
            <w:r>
              <w:rPr>
                <w:rStyle w:val="IndexLink"/>
                <w:rtl w:val="true"/>
              </w:rPr>
              <w:t xml:space="preserve">: </w:t>
            </w:r>
            <w:r>
              <w:rPr>
                <w:rStyle w:val="IndexLink"/>
                <w:rtl w:val="true"/>
              </w:rPr>
              <w:t>في الاِضطرار إلى بعضِ الأطراف</w:t>
            </w:r>
            <w:r>
              <w:rPr>
                <w:rStyle w:val="IndexLink"/>
                <w:rtl w:val="true"/>
              </w:rPr>
              <w:tab/>
            </w:r>
            <w:r>
              <w:rPr>
                <w:rStyle w:val="IndexLink"/>
              </w:rPr>
              <w:t>166</w:t>
            </w:r>
          </w:hyperlink>
        </w:p>
        <w:p>
          <w:pPr>
            <w:pStyle w:val="Contents6"/>
            <w:tabs>
              <w:tab w:val="clear" w:pos="7609"/>
              <w:tab w:val="right" w:pos="9026" w:leader="dot"/>
            </w:tabs>
            <w:rPr/>
          </w:pPr>
          <w:hyperlink w:anchor="__RefHeading___Toc11601190_1280447820">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1601192_1280447820">
            <w:r>
              <w:rPr>
                <w:webHidden/>
                <w:rStyle w:val="IndexLink"/>
                <w:rtl w:val="true"/>
              </w:rPr>
              <w:t>الخلاف في المسألة وبيان المختار فيها</w:t>
            </w:r>
            <w:r>
              <w:rPr>
                <w:rStyle w:val="IndexLink"/>
                <w:rtl w:val="true"/>
              </w:rPr>
              <w:tab/>
            </w:r>
            <w:r>
              <w:rPr>
                <w:rStyle w:val="IndexLink"/>
              </w:rPr>
              <w:t>167</w:t>
            </w:r>
          </w:hyperlink>
        </w:p>
        <w:p>
          <w:pPr>
            <w:pStyle w:val="Contents6"/>
            <w:tabs>
              <w:tab w:val="clear" w:pos="7609"/>
              <w:tab w:val="right" w:pos="9026" w:leader="dot"/>
            </w:tabs>
            <w:rPr/>
          </w:pPr>
          <w:hyperlink w:anchor="__RefHeading___Toc11601194_1280447820">
            <w:r>
              <w:rPr>
                <w:webHidden/>
                <w:rStyle w:val="IndexLink"/>
                <w:rtl w:val="true"/>
              </w:rPr>
              <w:t>مناقشة ما ذكره الشَّيخ الأعظم قدس سره في المقام</w:t>
            </w:r>
            <w:r>
              <w:rPr>
                <w:rStyle w:val="IndexLink"/>
                <w:rtl w:val="true"/>
              </w:rPr>
              <w:tab/>
            </w:r>
            <w:r>
              <w:rPr>
                <w:rStyle w:val="IndexLink"/>
              </w:rPr>
              <w:t>167</w:t>
            </w:r>
          </w:hyperlink>
        </w:p>
        <w:p>
          <w:pPr>
            <w:pStyle w:val="Contents6"/>
            <w:tabs>
              <w:tab w:val="clear" w:pos="7609"/>
              <w:tab w:val="right" w:pos="9026" w:leader="dot"/>
            </w:tabs>
            <w:rPr/>
          </w:pPr>
          <w:hyperlink w:anchor="__RefHeading___Toc11601196_1280447820">
            <w:r>
              <w:rPr>
                <w:webHidden/>
                <w:rStyle w:val="IndexLink"/>
                <w:rtl w:val="true"/>
              </w:rPr>
              <w:t>تفصيلٌ ذكرَه السَّيِّد الدَّاماد قدس سره</w:t>
            </w:r>
            <w:r>
              <w:rPr>
                <w:rStyle w:val="IndexLink"/>
                <w:rtl w:val="true"/>
              </w:rPr>
              <w:tab/>
            </w:r>
            <w:r>
              <w:rPr>
                <w:rStyle w:val="IndexLink"/>
              </w:rPr>
              <w:t>169</w:t>
            </w:r>
          </w:hyperlink>
        </w:p>
        <w:p>
          <w:pPr>
            <w:pStyle w:val="Contents6"/>
            <w:tabs>
              <w:tab w:val="clear" w:pos="7609"/>
              <w:tab w:val="right" w:pos="9026" w:leader="dot"/>
            </w:tabs>
            <w:rPr/>
          </w:pPr>
          <w:hyperlink w:anchor="__RefHeading___Toc11601198_1280447820">
            <w:r>
              <w:rPr>
                <w:webHidden/>
                <w:rStyle w:val="IndexLink"/>
                <w:rtl w:val="true"/>
              </w:rPr>
              <w:t>مناقشة تفصيلِه</w:t>
            </w:r>
            <w:r>
              <w:rPr>
                <w:rStyle w:val="IndexLink"/>
                <w:rtl w:val="true"/>
              </w:rPr>
              <w:tab/>
            </w:r>
            <w:r>
              <w:rPr>
                <w:rStyle w:val="IndexLink"/>
              </w:rPr>
              <w:t>169</w:t>
            </w:r>
          </w:hyperlink>
        </w:p>
        <w:p>
          <w:pPr>
            <w:pStyle w:val="Contents6"/>
            <w:tabs>
              <w:tab w:val="clear" w:pos="7609"/>
              <w:tab w:val="right" w:pos="9026" w:leader="dot"/>
            </w:tabs>
            <w:rPr/>
          </w:pPr>
          <w:hyperlink w:anchor="__RefHeading___Toc11601200_1280447820">
            <w:r>
              <w:rPr>
                <w:webHidden/>
                <w:rStyle w:val="IndexLink"/>
                <w:rtl w:val="true"/>
              </w:rPr>
              <w:t>التَّنبيه الثَّاني</w:t>
            </w:r>
            <w:r>
              <w:rPr>
                <w:rStyle w:val="IndexLink"/>
                <w:rtl w:val="true"/>
              </w:rPr>
              <w:t xml:space="preserve">: </w:t>
            </w:r>
            <w:r>
              <w:rPr>
                <w:rStyle w:val="IndexLink"/>
                <w:rtl w:val="true"/>
              </w:rPr>
              <w:t>سعةُ تنجُّزِ التَّكليف بالعلم الإجماليِّ‌</w:t>
            </w:r>
            <w:r>
              <w:rPr>
                <w:rStyle w:val="IndexLink"/>
                <w:rtl w:val="true"/>
              </w:rPr>
              <w:tab/>
            </w:r>
            <w:r>
              <w:rPr>
                <w:rStyle w:val="IndexLink"/>
              </w:rPr>
              <w:t>170</w:t>
            </w:r>
          </w:hyperlink>
        </w:p>
        <w:p>
          <w:pPr>
            <w:pStyle w:val="Contents6"/>
            <w:tabs>
              <w:tab w:val="clear" w:pos="7609"/>
              <w:tab w:val="right" w:pos="9026" w:leader="dot"/>
            </w:tabs>
            <w:rPr/>
          </w:pPr>
          <w:hyperlink w:anchor="__RefHeading___Toc11601202_1280447820">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1601204_1280447820">
            <w:r>
              <w:rPr>
                <w:webHidden/>
                <w:rStyle w:val="IndexLink"/>
                <w:rtl w:val="true"/>
              </w:rPr>
              <w:t>مناقشة الدَّليلين بحسب الموارد الكلِّيَّة</w:t>
            </w:r>
            <w:r>
              <w:rPr>
                <w:rStyle w:val="IndexLink"/>
                <w:rtl w:val="true"/>
              </w:rPr>
              <w:tab/>
            </w:r>
            <w:r>
              <w:rPr>
                <w:rStyle w:val="IndexLink"/>
              </w:rPr>
              <w:t>170</w:t>
            </w:r>
          </w:hyperlink>
        </w:p>
        <w:p>
          <w:pPr>
            <w:pStyle w:val="Contents6"/>
            <w:tabs>
              <w:tab w:val="clear" w:pos="7609"/>
              <w:tab w:val="right" w:pos="9026" w:leader="dot"/>
            </w:tabs>
            <w:rPr/>
          </w:pPr>
          <w:hyperlink w:anchor="__RefHeading___Toc11601206_1280447820">
            <w:r>
              <w:rPr>
                <w:webHidden/>
                <w:rStyle w:val="IndexLink"/>
                <w:rtl w:val="true"/>
              </w:rPr>
              <w:t>إذا كان أحد الأطراف غير مبتلىً به</w:t>
            </w:r>
            <w:r>
              <w:rPr>
                <w:rStyle w:val="IndexLink"/>
                <w:rtl w:val="true"/>
              </w:rPr>
              <w:tab/>
            </w:r>
            <w:r>
              <w:rPr>
                <w:rStyle w:val="IndexLink"/>
              </w:rPr>
              <w:t>171</w:t>
            </w:r>
          </w:hyperlink>
        </w:p>
        <w:p>
          <w:pPr>
            <w:pStyle w:val="Contents6"/>
            <w:tabs>
              <w:tab w:val="clear" w:pos="7609"/>
              <w:tab w:val="right" w:pos="9026" w:leader="dot"/>
            </w:tabs>
            <w:rPr/>
          </w:pPr>
          <w:hyperlink w:anchor="__RefHeading___Toc11601208_1280447820">
            <w:r>
              <w:rPr>
                <w:webHidden/>
                <w:rStyle w:val="IndexLink"/>
                <w:rtl w:val="true"/>
              </w:rPr>
              <w:t>تتمَّةٌ‌</w:t>
            </w:r>
            <w:r>
              <w:rPr>
                <w:rStyle w:val="IndexLink"/>
                <w:rtl w:val="true"/>
              </w:rPr>
              <w:tab/>
            </w:r>
            <w:r>
              <w:rPr>
                <w:rStyle w:val="IndexLink"/>
              </w:rPr>
              <w:t>171</w:t>
            </w:r>
          </w:hyperlink>
        </w:p>
        <w:p>
          <w:pPr>
            <w:pStyle w:val="Contents6"/>
            <w:tabs>
              <w:tab w:val="clear" w:pos="7609"/>
              <w:tab w:val="right" w:pos="9026" w:leader="dot"/>
            </w:tabs>
            <w:rPr/>
          </w:pPr>
          <w:hyperlink w:anchor="__RefHeading___Toc11601210_1280447820">
            <w:r>
              <w:rPr>
                <w:webHidden/>
                <w:rStyle w:val="IndexLink"/>
                <w:rtl w:val="true"/>
              </w:rPr>
              <w:t>الخلاف في المسألة ومختار الشَّيخ قدس سره فيها</w:t>
            </w:r>
            <w:r>
              <w:rPr>
                <w:rStyle w:val="IndexLink"/>
                <w:rtl w:val="true"/>
              </w:rPr>
              <w:tab/>
            </w:r>
            <w:r>
              <w:rPr>
                <w:rStyle w:val="IndexLink"/>
              </w:rPr>
              <w:t>171</w:t>
            </w:r>
          </w:hyperlink>
        </w:p>
        <w:p>
          <w:pPr>
            <w:pStyle w:val="Contents6"/>
            <w:tabs>
              <w:tab w:val="clear" w:pos="7609"/>
              <w:tab w:val="right" w:pos="9026" w:leader="dot"/>
            </w:tabs>
            <w:rPr/>
          </w:pPr>
          <w:hyperlink w:anchor="__RefHeading___Toc11601212_1280447820">
            <w:r>
              <w:rPr>
                <w:webHidden/>
                <w:rStyle w:val="IndexLink"/>
                <w:rtl w:val="true"/>
              </w:rPr>
              <w:t>مناقشة رأيه</w:t>
            </w:r>
            <w:r>
              <w:rPr>
                <w:rStyle w:val="IndexLink"/>
                <w:rtl w:val="true"/>
              </w:rPr>
              <w:tab/>
            </w:r>
            <w:r>
              <w:rPr>
                <w:rStyle w:val="IndexLink"/>
              </w:rPr>
              <w:t>172</w:t>
            </w:r>
          </w:hyperlink>
        </w:p>
        <w:p>
          <w:pPr>
            <w:pStyle w:val="Contents6"/>
            <w:tabs>
              <w:tab w:val="clear" w:pos="7609"/>
              <w:tab w:val="right" w:pos="9026" w:leader="dot"/>
            </w:tabs>
            <w:rPr/>
          </w:pPr>
          <w:hyperlink w:anchor="__RefHeading___Toc11601214_1280447820">
            <w:r>
              <w:rPr>
                <w:webHidden/>
                <w:rStyle w:val="IndexLink"/>
                <w:rtl w:val="true"/>
              </w:rPr>
              <w:t>تتمَّةٌ أخرىٰ</w:t>
            </w:r>
            <w:r>
              <w:rPr>
                <w:rStyle w:val="IndexLink"/>
                <w:rtl w:val="true"/>
              </w:rPr>
              <w:t xml:space="preserve">: </w:t>
            </w:r>
            <w:r>
              <w:rPr>
                <w:rStyle w:val="IndexLink"/>
                <w:rtl w:val="true"/>
              </w:rPr>
              <w:t>تزييف ما تمثَّل به المشهور في المقام</w:t>
            </w:r>
            <w:r>
              <w:rPr>
                <w:rStyle w:val="IndexLink"/>
                <w:rtl w:val="true"/>
              </w:rPr>
              <w:tab/>
            </w:r>
            <w:r>
              <w:rPr>
                <w:rStyle w:val="IndexLink"/>
              </w:rPr>
              <w:t>172</w:t>
            </w:r>
          </w:hyperlink>
        </w:p>
        <w:p>
          <w:pPr>
            <w:pStyle w:val="Contents6"/>
            <w:tabs>
              <w:tab w:val="clear" w:pos="7609"/>
              <w:tab w:val="right" w:pos="9026" w:leader="dot"/>
            </w:tabs>
            <w:rPr/>
          </w:pPr>
          <w:hyperlink w:anchor="__RefHeading___Toc11601216_1280447820">
            <w:r>
              <w:rPr>
                <w:webHidden/>
                <w:rStyle w:val="IndexLink"/>
                <w:rtl w:val="true"/>
              </w:rPr>
              <w:t>التَّنبيه الثَّالث</w:t>
            </w:r>
            <w:r>
              <w:rPr>
                <w:rStyle w:val="IndexLink"/>
                <w:rtl w:val="true"/>
              </w:rPr>
              <w:t xml:space="preserve">: </w:t>
            </w:r>
            <w:r>
              <w:rPr>
                <w:rStyle w:val="IndexLink"/>
                <w:rtl w:val="true"/>
              </w:rPr>
              <w:t>الاِجتناب عن الباقي في الشُّبهة غير المحصورة</w:t>
            </w:r>
            <w:r>
              <w:rPr>
                <w:rStyle w:val="IndexLink"/>
                <w:rtl w:val="true"/>
              </w:rPr>
              <w:tab/>
            </w:r>
            <w:r>
              <w:rPr>
                <w:rStyle w:val="IndexLink"/>
              </w:rPr>
              <w:t>173</w:t>
            </w:r>
          </w:hyperlink>
        </w:p>
        <w:p>
          <w:pPr>
            <w:pStyle w:val="Contents6"/>
            <w:tabs>
              <w:tab w:val="clear" w:pos="7609"/>
              <w:tab w:val="right" w:pos="9026" w:leader="dot"/>
            </w:tabs>
            <w:rPr/>
          </w:pPr>
          <w:hyperlink w:anchor="__RefHeading___Toc11601218_1280447820">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11601220_1280447820">
            <w:r>
              <w:rPr>
                <w:webHidden/>
                <w:rStyle w:val="IndexLink"/>
                <w:rtl w:val="true"/>
              </w:rPr>
              <w:t>بعض ما استُدِلَّ به في المقام</w:t>
            </w:r>
            <w:r>
              <w:rPr>
                <w:rStyle w:val="IndexLink"/>
                <w:rtl w:val="true"/>
              </w:rPr>
              <w:tab/>
            </w:r>
            <w:r>
              <w:rPr>
                <w:rStyle w:val="IndexLink"/>
              </w:rPr>
              <w:t>174</w:t>
            </w:r>
          </w:hyperlink>
        </w:p>
        <w:p>
          <w:pPr>
            <w:pStyle w:val="Contents6"/>
            <w:tabs>
              <w:tab w:val="clear" w:pos="7609"/>
              <w:tab w:val="right" w:pos="9026" w:leader="dot"/>
            </w:tabs>
            <w:rPr/>
          </w:pPr>
          <w:hyperlink w:anchor="__RefHeading___Toc11601222_1280447820">
            <w:r>
              <w:rPr>
                <w:webHidden/>
                <w:rStyle w:val="IndexLink"/>
                <w:rtl w:val="true"/>
              </w:rPr>
              <w:t>نقدٌ علىٰ هذه الاستدلالات</w:t>
            </w:r>
            <w:r>
              <w:rPr>
                <w:rStyle w:val="IndexLink"/>
                <w:rtl w:val="true"/>
              </w:rPr>
              <w:tab/>
            </w:r>
            <w:r>
              <w:rPr>
                <w:rStyle w:val="IndexLink"/>
              </w:rPr>
              <w:t>174</w:t>
            </w:r>
          </w:hyperlink>
        </w:p>
        <w:p>
          <w:pPr>
            <w:pStyle w:val="Contents6"/>
            <w:tabs>
              <w:tab w:val="clear" w:pos="7609"/>
              <w:tab w:val="right" w:pos="9026" w:leader="dot"/>
            </w:tabs>
            <w:rPr/>
          </w:pPr>
          <w:hyperlink w:anchor="__RefHeading___Toc11601224_1280447820">
            <w:r>
              <w:rPr>
                <w:webHidden/>
                <w:rStyle w:val="IndexLink"/>
                <w:rtl w:val="true"/>
              </w:rPr>
              <w:t>تتمَّةٌ‌</w:t>
            </w:r>
            <w:r>
              <w:rPr>
                <w:rStyle w:val="IndexLink"/>
                <w:rtl w:val="true"/>
              </w:rPr>
              <w:tab/>
            </w:r>
            <w:r>
              <w:rPr>
                <w:rStyle w:val="IndexLink"/>
              </w:rPr>
              <w:t>175</w:t>
            </w:r>
          </w:hyperlink>
        </w:p>
        <w:p>
          <w:pPr>
            <w:pStyle w:val="Contents6"/>
            <w:tabs>
              <w:tab w:val="clear" w:pos="7609"/>
              <w:tab w:val="right" w:pos="9026" w:leader="dot"/>
            </w:tabs>
            <w:rPr/>
          </w:pPr>
          <w:hyperlink w:anchor="__RefHeading___Toc11601226_1280447820">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11601228_1280447820">
            <w:r>
              <w:rPr>
                <w:webHidden/>
                <w:rStyle w:val="IndexLink"/>
                <w:rtl w:val="true"/>
              </w:rPr>
              <w:t>مختار الشَّيخ قدس سره في المبحث</w:t>
            </w:r>
            <w:r>
              <w:rPr>
                <w:rStyle w:val="IndexLink"/>
                <w:rtl w:val="true"/>
              </w:rPr>
              <w:tab/>
            </w:r>
            <w:r>
              <w:rPr>
                <w:rStyle w:val="IndexLink"/>
              </w:rPr>
              <w:t>175</w:t>
            </w:r>
          </w:hyperlink>
        </w:p>
        <w:p>
          <w:pPr>
            <w:pStyle w:val="Contents6"/>
            <w:tabs>
              <w:tab w:val="clear" w:pos="7609"/>
              <w:tab w:val="right" w:pos="9026" w:leader="dot"/>
            </w:tabs>
            <w:rPr/>
          </w:pPr>
          <w:hyperlink w:anchor="__RefHeading___Toc11601230_1280447820">
            <w:r>
              <w:rPr>
                <w:webHidden/>
                <w:rStyle w:val="IndexLink"/>
                <w:rtl w:val="true"/>
              </w:rPr>
              <w:t>مناقشة مختاره</w:t>
            </w:r>
            <w:r>
              <w:rPr>
                <w:rStyle w:val="IndexLink"/>
                <w:rtl w:val="true"/>
              </w:rPr>
              <w:tab/>
            </w:r>
            <w:r>
              <w:rPr>
                <w:rStyle w:val="IndexLink"/>
              </w:rPr>
              <w:t>175</w:t>
            </w:r>
          </w:hyperlink>
        </w:p>
        <w:p>
          <w:pPr>
            <w:pStyle w:val="Contents6"/>
            <w:tabs>
              <w:tab w:val="clear" w:pos="7609"/>
              <w:tab w:val="right" w:pos="9026" w:leader="dot"/>
            </w:tabs>
            <w:rPr/>
          </w:pPr>
          <w:hyperlink w:anchor="__RefHeading___Toc11601232_1280447820">
            <w:r>
              <w:rPr>
                <w:webHidden/>
                <w:rStyle w:val="IndexLink"/>
                <w:rtl w:val="true"/>
              </w:rPr>
              <w:t>بيان المختار</w:t>
            </w:r>
            <w:r>
              <w:rPr>
                <w:rStyle w:val="IndexLink"/>
                <w:rtl w:val="true"/>
              </w:rPr>
              <w:tab/>
            </w:r>
            <w:r>
              <w:rPr>
                <w:rStyle w:val="IndexLink"/>
              </w:rPr>
              <w:t>175</w:t>
            </w:r>
          </w:hyperlink>
        </w:p>
        <w:p>
          <w:pPr>
            <w:pStyle w:val="Contents6"/>
            <w:tabs>
              <w:tab w:val="clear" w:pos="7609"/>
              <w:tab w:val="right" w:pos="9026" w:leader="dot"/>
            </w:tabs>
            <w:rPr/>
          </w:pPr>
          <w:hyperlink w:anchor="__RefHeading___Toc11601234_1280447820">
            <w:r>
              <w:rPr>
                <w:webHidden/>
                <w:rStyle w:val="IndexLink"/>
                <w:rtl w:val="true"/>
              </w:rPr>
              <w:t>تتمَّةٌ أخرىٰ‌</w:t>
            </w:r>
            <w:r>
              <w:rPr>
                <w:rStyle w:val="IndexLink"/>
                <w:rtl w:val="true"/>
              </w:rPr>
              <w:tab/>
            </w:r>
            <w:r>
              <w:rPr>
                <w:rStyle w:val="IndexLink"/>
              </w:rPr>
              <w:t>176</w:t>
            </w:r>
          </w:hyperlink>
        </w:p>
        <w:p>
          <w:pPr>
            <w:pStyle w:val="Contents6"/>
            <w:tabs>
              <w:tab w:val="clear" w:pos="7609"/>
              <w:tab w:val="right" w:pos="9026" w:leader="dot"/>
            </w:tabs>
            <w:rPr/>
          </w:pPr>
          <w:hyperlink w:anchor="__RefHeading___Toc11601236_1280447820">
            <w:r>
              <w:rPr>
                <w:webHidden/>
                <w:rStyle w:val="IndexLink"/>
                <w:rtl w:val="true"/>
              </w:rPr>
              <w:t>مختار الشَّيخ قدس سره وبيان المختار</w:t>
            </w:r>
            <w:r>
              <w:rPr>
                <w:rStyle w:val="IndexLink"/>
                <w:rtl w:val="true"/>
              </w:rPr>
              <w:tab/>
            </w:r>
            <w:r>
              <w:rPr>
                <w:rStyle w:val="IndexLink"/>
              </w:rPr>
              <w:t>176</w:t>
            </w:r>
          </w:hyperlink>
        </w:p>
        <w:p>
          <w:pPr>
            <w:pStyle w:val="Contents6"/>
            <w:tabs>
              <w:tab w:val="clear" w:pos="7609"/>
              <w:tab w:val="right" w:pos="9026" w:leader="dot"/>
            </w:tabs>
            <w:rPr/>
          </w:pPr>
          <w:hyperlink w:anchor="__RefHeading___Toc11601238_1280447820">
            <w:r>
              <w:rPr>
                <w:webHidden/>
                <w:rStyle w:val="IndexLink"/>
                <w:rtl w:val="true"/>
              </w:rPr>
              <w:t>التَّنبيه الرَّابع</w:t>
            </w:r>
            <w:r>
              <w:rPr>
                <w:rStyle w:val="IndexLink"/>
                <w:rtl w:val="true"/>
              </w:rPr>
              <w:t xml:space="preserve">: </w:t>
            </w:r>
            <w:r>
              <w:rPr>
                <w:rStyle w:val="IndexLink"/>
                <w:rtl w:val="true"/>
              </w:rPr>
              <w:t>في مُلاقِي الشُّبهة المحصورة</w:t>
            </w:r>
            <w:r>
              <w:rPr>
                <w:rStyle w:val="IndexLink"/>
                <w:rtl w:val="true"/>
              </w:rPr>
              <w:tab/>
            </w:r>
            <w:r>
              <w:rPr>
                <w:rStyle w:val="IndexLink"/>
              </w:rPr>
              <w:t>176</w:t>
            </w:r>
          </w:hyperlink>
        </w:p>
        <w:p>
          <w:pPr>
            <w:pStyle w:val="Contents6"/>
            <w:tabs>
              <w:tab w:val="clear" w:pos="7609"/>
              <w:tab w:val="right" w:pos="9026" w:leader="dot"/>
            </w:tabs>
            <w:rPr/>
          </w:pPr>
          <w:hyperlink w:anchor="__RefHeading___Toc11601240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1601242_1280447820">
            <w:r>
              <w:rPr>
                <w:webHidden/>
                <w:rStyle w:val="IndexLink"/>
                <w:rtl w:val="true"/>
              </w:rPr>
              <w:t>بيان سرِّ المشهور بين الأصحاب</w:t>
            </w:r>
            <w:r>
              <w:rPr>
                <w:rStyle w:val="IndexLink"/>
                <w:rtl w:val="true"/>
              </w:rPr>
              <w:tab/>
            </w:r>
            <w:r>
              <w:rPr>
                <w:rStyle w:val="IndexLink"/>
              </w:rPr>
              <w:t>177</w:t>
            </w:r>
          </w:hyperlink>
        </w:p>
        <w:p>
          <w:pPr>
            <w:pStyle w:val="Contents6"/>
            <w:tabs>
              <w:tab w:val="clear" w:pos="7609"/>
              <w:tab w:val="right" w:pos="9026" w:leader="dot"/>
            </w:tabs>
            <w:rPr/>
          </w:pPr>
          <w:hyperlink w:anchor="__RefHeading___Toc11601244_1280447820">
            <w:r>
              <w:rPr>
                <w:webHidden/>
                <w:rStyle w:val="IndexLink"/>
                <w:rtl w:val="true"/>
              </w:rPr>
              <w:t>إشكالٌ علىٰ كلمات بعضهم</w:t>
            </w:r>
            <w:r>
              <w:rPr>
                <w:rStyle w:val="IndexLink"/>
                <w:rtl w:val="true"/>
              </w:rPr>
              <w:tab/>
            </w:r>
            <w:r>
              <w:rPr>
                <w:rStyle w:val="IndexLink"/>
              </w:rPr>
              <w:t>177</w:t>
            </w:r>
          </w:hyperlink>
        </w:p>
        <w:p>
          <w:pPr>
            <w:pStyle w:val="Contents6"/>
            <w:tabs>
              <w:tab w:val="clear" w:pos="7609"/>
              <w:tab w:val="right" w:pos="9026" w:leader="dot"/>
            </w:tabs>
            <w:rPr/>
          </w:pPr>
          <w:hyperlink w:anchor="__RefHeading___Toc11601246_1280447820">
            <w:r>
              <w:rPr>
                <w:webHidden/>
                <w:rStyle w:val="IndexLink"/>
                <w:rtl w:val="true"/>
              </w:rPr>
              <w:t>تقسيمٌ ذكَرَه المحقِّق الخراسانيُّ قدس سره هيهنا</w:t>
            </w:r>
            <w:r>
              <w:rPr>
                <w:rStyle w:val="IndexLink"/>
                <w:rtl w:val="true"/>
              </w:rPr>
              <w:tab/>
            </w:r>
            <w:r>
              <w:rPr>
                <w:rStyle w:val="IndexLink"/>
              </w:rPr>
              <w:t>178</w:t>
            </w:r>
          </w:hyperlink>
        </w:p>
        <w:p>
          <w:pPr>
            <w:pStyle w:val="Contents6"/>
            <w:tabs>
              <w:tab w:val="clear" w:pos="7609"/>
              <w:tab w:val="right" w:pos="9026" w:leader="dot"/>
            </w:tabs>
            <w:rPr/>
          </w:pPr>
          <w:hyperlink w:anchor="__RefHeading___Toc11601248_128044782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1601250_1280447820">
            <w:r>
              <w:rPr>
                <w:webHidden/>
                <w:rStyle w:val="IndexLink"/>
                <w:rtl w:val="true"/>
              </w:rPr>
              <w:t>القسم الأوَّل</w:t>
            </w:r>
            <w:r>
              <w:rPr>
                <w:rStyle w:val="IndexLink"/>
                <w:rtl w:val="true"/>
              </w:rPr>
              <w:t>:</w:t>
              <w:tab/>
            </w:r>
            <w:r>
              <w:rPr>
                <w:rStyle w:val="IndexLink"/>
              </w:rPr>
              <w:t>178</w:t>
            </w:r>
          </w:hyperlink>
        </w:p>
        <w:p>
          <w:pPr>
            <w:pStyle w:val="Contents6"/>
            <w:tabs>
              <w:tab w:val="clear" w:pos="7609"/>
              <w:tab w:val="right" w:pos="9026" w:leader="dot"/>
            </w:tabs>
            <w:rPr/>
          </w:pPr>
          <w:hyperlink w:anchor="__RefHeading___Toc11601252_1280447820">
            <w:r>
              <w:rPr>
                <w:webHidden/>
                <w:rStyle w:val="IndexLink"/>
                <w:rtl w:val="true"/>
              </w:rPr>
              <w:t>القسم الثَّاني</w:t>
            </w:r>
            <w:r>
              <w:rPr>
                <w:rStyle w:val="IndexLink"/>
                <w:rtl w:val="true"/>
              </w:rPr>
              <w:t>:</w:t>
              <w:tab/>
            </w:r>
            <w:r>
              <w:rPr>
                <w:rStyle w:val="IndexLink"/>
              </w:rPr>
              <w:t>178</w:t>
            </w:r>
          </w:hyperlink>
        </w:p>
        <w:p>
          <w:pPr>
            <w:pStyle w:val="Contents6"/>
            <w:tabs>
              <w:tab w:val="clear" w:pos="7609"/>
              <w:tab w:val="right" w:pos="9026" w:leader="dot"/>
            </w:tabs>
            <w:rPr/>
          </w:pPr>
          <w:hyperlink w:anchor="__RefHeading___Toc11601254_1280447820">
            <w:r>
              <w:rPr>
                <w:webHidden/>
                <w:rStyle w:val="IndexLink"/>
                <w:rtl w:val="true"/>
              </w:rPr>
              <w:t>القسم الثَّالث</w:t>
            </w:r>
            <w:r>
              <w:rPr>
                <w:rStyle w:val="IndexLink"/>
                <w:rtl w:val="true"/>
              </w:rPr>
              <w:t>:</w:t>
              <w:tab/>
            </w:r>
            <w:r>
              <w:rPr>
                <w:rStyle w:val="IndexLink"/>
              </w:rPr>
              <w:t>178</w:t>
            </w:r>
          </w:hyperlink>
        </w:p>
        <w:p>
          <w:pPr>
            <w:pStyle w:val="Contents6"/>
            <w:tabs>
              <w:tab w:val="clear" w:pos="7609"/>
              <w:tab w:val="right" w:pos="9026" w:leader="dot"/>
            </w:tabs>
            <w:rPr/>
          </w:pPr>
          <w:hyperlink w:anchor="__RefHeading___Toc11601256_1280447820">
            <w:r>
              <w:rPr>
                <w:webHidden/>
                <w:rStyle w:val="IndexLink"/>
                <w:rtl w:val="true"/>
              </w:rPr>
              <w:t>بيان ما في تقسيمِه قدس سره</w:t>
            </w:r>
            <w:r>
              <w:rPr>
                <w:rStyle w:val="IndexLink"/>
                <w:rtl w:val="true"/>
              </w:rPr>
              <w:tab/>
            </w:r>
            <w:r>
              <w:rPr>
                <w:rStyle w:val="IndexLink"/>
              </w:rPr>
              <w:t>178</w:t>
            </w:r>
          </w:hyperlink>
        </w:p>
        <w:p>
          <w:pPr>
            <w:pStyle w:val="Contents5"/>
            <w:tabs>
              <w:tab w:val="clear" w:pos="7892"/>
              <w:tab w:val="right" w:pos="9026" w:leader="dot"/>
            </w:tabs>
            <w:rPr/>
          </w:pPr>
          <w:hyperlink w:anchor="__RefHeading___Toc11601258_1280447820">
            <w:r>
              <w:rPr>
                <w:webHidden/>
                <w:rStyle w:val="IndexLink"/>
                <w:rtl w:val="true"/>
              </w:rPr>
              <w:t>المقام الثَّاني</w:t>
            </w:r>
            <w:r>
              <w:rPr>
                <w:rStyle w:val="IndexLink"/>
                <w:rtl w:val="true"/>
              </w:rPr>
              <w:t xml:space="preserve">: </w:t>
            </w:r>
            <w:r>
              <w:rPr>
                <w:rStyle w:val="IndexLink"/>
                <w:rtl w:val="true"/>
              </w:rPr>
              <w:t>في دوران الأمر بين الأقلِّ والأكثر الاِستقلاليَّيْن</w:t>
            </w:r>
            <w:r>
              <w:rPr>
                <w:rStyle w:val="IndexLink"/>
                <w:rtl w:val="true"/>
              </w:rPr>
              <w:tab/>
            </w:r>
            <w:r>
              <w:rPr>
                <w:rStyle w:val="IndexLink"/>
              </w:rPr>
              <w:t>179</w:t>
            </w:r>
          </w:hyperlink>
        </w:p>
        <w:p>
          <w:pPr>
            <w:pStyle w:val="Contents6"/>
            <w:tabs>
              <w:tab w:val="clear" w:pos="7609"/>
              <w:tab w:val="right" w:pos="9026" w:leader="dot"/>
            </w:tabs>
            <w:rPr/>
          </w:pPr>
          <w:hyperlink w:anchor="__RefHeading___Toc11601260_128044782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1601262_1280447820">
            <w:r>
              <w:rPr>
                <w:webHidden/>
                <w:rStyle w:val="IndexLink"/>
                <w:rtl w:val="true"/>
              </w:rPr>
              <w:t>مقتضىٰ القاعدة في المسألة</w:t>
            </w:r>
            <w:r>
              <w:rPr>
                <w:rStyle w:val="IndexLink"/>
                <w:rtl w:val="true"/>
              </w:rPr>
              <w:tab/>
            </w:r>
            <w:r>
              <w:rPr>
                <w:rStyle w:val="IndexLink"/>
              </w:rPr>
              <w:t>179</w:t>
            </w:r>
          </w:hyperlink>
        </w:p>
        <w:p>
          <w:pPr>
            <w:pStyle w:val="Contents5"/>
            <w:tabs>
              <w:tab w:val="clear" w:pos="7892"/>
              <w:tab w:val="right" w:pos="9026" w:leader="dot"/>
            </w:tabs>
            <w:rPr/>
          </w:pPr>
          <w:hyperlink w:anchor="__RefHeading___Toc11601264_1280447820">
            <w:r>
              <w:rPr>
                <w:webHidden/>
                <w:rStyle w:val="IndexLink"/>
                <w:rtl w:val="true"/>
              </w:rPr>
              <w:t>المقام الثَّالث</w:t>
            </w:r>
            <w:r>
              <w:rPr>
                <w:rStyle w:val="IndexLink"/>
                <w:rtl w:val="true"/>
              </w:rPr>
              <w:t xml:space="preserve">: </w:t>
            </w:r>
            <w:r>
              <w:rPr>
                <w:rStyle w:val="IndexLink"/>
                <w:rtl w:val="true"/>
              </w:rPr>
              <w:t>في دوران الأمر بين الأقلِّ والأكثر الإرتباطيَّيْن</w:t>
            </w:r>
            <w:r>
              <w:rPr>
                <w:rStyle w:val="IndexLink"/>
                <w:rtl w:val="true"/>
              </w:rPr>
              <w:tab/>
            </w:r>
            <w:r>
              <w:rPr>
                <w:rStyle w:val="IndexLink"/>
              </w:rPr>
              <w:t>180</w:t>
            </w:r>
          </w:hyperlink>
        </w:p>
        <w:p>
          <w:pPr>
            <w:pStyle w:val="Contents6"/>
            <w:tabs>
              <w:tab w:val="clear" w:pos="7609"/>
              <w:tab w:val="right" w:pos="9026" w:leader="dot"/>
            </w:tabs>
            <w:rPr/>
          </w:pPr>
          <w:hyperlink w:anchor="__RefHeading___Toc11601266_1280447820">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11601268_1280447820">
            <w:r>
              <w:rPr>
                <w:webHidden/>
                <w:rStyle w:val="IndexLink"/>
                <w:rtl w:val="true"/>
              </w:rPr>
              <w:t>اضطراب بعضهم في المسألة</w:t>
            </w:r>
            <w:r>
              <w:rPr>
                <w:rStyle w:val="IndexLink"/>
                <w:rtl w:val="true"/>
              </w:rPr>
              <w:tab/>
            </w:r>
            <w:r>
              <w:rPr>
                <w:rStyle w:val="IndexLink"/>
              </w:rPr>
              <w:t>180</w:t>
            </w:r>
          </w:hyperlink>
        </w:p>
        <w:p>
          <w:pPr>
            <w:pStyle w:val="Contents6"/>
            <w:tabs>
              <w:tab w:val="clear" w:pos="7609"/>
              <w:tab w:val="right" w:pos="9026" w:leader="dot"/>
            </w:tabs>
            <w:rPr/>
          </w:pPr>
          <w:hyperlink w:anchor="__RefHeading___Toc11601270_1280447820">
            <w:r>
              <w:rPr>
                <w:webHidden/>
                <w:rStyle w:val="IndexLink"/>
                <w:rtl w:val="true"/>
              </w:rPr>
              <w:t>المختار وبيان أدلَّتِه</w:t>
            </w:r>
            <w:r>
              <w:rPr>
                <w:rStyle w:val="IndexLink"/>
                <w:rtl w:val="true"/>
              </w:rPr>
              <w:tab/>
            </w:r>
            <w:r>
              <w:rPr>
                <w:rStyle w:val="IndexLink"/>
              </w:rPr>
              <w:t>180</w:t>
            </w:r>
          </w:hyperlink>
        </w:p>
        <w:p>
          <w:pPr>
            <w:pStyle w:val="Contents6"/>
            <w:tabs>
              <w:tab w:val="clear" w:pos="7609"/>
              <w:tab w:val="right" w:pos="9026" w:leader="dot"/>
            </w:tabs>
            <w:rPr/>
          </w:pPr>
          <w:hyperlink w:anchor="__RefHeading___Toc11601272_1280447820">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11601274_1280447820">
            <w:r>
              <w:rPr>
                <w:webHidden/>
                <w:rStyle w:val="IndexLink"/>
                <w:rtl w:val="true"/>
              </w:rPr>
              <w:t>الأوَّل</w:t>
            </w:r>
            <w:r>
              <w:rPr>
                <w:rStyle w:val="IndexLink"/>
                <w:rtl w:val="true"/>
              </w:rPr>
              <w:t>:</w:t>
              <w:tab/>
            </w:r>
            <w:r>
              <w:rPr>
                <w:rStyle w:val="IndexLink"/>
              </w:rPr>
              <w:t>180</w:t>
            </w:r>
          </w:hyperlink>
        </w:p>
        <w:p>
          <w:pPr>
            <w:pStyle w:val="Contents6"/>
            <w:tabs>
              <w:tab w:val="clear" w:pos="7609"/>
              <w:tab w:val="right" w:pos="9026" w:leader="dot"/>
            </w:tabs>
            <w:rPr/>
          </w:pPr>
          <w:hyperlink w:anchor="__RefHeading___Toc11601276_1280447820">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11601278_1280447820">
            <w:r>
              <w:rPr>
                <w:webHidden/>
                <w:rStyle w:val="IndexLink"/>
                <w:rtl w:val="true"/>
              </w:rPr>
              <w:t>تفصيلٌ ذكره المحقِّق الخراسانيُّ قدس سره</w:t>
            </w:r>
            <w:r>
              <w:rPr>
                <w:rStyle w:val="IndexLink"/>
                <w:rtl w:val="true"/>
              </w:rPr>
              <w:tab/>
            </w:r>
            <w:r>
              <w:rPr>
                <w:rStyle w:val="IndexLink"/>
              </w:rPr>
              <w:t>181</w:t>
            </w:r>
          </w:hyperlink>
        </w:p>
        <w:p>
          <w:pPr>
            <w:pStyle w:val="Contents6"/>
            <w:tabs>
              <w:tab w:val="clear" w:pos="7609"/>
              <w:tab w:val="right" w:pos="9026" w:leader="dot"/>
            </w:tabs>
            <w:rPr/>
          </w:pPr>
          <w:hyperlink w:anchor="__RefHeading___Toc11601280_1280447820">
            <w:r>
              <w:rPr>
                <w:webHidden/>
                <w:rStyle w:val="IndexLink"/>
                <w:rtl w:val="true"/>
              </w:rPr>
              <w:t>بيان ما فيه</w:t>
            </w:r>
            <w:r>
              <w:rPr>
                <w:rStyle w:val="IndexLink"/>
                <w:rtl w:val="true"/>
              </w:rPr>
              <w:tab/>
            </w:r>
            <w:r>
              <w:rPr>
                <w:rStyle w:val="IndexLink"/>
              </w:rPr>
              <w:t>181</w:t>
            </w:r>
          </w:hyperlink>
        </w:p>
        <w:p>
          <w:pPr>
            <w:pStyle w:val="Contents6"/>
            <w:tabs>
              <w:tab w:val="clear" w:pos="7609"/>
              <w:tab w:val="right" w:pos="9026" w:leader="dot"/>
            </w:tabs>
            <w:rPr/>
          </w:pPr>
          <w:hyperlink w:anchor="__RefHeading___Toc11601282_1280447820">
            <w:r>
              <w:rPr>
                <w:webHidden/>
                <w:rStyle w:val="IndexLink"/>
                <w:rtl w:val="true"/>
              </w:rPr>
              <w:t>الثَّاني</w:t>
            </w:r>
            <w:r>
              <w:rPr>
                <w:rStyle w:val="IndexLink"/>
                <w:rtl w:val="true"/>
              </w:rPr>
              <w:t xml:space="preserve">:: </w:t>
            </w:r>
            <w:r>
              <w:rPr>
                <w:rStyle w:val="IndexLink"/>
                <w:rtl w:val="true"/>
              </w:rPr>
              <w:t>ما استدلَّ به المحقِّق البروجرديُّ قدس سره في المقام</w:t>
            </w:r>
            <w:r>
              <w:rPr>
                <w:rStyle w:val="IndexLink"/>
                <w:rtl w:val="true"/>
              </w:rPr>
              <w:tab/>
            </w:r>
            <w:r>
              <w:rPr>
                <w:rStyle w:val="IndexLink"/>
              </w:rPr>
              <w:t>181</w:t>
            </w:r>
          </w:hyperlink>
        </w:p>
        <w:p>
          <w:pPr>
            <w:pStyle w:val="Contents6"/>
            <w:tabs>
              <w:tab w:val="clear" w:pos="7609"/>
              <w:tab w:val="right" w:pos="9026" w:leader="dot"/>
            </w:tabs>
            <w:rPr/>
          </w:pPr>
          <w:hyperlink w:anchor="__RefHeading___Toc11601284_1280447820">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1601286_1280447820">
            <w:r>
              <w:rPr>
                <w:webHidden/>
                <w:rStyle w:val="IndexLink"/>
                <w:rtl w:val="true"/>
              </w:rPr>
              <w:t>مقالٌ للأستاذ الدَّاماد قدس سره ونقدُه</w:t>
            </w:r>
            <w:r>
              <w:rPr>
                <w:rStyle w:val="IndexLink"/>
                <w:rtl w:val="true"/>
              </w:rPr>
              <w:tab/>
            </w:r>
            <w:r>
              <w:rPr>
                <w:rStyle w:val="IndexLink"/>
              </w:rPr>
              <w:t>182</w:t>
            </w:r>
          </w:hyperlink>
        </w:p>
        <w:p>
          <w:pPr>
            <w:pStyle w:val="Contents6"/>
            <w:tabs>
              <w:tab w:val="clear" w:pos="7609"/>
              <w:tab w:val="right" w:pos="9026" w:leader="dot"/>
            </w:tabs>
            <w:rPr/>
          </w:pPr>
          <w:hyperlink w:anchor="__RefHeading___Toc11601288_1280447820">
            <w:r>
              <w:rPr>
                <w:webHidden/>
                <w:rStyle w:val="IndexLink"/>
                <w:rtl w:val="true"/>
              </w:rPr>
              <w:t>الثَّالث</w:t>
            </w:r>
            <w:r>
              <w:rPr>
                <w:rStyle w:val="IndexLink"/>
                <w:rtl w:val="true"/>
              </w:rPr>
              <w:t xml:space="preserve">:: </w:t>
            </w:r>
            <w:r>
              <w:rPr>
                <w:rStyle w:val="IndexLink"/>
                <w:rtl w:val="true"/>
              </w:rPr>
              <w:t>بيان مبنىٰ المحقِّق الخراسانيِّ قدس سره</w:t>
            </w:r>
            <w:r>
              <w:rPr>
                <w:rStyle w:val="IndexLink"/>
                <w:rtl w:val="true"/>
              </w:rPr>
              <w:tab/>
            </w:r>
            <w:r>
              <w:rPr>
                <w:rStyle w:val="IndexLink"/>
              </w:rPr>
              <w:t>183</w:t>
            </w:r>
          </w:hyperlink>
        </w:p>
        <w:p>
          <w:pPr>
            <w:pStyle w:val="Contents6"/>
            <w:tabs>
              <w:tab w:val="clear" w:pos="7609"/>
              <w:tab w:val="right" w:pos="9026" w:leader="dot"/>
            </w:tabs>
            <w:rPr/>
          </w:pPr>
          <w:hyperlink w:anchor="__RefHeading___Toc11601290_1280447820">
            <w:r>
              <w:rPr>
                <w:webHidden/>
                <w:rStyle w:val="IndexLink"/>
                <w:rtl w:val="true"/>
              </w:rPr>
              <w:t>تنبيهاتٌ‌</w:t>
            </w:r>
            <w:r>
              <w:rPr>
                <w:rStyle w:val="IndexLink"/>
                <w:rtl w:val="true"/>
              </w:rPr>
              <w:tab/>
            </w:r>
            <w:r>
              <w:rPr>
                <w:rStyle w:val="IndexLink"/>
              </w:rPr>
              <w:t>184</w:t>
            </w:r>
          </w:hyperlink>
        </w:p>
        <w:p>
          <w:pPr>
            <w:pStyle w:val="Contents6"/>
            <w:tabs>
              <w:tab w:val="clear" w:pos="7609"/>
              <w:tab w:val="right" w:pos="9026" w:leader="dot"/>
            </w:tabs>
            <w:rPr/>
          </w:pPr>
          <w:hyperlink w:anchor="__RefHeading___Toc11601292_1280447820">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11601294_1280447820">
            <w:r>
              <w:rPr>
                <w:webHidden/>
                <w:rStyle w:val="IndexLink"/>
                <w:rtl w:val="true"/>
              </w:rPr>
              <w:t>التَّنبيه الأوَّل</w:t>
            </w:r>
            <w:r>
              <w:rPr>
                <w:rStyle w:val="IndexLink"/>
                <w:rtl w:val="true"/>
              </w:rPr>
              <w:t xml:space="preserve">: </w:t>
            </w:r>
            <w:r>
              <w:rPr>
                <w:rStyle w:val="IndexLink"/>
                <w:rtl w:val="true"/>
              </w:rPr>
              <w:t>عدم الفرق بين الأجزاء والشَّرائط هيهنا</w:t>
            </w:r>
            <w:r>
              <w:rPr>
                <w:rStyle w:val="IndexLink"/>
                <w:rtl w:val="true"/>
              </w:rPr>
              <w:tab/>
            </w:r>
            <w:r>
              <w:rPr>
                <w:rStyle w:val="IndexLink"/>
              </w:rPr>
              <w:t>184</w:t>
            </w:r>
          </w:hyperlink>
        </w:p>
        <w:p>
          <w:pPr>
            <w:pStyle w:val="Contents6"/>
            <w:tabs>
              <w:tab w:val="clear" w:pos="7609"/>
              <w:tab w:val="right" w:pos="9026" w:leader="dot"/>
            </w:tabs>
            <w:rPr/>
          </w:pPr>
          <w:hyperlink w:anchor="__RefHeading___Toc11601296_1280447820">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11601298_1280447820">
            <w:r>
              <w:rPr>
                <w:webHidden/>
                <w:rStyle w:val="IndexLink"/>
                <w:rtl w:val="true"/>
              </w:rPr>
              <w:t>تفصيلٌ أورده المحقِّق الخراسانيُّ قدس سره في المقام</w:t>
            </w:r>
            <w:r>
              <w:rPr>
                <w:rStyle w:val="IndexLink"/>
                <w:rtl w:val="true"/>
              </w:rPr>
              <w:tab/>
            </w:r>
            <w:r>
              <w:rPr>
                <w:rStyle w:val="IndexLink"/>
              </w:rPr>
              <w:t>185</w:t>
            </w:r>
          </w:hyperlink>
        </w:p>
        <w:p>
          <w:pPr>
            <w:pStyle w:val="Contents6"/>
            <w:tabs>
              <w:tab w:val="clear" w:pos="7609"/>
              <w:tab w:val="right" w:pos="9026" w:leader="dot"/>
            </w:tabs>
            <w:rPr/>
          </w:pPr>
          <w:hyperlink w:anchor="__RefHeading___Toc11601300_1280447820">
            <w:r>
              <w:rPr>
                <w:webHidden/>
                <w:rStyle w:val="IndexLink"/>
                <w:rtl w:val="true"/>
              </w:rPr>
              <w:t>تزييف تفصيلِه</w:t>
            </w:r>
            <w:r>
              <w:rPr>
                <w:rStyle w:val="IndexLink"/>
                <w:rtl w:val="true"/>
              </w:rPr>
              <w:tab/>
            </w:r>
            <w:r>
              <w:rPr>
                <w:rStyle w:val="IndexLink"/>
              </w:rPr>
              <w:t>185</w:t>
            </w:r>
          </w:hyperlink>
        </w:p>
        <w:p>
          <w:pPr>
            <w:pStyle w:val="Contents6"/>
            <w:tabs>
              <w:tab w:val="clear" w:pos="7609"/>
              <w:tab w:val="right" w:pos="9026" w:leader="dot"/>
            </w:tabs>
            <w:rPr/>
          </w:pPr>
          <w:hyperlink w:anchor="__RefHeading___Toc11601302_1280447820">
            <w:r>
              <w:rPr>
                <w:webHidden/>
                <w:rStyle w:val="IndexLink"/>
                <w:rtl w:val="true"/>
              </w:rPr>
              <w:t>التَّنبيه الثَّاني</w:t>
            </w:r>
            <w:r>
              <w:rPr>
                <w:rStyle w:val="IndexLink"/>
                <w:rtl w:val="true"/>
              </w:rPr>
              <w:tab/>
            </w:r>
            <w:r>
              <w:rPr>
                <w:rStyle w:val="IndexLink"/>
              </w:rPr>
              <w:t>186</w:t>
            </w:r>
          </w:hyperlink>
        </w:p>
        <w:p>
          <w:pPr>
            <w:pStyle w:val="Contents6"/>
            <w:tabs>
              <w:tab w:val="clear" w:pos="7609"/>
              <w:tab w:val="right" w:pos="9026" w:leader="dot"/>
            </w:tabs>
            <w:rPr/>
          </w:pPr>
          <w:hyperlink w:anchor="__RefHeading___Toc11601304_128044782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1601306_1280447820">
            <w:r>
              <w:rPr>
                <w:webHidden/>
                <w:rStyle w:val="IndexLink"/>
                <w:rtl w:val="true"/>
              </w:rPr>
              <w:t>مقالتان للشَّيخ الأعظم قدس سره هيهنا</w:t>
            </w:r>
            <w:r>
              <w:rPr>
                <w:rStyle w:val="IndexLink"/>
                <w:rtl w:val="true"/>
              </w:rPr>
              <w:tab/>
            </w:r>
            <w:r>
              <w:rPr>
                <w:rStyle w:val="IndexLink"/>
              </w:rPr>
              <w:t>186</w:t>
            </w:r>
          </w:hyperlink>
        </w:p>
        <w:p>
          <w:pPr>
            <w:pStyle w:val="Contents6"/>
            <w:tabs>
              <w:tab w:val="clear" w:pos="7609"/>
              <w:tab w:val="right" w:pos="9026" w:leader="dot"/>
            </w:tabs>
            <w:rPr/>
          </w:pPr>
          <w:hyperlink w:anchor="__RefHeading___Toc11601308_1280447820">
            <w:r>
              <w:rPr>
                <w:webHidden/>
                <w:rStyle w:val="IndexLink"/>
                <w:rtl w:val="true"/>
              </w:rPr>
              <w:t>مناقشةُ مقالتَيه</w:t>
            </w:r>
            <w:r>
              <w:rPr>
                <w:rStyle w:val="IndexLink"/>
                <w:rtl w:val="true"/>
              </w:rPr>
              <w:tab/>
            </w:r>
            <w:r>
              <w:rPr>
                <w:rStyle w:val="IndexLink"/>
              </w:rPr>
              <w:t>187</w:t>
            </w:r>
          </w:hyperlink>
        </w:p>
        <w:p>
          <w:pPr>
            <w:pStyle w:val="Contents6"/>
            <w:tabs>
              <w:tab w:val="clear" w:pos="7609"/>
              <w:tab w:val="right" w:pos="9026" w:leader="dot"/>
            </w:tabs>
            <w:rPr/>
          </w:pPr>
          <w:hyperlink w:anchor="__RefHeading___Toc11601310_1280447820">
            <w:r>
              <w:rPr>
                <w:webHidden/>
                <w:rStyle w:val="IndexLink"/>
                <w:rtl w:val="true"/>
              </w:rPr>
              <w:t>بيان ما في جواب المحقِّق الخراسانيِّ قدس سره عنه</w:t>
            </w:r>
            <w:r>
              <w:rPr>
                <w:rStyle w:val="IndexLink"/>
                <w:rtl w:val="true"/>
              </w:rPr>
              <w:tab/>
            </w:r>
            <w:r>
              <w:rPr>
                <w:rStyle w:val="IndexLink"/>
              </w:rPr>
              <w:t>187</w:t>
            </w:r>
          </w:hyperlink>
        </w:p>
        <w:p>
          <w:pPr>
            <w:pStyle w:val="Contents6"/>
            <w:tabs>
              <w:tab w:val="clear" w:pos="7609"/>
              <w:tab w:val="right" w:pos="9026" w:leader="dot"/>
            </w:tabs>
            <w:rPr/>
          </w:pPr>
          <w:hyperlink w:anchor="__RefHeading___Toc11601312_1280447820">
            <w:r>
              <w:rPr>
                <w:webHidden/>
                <w:rStyle w:val="IndexLink"/>
                <w:rtl w:val="true"/>
              </w:rPr>
              <w:t>التَّنبيه الثَّالث</w:t>
            </w:r>
            <w:r>
              <w:rPr>
                <w:rStyle w:val="IndexLink"/>
                <w:rtl w:val="true"/>
              </w:rPr>
              <w:t xml:space="preserve">: </w:t>
            </w:r>
            <w:r>
              <w:rPr>
                <w:rStyle w:val="IndexLink"/>
                <w:rtl w:val="true"/>
              </w:rPr>
              <w:t>حكم الزِّيادة في الصَّلوة</w:t>
            </w:r>
            <w:r>
              <w:rPr>
                <w:rStyle w:val="IndexLink"/>
                <w:rtl w:val="true"/>
              </w:rPr>
              <w:tab/>
            </w:r>
            <w:r>
              <w:rPr>
                <w:rStyle w:val="IndexLink"/>
              </w:rPr>
              <w:t>188</w:t>
            </w:r>
          </w:hyperlink>
        </w:p>
        <w:p>
          <w:pPr>
            <w:pStyle w:val="Contents6"/>
            <w:tabs>
              <w:tab w:val="clear" w:pos="7609"/>
              <w:tab w:val="right" w:pos="9026" w:leader="dot"/>
            </w:tabs>
            <w:rPr/>
          </w:pPr>
          <w:hyperlink w:anchor="__RefHeading___Toc11601314_1280447820">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11601316_1280447820">
            <w:r>
              <w:rPr>
                <w:webHidden/>
                <w:rStyle w:val="IndexLink"/>
                <w:rtl w:val="true"/>
              </w:rPr>
              <w:t>أقوالٌ في المسألة</w:t>
            </w:r>
            <w:r>
              <w:rPr>
                <w:rStyle w:val="IndexLink"/>
                <w:rtl w:val="true"/>
              </w:rPr>
              <w:tab/>
            </w:r>
            <w:r>
              <w:rPr>
                <w:rStyle w:val="IndexLink"/>
              </w:rPr>
              <w:t>188</w:t>
            </w:r>
          </w:hyperlink>
        </w:p>
        <w:p>
          <w:pPr>
            <w:pStyle w:val="Contents6"/>
            <w:tabs>
              <w:tab w:val="clear" w:pos="7609"/>
              <w:tab w:val="right" w:pos="9026" w:leader="dot"/>
            </w:tabs>
            <w:rPr/>
          </w:pPr>
          <w:hyperlink w:anchor="__RefHeading___Toc11601318_1280447820">
            <w:r>
              <w:rPr>
                <w:webHidden/>
                <w:rStyle w:val="IndexLink"/>
                <w:rtl w:val="true"/>
              </w:rPr>
              <w:t>مقتضىٰ الأصل في المسألة</w:t>
            </w:r>
            <w:r>
              <w:rPr>
                <w:rStyle w:val="IndexLink"/>
                <w:rtl w:val="true"/>
              </w:rPr>
              <w:tab/>
            </w:r>
            <w:r>
              <w:rPr>
                <w:rStyle w:val="IndexLink"/>
              </w:rPr>
              <w:t>188</w:t>
            </w:r>
          </w:hyperlink>
        </w:p>
        <w:p>
          <w:pPr>
            <w:pStyle w:val="Contents6"/>
            <w:tabs>
              <w:tab w:val="clear" w:pos="7609"/>
              <w:tab w:val="right" w:pos="9026" w:leader="dot"/>
            </w:tabs>
            <w:rPr/>
          </w:pPr>
          <w:hyperlink w:anchor="__RefHeading___Toc11601320_1280447820">
            <w:r>
              <w:rPr>
                <w:webHidden/>
                <w:rStyle w:val="IndexLink"/>
                <w:rtl w:val="true"/>
              </w:rPr>
              <w:t>تمسُّك الأصحاب بالاِستصحاب وتقريراتُه</w:t>
            </w:r>
            <w:r>
              <w:rPr>
                <w:rStyle w:val="IndexLink"/>
                <w:rtl w:val="true"/>
              </w:rPr>
              <w:tab/>
            </w:r>
            <w:r>
              <w:rPr>
                <w:rStyle w:val="IndexLink"/>
              </w:rPr>
              <w:t>189</w:t>
            </w:r>
          </w:hyperlink>
        </w:p>
        <w:p>
          <w:pPr>
            <w:pStyle w:val="Contents6"/>
            <w:tabs>
              <w:tab w:val="clear" w:pos="7609"/>
              <w:tab w:val="right" w:pos="9026" w:leader="dot"/>
            </w:tabs>
            <w:rPr/>
          </w:pPr>
          <w:hyperlink w:anchor="__RefHeading___Toc11601322_1280447820">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11601324_1280447820">
            <w:r>
              <w:rPr>
                <w:webHidden/>
                <w:rStyle w:val="IndexLink"/>
                <w:rtl w:val="true"/>
              </w:rPr>
              <w:t>التَّقرير الأوَّل</w:t>
            </w:r>
            <w:r>
              <w:rPr>
                <w:rStyle w:val="IndexLink"/>
                <w:rtl w:val="true"/>
              </w:rPr>
              <w:t>:</w:t>
              <w:tab/>
            </w:r>
            <w:r>
              <w:rPr>
                <w:rStyle w:val="IndexLink"/>
              </w:rPr>
              <w:t>189</w:t>
            </w:r>
          </w:hyperlink>
        </w:p>
        <w:p>
          <w:pPr>
            <w:pStyle w:val="Contents6"/>
            <w:tabs>
              <w:tab w:val="clear" w:pos="7609"/>
              <w:tab w:val="right" w:pos="9026" w:leader="dot"/>
            </w:tabs>
            <w:rPr/>
          </w:pPr>
          <w:hyperlink w:anchor="__RefHeading___Toc11601326_1280447820">
            <w:r>
              <w:rPr>
                <w:webHidden/>
                <w:rStyle w:val="IndexLink"/>
                <w:rtl w:val="true"/>
              </w:rPr>
              <w:t>التَّقرير الثَّاني</w:t>
            </w:r>
            <w:r>
              <w:rPr>
                <w:rStyle w:val="IndexLink"/>
                <w:rtl w:val="true"/>
              </w:rPr>
              <w:t>:</w:t>
              <w:tab/>
            </w:r>
            <w:r>
              <w:rPr>
                <w:rStyle w:val="IndexLink"/>
              </w:rPr>
              <w:t>189</w:t>
            </w:r>
          </w:hyperlink>
        </w:p>
        <w:p>
          <w:pPr>
            <w:pStyle w:val="Contents6"/>
            <w:tabs>
              <w:tab w:val="clear" w:pos="7609"/>
              <w:tab w:val="right" w:pos="9026" w:leader="dot"/>
            </w:tabs>
            <w:rPr/>
          </w:pPr>
          <w:hyperlink w:anchor="__RefHeading___Toc11601328_1280447820">
            <w:r>
              <w:rPr>
                <w:webHidden/>
                <w:rStyle w:val="IndexLink"/>
                <w:rtl w:val="true"/>
              </w:rPr>
              <w:t>التَّقرير الثَّالث</w:t>
            </w:r>
            <w:r>
              <w:rPr>
                <w:rStyle w:val="IndexLink"/>
                <w:rtl w:val="true"/>
              </w:rPr>
              <w:t>:</w:t>
              <w:tab/>
            </w:r>
            <w:r>
              <w:rPr>
                <w:rStyle w:val="IndexLink"/>
              </w:rPr>
              <w:t>189</w:t>
            </w:r>
          </w:hyperlink>
        </w:p>
        <w:p>
          <w:pPr>
            <w:pStyle w:val="Contents6"/>
            <w:tabs>
              <w:tab w:val="clear" w:pos="7609"/>
              <w:tab w:val="right" w:pos="9026" w:leader="dot"/>
            </w:tabs>
            <w:rPr/>
          </w:pPr>
          <w:hyperlink w:anchor="__RefHeading___Toc11601330_1280447820">
            <w:r>
              <w:rPr>
                <w:webHidden/>
                <w:rStyle w:val="IndexLink"/>
                <w:rtl w:val="true"/>
              </w:rPr>
              <w:t>رأيُنا في هذه التَّقريرات</w:t>
            </w:r>
            <w:r>
              <w:rPr>
                <w:rStyle w:val="IndexLink"/>
                <w:rtl w:val="true"/>
              </w:rPr>
              <w:tab/>
            </w:r>
            <w:r>
              <w:rPr>
                <w:rStyle w:val="IndexLink"/>
              </w:rPr>
              <w:t>189</w:t>
            </w:r>
          </w:hyperlink>
        </w:p>
        <w:p>
          <w:pPr>
            <w:pStyle w:val="Contents6"/>
            <w:tabs>
              <w:tab w:val="clear" w:pos="7609"/>
              <w:tab w:val="right" w:pos="9026" w:leader="dot"/>
            </w:tabs>
            <w:rPr/>
          </w:pPr>
          <w:hyperlink w:anchor="__RefHeading___Toc11601332_1280447820">
            <w:r>
              <w:rPr>
                <w:webHidden/>
                <w:rStyle w:val="IndexLink"/>
                <w:rtl w:val="true"/>
              </w:rPr>
              <w:t>التَّنبيه الرَّابع</w:t>
            </w:r>
            <w:r>
              <w:rPr>
                <w:rStyle w:val="IndexLink"/>
                <w:rtl w:val="true"/>
              </w:rPr>
              <w:tab/>
            </w:r>
            <w:r>
              <w:rPr>
                <w:rStyle w:val="IndexLink"/>
              </w:rPr>
              <w:t>189</w:t>
            </w:r>
          </w:hyperlink>
        </w:p>
        <w:p>
          <w:pPr>
            <w:pStyle w:val="Contents6"/>
            <w:tabs>
              <w:tab w:val="clear" w:pos="7609"/>
              <w:tab w:val="right" w:pos="9026" w:leader="dot"/>
            </w:tabs>
            <w:rPr/>
          </w:pPr>
          <w:hyperlink w:anchor="__RefHeading___Toc11601334_1280447820">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11601336_1280447820">
            <w:r>
              <w:rPr>
                <w:webHidden/>
                <w:rStyle w:val="IndexLink"/>
                <w:rtl w:val="true"/>
              </w:rPr>
              <w:t>المختار في المقام</w:t>
            </w:r>
            <w:r>
              <w:rPr>
                <w:rStyle w:val="IndexLink"/>
                <w:rtl w:val="true"/>
              </w:rPr>
              <w:tab/>
            </w:r>
            <w:r>
              <w:rPr>
                <w:rStyle w:val="IndexLink"/>
              </w:rPr>
              <w:t>190</w:t>
            </w:r>
          </w:hyperlink>
        </w:p>
        <w:p>
          <w:pPr>
            <w:pStyle w:val="Contents6"/>
            <w:tabs>
              <w:tab w:val="clear" w:pos="7609"/>
              <w:tab w:val="right" w:pos="9026" w:leader="dot"/>
            </w:tabs>
            <w:rPr/>
          </w:pPr>
          <w:hyperlink w:anchor="__RefHeading___Toc11601338_1280447820">
            <w:r>
              <w:rPr>
                <w:webHidden/>
                <w:rStyle w:val="IndexLink"/>
                <w:rtl w:val="true"/>
              </w:rPr>
              <w:t>أقوالٌ لبعضهم وللمحقِّق الخراسانيِّ قدس سره وبيان ما فيه</w:t>
            </w:r>
            <w:r>
              <w:rPr>
                <w:rStyle w:val="IndexLink"/>
                <w:rtl w:val="true"/>
              </w:rPr>
              <w:tab/>
            </w:r>
            <w:r>
              <w:rPr>
                <w:rStyle w:val="IndexLink"/>
              </w:rPr>
              <w:t>190</w:t>
            </w:r>
          </w:hyperlink>
        </w:p>
        <w:p>
          <w:pPr>
            <w:pStyle w:val="Contents6"/>
            <w:tabs>
              <w:tab w:val="clear" w:pos="7609"/>
              <w:tab w:val="right" w:pos="9026" w:leader="dot"/>
            </w:tabs>
            <w:rPr/>
          </w:pPr>
          <w:hyperlink w:anchor="__RefHeading___Toc11601340_1280447820">
            <w:r>
              <w:rPr>
                <w:webHidden/>
                <w:rStyle w:val="IndexLink"/>
                <w:rtl w:val="true"/>
              </w:rPr>
              <w:t>الاستصحاب لايجري في المقام</w:t>
            </w:r>
            <w:r>
              <w:rPr>
                <w:rStyle w:val="IndexLink"/>
                <w:rtl w:val="true"/>
              </w:rPr>
              <w:tab/>
            </w:r>
            <w:r>
              <w:rPr>
                <w:rStyle w:val="IndexLink"/>
              </w:rPr>
              <w:t>190</w:t>
            </w:r>
          </w:hyperlink>
        </w:p>
        <w:p>
          <w:pPr>
            <w:pStyle w:val="Contents4"/>
            <w:tabs>
              <w:tab w:val="clear" w:pos="8176"/>
              <w:tab w:val="right" w:pos="9026" w:leader="dot"/>
            </w:tabs>
            <w:rPr/>
          </w:pPr>
          <w:hyperlink w:anchor="__RefHeading___Toc11601342_1280447820">
            <w:r>
              <w:rPr>
                <w:webHidden/>
                <w:rStyle w:val="IndexLink"/>
                <w:rtl w:val="true"/>
              </w:rPr>
              <w:t>الفصل السَّابع</w:t>
            </w:r>
            <w:r>
              <w:rPr>
                <w:rStyle w:val="IndexLink"/>
                <w:rtl w:val="true"/>
              </w:rPr>
              <w:t xml:space="preserve">: </w:t>
            </w:r>
            <w:r>
              <w:rPr>
                <w:rStyle w:val="IndexLink"/>
                <w:rtl w:val="true"/>
              </w:rPr>
              <w:t>قاعدة المِيسُور</w:t>
            </w:r>
            <w:r>
              <w:rPr>
                <w:rStyle w:val="IndexLink"/>
                <w:rtl w:val="true"/>
              </w:rPr>
              <w:tab/>
            </w:r>
            <w:r>
              <w:rPr>
                <w:rStyle w:val="IndexLink"/>
              </w:rPr>
              <w:t>192</w:t>
            </w:r>
          </w:hyperlink>
        </w:p>
        <w:p>
          <w:pPr>
            <w:pStyle w:val="Contents5"/>
            <w:tabs>
              <w:tab w:val="clear" w:pos="7892"/>
              <w:tab w:val="right" w:pos="9026" w:leader="dot"/>
            </w:tabs>
            <w:rPr/>
          </w:pPr>
          <w:hyperlink w:anchor="__RefHeading___Toc11601344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601346_1280447820">
            <w:r>
              <w:rPr>
                <w:webHidden/>
                <w:rStyle w:val="IndexLink"/>
                <w:rtl w:val="true"/>
              </w:rPr>
              <w:t>إيرادٌ للمحقِّق الخراسانيِّ قدس سره</w:t>
            </w:r>
            <w:r>
              <w:rPr>
                <w:rStyle w:val="IndexLink"/>
                <w:rtl w:val="true"/>
              </w:rPr>
              <w:tab/>
            </w:r>
            <w:r>
              <w:rPr>
                <w:rStyle w:val="IndexLink"/>
              </w:rPr>
              <w:t>193</w:t>
            </w:r>
          </w:hyperlink>
        </w:p>
        <w:p>
          <w:pPr>
            <w:pStyle w:val="Contents5"/>
            <w:tabs>
              <w:tab w:val="clear" w:pos="7892"/>
              <w:tab w:val="right" w:pos="9026" w:leader="dot"/>
            </w:tabs>
            <w:rPr/>
          </w:pPr>
          <w:hyperlink w:anchor="__RefHeading___Toc11601348_1280447820">
            <w:r>
              <w:rPr>
                <w:webHidden/>
                <w:rStyle w:val="IndexLink"/>
                <w:rtl w:val="true"/>
              </w:rPr>
              <w:t>إيرادٌ علىٰ هذا الإيراد</w:t>
            </w:r>
            <w:r>
              <w:rPr>
                <w:rStyle w:val="IndexLink"/>
                <w:rtl w:val="true"/>
              </w:rPr>
              <w:tab/>
            </w:r>
            <w:r>
              <w:rPr>
                <w:rStyle w:val="IndexLink"/>
              </w:rPr>
              <w:t>193</w:t>
            </w:r>
          </w:hyperlink>
        </w:p>
        <w:p>
          <w:pPr>
            <w:pStyle w:val="Contents4"/>
            <w:tabs>
              <w:tab w:val="clear" w:pos="8176"/>
              <w:tab w:val="right" w:pos="9026" w:leader="dot"/>
            </w:tabs>
            <w:rPr/>
          </w:pPr>
          <w:hyperlink w:anchor="__RefHeading___Toc11601350_1280447820">
            <w:r>
              <w:rPr>
                <w:webHidden/>
                <w:rStyle w:val="IndexLink"/>
                <w:rtl w:val="true"/>
              </w:rPr>
              <w:t>الفصل الثَّامن</w:t>
            </w:r>
            <w:r>
              <w:rPr>
                <w:rStyle w:val="IndexLink"/>
                <w:rtl w:val="true"/>
              </w:rPr>
              <w:t xml:space="preserve">: </w:t>
            </w:r>
            <w:r>
              <w:rPr>
                <w:rStyle w:val="IndexLink"/>
                <w:rtl w:val="true"/>
              </w:rPr>
              <w:t>في شرائط جريان الأصول</w:t>
            </w:r>
            <w:r>
              <w:rPr>
                <w:rStyle w:val="IndexLink"/>
                <w:rtl w:val="true"/>
              </w:rPr>
              <w:tab/>
            </w:r>
            <w:r>
              <w:rPr>
                <w:rStyle w:val="IndexLink"/>
              </w:rPr>
              <w:t>194</w:t>
            </w:r>
          </w:hyperlink>
        </w:p>
        <w:p>
          <w:pPr>
            <w:pStyle w:val="Contents5"/>
            <w:tabs>
              <w:tab w:val="clear" w:pos="7892"/>
              <w:tab w:val="right" w:pos="9026" w:leader="dot"/>
            </w:tabs>
            <w:rPr/>
          </w:pPr>
          <w:hyperlink w:anchor="__RefHeading___Toc11601352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601354_1280447820">
            <w:r>
              <w:rPr>
                <w:webHidden/>
                <w:rStyle w:val="IndexLink"/>
                <w:rtl w:val="true"/>
              </w:rPr>
              <w:t>النُّكتةُ الأولىٰ</w:t>
            </w:r>
            <w:r>
              <w:rPr>
                <w:rStyle w:val="IndexLink"/>
                <w:rtl w:val="true"/>
              </w:rPr>
              <w:t xml:space="preserve">: </w:t>
            </w:r>
            <w:r>
              <w:rPr>
                <w:rStyle w:val="IndexLink"/>
                <w:rtl w:val="true"/>
              </w:rPr>
              <w:t>مدىٰ حُسن الإحتياط</w:t>
            </w:r>
            <w:r>
              <w:rPr>
                <w:rStyle w:val="IndexLink"/>
                <w:rtl w:val="true"/>
              </w:rPr>
              <w:tab/>
            </w:r>
            <w:r>
              <w:rPr>
                <w:rStyle w:val="IndexLink"/>
              </w:rPr>
              <w:t>194</w:t>
            </w:r>
          </w:hyperlink>
        </w:p>
        <w:p>
          <w:pPr>
            <w:pStyle w:val="Contents5"/>
            <w:tabs>
              <w:tab w:val="clear" w:pos="7892"/>
              <w:tab w:val="right" w:pos="9026" w:leader="dot"/>
            </w:tabs>
            <w:rPr/>
          </w:pPr>
          <w:hyperlink w:anchor="__RefHeading___Toc11601356_1280447820">
            <w:r>
              <w:rPr>
                <w:webHidden/>
                <w:rStyle w:val="IndexLink"/>
                <w:rtl w:val="true"/>
              </w:rPr>
              <w:t>النُّكتة الثانيَة</w:t>
            </w:r>
            <w:r>
              <w:rPr>
                <w:rStyle w:val="IndexLink"/>
                <w:rtl w:val="true"/>
              </w:rPr>
              <w:t xml:space="preserve">: </w:t>
            </w:r>
            <w:r>
              <w:rPr>
                <w:rStyle w:val="IndexLink"/>
                <w:rtl w:val="true"/>
              </w:rPr>
              <w:t>وجوب الفحص عن الأدلَّة قبل جريان الأصل والأمارة في الأحكام</w:t>
            </w:r>
            <w:r>
              <w:rPr>
                <w:rStyle w:val="IndexLink"/>
                <w:rtl w:val="true"/>
              </w:rPr>
              <w:tab/>
            </w:r>
            <w:r>
              <w:rPr>
                <w:rStyle w:val="IndexLink"/>
              </w:rPr>
              <w:t>195</w:t>
            </w:r>
          </w:hyperlink>
        </w:p>
        <w:p>
          <w:pPr>
            <w:pStyle w:val="Contents6"/>
            <w:tabs>
              <w:tab w:val="clear" w:pos="7609"/>
              <w:tab w:val="right" w:pos="9026" w:leader="dot"/>
            </w:tabs>
            <w:rPr/>
          </w:pPr>
          <w:hyperlink w:anchor="__RefHeading___Toc11601358_128044782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11601360_1280447820">
            <w:r>
              <w:rPr>
                <w:webHidden/>
                <w:rStyle w:val="IndexLink"/>
                <w:rtl w:val="true"/>
              </w:rPr>
              <w:t>عدم وجوب الفحص عن الأدلَّة عند جريانهما في الموضوعات</w:t>
            </w:r>
            <w:r>
              <w:rPr>
                <w:rStyle w:val="IndexLink"/>
                <w:rtl w:val="true"/>
              </w:rPr>
              <w:tab/>
            </w:r>
            <w:r>
              <w:rPr>
                <w:rStyle w:val="IndexLink"/>
              </w:rPr>
              <w:t>195</w:t>
            </w:r>
          </w:hyperlink>
        </w:p>
        <w:p>
          <w:pPr>
            <w:pStyle w:val="Contents6"/>
            <w:tabs>
              <w:tab w:val="clear" w:pos="7609"/>
              <w:tab w:val="right" w:pos="9026" w:leader="dot"/>
            </w:tabs>
            <w:rPr/>
          </w:pPr>
          <w:hyperlink w:anchor="__RefHeading___Toc11601362_1280447820">
            <w:r>
              <w:rPr>
                <w:webHidden/>
                <w:rStyle w:val="IndexLink"/>
                <w:rtl w:val="true"/>
              </w:rPr>
              <w:t>ما هو الفارق بين الأحكام والموضوعات في المقام</w:t>
            </w:r>
            <w:r>
              <w:rPr>
                <w:rStyle w:val="IndexLink"/>
                <w:rtl w:val="true"/>
              </w:rPr>
              <w:tab/>
            </w:r>
            <w:r>
              <w:rPr>
                <w:rStyle w:val="IndexLink"/>
              </w:rPr>
              <w:t>196</w:t>
            </w:r>
          </w:hyperlink>
        </w:p>
        <w:p>
          <w:pPr>
            <w:pStyle w:val="Contents5"/>
            <w:tabs>
              <w:tab w:val="clear" w:pos="7892"/>
              <w:tab w:val="right" w:pos="9026" w:leader="dot"/>
            </w:tabs>
            <w:rPr/>
          </w:pPr>
          <w:hyperlink w:anchor="__RefHeading___Toc11601364_1280447820">
            <w:r>
              <w:rPr>
                <w:webHidden/>
                <w:rStyle w:val="IndexLink"/>
                <w:rtl w:val="true"/>
              </w:rPr>
              <w:t>النُّكتة الثَّالثة</w:t>
            </w:r>
            <w:r>
              <w:rPr>
                <w:rStyle w:val="IndexLink"/>
                <w:rtl w:val="true"/>
              </w:rPr>
              <w:t xml:space="preserve">: </w:t>
            </w:r>
            <w:r>
              <w:rPr>
                <w:rStyle w:val="IndexLink"/>
                <w:rtl w:val="true"/>
              </w:rPr>
              <w:t>لزوم العقوبة علىٰ ترك الفحص عند جريان الأصل</w:t>
            </w:r>
            <w:r>
              <w:rPr>
                <w:rStyle w:val="IndexLink"/>
                <w:rtl w:val="true"/>
              </w:rPr>
              <w:tab/>
            </w:r>
            <w:r>
              <w:rPr>
                <w:rStyle w:val="IndexLink"/>
              </w:rPr>
              <w:t>196</w:t>
            </w:r>
          </w:hyperlink>
        </w:p>
        <w:p>
          <w:pPr>
            <w:pStyle w:val="Contents5"/>
            <w:tabs>
              <w:tab w:val="clear" w:pos="7892"/>
              <w:tab w:val="right" w:pos="9026" w:leader="dot"/>
            </w:tabs>
            <w:rPr/>
          </w:pPr>
          <w:hyperlink w:anchor="__RefHeading___Toc11601366_1280447820">
            <w:r>
              <w:rPr>
                <w:webHidden/>
                <w:rStyle w:val="IndexLink"/>
                <w:rtl w:val="true"/>
              </w:rPr>
              <w:t>النُّكتة الرَّابعة</w:t>
            </w:r>
            <w:r>
              <w:rPr>
                <w:rStyle w:val="IndexLink"/>
                <w:rtl w:val="true"/>
              </w:rPr>
              <w:t xml:space="preserve">: </w:t>
            </w:r>
            <w:r>
              <w:rPr>
                <w:rStyle w:val="IndexLink"/>
                <w:rtl w:val="true"/>
              </w:rPr>
              <w:t>شبهةٌ في المقام وجواب المحقِّق الأردبيليِّ قدس سره عنها</w:t>
            </w:r>
            <w:r>
              <w:rPr>
                <w:rStyle w:val="IndexLink"/>
                <w:rtl w:val="true"/>
              </w:rPr>
              <w:tab/>
            </w:r>
            <w:r>
              <w:rPr>
                <w:rStyle w:val="IndexLink"/>
              </w:rPr>
              <w:t>196</w:t>
            </w:r>
          </w:hyperlink>
        </w:p>
        <w:p>
          <w:pPr>
            <w:pStyle w:val="Contents6"/>
            <w:tabs>
              <w:tab w:val="clear" w:pos="7609"/>
              <w:tab w:val="right" w:pos="9026" w:leader="dot"/>
            </w:tabs>
            <w:rPr/>
          </w:pPr>
          <w:hyperlink w:anchor="__RefHeading___Toc11601368_1280447820">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1601370_1280447820">
            <w:r>
              <w:rPr>
                <w:webHidden/>
                <w:rStyle w:val="IndexLink"/>
                <w:rtl w:val="true"/>
              </w:rPr>
              <w:t>جواب الشَّيخ الأعظم قدس سره عنها</w:t>
            </w:r>
            <w:r>
              <w:rPr>
                <w:rStyle w:val="IndexLink"/>
                <w:rtl w:val="true"/>
              </w:rPr>
              <w:tab/>
            </w:r>
            <w:r>
              <w:rPr>
                <w:rStyle w:val="IndexLink"/>
              </w:rPr>
              <w:t>197</w:t>
            </w:r>
          </w:hyperlink>
        </w:p>
        <w:p>
          <w:pPr>
            <w:pStyle w:val="Contents6"/>
            <w:tabs>
              <w:tab w:val="clear" w:pos="7609"/>
              <w:tab w:val="right" w:pos="9026" w:leader="dot"/>
            </w:tabs>
            <w:rPr/>
          </w:pPr>
          <w:hyperlink w:anchor="__RefHeading___Toc11601372_1280447820">
            <w:r>
              <w:rPr>
                <w:webHidden/>
                <w:rStyle w:val="IndexLink"/>
                <w:rtl w:val="true"/>
              </w:rPr>
              <w:t>ما في هذا الجواب وبيان المختار</w:t>
            </w:r>
            <w:r>
              <w:rPr>
                <w:rStyle w:val="IndexLink"/>
                <w:rtl w:val="true"/>
              </w:rPr>
              <w:tab/>
            </w:r>
            <w:r>
              <w:rPr>
                <w:rStyle w:val="IndexLink"/>
              </w:rPr>
              <w:t>197</w:t>
            </w:r>
          </w:hyperlink>
        </w:p>
        <w:p>
          <w:pPr>
            <w:pStyle w:val="Contents5"/>
            <w:tabs>
              <w:tab w:val="clear" w:pos="7892"/>
              <w:tab w:val="right" w:pos="9026" w:leader="dot"/>
            </w:tabs>
            <w:rPr/>
          </w:pPr>
          <w:hyperlink w:anchor="__RefHeading___Toc11601374_1280447820">
            <w:r>
              <w:rPr>
                <w:webHidden/>
                <w:rStyle w:val="IndexLink"/>
                <w:rtl w:val="true"/>
              </w:rPr>
              <w:t>النُّكتة الخامسة</w:t>
            </w:r>
            <w:r>
              <w:rPr>
                <w:rStyle w:val="IndexLink"/>
                <w:rtl w:val="true"/>
              </w:rPr>
              <w:t xml:space="preserve">: </w:t>
            </w:r>
            <w:r>
              <w:rPr>
                <w:rStyle w:val="IndexLink"/>
                <w:rtl w:val="true"/>
              </w:rPr>
              <w:t>القاصر معذورٌ والمقصَّر غير معذورٍ</w:t>
            </w:r>
            <w:r>
              <w:rPr>
                <w:rStyle w:val="IndexLink"/>
                <w:rtl w:val="true"/>
              </w:rPr>
              <w:tab/>
            </w:r>
            <w:r>
              <w:rPr>
                <w:rStyle w:val="IndexLink"/>
              </w:rPr>
              <w:t>197</w:t>
            </w:r>
          </w:hyperlink>
        </w:p>
        <w:p>
          <w:pPr>
            <w:pStyle w:val="Contents6"/>
            <w:tabs>
              <w:tab w:val="clear" w:pos="7609"/>
              <w:tab w:val="right" w:pos="9026" w:leader="dot"/>
            </w:tabs>
            <w:rPr/>
          </w:pPr>
          <w:hyperlink w:anchor="__RefHeading___Toc11601376_1280447820">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11601378_1280447820">
            <w:r>
              <w:rPr>
                <w:webHidden/>
                <w:rStyle w:val="IndexLink"/>
                <w:rtl w:val="true"/>
              </w:rPr>
              <w:t>الإشكال في معذوريَّة المقصِّر وضعًا</w:t>
            </w:r>
            <w:r>
              <w:rPr>
                <w:rStyle w:val="IndexLink"/>
                <w:rtl w:val="true"/>
              </w:rPr>
              <w:tab/>
            </w:r>
            <w:r>
              <w:rPr>
                <w:rStyle w:val="IndexLink"/>
              </w:rPr>
              <w:t>198</w:t>
            </w:r>
          </w:hyperlink>
        </w:p>
        <w:p>
          <w:pPr>
            <w:pStyle w:val="Contents6"/>
            <w:tabs>
              <w:tab w:val="clear" w:pos="7609"/>
              <w:tab w:val="right" w:pos="9026" w:leader="dot"/>
            </w:tabs>
            <w:rPr/>
          </w:pPr>
          <w:hyperlink w:anchor="__RefHeading___Toc11601380_1280447820">
            <w:r>
              <w:rPr>
                <w:webHidden/>
                <w:rStyle w:val="IndexLink"/>
                <w:rtl w:val="true"/>
              </w:rPr>
              <w:t>الإجماع في المسألة</w:t>
            </w:r>
            <w:r>
              <w:rPr>
                <w:rStyle w:val="IndexLink"/>
                <w:rtl w:val="true"/>
              </w:rPr>
              <w:tab/>
            </w:r>
            <w:r>
              <w:rPr>
                <w:rStyle w:val="IndexLink"/>
              </w:rPr>
              <w:t>198</w:t>
            </w:r>
          </w:hyperlink>
        </w:p>
        <w:p>
          <w:pPr>
            <w:pStyle w:val="Contents4"/>
            <w:tabs>
              <w:tab w:val="clear" w:pos="8176"/>
              <w:tab w:val="right" w:pos="9026" w:leader="dot"/>
            </w:tabs>
            <w:rPr/>
          </w:pPr>
          <w:hyperlink w:anchor="__RefHeading___Toc11601382_1280447820">
            <w:r>
              <w:rPr>
                <w:webHidden/>
                <w:rStyle w:val="IndexLink"/>
                <w:rtl w:val="true"/>
              </w:rPr>
              <w:t>الفصل التَّاسع</w:t>
            </w:r>
            <w:r>
              <w:rPr>
                <w:rStyle w:val="IndexLink"/>
                <w:rtl w:val="true"/>
              </w:rPr>
              <w:t xml:space="preserve">: </w:t>
            </w:r>
            <w:r>
              <w:rPr>
                <w:rStyle w:val="IndexLink"/>
                <w:rtl w:val="true"/>
              </w:rPr>
              <w:t>في الاِستصحاب</w:t>
            </w:r>
            <w:r>
              <w:rPr>
                <w:rStyle w:val="IndexLink"/>
                <w:rtl w:val="true"/>
              </w:rPr>
              <w:tab/>
            </w:r>
            <w:r>
              <w:rPr>
                <w:rStyle w:val="IndexLink"/>
              </w:rPr>
              <w:t>200</w:t>
            </w:r>
          </w:hyperlink>
        </w:p>
        <w:p>
          <w:pPr>
            <w:pStyle w:val="Contents5"/>
            <w:tabs>
              <w:tab w:val="clear" w:pos="7892"/>
              <w:tab w:val="right" w:pos="9026" w:leader="dot"/>
            </w:tabs>
            <w:rPr/>
          </w:pPr>
          <w:hyperlink w:anchor="__RefHeading___Toc11601384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601386_1280447820">
            <w:r>
              <w:rPr>
                <w:webHidden/>
                <w:rStyle w:val="IndexLink"/>
                <w:rtl w:val="true"/>
              </w:rPr>
              <w:t>الأمر الأوَّل</w:t>
            </w:r>
            <w:r>
              <w:rPr>
                <w:rStyle w:val="IndexLink"/>
                <w:rtl w:val="true"/>
              </w:rPr>
              <w:t xml:space="preserve">: </w:t>
            </w:r>
            <w:r>
              <w:rPr>
                <w:rStyle w:val="IndexLink"/>
                <w:rtl w:val="true"/>
              </w:rPr>
              <w:t>في تعريفه</w:t>
            </w:r>
            <w:r>
              <w:rPr>
                <w:rStyle w:val="IndexLink"/>
                <w:rtl w:val="true"/>
              </w:rPr>
              <w:tab/>
            </w:r>
            <w:r>
              <w:rPr>
                <w:rStyle w:val="IndexLink"/>
              </w:rPr>
              <w:t>200</w:t>
            </w:r>
          </w:hyperlink>
        </w:p>
        <w:p>
          <w:pPr>
            <w:pStyle w:val="Contents6"/>
            <w:tabs>
              <w:tab w:val="clear" w:pos="7609"/>
              <w:tab w:val="right" w:pos="9026" w:leader="dot"/>
            </w:tabs>
            <w:rPr/>
          </w:pPr>
          <w:hyperlink w:anchor="__RefHeading___Toc11601388_128044782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1601390_1280447820">
            <w:r>
              <w:rPr>
                <w:webHidden/>
                <w:rStyle w:val="IndexLink"/>
                <w:rtl w:val="true"/>
              </w:rPr>
              <w:t>ما في هذا التَّعريف</w:t>
            </w:r>
            <w:r>
              <w:rPr>
                <w:rStyle w:val="IndexLink"/>
                <w:rtl w:val="true"/>
              </w:rPr>
              <w:tab/>
            </w:r>
            <w:r>
              <w:rPr>
                <w:rStyle w:val="IndexLink"/>
              </w:rPr>
              <w:t>201</w:t>
            </w:r>
          </w:hyperlink>
        </w:p>
        <w:p>
          <w:pPr>
            <w:pStyle w:val="Contents5"/>
            <w:tabs>
              <w:tab w:val="clear" w:pos="7892"/>
              <w:tab w:val="right" w:pos="9026" w:leader="dot"/>
            </w:tabs>
            <w:rPr/>
          </w:pPr>
          <w:hyperlink w:anchor="__RefHeading___Toc11601392_1280447820">
            <w:r>
              <w:rPr>
                <w:webHidden/>
                <w:rStyle w:val="IndexLink"/>
                <w:rtl w:val="true"/>
              </w:rPr>
              <w:t>الأمر الثَّاني</w:t>
            </w:r>
            <w:r>
              <w:rPr>
                <w:rStyle w:val="IndexLink"/>
                <w:rtl w:val="true"/>
              </w:rPr>
              <w:t xml:space="preserve">: </w:t>
            </w:r>
            <w:r>
              <w:rPr>
                <w:rStyle w:val="IndexLink"/>
                <w:rtl w:val="true"/>
              </w:rPr>
              <w:t>في أصوليَّة الاِستصحاب</w:t>
            </w:r>
            <w:r>
              <w:rPr>
                <w:rStyle w:val="IndexLink"/>
                <w:rtl w:val="true"/>
              </w:rPr>
              <w:tab/>
            </w:r>
            <w:r>
              <w:rPr>
                <w:rStyle w:val="IndexLink"/>
              </w:rPr>
              <w:t>201</w:t>
            </w:r>
          </w:hyperlink>
        </w:p>
        <w:p>
          <w:pPr>
            <w:pStyle w:val="Contents6"/>
            <w:tabs>
              <w:tab w:val="clear" w:pos="7609"/>
              <w:tab w:val="right" w:pos="9026" w:leader="dot"/>
            </w:tabs>
            <w:rPr/>
          </w:pPr>
          <w:hyperlink w:anchor="__RefHeading___Toc11601394_1280447820">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11601396_1280447820">
            <w:r>
              <w:rPr>
                <w:webHidden/>
                <w:rStyle w:val="IndexLink"/>
                <w:rtl w:val="true"/>
              </w:rPr>
              <w:t>اختصاصُ الفقه بالجزئيَّات</w:t>
            </w:r>
            <w:r>
              <w:rPr>
                <w:rStyle w:val="IndexLink"/>
                <w:rtl w:val="true"/>
              </w:rPr>
              <w:tab/>
            </w:r>
            <w:r>
              <w:rPr>
                <w:rStyle w:val="IndexLink"/>
              </w:rPr>
              <w:t>202</w:t>
            </w:r>
          </w:hyperlink>
        </w:p>
        <w:p>
          <w:pPr>
            <w:pStyle w:val="Contents6"/>
            <w:tabs>
              <w:tab w:val="clear" w:pos="7609"/>
              <w:tab w:val="right" w:pos="9026" w:leader="dot"/>
            </w:tabs>
            <w:rPr/>
          </w:pPr>
          <w:hyperlink w:anchor="__RefHeading___Toc11601398_1280447820">
            <w:r>
              <w:rPr>
                <w:webHidden/>
                <w:rStyle w:val="IndexLink"/>
                <w:rtl w:val="true"/>
              </w:rPr>
              <w:t>قولٌ للشَّيخ ومناقشتُه</w:t>
            </w:r>
            <w:r>
              <w:rPr>
                <w:rStyle w:val="IndexLink"/>
                <w:rtl w:val="true"/>
              </w:rPr>
              <w:tab/>
            </w:r>
            <w:r>
              <w:rPr>
                <w:rStyle w:val="IndexLink"/>
              </w:rPr>
              <w:t>202</w:t>
            </w:r>
          </w:hyperlink>
        </w:p>
        <w:p>
          <w:pPr>
            <w:pStyle w:val="Contents5"/>
            <w:tabs>
              <w:tab w:val="clear" w:pos="7892"/>
              <w:tab w:val="right" w:pos="9026" w:leader="dot"/>
            </w:tabs>
            <w:rPr/>
          </w:pPr>
          <w:hyperlink w:anchor="__RefHeading___Toc11601400_1280447820">
            <w:r>
              <w:rPr>
                <w:webHidden/>
                <w:rStyle w:val="IndexLink"/>
                <w:rtl w:val="true"/>
              </w:rPr>
              <w:t>الأمر الثَّالث</w:t>
            </w:r>
            <w:r>
              <w:rPr>
                <w:rStyle w:val="IndexLink"/>
                <w:rtl w:val="true"/>
              </w:rPr>
              <w:t xml:space="preserve">: </w:t>
            </w:r>
            <w:r>
              <w:rPr>
                <w:rStyle w:val="IndexLink"/>
                <w:rtl w:val="true"/>
              </w:rPr>
              <w:t>في الفرق بينه و بين أُختَيْه</w:t>
            </w:r>
            <w:r>
              <w:rPr>
                <w:rStyle w:val="IndexLink"/>
                <w:rtl w:val="true"/>
              </w:rPr>
              <w:tab/>
            </w:r>
            <w:r>
              <w:rPr>
                <w:rStyle w:val="IndexLink"/>
              </w:rPr>
              <w:t>203</w:t>
            </w:r>
          </w:hyperlink>
        </w:p>
        <w:p>
          <w:pPr>
            <w:pStyle w:val="Contents6"/>
            <w:tabs>
              <w:tab w:val="clear" w:pos="7609"/>
              <w:tab w:val="right" w:pos="9026" w:leader="dot"/>
            </w:tabs>
            <w:rPr/>
          </w:pPr>
          <w:hyperlink w:anchor="__RefHeading___Toc11601402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1601404_1280447820">
            <w:r>
              <w:rPr>
                <w:webHidden/>
                <w:rStyle w:val="IndexLink"/>
                <w:rtl w:val="true"/>
              </w:rPr>
              <w:t>عدم اهتمام الأعلام بقاعدَتَي اليقين والمقتضي والمانع وسرُّه</w:t>
            </w:r>
            <w:r>
              <w:rPr>
                <w:rStyle w:val="IndexLink"/>
                <w:rtl w:val="true"/>
              </w:rPr>
              <w:tab/>
            </w:r>
            <w:r>
              <w:rPr>
                <w:rStyle w:val="IndexLink"/>
              </w:rPr>
              <w:t>204</w:t>
            </w:r>
          </w:hyperlink>
        </w:p>
        <w:p>
          <w:pPr>
            <w:pStyle w:val="Contents6"/>
            <w:tabs>
              <w:tab w:val="clear" w:pos="7609"/>
              <w:tab w:val="right" w:pos="9026" w:leader="dot"/>
            </w:tabs>
            <w:rPr/>
          </w:pPr>
          <w:hyperlink w:anchor="__RefHeading___Toc11601406_1280447820">
            <w:r>
              <w:rPr>
                <w:webHidden/>
                <w:rStyle w:val="IndexLink"/>
                <w:rtl w:val="true"/>
              </w:rPr>
              <w:t>بيان المراد بالاِستصحاب</w:t>
            </w:r>
            <w:r>
              <w:rPr>
                <w:rStyle w:val="IndexLink"/>
                <w:rtl w:val="true"/>
              </w:rPr>
              <w:tab/>
            </w:r>
            <w:r>
              <w:rPr>
                <w:rStyle w:val="IndexLink"/>
              </w:rPr>
              <w:t>204</w:t>
            </w:r>
          </w:hyperlink>
        </w:p>
        <w:p>
          <w:pPr>
            <w:pStyle w:val="Contents6"/>
            <w:tabs>
              <w:tab w:val="clear" w:pos="7609"/>
              <w:tab w:val="right" w:pos="9026" w:leader="dot"/>
            </w:tabs>
            <w:rPr/>
          </w:pPr>
          <w:hyperlink w:anchor="__RefHeading___Toc11601408_1280447820">
            <w:r>
              <w:rPr>
                <w:webHidden/>
                <w:rStyle w:val="IndexLink"/>
                <w:rtl w:val="true"/>
              </w:rPr>
              <w:t>بيان المراد بقاعدة اليقين</w:t>
            </w:r>
            <w:r>
              <w:rPr>
                <w:rStyle w:val="IndexLink"/>
                <w:rtl w:val="true"/>
              </w:rPr>
              <w:tab/>
            </w:r>
            <w:r>
              <w:rPr>
                <w:rStyle w:val="IndexLink"/>
              </w:rPr>
              <w:t>204</w:t>
            </w:r>
          </w:hyperlink>
        </w:p>
        <w:p>
          <w:pPr>
            <w:pStyle w:val="Contents6"/>
            <w:tabs>
              <w:tab w:val="clear" w:pos="7609"/>
              <w:tab w:val="right" w:pos="9026" w:leader="dot"/>
            </w:tabs>
            <w:rPr/>
          </w:pPr>
          <w:hyperlink w:anchor="__RefHeading___Toc11601410_1280447820">
            <w:r>
              <w:rPr>
                <w:webHidden/>
                <w:rStyle w:val="IndexLink"/>
                <w:rtl w:val="true"/>
              </w:rPr>
              <w:t>بيان المراد بقاعدة المقتضي والمانع</w:t>
            </w:r>
            <w:r>
              <w:rPr>
                <w:rStyle w:val="IndexLink"/>
                <w:rtl w:val="true"/>
              </w:rPr>
              <w:tab/>
            </w:r>
            <w:r>
              <w:rPr>
                <w:rStyle w:val="IndexLink"/>
              </w:rPr>
              <w:t>205</w:t>
            </w:r>
          </w:hyperlink>
        </w:p>
        <w:p>
          <w:pPr>
            <w:pStyle w:val="Contents6"/>
            <w:tabs>
              <w:tab w:val="clear" w:pos="7609"/>
              <w:tab w:val="right" w:pos="9026" w:leader="dot"/>
            </w:tabs>
            <w:rPr/>
          </w:pPr>
          <w:hyperlink w:anchor="__RefHeading___Toc11601412_1280447820">
            <w:r>
              <w:rPr>
                <w:webHidden/>
                <w:rStyle w:val="IndexLink"/>
                <w:rtl w:val="true"/>
              </w:rPr>
              <w:t>المشترك بين الثَّلاثة والفارقُ بينها</w:t>
            </w:r>
            <w:r>
              <w:rPr>
                <w:rStyle w:val="IndexLink"/>
                <w:rtl w:val="true"/>
              </w:rPr>
              <w:tab/>
            </w:r>
            <w:r>
              <w:rPr>
                <w:rStyle w:val="IndexLink"/>
              </w:rPr>
              <w:t>205</w:t>
            </w:r>
          </w:hyperlink>
        </w:p>
        <w:p>
          <w:pPr>
            <w:pStyle w:val="Contents6"/>
            <w:tabs>
              <w:tab w:val="clear" w:pos="7609"/>
              <w:tab w:val="right" w:pos="9026" w:leader="dot"/>
            </w:tabs>
            <w:rPr/>
          </w:pPr>
          <w:hyperlink w:anchor="__RefHeading___Toc11601414_1280447820">
            <w:r>
              <w:rPr>
                <w:webHidden/>
                <w:rStyle w:val="IndexLink"/>
                <w:rtl w:val="true"/>
              </w:rPr>
              <w:t>مناقشة هذا البيان</w:t>
            </w:r>
            <w:r>
              <w:rPr>
                <w:rStyle w:val="IndexLink"/>
                <w:rtl w:val="true"/>
              </w:rPr>
              <w:tab/>
            </w:r>
            <w:r>
              <w:rPr>
                <w:rStyle w:val="IndexLink"/>
              </w:rPr>
              <w:t>205</w:t>
            </w:r>
          </w:hyperlink>
        </w:p>
        <w:p>
          <w:pPr>
            <w:pStyle w:val="Contents5"/>
            <w:tabs>
              <w:tab w:val="clear" w:pos="7892"/>
              <w:tab w:val="right" w:pos="9026" w:leader="dot"/>
            </w:tabs>
            <w:rPr/>
          </w:pPr>
          <w:hyperlink w:anchor="__RefHeading___Toc11601416_1280447820">
            <w:r>
              <w:rPr>
                <w:webHidden/>
                <w:rStyle w:val="IndexLink"/>
                <w:rtl w:val="true"/>
              </w:rPr>
              <w:t>الأمر الرَّابع</w:t>
            </w:r>
            <w:r>
              <w:rPr>
                <w:rStyle w:val="IndexLink"/>
                <w:rtl w:val="true"/>
              </w:rPr>
              <w:t xml:space="preserve">: </w:t>
            </w:r>
            <w:r>
              <w:rPr>
                <w:rStyle w:val="IndexLink"/>
                <w:rtl w:val="true"/>
              </w:rPr>
              <w:t>سعة حجِّيَّة الاِستصحاب</w:t>
            </w:r>
            <w:r>
              <w:rPr>
                <w:rStyle w:val="IndexLink"/>
                <w:rtl w:val="true"/>
              </w:rPr>
              <w:t xml:space="preserve">: </w:t>
            </w:r>
            <w:r>
              <w:rPr>
                <w:rStyle w:val="IndexLink"/>
                <w:rtl w:val="true"/>
              </w:rPr>
              <w:t>رأي الشَّيخ قدس سره ومتابعيه في هذا المقام</w:t>
            </w:r>
            <w:r>
              <w:rPr>
                <w:rStyle w:val="IndexLink"/>
                <w:rtl w:val="true"/>
              </w:rPr>
              <w:tab/>
            </w:r>
            <w:r>
              <w:rPr>
                <w:rStyle w:val="IndexLink"/>
              </w:rPr>
              <w:t>206</w:t>
            </w:r>
          </w:hyperlink>
        </w:p>
        <w:p>
          <w:pPr>
            <w:pStyle w:val="Contents6"/>
            <w:tabs>
              <w:tab w:val="clear" w:pos="7609"/>
              <w:tab w:val="right" w:pos="9026" w:leader="dot"/>
            </w:tabs>
            <w:rPr/>
          </w:pPr>
          <w:hyperlink w:anchor="__RefHeading___Toc11601418_1280447820">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1601420_1280447820">
            <w:r>
              <w:rPr>
                <w:webHidden/>
                <w:rStyle w:val="IndexLink"/>
                <w:rtl w:val="true"/>
              </w:rPr>
              <w:t>الخلاف في تفسير قول الشَّيخ قدس سره</w:t>
            </w:r>
            <w:r>
              <w:rPr>
                <w:rStyle w:val="IndexLink"/>
                <w:rtl w:val="true"/>
              </w:rPr>
              <w:tab/>
            </w:r>
            <w:r>
              <w:rPr>
                <w:rStyle w:val="IndexLink"/>
              </w:rPr>
              <w:t>206</w:t>
            </w:r>
          </w:hyperlink>
        </w:p>
        <w:p>
          <w:pPr>
            <w:pStyle w:val="Contents6"/>
            <w:tabs>
              <w:tab w:val="clear" w:pos="7609"/>
              <w:tab w:val="right" w:pos="9026" w:leader="dot"/>
            </w:tabs>
            <w:rPr/>
          </w:pPr>
          <w:hyperlink w:anchor="__RefHeading___Toc11601422_1280447820">
            <w:r>
              <w:rPr>
                <w:webHidden/>
                <w:rStyle w:val="IndexLink"/>
                <w:rtl w:val="true"/>
              </w:rPr>
              <w:t>موارد لم يلتزم فيها الشَّيخ قدس سره بمختاره</w:t>
            </w:r>
            <w:r>
              <w:rPr>
                <w:rStyle w:val="IndexLink"/>
                <w:rtl w:val="true"/>
              </w:rPr>
              <w:tab/>
            </w:r>
            <w:r>
              <w:rPr>
                <w:rStyle w:val="IndexLink"/>
              </w:rPr>
              <w:t>207</w:t>
            </w:r>
          </w:hyperlink>
        </w:p>
        <w:p>
          <w:pPr>
            <w:pStyle w:val="Contents6"/>
            <w:tabs>
              <w:tab w:val="clear" w:pos="7609"/>
              <w:tab w:val="right" w:pos="9026" w:leader="dot"/>
            </w:tabs>
            <w:rPr/>
          </w:pPr>
          <w:hyperlink w:anchor="__RefHeading___Toc11601424_1280447820">
            <w:r>
              <w:rPr>
                <w:webHidden/>
                <w:rStyle w:val="IndexLink"/>
                <w:rtl w:val="true"/>
              </w:rPr>
              <w:t>إيرادٌ لبعضهم علىٰ التزام الشَّيخ قدس سره بهذه الموارد</w:t>
            </w:r>
            <w:r>
              <w:rPr>
                <w:rStyle w:val="IndexLink"/>
                <w:rtl w:val="true"/>
              </w:rPr>
              <w:tab/>
            </w:r>
            <w:r>
              <w:rPr>
                <w:rStyle w:val="IndexLink"/>
              </w:rPr>
              <w:t>207</w:t>
            </w:r>
          </w:hyperlink>
        </w:p>
        <w:p>
          <w:pPr>
            <w:pStyle w:val="Contents6"/>
            <w:tabs>
              <w:tab w:val="clear" w:pos="7609"/>
              <w:tab w:val="right" w:pos="9026" w:leader="dot"/>
            </w:tabs>
            <w:rPr/>
          </w:pPr>
          <w:hyperlink w:anchor="__RefHeading___Toc11601426_1280447820">
            <w:r>
              <w:rPr>
                <w:webHidden/>
                <w:rStyle w:val="IndexLink"/>
                <w:rtl w:val="true"/>
              </w:rPr>
              <w:t>المختارُ في المسألة</w:t>
            </w:r>
            <w:r>
              <w:rPr>
                <w:rStyle w:val="IndexLink"/>
                <w:rtl w:val="true"/>
              </w:rPr>
              <w:tab/>
            </w:r>
            <w:r>
              <w:rPr>
                <w:rStyle w:val="IndexLink"/>
              </w:rPr>
              <w:t>208</w:t>
            </w:r>
          </w:hyperlink>
        </w:p>
        <w:p>
          <w:pPr>
            <w:pStyle w:val="Contents6"/>
            <w:tabs>
              <w:tab w:val="clear" w:pos="7609"/>
              <w:tab w:val="right" w:pos="9026" w:leader="dot"/>
            </w:tabs>
            <w:rPr/>
          </w:pPr>
          <w:hyperlink w:anchor="__RefHeading___Toc11601428_1280447820">
            <w:r>
              <w:rPr>
                <w:webHidden/>
                <w:rStyle w:val="IndexLink"/>
                <w:rtl w:val="true"/>
              </w:rPr>
              <w:t>نقل كلامٍ للشَّيخ قدس سره</w:t>
            </w:r>
            <w:r>
              <w:rPr>
                <w:rStyle w:val="IndexLink"/>
                <w:rtl w:val="true"/>
              </w:rPr>
              <w:tab/>
            </w:r>
            <w:r>
              <w:rPr>
                <w:rStyle w:val="IndexLink"/>
              </w:rPr>
              <w:t>209</w:t>
            </w:r>
          </w:hyperlink>
        </w:p>
        <w:p>
          <w:pPr>
            <w:pStyle w:val="Contents6"/>
            <w:tabs>
              <w:tab w:val="clear" w:pos="7609"/>
              <w:tab w:val="right" w:pos="9026" w:leader="dot"/>
            </w:tabs>
            <w:rPr/>
          </w:pPr>
          <w:hyperlink w:anchor="__RefHeading___Toc11601430_1280447820">
            <w:r>
              <w:rPr>
                <w:webHidden/>
                <w:rStyle w:val="IndexLink"/>
                <w:rtl w:val="true"/>
              </w:rPr>
              <w:t>مناقشة كلامه قدس سره</w:t>
            </w:r>
            <w:r>
              <w:rPr>
                <w:rStyle w:val="IndexLink"/>
                <w:rtl w:val="true"/>
              </w:rPr>
              <w:tab/>
            </w:r>
            <w:r>
              <w:rPr>
                <w:rStyle w:val="IndexLink"/>
              </w:rPr>
              <w:t>209</w:t>
            </w:r>
          </w:hyperlink>
        </w:p>
        <w:p>
          <w:pPr>
            <w:pStyle w:val="Contents6"/>
            <w:tabs>
              <w:tab w:val="clear" w:pos="7609"/>
              <w:tab w:val="right" w:pos="9026" w:leader="dot"/>
            </w:tabs>
            <w:rPr/>
          </w:pPr>
          <w:hyperlink w:anchor="__RefHeading___Toc11601432_1280447820">
            <w:r>
              <w:rPr>
                <w:webHidden/>
                <w:rStyle w:val="IndexLink"/>
                <w:rtl w:val="true"/>
              </w:rPr>
              <w:t>تلخيصُ المرام هيهنا</w:t>
            </w:r>
            <w:r>
              <w:rPr>
                <w:rStyle w:val="IndexLink"/>
                <w:rtl w:val="true"/>
              </w:rPr>
              <w:tab/>
            </w:r>
            <w:r>
              <w:rPr>
                <w:rStyle w:val="IndexLink"/>
              </w:rPr>
              <w:t>210</w:t>
            </w:r>
          </w:hyperlink>
        </w:p>
        <w:p>
          <w:pPr>
            <w:pStyle w:val="Contents5"/>
            <w:tabs>
              <w:tab w:val="clear" w:pos="7892"/>
              <w:tab w:val="right" w:pos="9026" w:leader="dot"/>
            </w:tabs>
            <w:rPr/>
          </w:pPr>
          <w:hyperlink w:anchor="__RefHeading___Toc11601434_1280447820">
            <w:r>
              <w:rPr>
                <w:webHidden/>
                <w:rStyle w:val="IndexLink"/>
                <w:rtl w:val="true"/>
              </w:rPr>
              <w:t>الأمر الخامس</w:t>
            </w:r>
            <w:r>
              <w:rPr>
                <w:rStyle w:val="IndexLink"/>
                <w:rtl w:val="true"/>
              </w:rPr>
              <w:t xml:space="preserve">: </w:t>
            </w:r>
            <w:r>
              <w:rPr>
                <w:rStyle w:val="IndexLink"/>
                <w:rtl w:val="true"/>
              </w:rPr>
              <w:t>جريان الاِستصحاب في الأحكام العقليَّة</w:t>
            </w:r>
            <w:r>
              <w:rPr>
                <w:rStyle w:val="IndexLink"/>
                <w:rtl w:val="true"/>
              </w:rPr>
              <w:t xml:space="preserve">: </w:t>
            </w:r>
            <w:r>
              <w:rPr>
                <w:rStyle w:val="IndexLink"/>
                <w:rtl w:val="true"/>
              </w:rPr>
              <w:t>مختار الشَّيخ قدس سره في المسألة</w:t>
            </w:r>
            <w:r>
              <w:rPr>
                <w:rStyle w:val="IndexLink"/>
                <w:rtl w:val="true"/>
              </w:rPr>
              <w:tab/>
            </w:r>
            <w:r>
              <w:rPr>
                <w:rStyle w:val="IndexLink"/>
              </w:rPr>
              <w:t>210</w:t>
            </w:r>
          </w:hyperlink>
        </w:p>
        <w:p>
          <w:pPr>
            <w:pStyle w:val="Contents6"/>
            <w:tabs>
              <w:tab w:val="clear" w:pos="7609"/>
              <w:tab w:val="right" w:pos="9026" w:leader="dot"/>
            </w:tabs>
            <w:rPr/>
          </w:pPr>
          <w:hyperlink w:anchor="__RefHeading___Toc11601436_1280447820">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1601438_1280447820">
            <w:r>
              <w:rPr>
                <w:webHidden/>
                <w:rStyle w:val="IndexLink"/>
                <w:rtl w:val="true"/>
              </w:rPr>
              <w:t>الإيراد عليه</w:t>
            </w:r>
            <w:r>
              <w:rPr>
                <w:rStyle w:val="IndexLink"/>
                <w:rtl w:val="true"/>
              </w:rPr>
              <w:tab/>
            </w:r>
            <w:r>
              <w:rPr>
                <w:rStyle w:val="IndexLink"/>
              </w:rPr>
              <w:t>210</w:t>
            </w:r>
          </w:hyperlink>
        </w:p>
        <w:p>
          <w:pPr>
            <w:pStyle w:val="Contents4"/>
            <w:tabs>
              <w:tab w:val="clear" w:pos="8176"/>
              <w:tab w:val="right" w:pos="9026" w:leader="dot"/>
            </w:tabs>
            <w:rPr/>
          </w:pPr>
          <w:hyperlink w:anchor="__RefHeading___Toc11601440_1280447820">
            <w:r>
              <w:rPr>
                <w:webHidden/>
                <w:rStyle w:val="IndexLink"/>
                <w:rtl w:val="true"/>
              </w:rPr>
              <w:t>الفصل العاشر</w:t>
            </w:r>
            <w:r>
              <w:rPr>
                <w:rStyle w:val="IndexLink"/>
                <w:rtl w:val="true"/>
              </w:rPr>
              <w:t xml:space="preserve">: </w:t>
            </w:r>
            <w:r>
              <w:rPr>
                <w:rStyle w:val="IndexLink"/>
                <w:rtl w:val="true"/>
              </w:rPr>
              <w:t>في حجِّيَّة الاِستصحاب</w:t>
            </w:r>
            <w:r>
              <w:rPr>
                <w:rStyle w:val="IndexLink"/>
                <w:rtl w:val="true"/>
              </w:rPr>
              <w:tab/>
            </w:r>
            <w:r>
              <w:rPr>
                <w:rStyle w:val="IndexLink"/>
              </w:rPr>
              <w:t>212</w:t>
            </w:r>
          </w:hyperlink>
        </w:p>
        <w:p>
          <w:pPr>
            <w:pStyle w:val="Contents5"/>
            <w:tabs>
              <w:tab w:val="clear" w:pos="7892"/>
              <w:tab w:val="right" w:pos="9026" w:leader="dot"/>
            </w:tabs>
            <w:rPr/>
          </w:pPr>
          <w:hyperlink w:anchor="__RefHeading___Toc11601442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1601444_1280447820">
            <w:r>
              <w:rPr>
                <w:webHidden/>
                <w:rStyle w:val="IndexLink"/>
                <w:rtl w:val="true"/>
              </w:rPr>
              <w:t>المختار وما يدلُّ عليه</w:t>
            </w:r>
            <w:r>
              <w:rPr>
                <w:rStyle w:val="IndexLink"/>
                <w:rtl w:val="true"/>
              </w:rPr>
              <w:tab/>
            </w:r>
            <w:r>
              <w:rPr>
                <w:rStyle w:val="IndexLink"/>
              </w:rPr>
              <w:t>212</w:t>
            </w:r>
          </w:hyperlink>
        </w:p>
        <w:p>
          <w:pPr>
            <w:pStyle w:val="Contents5"/>
            <w:tabs>
              <w:tab w:val="clear" w:pos="7892"/>
              <w:tab w:val="right" w:pos="9026" w:leader="dot"/>
            </w:tabs>
            <w:rPr/>
          </w:pPr>
          <w:hyperlink w:anchor="__RefHeading___Toc11601446_1280447820">
            <w:r>
              <w:rPr>
                <w:webHidden/>
                <w:rStyle w:val="IndexLink"/>
                <w:rtl w:val="true"/>
              </w:rPr>
              <w:t>الأمر الأوَّل</w:t>
            </w:r>
            <w:r>
              <w:rPr>
                <w:rStyle w:val="IndexLink"/>
                <w:rtl w:val="true"/>
              </w:rPr>
              <w:t xml:space="preserve">: </w:t>
            </w:r>
            <w:r>
              <w:rPr>
                <w:rStyle w:val="IndexLink"/>
                <w:rtl w:val="true"/>
              </w:rPr>
              <w:t>سيرةُ العقلاء</w:t>
            </w:r>
            <w:r>
              <w:rPr>
                <w:rStyle w:val="IndexLink"/>
                <w:rtl w:val="true"/>
              </w:rPr>
              <w:tab/>
            </w:r>
            <w:r>
              <w:rPr>
                <w:rStyle w:val="IndexLink"/>
              </w:rPr>
              <w:t>212</w:t>
            </w:r>
          </w:hyperlink>
        </w:p>
        <w:p>
          <w:pPr>
            <w:pStyle w:val="Contents6"/>
            <w:tabs>
              <w:tab w:val="clear" w:pos="7609"/>
              <w:tab w:val="right" w:pos="9026" w:leader="dot"/>
            </w:tabs>
            <w:rPr/>
          </w:pPr>
          <w:hyperlink w:anchor="__RefHeading___Toc11601448_1280447820">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1601450_1280447820">
            <w:r>
              <w:rPr>
                <w:webHidden/>
                <w:rStyle w:val="IndexLink"/>
                <w:rtl w:val="true"/>
              </w:rPr>
              <w:t>ما أورده المحقِّق الخراسانيُّ قدس سره ومناقشتُه</w:t>
            </w:r>
            <w:r>
              <w:rPr>
                <w:rStyle w:val="IndexLink"/>
                <w:rtl w:val="true"/>
              </w:rPr>
              <w:tab/>
            </w:r>
            <w:r>
              <w:rPr>
                <w:rStyle w:val="IndexLink"/>
              </w:rPr>
              <w:t>213</w:t>
            </w:r>
          </w:hyperlink>
        </w:p>
        <w:p>
          <w:pPr>
            <w:pStyle w:val="Contents6"/>
            <w:tabs>
              <w:tab w:val="clear" w:pos="7609"/>
              <w:tab w:val="right" w:pos="9026" w:leader="dot"/>
            </w:tabs>
            <w:rPr/>
          </w:pPr>
          <w:hyperlink w:anchor="__RefHeading___Toc11601452_1280447820">
            <w:r>
              <w:rPr>
                <w:webHidden/>
                <w:rStyle w:val="IndexLink"/>
                <w:rtl w:val="true"/>
              </w:rPr>
              <w:t>علَّة حجِّيَّة هذه السِّيرة</w:t>
            </w:r>
            <w:r>
              <w:rPr>
                <w:rStyle w:val="IndexLink"/>
                <w:rtl w:val="true"/>
              </w:rPr>
              <w:tab/>
            </w:r>
            <w:r>
              <w:rPr>
                <w:rStyle w:val="IndexLink"/>
              </w:rPr>
              <w:t>213</w:t>
            </w:r>
          </w:hyperlink>
        </w:p>
        <w:p>
          <w:pPr>
            <w:pStyle w:val="Contents6"/>
            <w:tabs>
              <w:tab w:val="clear" w:pos="7609"/>
              <w:tab w:val="right" w:pos="9026" w:leader="dot"/>
            </w:tabs>
            <w:rPr/>
          </w:pPr>
          <w:hyperlink w:anchor="__RefHeading___Toc11601454_1280447820">
            <w:r>
              <w:rPr>
                <w:webHidden/>
                <w:rStyle w:val="IndexLink"/>
                <w:rtl w:val="true"/>
              </w:rPr>
              <w:t>حصيلة القول في حجِّيَّة الاِستصحاب</w:t>
            </w:r>
            <w:r>
              <w:rPr>
                <w:rStyle w:val="IndexLink"/>
                <w:rtl w:val="true"/>
              </w:rPr>
              <w:tab/>
            </w:r>
            <w:r>
              <w:rPr>
                <w:rStyle w:val="IndexLink"/>
              </w:rPr>
              <w:t>213</w:t>
            </w:r>
          </w:hyperlink>
        </w:p>
        <w:p>
          <w:pPr>
            <w:pStyle w:val="Contents5"/>
            <w:tabs>
              <w:tab w:val="clear" w:pos="7892"/>
              <w:tab w:val="right" w:pos="9026" w:leader="dot"/>
            </w:tabs>
            <w:rPr/>
          </w:pPr>
          <w:hyperlink w:anchor="__RefHeading___Toc11601456_1280447820">
            <w:r>
              <w:rPr>
                <w:webHidden/>
                <w:rStyle w:val="IndexLink"/>
                <w:rtl w:val="true"/>
              </w:rPr>
              <w:t>الأمر الثَّاني</w:t>
            </w:r>
            <w:r>
              <w:rPr>
                <w:rStyle w:val="IndexLink"/>
                <w:rtl w:val="true"/>
              </w:rPr>
              <w:t xml:space="preserve">: </w:t>
            </w:r>
            <w:r>
              <w:rPr>
                <w:rStyle w:val="IndexLink"/>
                <w:rtl w:val="true"/>
              </w:rPr>
              <w:t>رواياتُ الباب</w:t>
            </w:r>
            <w:r>
              <w:rPr>
                <w:rStyle w:val="IndexLink"/>
                <w:rtl w:val="true"/>
              </w:rPr>
              <w:tab/>
            </w:r>
            <w:r>
              <w:rPr>
                <w:rStyle w:val="IndexLink"/>
              </w:rPr>
              <w:t>214</w:t>
            </w:r>
          </w:hyperlink>
        </w:p>
        <w:p>
          <w:pPr>
            <w:pStyle w:val="Contents6"/>
            <w:tabs>
              <w:tab w:val="clear" w:pos="7609"/>
              <w:tab w:val="right" w:pos="9026" w:leader="dot"/>
            </w:tabs>
            <w:rPr/>
          </w:pPr>
          <w:hyperlink w:anchor="__RefHeading___Toc11601458_1280447820">
            <w:r>
              <w:rPr>
                <w:webHidden/>
                <w:rStyle w:val="IndexLink"/>
                <w:rtl w:val="true"/>
              </w:rPr>
              <w:t>هذه الرِّوايات كلُّها إرشاديَّةٌ‌</w:t>
            </w:r>
            <w:r>
              <w:rPr>
                <w:rStyle w:val="IndexLink"/>
                <w:rtl w:val="true"/>
              </w:rPr>
              <w:tab/>
            </w:r>
            <w:r>
              <w:rPr>
                <w:rStyle w:val="IndexLink"/>
              </w:rPr>
              <w:t>214</w:t>
            </w:r>
          </w:hyperlink>
        </w:p>
        <w:p>
          <w:pPr>
            <w:pStyle w:val="Contents6"/>
            <w:tabs>
              <w:tab w:val="clear" w:pos="7609"/>
              <w:tab w:val="right" w:pos="9026" w:leader="dot"/>
            </w:tabs>
            <w:rPr/>
          </w:pPr>
          <w:hyperlink w:anchor="__RefHeading___Toc11601460_1280447820">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11601462_1280447820">
            <w:r>
              <w:rPr>
                <w:webHidden/>
                <w:rStyle w:val="IndexLink"/>
                <w:rtl w:val="true"/>
              </w:rPr>
              <w:t>منها</w:t>
            </w:r>
            <w:r>
              <w:rPr>
                <w:rStyle w:val="IndexLink"/>
                <w:rtl w:val="true"/>
              </w:rPr>
              <w:t xml:space="preserve">: </w:t>
            </w:r>
            <w:r>
              <w:rPr>
                <w:rStyle w:val="IndexLink"/>
                <w:rtl w:val="true"/>
              </w:rPr>
              <w:t>مضمرة زرارة،</w:t>
            </w:r>
            <w:r>
              <w:rPr>
                <w:rStyle w:val="IndexLink"/>
                <w:rtl w:val="true"/>
              </w:rPr>
              <w:tab/>
            </w:r>
            <w:r>
              <w:rPr>
                <w:rStyle w:val="IndexLink"/>
              </w:rPr>
              <w:t>214</w:t>
            </w:r>
          </w:hyperlink>
        </w:p>
        <w:p>
          <w:pPr>
            <w:pStyle w:val="Contents6"/>
            <w:tabs>
              <w:tab w:val="clear" w:pos="7609"/>
              <w:tab w:val="right" w:pos="9026" w:leader="dot"/>
            </w:tabs>
            <w:rPr/>
          </w:pPr>
          <w:hyperlink w:anchor="__RefHeading___Toc11601464_1280447820">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11601466_1280447820">
            <w:r>
              <w:rPr>
                <w:webHidden/>
                <w:rStyle w:val="IndexLink"/>
                <w:rtl w:val="true"/>
              </w:rPr>
              <w:t>لا إشكال فيها سندًا</w:t>
            </w:r>
            <w:r>
              <w:rPr>
                <w:rStyle w:val="IndexLink"/>
                <w:rtl w:val="true"/>
              </w:rPr>
              <w:tab/>
            </w:r>
            <w:r>
              <w:rPr>
                <w:rStyle w:val="IndexLink"/>
              </w:rPr>
              <w:t>215</w:t>
            </w:r>
          </w:hyperlink>
        </w:p>
        <w:p>
          <w:pPr>
            <w:pStyle w:val="Contents6"/>
            <w:tabs>
              <w:tab w:val="clear" w:pos="7609"/>
              <w:tab w:val="right" w:pos="9026" w:leader="dot"/>
            </w:tabs>
            <w:rPr/>
          </w:pPr>
          <w:hyperlink w:anchor="__RefHeading___Toc11601468_1280447820">
            <w:r>
              <w:rPr>
                <w:webHidden/>
                <w:rStyle w:val="IndexLink"/>
                <w:rtl w:val="true"/>
              </w:rPr>
              <w:t>وضوح دلالتها علىٰ المطلوب وردُّ ما يرد عليها</w:t>
            </w:r>
            <w:r>
              <w:rPr>
                <w:rStyle w:val="IndexLink"/>
                <w:rtl w:val="true"/>
              </w:rPr>
              <w:tab/>
            </w:r>
            <w:r>
              <w:rPr>
                <w:rStyle w:val="IndexLink"/>
              </w:rPr>
              <w:t>215</w:t>
            </w:r>
          </w:hyperlink>
        </w:p>
        <w:p>
          <w:pPr>
            <w:pStyle w:val="Contents6"/>
            <w:tabs>
              <w:tab w:val="clear" w:pos="7609"/>
              <w:tab w:val="right" w:pos="9026" w:leader="dot"/>
            </w:tabs>
            <w:rPr/>
          </w:pPr>
          <w:hyperlink w:anchor="__RefHeading___Toc11601470_1280447820">
            <w:r>
              <w:rPr>
                <w:webHidden/>
                <w:rStyle w:val="IndexLink"/>
                <w:rtl w:val="true"/>
              </w:rPr>
              <w:t>ومنها</w:t>
            </w:r>
            <w:r>
              <w:rPr>
                <w:rStyle w:val="IndexLink"/>
                <w:rtl w:val="true"/>
              </w:rPr>
              <w:t xml:space="preserve">: </w:t>
            </w:r>
            <w:r>
              <w:rPr>
                <w:rStyle w:val="IndexLink"/>
                <w:rtl w:val="true"/>
              </w:rPr>
              <w:t>مضمرةٌ أخرىٰ لزرارة نفسه،</w:t>
            </w:r>
            <w:r>
              <w:rPr>
                <w:rStyle w:val="IndexLink"/>
                <w:rtl w:val="true"/>
              </w:rPr>
              <w:tab/>
            </w:r>
            <w:r>
              <w:rPr>
                <w:rStyle w:val="IndexLink"/>
              </w:rPr>
              <w:t>216</w:t>
            </w:r>
          </w:hyperlink>
        </w:p>
        <w:p>
          <w:pPr>
            <w:pStyle w:val="Contents6"/>
            <w:tabs>
              <w:tab w:val="clear" w:pos="7609"/>
              <w:tab w:val="right" w:pos="9026" w:leader="dot"/>
            </w:tabs>
            <w:rPr/>
          </w:pPr>
          <w:hyperlink w:anchor="__RefHeading___Toc11601472_128044782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11601474_1280447820">
            <w:r>
              <w:rPr>
                <w:webHidden/>
                <w:rStyle w:val="IndexLink"/>
                <w:rtl w:val="true"/>
              </w:rPr>
              <w:t>دلالةُ الرِّواية علىٰ المطلوب</w:t>
            </w:r>
            <w:r>
              <w:rPr>
                <w:rStyle w:val="IndexLink"/>
                <w:rtl w:val="true"/>
              </w:rPr>
              <w:tab/>
            </w:r>
            <w:r>
              <w:rPr>
                <w:rStyle w:val="IndexLink"/>
              </w:rPr>
              <w:t>216</w:t>
            </w:r>
          </w:hyperlink>
        </w:p>
        <w:p>
          <w:pPr>
            <w:pStyle w:val="Contents6"/>
            <w:tabs>
              <w:tab w:val="clear" w:pos="7609"/>
              <w:tab w:val="right" w:pos="9026" w:leader="dot"/>
            </w:tabs>
            <w:rPr/>
          </w:pPr>
          <w:hyperlink w:anchor="__RefHeading___Toc11601476_1280447820">
            <w:r>
              <w:rPr>
                <w:webHidden/>
                <w:rStyle w:val="IndexLink"/>
                <w:rtl w:val="true"/>
              </w:rPr>
              <w:t>ومنها</w:t>
            </w:r>
            <w:r>
              <w:rPr>
                <w:rStyle w:val="IndexLink"/>
                <w:rtl w:val="true"/>
              </w:rPr>
              <w:t xml:space="preserve">: </w:t>
            </w:r>
            <w:r>
              <w:rPr>
                <w:rStyle w:val="IndexLink"/>
                <w:rtl w:val="true"/>
              </w:rPr>
              <w:t>صحيحةٌ أخرىٰ لزرارة عن الصَّادق عليه السلام</w:t>
            </w:r>
            <w:r>
              <w:rPr>
                <w:rStyle w:val="IndexLink"/>
                <w:rtl w:val="true"/>
              </w:rPr>
              <w:t>:</w:t>
              <w:tab/>
            </w:r>
            <w:r>
              <w:rPr>
                <w:rStyle w:val="IndexLink"/>
              </w:rPr>
              <w:t>217</w:t>
            </w:r>
          </w:hyperlink>
        </w:p>
        <w:p>
          <w:pPr>
            <w:pStyle w:val="Contents6"/>
            <w:tabs>
              <w:tab w:val="clear" w:pos="7609"/>
              <w:tab w:val="right" w:pos="9026" w:leader="dot"/>
            </w:tabs>
            <w:rPr/>
          </w:pPr>
          <w:hyperlink w:anchor="__RefHeading___Toc11601478_1280447820">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11601480_1280447820">
            <w:r>
              <w:rPr>
                <w:webHidden/>
                <w:rStyle w:val="IndexLink"/>
                <w:rtl w:val="true"/>
              </w:rPr>
              <w:t>دلالتُها وبيان مشكلةٍ فقهيَّةٍ فيها</w:t>
            </w:r>
            <w:r>
              <w:rPr>
                <w:rStyle w:val="IndexLink"/>
                <w:rtl w:val="true"/>
              </w:rPr>
              <w:tab/>
            </w:r>
            <w:r>
              <w:rPr>
                <w:rStyle w:val="IndexLink"/>
              </w:rPr>
              <w:t>217</w:t>
            </w:r>
          </w:hyperlink>
        </w:p>
        <w:p>
          <w:pPr>
            <w:pStyle w:val="Contents6"/>
            <w:tabs>
              <w:tab w:val="clear" w:pos="7609"/>
              <w:tab w:val="right" w:pos="9026" w:leader="dot"/>
            </w:tabs>
            <w:rPr/>
          </w:pPr>
          <w:hyperlink w:anchor="__RefHeading___Toc11601482_1280447820">
            <w:r>
              <w:rPr>
                <w:webHidden/>
                <w:rStyle w:val="IndexLink"/>
                <w:rtl w:val="true"/>
              </w:rPr>
              <w:t>تأويلٌ ذكره الشَّيخ قدس سره ومناقشتُه</w:t>
            </w:r>
            <w:r>
              <w:rPr>
                <w:rStyle w:val="IndexLink"/>
                <w:rtl w:val="true"/>
              </w:rPr>
              <w:tab/>
            </w:r>
            <w:r>
              <w:rPr>
                <w:rStyle w:val="IndexLink"/>
              </w:rPr>
              <w:t>217</w:t>
            </w:r>
          </w:hyperlink>
        </w:p>
        <w:p>
          <w:pPr>
            <w:pStyle w:val="Contents6"/>
            <w:tabs>
              <w:tab w:val="clear" w:pos="7609"/>
              <w:tab w:val="right" w:pos="9026" w:leader="dot"/>
            </w:tabs>
            <w:rPr/>
          </w:pPr>
          <w:hyperlink w:anchor="__RefHeading___Toc11601484_1280447820">
            <w:r>
              <w:rPr>
                <w:webHidden/>
                <w:rStyle w:val="IndexLink"/>
                <w:rtl w:val="true"/>
              </w:rPr>
              <w:t>ما ذكره المحقِّق الخراسانيُّ قدس سره والرَّدُّ عليه</w:t>
            </w:r>
            <w:r>
              <w:rPr>
                <w:rStyle w:val="IndexLink"/>
                <w:rtl w:val="true"/>
              </w:rPr>
              <w:tab/>
            </w:r>
            <w:r>
              <w:rPr>
                <w:rStyle w:val="IndexLink"/>
              </w:rPr>
              <w:t>218</w:t>
            </w:r>
          </w:hyperlink>
        </w:p>
        <w:p>
          <w:pPr>
            <w:pStyle w:val="Contents6"/>
            <w:tabs>
              <w:tab w:val="clear" w:pos="7609"/>
              <w:tab w:val="right" w:pos="9026" w:leader="dot"/>
            </w:tabs>
            <w:rPr/>
          </w:pPr>
          <w:hyperlink w:anchor="__RefHeading___Toc11601486_1280447820">
            <w:r>
              <w:rPr>
                <w:webHidden/>
                <w:rStyle w:val="IndexLink"/>
                <w:rtl w:val="true"/>
              </w:rPr>
              <w:t>إشكالٌ آخر في المقام</w:t>
            </w:r>
            <w:r>
              <w:rPr>
                <w:rStyle w:val="IndexLink"/>
                <w:rtl w:val="true"/>
              </w:rPr>
              <w:tab/>
            </w:r>
            <w:r>
              <w:rPr>
                <w:rStyle w:val="IndexLink"/>
              </w:rPr>
              <w:t>218</w:t>
            </w:r>
          </w:hyperlink>
        </w:p>
        <w:p>
          <w:pPr>
            <w:pStyle w:val="Contents6"/>
            <w:tabs>
              <w:tab w:val="clear" w:pos="7609"/>
              <w:tab w:val="right" w:pos="9026" w:leader="dot"/>
            </w:tabs>
            <w:rPr/>
          </w:pPr>
          <w:hyperlink w:anchor="__RefHeading___Toc11601488_1280447820">
            <w:r>
              <w:rPr>
                <w:webHidden/>
                <w:rStyle w:val="IndexLink"/>
                <w:rtl w:val="true"/>
              </w:rPr>
              <w:t>ومنها</w:t>
            </w:r>
            <w:r>
              <w:rPr>
                <w:rStyle w:val="IndexLink"/>
                <w:rtl w:val="true"/>
              </w:rPr>
              <w:t xml:space="preserve">: </w:t>
            </w:r>
            <w:r>
              <w:rPr>
                <w:rStyle w:val="IndexLink"/>
                <w:rtl w:val="true"/>
              </w:rPr>
              <w:t>ما في الخصال عن أميرالمؤمنين عليه السلام</w:t>
            </w:r>
            <w:r>
              <w:rPr>
                <w:rStyle w:val="IndexLink"/>
                <w:rtl w:val="true"/>
              </w:rPr>
              <w:t>:</w:t>
              <w:tab/>
            </w:r>
            <w:r>
              <w:rPr>
                <w:rStyle w:val="IndexLink"/>
              </w:rPr>
              <w:t>219</w:t>
            </w:r>
          </w:hyperlink>
        </w:p>
        <w:p>
          <w:pPr>
            <w:pStyle w:val="Contents6"/>
            <w:tabs>
              <w:tab w:val="clear" w:pos="7609"/>
              <w:tab w:val="right" w:pos="9026" w:leader="dot"/>
            </w:tabs>
            <w:rPr/>
          </w:pPr>
          <w:hyperlink w:anchor="__RefHeading___Toc11601490_1280447820">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1601492_1280447820">
            <w:r>
              <w:rPr>
                <w:webHidden/>
                <w:rStyle w:val="IndexLink"/>
                <w:rtl w:val="true"/>
              </w:rPr>
              <w:t>صحَّة الرِّواية سندًا وما أورده الشَّيخ قدس سره عليها</w:t>
            </w:r>
            <w:r>
              <w:rPr>
                <w:rStyle w:val="IndexLink"/>
                <w:rtl w:val="true"/>
              </w:rPr>
              <w:tab/>
            </w:r>
            <w:r>
              <w:rPr>
                <w:rStyle w:val="IndexLink"/>
              </w:rPr>
              <w:t>219</w:t>
            </w:r>
          </w:hyperlink>
        </w:p>
        <w:p>
          <w:pPr>
            <w:pStyle w:val="Contents6"/>
            <w:tabs>
              <w:tab w:val="clear" w:pos="7609"/>
              <w:tab w:val="right" w:pos="9026" w:leader="dot"/>
            </w:tabs>
            <w:rPr/>
          </w:pPr>
          <w:hyperlink w:anchor="__RefHeading___Toc11601494_1280447820">
            <w:r>
              <w:rPr>
                <w:webHidden/>
                <w:rStyle w:val="IndexLink"/>
                <w:rtl w:val="true"/>
              </w:rPr>
              <w:t>خروج الرِّواية عن موضوع الاِستصحاب</w:t>
            </w:r>
            <w:r>
              <w:rPr>
                <w:rStyle w:val="IndexLink"/>
                <w:rtl w:val="true"/>
              </w:rPr>
              <w:tab/>
            </w:r>
            <w:r>
              <w:rPr>
                <w:rStyle w:val="IndexLink"/>
              </w:rPr>
              <w:t>219</w:t>
            </w:r>
          </w:hyperlink>
        </w:p>
        <w:p>
          <w:pPr>
            <w:pStyle w:val="Contents6"/>
            <w:tabs>
              <w:tab w:val="clear" w:pos="7609"/>
              <w:tab w:val="right" w:pos="9026" w:leader="dot"/>
            </w:tabs>
            <w:rPr/>
          </w:pPr>
          <w:hyperlink w:anchor="__RefHeading___Toc11601496_1280447820">
            <w:r>
              <w:rPr>
                <w:webHidden/>
                <w:rStyle w:val="IndexLink"/>
                <w:rtl w:val="true"/>
              </w:rPr>
              <w:t>بعضُ الأقوال في المقام ومناقشتُها</w:t>
            </w:r>
            <w:r>
              <w:rPr>
                <w:rStyle w:val="IndexLink"/>
                <w:rtl w:val="true"/>
              </w:rPr>
              <w:tab/>
            </w:r>
            <w:r>
              <w:rPr>
                <w:rStyle w:val="IndexLink"/>
              </w:rPr>
              <w:t>219</w:t>
            </w:r>
          </w:hyperlink>
        </w:p>
        <w:p>
          <w:pPr>
            <w:pStyle w:val="Contents6"/>
            <w:tabs>
              <w:tab w:val="clear" w:pos="7609"/>
              <w:tab w:val="right" w:pos="9026" w:leader="dot"/>
            </w:tabs>
            <w:rPr/>
          </w:pPr>
          <w:hyperlink w:anchor="__RefHeading___Toc11601498_1280447820">
            <w:r>
              <w:rPr>
                <w:webHidden/>
                <w:rStyle w:val="IndexLink"/>
                <w:rtl w:val="true"/>
              </w:rPr>
              <w:t>تليخصُ المرام في المقام</w:t>
            </w:r>
            <w:r>
              <w:rPr>
                <w:rStyle w:val="IndexLink"/>
                <w:rtl w:val="true"/>
              </w:rPr>
              <w:tab/>
            </w:r>
            <w:r>
              <w:rPr>
                <w:rStyle w:val="IndexLink"/>
              </w:rPr>
              <w:t>220</w:t>
            </w:r>
          </w:hyperlink>
        </w:p>
        <w:p>
          <w:pPr>
            <w:pStyle w:val="Contents6"/>
            <w:tabs>
              <w:tab w:val="clear" w:pos="7609"/>
              <w:tab w:val="right" w:pos="9026" w:leader="dot"/>
            </w:tabs>
            <w:rPr/>
          </w:pPr>
          <w:hyperlink w:anchor="__RefHeading___Toc11601500_1280447820">
            <w:r>
              <w:rPr>
                <w:webHidden/>
                <w:rStyle w:val="IndexLink"/>
                <w:rtl w:val="true"/>
              </w:rPr>
              <w:t>ومنها</w:t>
            </w:r>
            <w:r>
              <w:rPr>
                <w:rStyle w:val="IndexLink"/>
                <w:rtl w:val="true"/>
              </w:rPr>
              <w:t>:</w:t>
              <w:tab/>
            </w:r>
            <w:r>
              <w:rPr>
                <w:rStyle w:val="IndexLink"/>
              </w:rPr>
              <w:t>221</w:t>
            </w:r>
          </w:hyperlink>
        </w:p>
        <w:p>
          <w:pPr>
            <w:pStyle w:val="Contents6"/>
            <w:tabs>
              <w:tab w:val="clear" w:pos="7609"/>
              <w:tab w:val="right" w:pos="9026" w:leader="dot"/>
            </w:tabs>
            <w:rPr/>
          </w:pPr>
          <w:hyperlink w:anchor="__RefHeading___Toc11601502_1280447820">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11601504_1280447820">
            <w:r>
              <w:rPr>
                <w:webHidden/>
                <w:rStyle w:val="IndexLink"/>
                <w:rtl w:val="true"/>
              </w:rPr>
              <w:t>قولُ الشَّيخ قدس سره في سند الحديث وتزييفُه</w:t>
            </w:r>
            <w:r>
              <w:rPr>
                <w:rStyle w:val="IndexLink"/>
                <w:rtl w:val="true"/>
              </w:rPr>
              <w:tab/>
            </w:r>
            <w:r>
              <w:rPr>
                <w:rStyle w:val="IndexLink"/>
              </w:rPr>
              <w:t>221</w:t>
            </w:r>
          </w:hyperlink>
        </w:p>
        <w:p>
          <w:pPr>
            <w:pStyle w:val="Contents6"/>
            <w:tabs>
              <w:tab w:val="clear" w:pos="7609"/>
              <w:tab w:val="right" w:pos="9026" w:leader="dot"/>
            </w:tabs>
            <w:rPr/>
          </w:pPr>
          <w:hyperlink w:anchor="__RefHeading___Toc11601506_1280447820">
            <w:r>
              <w:rPr>
                <w:webHidden/>
                <w:rStyle w:val="IndexLink"/>
                <w:rtl w:val="true"/>
              </w:rPr>
              <w:t>مقالٌ لصاحب الكفاية قدس سره ونقدُه</w:t>
            </w:r>
            <w:r>
              <w:rPr>
                <w:rStyle w:val="IndexLink"/>
                <w:rtl w:val="true"/>
              </w:rPr>
              <w:tab/>
            </w:r>
            <w:r>
              <w:rPr>
                <w:rStyle w:val="IndexLink"/>
              </w:rPr>
              <w:t>221</w:t>
            </w:r>
          </w:hyperlink>
        </w:p>
        <w:p>
          <w:pPr>
            <w:pStyle w:val="Contents6"/>
            <w:tabs>
              <w:tab w:val="clear" w:pos="7609"/>
              <w:tab w:val="right" w:pos="9026" w:leader="dot"/>
            </w:tabs>
            <w:rPr/>
          </w:pPr>
          <w:hyperlink w:anchor="__RefHeading___Toc11601508_1280447820">
            <w:r>
              <w:rPr>
                <w:webHidden/>
                <w:rStyle w:val="IndexLink"/>
                <w:rtl w:val="true"/>
              </w:rPr>
              <w:t>ومنها</w:t>
            </w:r>
            <w:r>
              <w:rPr>
                <w:rStyle w:val="IndexLink"/>
                <w:rtl w:val="true"/>
              </w:rPr>
              <w:t xml:space="preserve">: </w:t>
            </w:r>
            <w:r>
              <w:rPr>
                <w:rStyle w:val="IndexLink"/>
                <w:rtl w:val="true"/>
              </w:rPr>
              <w:t>قوله عليه السلام</w:t>
            </w:r>
            <w:r>
              <w:rPr>
                <w:rStyle w:val="IndexLink"/>
                <w:rtl w:val="true"/>
              </w:rPr>
              <w:t>:</w:t>
              <w:tab/>
            </w:r>
            <w:r>
              <w:rPr>
                <w:rStyle w:val="IndexLink"/>
              </w:rPr>
              <w:t>222</w:t>
            </w:r>
          </w:hyperlink>
        </w:p>
        <w:p>
          <w:pPr>
            <w:pStyle w:val="Contents6"/>
            <w:tabs>
              <w:tab w:val="clear" w:pos="7609"/>
              <w:tab w:val="right" w:pos="9026" w:leader="dot"/>
            </w:tabs>
            <w:rPr/>
          </w:pPr>
          <w:hyperlink w:anchor="__RefHeading___Toc11601510_1280447820">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11601512_1280447820">
            <w:r>
              <w:rPr>
                <w:webHidden/>
                <w:rStyle w:val="IndexLink"/>
                <w:rtl w:val="true"/>
              </w:rPr>
              <w:t>تقريبُ الاستدلال بهما</w:t>
            </w:r>
            <w:r>
              <w:rPr>
                <w:rStyle w:val="IndexLink"/>
                <w:rtl w:val="true"/>
              </w:rPr>
              <w:tab/>
            </w:r>
            <w:r>
              <w:rPr>
                <w:rStyle w:val="IndexLink"/>
              </w:rPr>
              <w:t>222</w:t>
            </w:r>
          </w:hyperlink>
        </w:p>
        <w:p>
          <w:pPr>
            <w:pStyle w:val="Contents6"/>
            <w:tabs>
              <w:tab w:val="clear" w:pos="7609"/>
              <w:tab w:val="right" w:pos="9026" w:leader="dot"/>
            </w:tabs>
            <w:rPr/>
          </w:pPr>
          <w:hyperlink w:anchor="__RefHeading___Toc11601514_1280447820">
            <w:r>
              <w:rPr>
                <w:webHidden/>
                <w:rStyle w:val="IndexLink"/>
                <w:rtl w:val="true"/>
              </w:rPr>
              <w:t>قولٌ للسَّيِّد الأستاذ الخميني قدس سره ونقدُه</w:t>
            </w:r>
            <w:r>
              <w:rPr>
                <w:rStyle w:val="IndexLink"/>
                <w:rtl w:val="true"/>
              </w:rPr>
              <w:tab/>
            </w:r>
            <w:r>
              <w:rPr>
                <w:rStyle w:val="IndexLink"/>
              </w:rPr>
              <w:t>223</w:t>
            </w:r>
          </w:hyperlink>
        </w:p>
        <w:p>
          <w:pPr>
            <w:pStyle w:val="Contents6"/>
            <w:tabs>
              <w:tab w:val="clear" w:pos="7609"/>
              <w:tab w:val="right" w:pos="9026" w:leader="dot"/>
            </w:tabs>
            <w:rPr/>
          </w:pPr>
          <w:hyperlink w:anchor="__RefHeading___Toc11601516_1280447820">
            <w:r>
              <w:rPr>
                <w:webHidden/>
                <w:rStyle w:val="IndexLink"/>
                <w:rtl w:val="true"/>
              </w:rPr>
              <w:t>تلخيصُ المرام في المقام</w:t>
            </w:r>
            <w:r>
              <w:rPr>
                <w:rStyle w:val="IndexLink"/>
                <w:rtl w:val="true"/>
              </w:rPr>
              <w:tab/>
            </w:r>
            <w:r>
              <w:rPr>
                <w:rStyle w:val="IndexLink"/>
              </w:rPr>
              <w:t>223</w:t>
            </w:r>
          </w:hyperlink>
        </w:p>
        <w:p>
          <w:pPr>
            <w:pStyle w:val="Contents4"/>
            <w:tabs>
              <w:tab w:val="clear" w:pos="8176"/>
              <w:tab w:val="right" w:pos="9026" w:leader="dot"/>
            </w:tabs>
            <w:rPr/>
          </w:pPr>
          <w:hyperlink w:anchor="__RefHeading___Toc11601518_1280447820">
            <w:r>
              <w:rPr>
                <w:webHidden/>
                <w:rStyle w:val="IndexLink"/>
                <w:rtl w:val="true"/>
              </w:rPr>
              <w:t>الفصل الحادي عشر</w:t>
            </w:r>
            <w:r>
              <w:rPr>
                <w:rStyle w:val="IndexLink"/>
                <w:rtl w:val="true"/>
              </w:rPr>
              <w:t xml:space="preserve">: </w:t>
            </w:r>
            <w:r>
              <w:rPr>
                <w:rStyle w:val="IndexLink"/>
                <w:rtl w:val="true"/>
              </w:rPr>
              <w:t>في الأحكام الوضعيَّة</w:t>
            </w:r>
            <w:r>
              <w:rPr>
                <w:rStyle w:val="IndexLink"/>
                <w:rtl w:val="true"/>
              </w:rPr>
              <w:tab/>
            </w:r>
            <w:r>
              <w:rPr>
                <w:rStyle w:val="IndexLink"/>
              </w:rPr>
              <w:t>226</w:t>
            </w:r>
          </w:hyperlink>
        </w:p>
        <w:p>
          <w:pPr>
            <w:pStyle w:val="Contents5"/>
            <w:tabs>
              <w:tab w:val="clear" w:pos="7892"/>
              <w:tab w:val="right" w:pos="9026" w:leader="dot"/>
            </w:tabs>
            <w:rPr/>
          </w:pPr>
          <w:hyperlink w:anchor="__RefHeading___Toc11601520_1280447820">
            <w:r>
              <w:rPr>
                <w:webHidden/>
                <w:rStyle w:val="IndexLink"/>
                <w:rtl w:val="true"/>
              </w:rPr>
              <w:t>اِدِّعاء الشَّيخ قدس سره أنْ لاجعل فيها</w:t>
            </w:r>
            <w:r>
              <w:rPr>
                <w:rStyle w:val="IndexLink"/>
                <w:rtl w:val="true"/>
              </w:rPr>
              <w:tab/>
            </w:r>
            <w:r>
              <w:rPr>
                <w:rStyle w:val="IndexLink"/>
              </w:rPr>
              <w:t>226</w:t>
            </w:r>
          </w:hyperlink>
        </w:p>
        <w:p>
          <w:pPr>
            <w:pStyle w:val="Contents5"/>
            <w:tabs>
              <w:tab w:val="clear" w:pos="7892"/>
              <w:tab w:val="right" w:pos="9026" w:leader="dot"/>
            </w:tabs>
            <w:rPr/>
          </w:pPr>
          <w:hyperlink w:anchor="__RefHeading___Toc11601522_1280447820">
            <w:r>
              <w:rPr>
                <w:webHidden/>
                <w:rStyle w:val="IndexLink"/>
                <w:rtl w:val="true"/>
              </w:rPr>
              <w:t>اختلاف تلامذتهِ في قوله وما صنعه المحقِّق الخراسانيُّ قدس سره في المقام</w:t>
            </w:r>
            <w:r>
              <w:rPr>
                <w:rStyle w:val="IndexLink"/>
                <w:rtl w:val="true"/>
              </w:rPr>
              <w:tab/>
            </w:r>
            <w:r>
              <w:rPr>
                <w:rStyle w:val="IndexLink"/>
              </w:rPr>
              <w:t>226</w:t>
            </w:r>
          </w:hyperlink>
        </w:p>
        <w:p>
          <w:pPr>
            <w:pStyle w:val="Contents5"/>
            <w:tabs>
              <w:tab w:val="clear" w:pos="7892"/>
              <w:tab w:val="right" w:pos="9026" w:leader="dot"/>
            </w:tabs>
            <w:rPr/>
          </w:pPr>
          <w:hyperlink w:anchor="__RefHeading___Toc11601524_1280447820">
            <w:r>
              <w:rPr>
                <w:webHidden/>
                <w:rStyle w:val="IndexLink"/>
                <w:rtl w:val="true"/>
              </w:rPr>
              <w:t>نظراتٌ في صنيعِه</w:t>
            </w:r>
            <w:r>
              <w:rPr>
                <w:rStyle w:val="IndexLink"/>
                <w:rtl w:val="true"/>
              </w:rPr>
              <w:tab/>
            </w:r>
            <w:r>
              <w:rPr>
                <w:rStyle w:val="IndexLink"/>
              </w:rPr>
              <w:t>227</w:t>
            </w:r>
          </w:hyperlink>
        </w:p>
        <w:p>
          <w:pPr>
            <w:pStyle w:val="Contents5"/>
            <w:tabs>
              <w:tab w:val="clear" w:pos="7892"/>
              <w:tab w:val="right" w:pos="9026" w:leader="dot"/>
            </w:tabs>
            <w:rPr/>
          </w:pPr>
          <w:hyperlink w:anchor="__RefHeading___Toc11601526_1280447820">
            <w:r>
              <w:rPr>
                <w:webHidden/>
                <w:rStyle w:val="IndexLink"/>
                <w:rtl w:val="true"/>
              </w:rPr>
              <w:t>تلخيصُ المرام في المقام</w:t>
            </w:r>
            <w:r>
              <w:rPr>
                <w:rStyle w:val="IndexLink"/>
                <w:rtl w:val="true"/>
              </w:rPr>
              <w:tab/>
            </w:r>
            <w:r>
              <w:rPr>
                <w:rStyle w:val="IndexLink"/>
              </w:rPr>
              <w:t>228</w:t>
            </w:r>
          </w:hyperlink>
        </w:p>
        <w:p>
          <w:pPr>
            <w:pStyle w:val="Contents4"/>
            <w:tabs>
              <w:tab w:val="clear" w:pos="8176"/>
              <w:tab w:val="right" w:pos="9026" w:leader="dot"/>
            </w:tabs>
            <w:rPr/>
          </w:pPr>
          <w:hyperlink w:anchor="__RefHeading___Toc11601528_1280447820">
            <w:r>
              <w:rPr>
                <w:webHidden/>
                <w:rStyle w:val="IndexLink"/>
                <w:rtl w:val="true"/>
              </w:rPr>
              <w:t>تنْبيهات الاِستصحاب</w:t>
            </w:r>
            <w:r>
              <w:rPr>
                <w:rStyle w:val="IndexLink"/>
                <w:rtl w:val="true"/>
              </w:rPr>
              <w:tab/>
            </w:r>
            <w:r>
              <w:rPr>
                <w:rStyle w:val="IndexLink"/>
              </w:rPr>
              <w:t>230</w:t>
            </w:r>
          </w:hyperlink>
        </w:p>
        <w:p>
          <w:pPr>
            <w:pStyle w:val="Contents5"/>
            <w:tabs>
              <w:tab w:val="clear" w:pos="7892"/>
              <w:tab w:val="right" w:pos="9026" w:leader="dot"/>
            </w:tabs>
            <w:rPr/>
          </w:pPr>
          <w:hyperlink w:anchor="__RefHeading___Toc11601530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1601532_1280447820">
            <w:r>
              <w:rPr>
                <w:webHidden/>
                <w:rStyle w:val="IndexLink"/>
                <w:rtl w:val="true"/>
              </w:rPr>
              <w:t>التَّنبيه الأوَّل</w:t>
            </w:r>
            <w:r>
              <w:rPr>
                <w:rStyle w:val="IndexLink"/>
                <w:rtl w:val="true"/>
              </w:rPr>
              <w:t xml:space="preserve">: </w:t>
            </w:r>
            <w:r>
              <w:rPr>
                <w:rStyle w:val="IndexLink"/>
                <w:rtl w:val="true"/>
              </w:rPr>
              <w:t>فعليَّة الشَّكِّ واليقين في الاِستصحاب</w:t>
            </w:r>
            <w:r>
              <w:rPr>
                <w:rStyle w:val="IndexLink"/>
                <w:rtl w:val="true"/>
              </w:rPr>
              <w:tab/>
            </w:r>
            <w:r>
              <w:rPr>
                <w:rStyle w:val="IndexLink"/>
              </w:rPr>
              <w:t>230</w:t>
            </w:r>
          </w:hyperlink>
        </w:p>
        <w:p>
          <w:pPr>
            <w:pStyle w:val="Contents5"/>
            <w:tabs>
              <w:tab w:val="clear" w:pos="7892"/>
              <w:tab w:val="right" w:pos="9026" w:leader="dot"/>
            </w:tabs>
            <w:rPr/>
          </w:pPr>
          <w:hyperlink w:anchor="__RefHeading___Toc11601534_1280447820">
            <w:r>
              <w:rPr>
                <w:webHidden/>
                <w:rStyle w:val="IndexLink"/>
                <w:rtl w:val="true"/>
              </w:rPr>
              <w:t>التَّنبيه الثَّاني</w:t>
            </w:r>
            <w:r>
              <w:rPr>
                <w:rStyle w:val="IndexLink"/>
                <w:rtl w:val="true"/>
              </w:rPr>
              <w:t xml:space="preserve">: </w:t>
            </w:r>
            <w:r>
              <w:rPr>
                <w:rStyle w:val="IndexLink"/>
                <w:rtl w:val="true"/>
              </w:rPr>
              <w:t>المراد باليقين والشَّكِّ في المَبحث</w:t>
            </w:r>
            <w:r>
              <w:rPr>
                <w:rStyle w:val="IndexLink"/>
                <w:rtl w:val="true"/>
              </w:rPr>
              <w:tab/>
            </w:r>
            <w:r>
              <w:rPr>
                <w:rStyle w:val="IndexLink"/>
              </w:rPr>
              <w:t>231</w:t>
            </w:r>
          </w:hyperlink>
        </w:p>
        <w:p>
          <w:pPr>
            <w:pStyle w:val="Contents5"/>
            <w:tabs>
              <w:tab w:val="clear" w:pos="7892"/>
              <w:tab w:val="right" w:pos="9026" w:leader="dot"/>
            </w:tabs>
            <w:rPr/>
          </w:pPr>
          <w:hyperlink w:anchor="__RefHeading___Toc11601536_1280447820">
            <w:r>
              <w:rPr>
                <w:webHidden/>
                <w:rStyle w:val="IndexLink"/>
                <w:rtl w:val="true"/>
              </w:rPr>
              <w:t>التَّنبيه الثَّالث</w:t>
            </w:r>
            <w:r>
              <w:rPr>
                <w:rStyle w:val="IndexLink"/>
                <w:rtl w:val="true"/>
              </w:rPr>
              <w:t xml:space="preserve">: </w:t>
            </w:r>
            <w:r>
              <w:rPr>
                <w:rStyle w:val="IndexLink"/>
                <w:rtl w:val="true"/>
              </w:rPr>
              <w:t>في اِستصحاب الكلِّيِّ‌</w:t>
            </w:r>
            <w:r>
              <w:rPr>
                <w:rStyle w:val="IndexLink"/>
                <w:rtl w:val="true"/>
              </w:rPr>
              <w:tab/>
            </w:r>
            <w:r>
              <w:rPr>
                <w:rStyle w:val="IndexLink"/>
              </w:rPr>
              <w:t>232</w:t>
            </w:r>
          </w:hyperlink>
        </w:p>
        <w:p>
          <w:pPr>
            <w:pStyle w:val="Contents6"/>
            <w:tabs>
              <w:tab w:val="clear" w:pos="7609"/>
              <w:tab w:val="right" w:pos="9026" w:leader="dot"/>
            </w:tabs>
            <w:rPr/>
          </w:pPr>
          <w:hyperlink w:anchor="__RefHeading___Toc11601538_1280447820">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1601540_1280447820">
            <w:r>
              <w:rPr>
                <w:webHidden/>
                <w:rStyle w:val="IndexLink"/>
                <w:rtl w:val="true"/>
              </w:rPr>
              <w:t>القسمُ الأوَّل</w:t>
            </w:r>
            <w:r>
              <w:rPr>
                <w:rStyle w:val="IndexLink"/>
                <w:rtl w:val="true"/>
              </w:rPr>
              <w:tab/>
            </w:r>
            <w:r>
              <w:rPr>
                <w:rStyle w:val="IndexLink"/>
              </w:rPr>
              <w:t>232</w:t>
            </w:r>
          </w:hyperlink>
        </w:p>
        <w:p>
          <w:pPr>
            <w:pStyle w:val="Contents6"/>
            <w:tabs>
              <w:tab w:val="clear" w:pos="7609"/>
              <w:tab w:val="right" w:pos="9026" w:leader="dot"/>
            </w:tabs>
            <w:rPr/>
          </w:pPr>
          <w:hyperlink w:anchor="__RefHeading___Toc11601542_1280447820">
            <w:r>
              <w:rPr>
                <w:webHidden/>
                <w:rStyle w:val="IndexLink"/>
                <w:rtl w:val="true"/>
              </w:rPr>
              <w:t>القسم الثَّاني</w:t>
            </w:r>
            <w:r>
              <w:rPr>
                <w:rStyle w:val="IndexLink"/>
                <w:rtl w:val="true"/>
              </w:rPr>
              <w:tab/>
            </w:r>
            <w:r>
              <w:rPr>
                <w:rStyle w:val="IndexLink"/>
              </w:rPr>
              <w:t>232</w:t>
            </w:r>
          </w:hyperlink>
        </w:p>
        <w:p>
          <w:pPr>
            <w:pStyle w:val="Contents6"/>
            <w:tabs>
              <w:tab w:val="clear" w:pos="7609"/>
              <w:tab w:val="right" w:pos="9026" w:leader="dot"/>
            </w:tabs>
            <w:rPr/>
          </w:pPr>
          <w:hyperlink w:anchor="__RefHeading___Toc11601544_1280447820">
            <w:r>
              <w:rPr>
                <w:webHidden/>
                <w:rStyle w:val="IndexLink"/>
                <w:rtl w:val="true"/>
              </w:rPr>
              <w:t>القسم الثَّالث</w:t>
            </w:r>
            <w:r>
              <w:rPr>
                <w:rStyle w:val="IndexLink"/>
                <w:rtl w:val="true"/>
              </w:rPr>
              <w:tab/>
            </w:r>
            <w:r>
              <w:rPr>
                <w:rStyle w:val="IndexLink"/>
              </w:rPr>
              <w:t>232</w:t>
            </w:r>
          </w:hyperlink>
        </w:p>
        <w:p>
          <w:pPr>
            <w:pStyle w:val="Contents6"/>
            <w:tabs>
              <w:tab w:val="clear" w:pos="7609"/>
              <w:tab w:val="right" w:pos="9026" w:leader="dot"/>
            </w:tabs>
            <w:rPr/>
          </w:pPr>
          <w:hyperlink w:anchor="__RefHeading___Toc11601546_1280447820">
            <w:r>
              <w:rPr>
                <w:webHidden/>
                <w:rStyle w:val="IndexLink"/>
                <w:rtl w:val="true"/>
              </w:rPr>
              <w:t>حجِّيَّة الاِستصحابين الأوَّلَين</w:t>
            </w:r>
            <w:r>
              <w:rPr>
                <w:rStyle w:val="IndexLink"/>
                <w:rtl w:val="true"/>
              </w:rPr>
              <w:tab/>
            </w:r>
            <w:r>
              <w:rPr>
                <w:rStyle w:val="IndexLink"/>
              </w:rPr>
              <w:t>232</w:t>
            </w:r>
          </w:hyperlink>
        </w:p>
        <w:p>
          <w:pPr>
            <w:pStyle w:val="Contents6"/>
            <w:tabs>
              <w:tab w:val="clear" w:pos="7609"/>
              <w:tab w:val="right" w:pos="9026" w:leader="dot"/>
            </w:tabs>
            <w:rPr/>
          </w:pPr>
          <w:hyperlink w:anchor="__RefHeading___Toc11601548_1280447820">
            <w:r>
              <w:rPr>
                <w:webHidden/>
                <w:rStyle w:val="IndexLink"/>
                <w:rtl w:val="true"/>
              </w:rPr>
              <w:t>النِّزاع في حجِّيَّة الثَّالث منها</w:t>
            </w:r>
            <w:r>
              <w:rPr>
                <w:rStyle w:val="IndexLink"/>
                <w:rtl w:val="true"/>
              </w:rPr>
              <w:tab/>
            </w:r>
            <w:r>
              <w:rPr>
                <w:rStyle w:val="IndexLink"/>
              </w:rPr>
              <w:t>233</w:t>
            </w:r>
          </w:hyperlink>
        </w:p>
        <w:p>
          <w:pPr>
            <w:pStyle w:val="Contents6"/>
            <w:tabs>
              <w:tab w:val="clear" w:pos="7609"/>
              <w:tab w:val="right" w:pos="9026" w:leader="dot"/>
            </w:tabs>
            <w:rPr/>
          </w:pPr>
          <w:hyperlink w:anchor="__RefHeading___Toc11601550_1280447820">
            <w:r>
              <w:rPr>
                <w:webHidden/>
                <w:rStyle w:val="IndexLink"/>
                <w:rtl w:val="true"/>
              </w:rPr>
              <w:t>بعض ما أورد علىٰ الثَّالث</w:t>
            </w:r>
            <w:r>
              <w:rPr>
                <w:rStyle w:val="IndexLink"/>
                <w:rtl w:val="true"/>
              </w:rPr>
              <w:tab/>
            </w:r>
            <w:r>
              <w:rPr>
                <w:rStyle w:val="IndexLink"/>
              </w:rPr>
              <w:t>233</w:t>
            </w:r>
          </w:hyperlink>
        </w:p>
        <w:p>
          <w:pPr>
            <w:pStyle w:val="Contents6"/>
            <w:tabs>
              <w:tab w:val="clear" w:pos="7609"/>
              <w:tab w:val="right" w:pos="9026" w:leader="dot"/>
            </w:tabs>
            <w:rPr/>
          </w:pPr>
          <w:hyperlink w:anchor="__RefHeading___Toc11601552_1280447820">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11601554_1280447820">
            <w:r>
              <w:rPr>
                <w:webHidden/>
                <w:rStyle w:val="IndexLink"/>
                <w:rtl w:val="true"/>
              </w:rPr>
              <w:t>تذنيبٌ</w:t>
            </w:r>
            <w:r>
              <w:rPr>
                <w:rStyle w:val="IndexLink"/>
                <w:rtl w:val="true"/>
              </w:rPr>
              <w:t xml:space="preserve">: </w:t>
            </w:r>
            <w:r>
              <w:rPr>
                <w:rStyle w:val="IndexLink"/>
                <w:rtl w:val="true"/>
              </w:rPr>
              <w:t>في الشُّبهة العَبائيَّة</w:t>
            </w:r>
            <w:r>
              <w:rPr>
                <w:rStyle w:val="IndexLink"/>
                <w:rtl w:val="true"/>
              </w:rPr>
              <w:tab/>
            </w:r>
            <w:r>
              <w:rPr>
                <w:rStyle w:val="IndexLink"/>
              </w:rPr>
              <w:t>234</w:t>
            </w:r>
          </w:hyperlink>
        </w:p>
        <w:p>
          <w:pPr>
            <w:pStyle w:val="Contents6"/>
            <w:tabs>
              <w:tab w:val="clear" w:pos="7609"/>
              <w:tab w:val="right" w:pos="9026" w:leader="dot"/>
            </w:tabs>
            <w:rPr/>
          </w:pPr>
          <w:hyperlink w:anchor="__RefHeading___Toc11601556_1280447820">
            <w:r>
              <w:rPr>
                <w:webHidden/>
                <w:rStyle w:val="IndexLink"/>
                <w:rtl w:val="true"/>
              </w:rPr>
              <w:t>المختارُ في الجواب عنها</w:t>
            </w:r>
            <w:r>
              <w:rPr>
                <w:rStyle w:val="IndexLink"/>
                <w:rtl w:val="true"/>
              </w:rPr>
              <w:tab/>
            </w:r>
            <w:r>
              <w:rPr>
                <w:rStyle w:val="IndexLink"/>
              </w:rPr>
              <w:t>235</w:t>
            </w:r>
          </w:hyperlink>
        </w:p>
        <w:p>
          <w:pPr>
            <w:pStyle w:val="Contents6"/>
            <w:tabs>
              <w:tab w:val="clear" w:pos="7609"/>
              <w:tab w:val="right" w:pos="9026" w:leader="dot"/>
            </w:tabs>
            <w:rPr/>
          </w:pPr>
          <w:hyperlink w:anchor="__RefHeading___Toc11601558_1280447820">
            <w:r>
              <w:rPr>
                <w:webHidden/>
                <w:rStyle w:val="IndexLink"/>
                <w:rtl w:val="true"/>
              </w:rPr>
              <w:t>عودٌ إلى ما كُنَّا فيه</w:t>
            </w:r>
            <w:r>
              <w:rPr>
                <w:rStyle w:val="IndexLink"/>
                <w:rtl w:val="true"/>
              </w:rPr>
              <w:tab/>
            </w:r>
            <w:r>
              <w:rPr>
                <w:rStyle w:val="IndexLink"/>
              </w:rPr>
              <w:t>235</w:t>
            </w:r>
          </w:hyperlink>
        </w:p>
        <w:p>
          <w:pPr>
            <w:pStyle w:val="Contents6"/>
            <w:tabs>
              <w:tab w:val="clear" w:pos="7609"/>
              <w:tab w:val="right" w:pos="9026" w:leader="dot"/>
            </w:tabs>
            <w:rPr/>
          </w:pPr>
          <w:hyperlink w:anchor="__RefHeading___Toc11601560_1280447820">
            <w:r>
              <w:rPr>
                <w:webHidden/>
                <w:rStyle w:val="IndexLink"/>
                <w:rtl w:val="true"/>
              </w:rPr>
              <w:t>الأوَّل</w:t>
            </w:r>
            <w:r>
              <w:rPr>
                <w:rStyle w:val="IndexLink"/>
                <w:rtl w:val="true"/>
              </w:rPr>
              <w:t>:</w:t>
              <w:tab/>
            </w:r>
            <w:r>
              <w:rPr>
                <w:rStyle w:val="IndexLink"/>
              </w:rPr>
              <w:t>235</w:t>
            </w:r>
          </w:hyperlink>
        </w:p>
        <w:p>
          <w:pPr>
            <w:pStyle w:val="Contents6"/>
            <w:tabs>
              <w:tab w:val="clear" w:pos="7609"/>
              <w:tab w:val="right" w:pos="9026" w:leader="dot"/>
            </w:tabs>
            <w:rPr/>
          </w:pPr>
          <w:hyperlink w:anchor="__RefHeading___Toc11601562_1280447820">
            <w:r>
              <w:rPr>
                <w:webHidden/>
                <w:rStyle w:val="IndexLink"/>
                <w:rtl w:val="true"/>
              </w:rPr>
              <w:t>الثَّاني</w:t>
            </w:r>
            <w:r>
              <w:rPr>
                <w:rStyle w:val="IndexLink"/>
                <w:rtl w:val="true"/>
              </w:rPr>
              <w:t>:</w:t>
              <w:tab/>
            </w:r>
            <w:r>
              <w:rPr>
                <w:rStyle w:val="IndexLink"/>
              </w:rPr>
              <w:t>235</w:t>
            </w:r>
          </w:hyperlink>
        </w:p>
        <w:p>
          <w:pPr>
            <w:pStyle w:val="Contents6"/>
            <w:tabs>
              <w:tab w:val="clear" w:pos="7609"/>
              <w:tab w:val="right" w:pos="9026" w:leader="dot"/>
            </w:tabs>
            <w:rPr/>
          </w:pPr>
          <w:hyperlink w:anchor="__RefHeading___Toc11601564_1280447820">
            <w:r>
              <w:rPr>
                <w:webHidden/>
                <w:rStyle w:val="IndexLink"/>
                <w:rtl w:val="true"/>
              </w:rPr>
              <w:t>الثَّالث</w:t>
            </w:r>
            <w:r>
              <w:rPr>
                <w:rStyle w:val="IndexLink"/>
                <w:rtl w:val="true"/>
              </w:rPr>
              <w:t>:</w:t>
              <w:tab/>
            </w:r>
            <w:r>
              <w:rPr>
                <w:rStyle w:val="IndexLink"/>
              </w:rPr>
              <w:t>235</w:t>
            </w:r>
          </w:hyperlink>
        </w:p>
        <w:p>
          <w:pPr>
            <w:pStyle w:val="Contents6"/>
            <w:tabs>
              <w:tab w:val="clear" w:pos="7609"/>
              <w:tab w:val="right" w:pos="9026" w:leader="dot"/>
            </w:tabs>
            <w:rPr/>
          </w:pPr>
          <w:hyperlink w:anchor="__RefHeading___Toc11601566_1280447820">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11601568_1280447820">
            <w:r>
              <w:rPr>
                <w:webHidden/>
                <w:rStyle w:val="IndexLink"/>
                <w:rtl w:val="true"/>
              </w:rPr>
              <w:t>المشهور في القِسمين الأوَّل والثَّالث</w:t>
            </w:r>
            <w:r>
              <w:rPr>
                <w:rStyle w:val="IndexLink"/>
                <w:rtl w:val="true"/>
              </w:rPr>
              <w:tab/>
            </w:r>
            <w:r>
              <w:rPr>
                <w:rStyle w:val="IndexLink"/>
              </w:rPr>
              <w:t>235</w:t>
            </w:r>
          </w:hyperlink>
        </w:p>
        <w:p>
          <w:pPr>
            <w:pStyle w:val="Contents6"/>
            <w:tabs>
              <w:tab w:val="clear" w:pos="7609"/>
              <w:tab w:val="right" w:pos="9026" w:leader="dot"/>
            </w:tabs>
            <w:rPr/>
          </w:pPr>
          <w:hyperlink w:anchor="__RefHeading___Toc11601570_1280447820">
            <w:r>
              <w:rPr>
                <w:webHidden/>
                <w:rStyle w:val="IndexLink"/>
                <w:rtl w:val="true"/>
              </w:rPr>
              <w:t>الإختلاف في الثَّاني والمختار فيه</w:t>
            </w:r>
            <w:r>
              <w:rPr>
                <w:rStyle w:val="IndexLink"/>
                <w:rtl w:val="true"/>
              </w:rPr>
              <w:tab/>
            </w:r>
            <w:r>
              <w:rPr>
                <w:rStyle w:val="IndexLink"/>
              </w:rPr>
              <w:t>236</w:t>
            </w:r>
          </w:hyperlink>
        </w:p>
        <w:p>
          <w:pPr>
            <w:pStyle w:val="Contents6"/>
            <w:tabs>
              <w:tab w:val="clear" w:pos="7609"/>
              <w:tab w:val="right" w:pos="9026" w:leader="dot"/>
            </w:tabs>
            <w:rPr/>
          </w:pPr>
          <w:hyperlink w:anchor="__RefHeading___Toc11601572_1280447820">
            <w:r>
              <w:rPr>
                <w:webHidden/>
                <w:rStyle w:val="IndexLink"/>
                <w:rtl w:val="true"/>
              </w:rPr>
              <w:t>عدم جريان الاِستصحاب في الأقسام الثَّلاثة</w:t>
            </w:r>
            <w:r>
              <w:rPr>
                <w:rStyle w:val="IndexLink"/>
                <w:rtl w:val="true"/>
              </w:rPr>
              <w:tab/>
            </w:r>
            <w:r>
              <w:rPr>
                <w:rStyle w:val="IndexLink"/>
              </w:rPr>
              <w:t>236</w:t>
            </w:r>
          </w:hyperlink>
        </w:p>
        <w:p>
          <w:pPr>
            <w:pStyle w:val="Contents6"/>
            <w:tabs>
              <w:tab w:val="clear" w:pos="7609"/>
              <w:tab w:val="right" w:pos="9026" w:leader="dot"/>
            </w:tabs>
            <w:rPr/>
          </w:pPr>
          <w:hyperlink w:anchor="__RefHeading___Toc11601574_1280447820">
            <w:r>
              <w:rPr>
                <w:webHidden/>
                <w:rStyle w:val="IndexLink"/>
                <w:rtl w:val="true"/>
              </w:rPr>
              <w:t>ميل العُرف إلى جريانِه فيها</w:t>
            </w:r>
            <w:r>
              <w:rPr>
                <w:rStyle w:val="IndexLink"/>
                <w:rtl w:val="true"/>
              </w:rPr>
              <w:tab/>
            </w:r>
            <w:r>
              <w:rPr>
                <w:rStyle w:val="IndexLink"/>
              </w:rPr>
              <w:t>236</w:t>
            </w:r>
          </w:hyperlink>
        </w:p>
        <w:p>
          <w:pPr>
            <w:pStyle w:val="Contents5"/>
            <w:tabs>
              <w:tab w:val="clear" w:pos="7892"/>
              <w:tab w:val="right" w:pos="9026" w:leader="dot"/>
            </w:tabs>
            <w:rPr/>
          </w:pPr>
          <w:hyperlink w:anchor="__RefHeading___Toc11601576_1280447820">
            <w:r>
              <w:rPr>
                <w:webHidden/>
                <w:rStyle w:val="IndexLink"/>
                <w:rtl w:val="true"/>
              </w:rPr>
              <w:t>التَّنبيه الرَّابع</w:t>
            </w:r>
            <w:r>
              <w:rPr>
                <w:rStyle w:val="IndexLink"/>
                <w:rtl w:val="true"/>
              </w:rPr>
              <w:t xml:space="preserve">: </w:t>
            </w:r>
            <w:r>
              <w:rPr>
                <w:rStyle w:val="IndexLink"/>
                <w:rtl w:val="true"/>
              </w:rPr>
              <w:t>الاِستصحابُ في الأمور التَّدريجيَّة غير القارَّة كالزَّمان والزَّمانيَّات</w:t>
            </w:r>
            <w:r>
              <w:rPr>
                <w:rStyle w:val="IndexLink"/>
                <w:rtl w:val="true"/>
              </w:rPr>
              <w:tab/>
            </w:r>
            <w:r>
              <w:rPr>
                <w:rStyle w:val="IndexLink"/>
              </w:rPr>
              <w:t>237</w:t>
            </w:r>
          </w:hyperlink>
        </w:p>
        <w:p>
          <w:pPr>
            <w:pStyle w:val="Contents6"/>
            <w:tabs>
              <w:tab w:val="clear" w:pos="7609"/>
              <w:tab w:val="right" w:pos="9026" w:leader="dot"/>
            </w:tabs>
            <w:rPr/>
          </w:pPr>
          <w:hyperlink w:anchor="__RefHeading___Toc11601578_1280447820">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11601580_1280447820">
            <w:r>
              <w:rPr>
                <w:webHidden/>
                <w:rStyle w:val="IndexLink"/>
                <w:rtl w:val="true"/>
              </w:rPr>
              <w:t>الأمر الأوَّل</w:t>
            </w:r>
            <w:r>
              <w:rPr>
                <w:rStyle w:val="IndexLink"/>
                <w:rtl w:val="true"/>
              </w:rPr>
              <w:t xml:space="preserve">: </w:t>
            </w:r>
            <w:r>
              <w:rPr>
                <w:rStyle w:val="IndexLink"/>
                <w:rtl w:val="true"/>
              </w:rPr>
              <w:t>جريان الاِستصحاب في نفس الزَّمان</w:t>
            </w:r>
            <w:r>
              <w:rPr>
                <w:rStyle w:val="IndexLink"/>
                <w:rtl w:val="true"/>
              </w:rPr>
              <w:tab/>
            </w:r>
            <w:r>
              <w:rPr>
                <w:rStyle w:val="IndexLink"/>
              </w:rPr>
              <w:t>238</w:t>
            </w:r>
          </w:hyperlink>
        </w:p>
        <w:p>
          <w:pPr>
            <w:pStyle w:val="Contents6"/>
            <w:tabs>
              <w:tab w:val="clear" w:pos="7609"/>
              <w:tab w:val="right" w:pos="9026" w:leader="dot"/>
            </w:tabs>
            <w:rPr/>
          </w:pPr>
          <w:hyperlink w:anchor="__RefHeading___Toc11601582_1280447820">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11601584_1280447820">
            <w:r>
              <w:rPr>
                <w:webHidden/>
                <w:rStyle w:val="IndexLink"/>
                <w:rtl w:val="true"/>
              </w:rPr>
              <w:t>أقوالٌ في المقام ومناقشتُها</w:t>
            </w:r>
            <w:r>
              <w:rPr>
                <w:rStyle w:val="IndexLink"/>
                <w:rtl w:val="true"/>
              </w:rPr>
              <w:tab/>
            </w:r>
            <w:r>
              <w:rPr>
                <w:rStyle w:val="IndexLink"/>
              </w:rPr>
              <w:t>239</w:t>
            </w:r>
          </w:hyperlink>
        </w:p>
        <w:p>
          <w:pPr>
            <w:pStyle w:val="Contents6"/>
            <w:tabs>
              <w:tab w:val="clear" w:pos="7609"/>
              <w:tab w:val="right" w:pos="9026" w:leader="dot"/>
            </w:tabs>
            <w:rPr/>
          </w:pPr>
          <w:hyperlink w:anchor="__RefHeading___Toc11601586_1280447820">
            <w:r>
              <w:rPr>
                <w:webHidden/>
                <w:rStyle w:val="IndexLink"/>
                <w:rtl w:val="true"/>
              </w:rPr>
              <w:t>الأمر الثَّاني</w:t>
            </w:r>
            <w:r>
              <w:rPr>
                <w:rStyle w:val="IndexLink"/>
                <w:rtl w:val="true"/>
              </w:rPr>
              <w:t xml:space="preserve">: </w:t>
            </w:r>
            <w:r>
              <w:rPr>
                <w:rStyle w:val="IndexLink"/>
                <w:rtl w:val="true"/>
              </w:rPr>
              <w:t>الاِستصحاب في الأمور التَّدريجيَّة</w:t>
            </w:r>
            <w:r>
              <w:rPr>
                <w:rStyle w:val="IndexLink"/>
                <w:rtl w:val="true"/>
              </w:rPr>
              <w:tab/>
            </w:r>
            <w:r>
              <w:rPr>
                <w:rStyle w:val="IndexLink"/>
              </w:rPr>
              <w:t>239</w:t>
            </w:r>
          </w:hyperlink>
        </w:p>
        <w:p>
          <w:pPr>
            <w:pStyle w:val="Contents6"/>
            <w:tabs>
              <w:tab w:val="clear" w:pos="7609"/>
              <w:tab w:val="right" w:pos="9026" w:leader="dot"/>
            </w:tabs>
            <w:rPr/>
          </w:pPr>
          <w:hyperlink w:anchor="__RefHeading___Toc11601588_128044782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1601590_1280447820">
            <w:r>
              <w:rPr>
                <w:webHidden/>
                <w:rStyle w:val="IndexLink"/>
                <w:rtl w:val="true"/>
              </w:rPr>
              <w:t>ما أفاده المحقِّق الخراسانيُّ قدس سره فيها</w:t>
            </w:r>
            <w:r>
              <w:rPr>
                <w:rStyle w:val="IndexLink"/>
                <w:rtl w:val="true"/>
              </w:rPr>
              <w:tab/>
            </w:r>
            <w:r>
              <w:rPr>
                <w:rStyle w:val="IndexLink"/>
              </w:rPr>
              <w:t>239</w:t>
            </w:r>
          </w:hyperlink>
        </w:p>
        <w:p>
          <w:pPr>
            <w:pStyle w:val="Contents6"/>
            <w:tabs>
              <w:tab w:val="clear" w:pos="7609"/>
              <w:tab w:val="right" w:pos="9026" w:leader="dot"/>
            </w:tabs>
            <w:rPr/>
          </w:pPr>
          <w:hyperlink w:anchor="__RefHeading___Toc11601592_1280447820">
            <w:r>
              <w:rPr>
                <w:webHidden/>
                <w:rStyle w:val="IndexLink"/>
                <w:rtl w:val="true"/>
              </w:rPr>
              <w:t>مناقشةُ ما أفاده</w:t>
            </w:r>
            <w:r>
              <w:rPr>
                <w:rStyle w:val="IndexLink"/>
                <w:rtl w:val="true"/>
              </w:rPr>
              <w:tab/>
            </w:r>
            <w:r>
              <w:rPr>
                <w:rStyle w:val="IndexLink"/>
              </w:rPr>
              <w:t>240</w:t>
            </w:r>
          </w:hyperlink>
        </w:p>
        <w:p>
          <w:pPr>
            <w:pStyle w:val="Contents6"/>
            <w:tabs>
              <w:tab w:val="clear" w:pos="7609"/>
              <w:tab w:val="right" w:pos="9026" w:leader="dot"/>
            </w:tabs>
            <w:rPr/>
          </w:pPr>
          <w:hyperlink w:anchor="__RefHeading___Toc11601594_1280447820">
            <w:r>
              <w:rPr>
                <w:webHidden/>
                <w:rStyle w:val="IndexLink"/>
                <w:rtl w:val="true"/>
              </w:rPr>
              <w:t>الأمر الثَّالث</w:t>
            </w:r>
            <w:r>
              <w:rPr>
                <w:rStyle w:val="IndexLink"/>
                <w:rtl w:val="true"/>
              </w:rPr>
              <w:t xml:space="preserve">: </w:t>
            </w:r>
            <w:r>
              <w:rPr>
                <w:rStyle w:val="IndexLink"/>
                <w:rtl w:val="true"/>
              </w:rPr>
              <w:t>اِستصحاب المُقيَّد بالزَّمان</w:t>
            </w:r>
            <w:r>
              <w:rPr>
                <w:rStyle w:val="IndexLink"/>
                <w:rtl w:val="true"/>
              </w:rPr>
              <w:tab/>
            </w:r>
            <w:r>
              <w:rPr>
                <w:rStyle w:val="IndexLink"/>
              </w:rPr>
              <w:t>240</w:t>
            </w:r>
          </w:hyperlink>
        </w:p>
        <w:p>
          <w:pPr>
            <w:pStyle w:val="Contents5"/>
            <w:tabs>
              <w:tab w:val="clear" w:pos="7892"/>
              <w:tab w:val="right" w:pos="9026" w:leader="dot"/>
            </w:tabs>
            <w:rPr/>
          </w:pPr>
          <w:hyperlink w:anchor="__RefHeading___Toc11601596_1280447820">
            <w:r>
              <w:rPr>
                <w:webHidden/>
                <w:rStyle w:val="IndexLink"/>
                <w:rtl w:val="true"/>
              </w:rPr>
              <w:t>التَّنبيه الخامس</w:t>
            </w:r>
            <w:r>
              <w:rPr>
                <w:rStyle w:val="IndexLink"/>
                <w:rtl w:val="true"/>
              </w:rPr>
              <w:t xml:space="preserve">: </w:t>
            </w:r>
            <w:r>
              <w:rPr>
                <w:rStyle w:val="IndexLink"/>
                <w:rtl w:val="true"/>
              </w:rPr>
              <w:t>في الاِستصحاب التَّعليقيِّ‌</w:t>
            </w:r>
            <w:r>
              <w:rPr>
                <w:rStyle w:val="IndexLink"/>
                <w:rtl w:val="true"/>
              </w:rPr>
              <w:tab/>
            </w:r>
            <w:r>
              <w:rPr>
                <w:rStyle w:val="IndexLink"/>
              </w:rPr>
              <w:t>241</w:t>
            </w:r>
          </w:hyperlink>
        </w:p>
        <w:p>
          <w:pPr>
            <w:pStyle w:val="Contents6"/>
            <w:tabs>
              <w:tab w:val="clear" w:pos="7609"/>
              <w:tab w:val="right" w:pos="9026" w:leader="dot"/>
            </w:tabs>
            <w:rPr/>
          </w:pPr>
          <w:hyperlink w:anchor="__RefHeading___Toc11601598_1280447820">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1601600_1280447820">
            <w:r>
              <w:rPr>
                <w:webHidden/>
                <w:rStyle w:val="IndexLink"/>
                <w:rtl w:val="true"/>
              </w:rPr>
              <w:t>وقوع الخلاف في المقام وبعض الأقوال فيه</w:t>
            </w:r>
            <w:r>
              <w:rPr>
                <w:rStyle w:val="IndexLink"/>
                <w:rtl w:val="true"/>
              </w:rPr>
              <w:tab/>
            </w:r>
            <w:r>
              <w:rPr>
                <w:rStyle w:val="IndexLink"/>
              </w:rPr>
              <w:t>241</w:t>
            </w:r>
          </w:hyperlink>
        </w:p>
        <w:p>
          <w:pPr>
            <w:pStyle w:val="Contents6"/>
            <w:tabs>
              <w:tab w:val="clear" w:pos="7609"/>
              <w:tab w:val="right" w:pos="9026" w:leader="dot"/>
            </w:tabs>
            <w:rPr/>
          </w:pPr>
          <w:hyperlink w:anchor="__RefHeading___Toc11601602_1280447820">
            <w:r>
              <w:rPr>
                <w:webHidden/>
                <w:rStyle w:val="IndexLink"/>
                <w:rtl w:val="true"/>
              </w:rPr>
              <w:t>ما جرىٰ بين الشَّيخ الأعظم وأستاذه المجاهد قدس سرهما</w:t>
            </w:r>
            <w:r>
              <w:rPr>
                <w:rStyle w:val="IndexLink"/>
                <w:rtl w:val="true"/>
              </w:rPr>
              <w:tab/>
            </w:r>
            <w:r>
              <w:rPr>
                <w:rStyle w:val="IndexLink"/>
              </w:rPr>
              <w:t>242</w:t>
            </w:r>
          </w:hyperlink>
        </w:p>
        <w:p>
          <w:pPr>
            <w:pStyle w:val="Contents6"/>
            <w:tabs>
              <w:tab w:val="clear" w:pos="7609"/>
              <w:tab w:val="right" w:pos="9026" w:leader="dot"/>
            </w:tabs>
            <w:rPr/>
          </w:pPr>
          <w:hyperlink w:anchor="__RefHeading___Toc11601604_1280447820">
            <w:r>
              <w:rPr>
                <w:webHidden/>
                <w:rStyle w:val="IndexLink"/>
                <w:rtl w:val="true"/>
              </w:rPr>
              <w:t>المختارُ في المقام وبعضُ ما قيل فيه</w:t>
            </w:r>
            <w:r>
              <w:rPr>
                <w:rStyle w:val="IndexLink"/>
                <w:rtl w:val="true"/>
              </w:rPr>
              <w:tab/>
            </w:r>
            <w:r>
              <w:rPr>
                <w:rStyle w:val="IndexLink"/>
              </w:rPr>
              <w:t>242</w:t>
            </w:r>
          </w:hyperlink>
        </w:p>
        <w:p>
          <w:pPr>
            <w:pStyle w:val="Contents5"/>
            <w:tabs>
              <w:tab w:val="clear" w:pos="7892"/>
              <w:tab w:val="right" w:pos="9026" w:leader="dot"/>
            </w:tabs>
            <w:rPr/>
          </w:pPr>
          <w:hyperlink w:anchor="__RefHeading___Toc11601606_1280447820">
            <w:r>
              <w:rPr>
                <w:webHidden/>
                <w:rStyle w:val="IndexLink"/>
                <w:rtl w:val="true"/>
              </w:rPr>
              <w:t>التَّنبيه السَّادس</w:t>
            </w:r>
            <w:r>
              <w:rPr>
                <w:rStyle w:val="IndexLink"/>
                <w:rtl w:val="true"/>
              </w:rPr>
              <w:t xml:space="preserve">: </w:t>
            </w:r>
            <w:r>
              <w:rPr>
                <w:rStyle w:val="IndexLink"/>
                <w:rtl w:val="true"/>
              </w:rPr>
              <w:t>اِستصحابُ أحكام الشَّرائع السَّابقة</w:t>
            </w:r>
            <w:r>
              <w:rPr>
                <w:rStyle w:val="IndexLink"/>
                <w:rtl w:val="true"/>
              </w:rPr>
              <w:tab/>
            </w:r>
            <w:r>
              <w:rPr>
                <w:rStyle w:val="IndexLink"/>
              </w:rPr>
              <w:t>243</w:t>
            </w:r>
          </w:hyperlink>
        </w:p>
        <w:p>
          <w:pPr>
            <w:pStyle w:val="Contents6"/>
            <w:tabs>
              <w:tab w:val="clear" w:pos="7609"/>
              <w:tab w:val="right" w:pos="9026" w:leader="dot"/>
            </w:tabs>
            <w:rPr/>
          </w:pPr>
          <w:hyperlink w:anchor="__RefHeading___Toc11601608_128044782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11601610_1280447820">
            <w:r>
              <w:rPr>
                <w:webHidden/>
                <w:rStyle w:val="IndexLink"/>
                <w:rtl w:val="true"/>
              </w:rPr>
              <w:t>المشهور في المسألة</w:t>
            </w:r>
            <w:r>
              <w:rPr>
                <w:rStyle w:val="IndexLink"/>
                <w:rtl w:val="true"/>
              </w:rPr>
              <w:tab/>
            </w:r>
            <w:r>
              <w:rPr>
                <w:rStyle w:val="IndexLink"/>
              </w:rPr>
              <w:t>243</w:t>
            </w:r>
          </w:hyperlink>
        </w:p>
        <w:p>
          <w:pPr>
            <w:pStyle w:val="Contents6"/>
            <w:tabs>
              <w:tab w:val="clear" w:pos="7609"/>
              <w:tab w:val="right" w:pos="9026" w:leader="dot"/>
            </w:tabs>
            <w:rPr/>
          </w:pPr>
          <w:hyperlink w:anchor="__RefHeading___Toc11601612_128044782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11601614_1280447820">
            <w:r>
              <w:rPr>
                <w:webHidden/>
                <w:rStyle w:val="IndexLink"/>
                <w:rtl w:val="true"/>
              </w:rPr>
              <w:t>المانع الأوَّل</w:t>
            </w:r>
            <w:r>
              <w:rPr>
                <w:rStyle w:val="IndexLink"/>
                <w:rtl w:val="true"/>
              </w:rPr>
              <w:t>:</w:t>
              <w:tab/>
            </w:r>
            <w:r>
              <w:rPr>
                <w:rStyle w:val="IndexLink"/>
              </w:rPr>
              <w:t>244</w:t>
            </w:r>
          </w:hyperlink>
        </w:p>
        <w:p>
          <w:pPr>
            <w:pStyle w:val="Contents6"/>
            <w:tabs>
              <w:tab w:val="clear" w:pos="7609"/>
              <w:tab w:val="right" w:pos="9026" w:leader="dot"/>
            </w:tabs>
            <w:rPr/>
          </w:pPr>
          <w:hyperlink w:anchor="__RefHeading___Toc11601616_1280447820">
            <w:r>
              <w:rPr>
                <w:webHidden/>
                <w:rStyle w:val="IndexLink"/>
                <w:rtl w:val="true"/>
              </w:rPr>
              <w:t>المانع الثَّاني</w:t>
            </w:r>
            <w:r>
              <w:rPr>
                <w:rStyle w:val="IndexLink"/>
                <w:rtl w:val="true"/>
              </w:rPr>
              <w:t>:</w:t>
              <w:tab/>
            </w:r>
            <w:r>
              <w:rPr>
                <w:rStyle w:val="IndexLink"/>
              </w:rPr>
              <w:t>244</w:t>
            </w:r>
          </w:hyperlink>
        </w:p>
        <w:p>
          <w:pPr>
            <w:pStyle w:val="Contents6"/>
            <w:tabs>
              <w:tab w:val="clear" w:pos="7609"/>
              <w:tab w:val="right" w:pos="9026" w:leader="dot"/>
            </w:tabs>
            <w:rPr/>
          </w:pPr>
          <w:hyperlink w:anchor="__RefHeading___Toc11601618_128044782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1601620_1280447820">
            <w:r>
              <w:rPr>
                <w:webHidden/>
                <w:rStyle w:val="IndexLink"/>
                <w:rtl w:val="true"/>
              </w:rPr>
              <w:t>تزييفُ هذا المانع</w:t>
            </w:r>
            <w:r>
              <w:rPr>
                <w:rStyle w:val="IndexLink"/>
                <w:rtl w:val="true"/>
              </w:rPr>
              <w:tab/>
            </w:r>
            <w:r>
              <w:rPr>
                <w:rStyle w:val="IndexLink"/>
              </w:rPr>
              <w:t>244</w:t>
            </w:r>
          </w:hyperlink>
        </w:p>
        <w:p>
          <w:pPr>
            <w:pStyle w:val="Contents6"/>
            <w:tabs>
              <w:tab w:val="clear" w:pos="7609"/>
              <w:tab w:val="right" w:pos="9026" w:leader="dot"/>
            </w:tabs>
            <w:rPr/>
          </w:pPr>
          <w:hyperlink w:anchor="__RefHeading___Toc11601622_1280447820">
            <w:r>
              <w:rPr>
                <w:webHidden/>
                <w:rStyle w:val="IndexLink"/>
                <w:rtl w:val="true"/>
              </w:rPr>
              <w:t>المانع الثَّالث</w:t>
            </w:r>
            <w:r>
              <w:rPr>
                <w:rStyle w:val="IndexLink"/>
                <w:rtl w:val="true"/>
              </w:rPr>
              <w:t>:</w:t>
              <w:tab/>
            </w:r>
            <w:r>
              <w:rPr>
                <w:rStyle w:val="IndexLink"/>
              </w:rPr>
              <w:t>244</w:t>
            </w:r>
          </w:hyperlink>
        </w:p>
        <w:p>
          <w:pPr>
            <w:pStyle w:val="Contents6"/>
            <w:tabs>
              <w:tab w:val="clear" w:pos="7609"/>
              <w:tab w:val="right" w:pos="9026" w:leader="dot"/>
            </w:tabs>
            <w:rPr/>
          </w:pPr>
          <w:hyperlink w:anchor="__RefHeading___Toc11601624_128044782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1601626_1280447820">
            <w:r>
              <w:rPr>
                <w:webHidden/>
                <w:rStyle w:val="IndexLink"/>
                <w:rtl w:val="true"/>
              </w:rPr>
              <w:t>تزييفُ هذا المانع</w:t>
            </w:r>
            <w:r>
              <w:rPr>
                <w:rStyle w:val="IndexLink"/>
                <w:rtl w:val="true"/>
              </w:rPr>
              <w:tab/>
            </w:r>
            <w:r>
              <w:rPr>
                <w:rStyle w:val="IndexLink"/>
              </w:rPr>
              <w:t>244</w:t>
            </w:r>
          </w:hyperlink>
        </w:p>
        <w:p>
          <w:pPr>
            <w:pStyle w:val="Contents6"/>
            <w:tabs>
              <w:tab w:val="clear" w:pos="7609"/>
              <w:tab w:val="right" w:pos="9026" w:leader="dot"/>
            </w:tabs>
            <w:rPr/>
          </w:pPr>
          <w:hyperlink w:anchor="__RefHeading___Toc11601628_1280447820">
            <w:r>
              <w:rPr>
                <w:webHidden/>
                <w:rStyle w:val="IndexLink"/>
                <w:rtl w:val="true"/>
              </w:rPr>
              <w:t>المختار في المقام وتوضيحُه</w:t>
            </w:r>
            <w:r>
              <w:rPr>
                <w:rStyle w:val="IndexLink"/>
                <w:rtl w:val="true"/>
              </w:rPr>
              <w:tab/>
            </w:r>
            <w:r>
              <w:rPr>
                <w:rStyle w:val="IndexLink"/>
              </w:rPr>
              <w:t>245</w:t>
            </w:r>
          </w:hyperlink>
        </w:p>
        <w:p>
          <w:pPr>
            <w:pStyle w:val="Contents5"/>
            <w:tabs>
              <w:tab w:val="clear" w:pos="7892"/>
              <w:tab w:val="right" w:pos="9026" w:leader="dot"/>
            </w:tabs>
            <w:rPr/>
          </w:pPr>
          <w:hyperlink w:anchor="__RefHeading___Toc11601630_1280447820">
            <w:r>
              <w:rPr>
                <w:webHidden/>
                <w:rStyle w:val="IndexLink"/>
                <w:rtl w:val="true"/>
              </w:rPr>
              <w:t>التَّنبيه السَّابع</w:t>
            </w:r>
            <w:r>
              <w:rPr>
                <w:rStyle w:val="IndexLink"/>
                <w:rtl w:val="true"/>
              </w:rPr>
              <w:t xml:space="preserve">: </w:t>
            </w:r>
            <w:r>
              <w:rPr>
                <w:rStyle w:val="IndexLink"/>
                <w:rtl w:val="true"/>
              </w:rPr>
              <w:t>في حجيَّة الأصل المُثبِت</w:t>
            </w:r>
            <w:r>
              <w:rPr>
                <w:rStyle w:val="IndexLink"/>
                <w:rtl w:val="true"/>
              </w:rPr>
              <w:tab/>
            </w:r>
            <w:r>
              <w:rPr>
                <w:rStyle w:val="IndexLink"/>
              </w:rPr>
              <w:t>245</w:t>
            </w:r>
          </w:hyperlink>
        </w:p>
        <w:p>
          <w:pPr>
            <w:pStyle w:val="Contents6"/>
            <w:tabs>
              <w:tab w:val="clear" w:pos="7609"/>
              <w:tab w:val="right" w:pos="9026" w:leader="dot"/>
            </w:tabs>
            <w:rPr/>
          </w:pPr>
          <w:hyperlink w:anchor="__RefHeading___Toc11601632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1601634_1280447820">
            <w:r>
              <w:rPr>
                <w:webHidden/>
                <w:rStyle w:val="IndexLink"/>
                <w:rtl w:val="true"/>
              </w:rPr>
              <w:t>ما استدلَّ به الشَّيخ قدس سره علىٰ ذلك</w:t>
            </w:r>
            <w:r>
              <w:rPr>
                <w:rStyle w:val="IndexLink"/>
                <w:rtl w:val="true"/>
              </w:rPr>
              <w:tab/>
            </w:r>
            <w:r>
              <w:rPr>
                <w:rStyle w:val="IndexLink"/>
              </w:rPr>
              <w:t>246</w:t>
            </w:r>
          </w:hyperlink>
        </w:p>
        <w:p>
          <w:pPr>
            <w:pStyle w:val="Contents6"/>
            <w:tabs>
              <w:tab w:val="clear" w:pos="7609"/>
              <w:tab w:val="right" w:pos="9026" w:leader="dot"/>
            </w:tabs>
            <w:rPr/>
          </w:pPr>
          <w:hyperlink w:anchor="__RefHeading___Toc11601636_1280447820">
            <w:r>
              <w:rPr>
                <w:webHidden/>
                <w:rStyle w:val="IndexLink"/>
                <w:rtl w:val="true"/>
              </w:rPr>
              <w:t>مناقشةُ استدلاله</w:t>
            </w:r>
            <w:r>
              <w:rPr>
                <w:rStyle w:val="IndexLink"/>
                <w:rtl w:val="true"/>
              </w:rPr>
              <w:tab/>
            </w:r>
            <w:r>
              <w:rPr>
                <w:rStyle w:val="IndexLink"/>
              </w:rPr>
              <w:t>246</w:t>
            </w:r>
          </w:hyperlink>
        </w:p>
        <w:p>
          <w:pPr>
            <w:pStyle w:val="Contents6"/>
            <w:tabs>
              <w:tab w:val="clear" w:pos="7609"/>
              <w:tab w:val="right" w:pos="9026" w:leader="dot"/>
            </w:tabs>
            <w:rPr/>
          </w:pPr>
          <w:hyperlink w:anchor="__RefHeading___Toc11601638_1280447820">
            <w:r>
              <w:rPr>
                <w:webHidden/>
                <w:rStyle w:val="IndexLink"/>
                <w:rtl w:val="true"/>
              </w:rPr>
              <w:t>ما استدلَّ به المحقِّق الخراسانيُّ قدس سره علىٰ ذلك</w:t>
            </w:r>
            <w:r>
              <w:rPr>
                <w:rStyle w:val="IndexLink"/>
                <w:rtl w:val="true"/>
              </w:rPr>
              <w:tab/>
            </w:r>
            <w:r>
              <w:rPr>
                <w:rStyle w:val="IndexLink"/>
              </w:rPr>
              <w:t>246</w:t>
            </w:r>
          </w:hyperlink>
        </w:p>
        <w:p>
          <w:pPr>
            <w:pStyle w:val="Contents6"/>
            <w:tabs>
              <w:tab w:val="clear" w:pos="7609"/>
              <w:tab w:val="right" w:pos="9026" w:leader="dot"/>
            </w:tabs>
            <w:rPr/>
          </w:pPr>
          <w:hyperlink w:anchor="__RefHeading___Toc11601640_1280447820">
            <w:r>
              <w:rPr>
                <w:webHidden/>
                <w:rStyle w:val="IndexLink"/>
                <w:rtl w:val="true"/>
              </w:rPr>
              <w:t>مناقشة استدلاله</w:t>
            </w:r>
            <w:r>
              <w:rPr>
                <w:rStyle w:val="IndexLink"/>
                <w:rtl w:val="true"/>
              </w:rPr>
              <w:tab/>
            </w:r>
            <w:r>
              <w:rPr>
                <w:rStyle w:val="IndexLink"/>
              </w:rPr>
              <w:t>247</w:t>
            </w:r>
          </w:hyperlink>
        </w:p>
        <w:p>
          <w:pPr>
            <w:pStyle w:val="Contents6"/>
            <w:tabs>
              <w:tab w:val="clear" w:pos="7609"/>
              <w:tab w:val="right" w:pos="9026" w:leader="dot"/>
            </w:tabs>
            <w:rPr/>
          </w:pPr>
          <w:hyperlink w:anchor="__RefHeading___Toc11601642_1280447820">
            <w:r>
              <w:rPr>
                <w:webHidden/>
                <w:rStyle w:val="IndexLink"/>
                <w:rtl w:val="true"/>
              </w:rPr>
              <w:t>المختار حجِّيَّة الأصل المثبِت</w:t>
            </w:r>
            <w:r>
              <w:rPr>
                <w:rStyle w:val="IndexLink"/>
                <w:rtl w:val="true"/>
              </w:rPr>
              <w:tab/>
            </w:r>
            <w:r>
              <w:rPr>
                <w:rStyle w:val="IndexLink"/>
              </w:rPr>
              <w:t>247</w:t>
            </w:r>
          </w:hyperlink>
        </w:p>
        <w:p>
          <w:pPr>
            <w:pStyle w:val="Contents6"/>
            <w:tabs>
              <w:tab w:val="clear" w:pos="7609"/>
              <w:tab w:val="right" w:pos="9026" w:leader="dot"/>
            </w:tabs>
            <w:rPr/>
          </w:pPr>
          <w:hyperlink w:anchor="__RefHeading___Toc11601644_1280447820">
            <w:r>
              <w:rPr>
                <w:webHidden/>
                <w:rStyle w:val="IndexLink"/>
                <w:rtl w:val="true"/>
              </w:rPr>
              <w:t>تتمَّةٌ</w:t>
            </w:r>
            <w:r>
              <w:rPr>
                <w:rStyle w:val="IndexLink"/>
                <w:rtl w:val="true"/>
              </w:rPr>
              <w:t xml:space="preserve">: </w:t>
            </w:r>
            <w:r>
              <w:rPr>
                <w:rStyle w:val="IndexLink"/>
                <w:rtl w:val="true"/>
              </w:rPr>
              <w:t>ما صنَعَه الشَّيخ وتلميذه الكبير قدس سرهما في المقام</w:t>
            </w:r>
            <w:r>
              <w:rPr>
                <w:rStyle w:val="IndexLink"/>
                <w:rtl w:val="true"/>
              </w:rPr>
              <w:tab/>
            </w:r>
            <w:r>
              <w:rPr>
                <w:rStyle w:val="IndexLink"/>
              </w:rPr>
              <w:t>248</w:t>
            </w:r>
          </w:hyperlink>
        </w:p>
        <w:p>
          <w:pPr>
            <w:pStyle w:val="Contents6"/>
            <w:tabs>
              <w:tab w:val="clear" w:pos="7609"/>
              <w:tab w:val="right" w:pos="9026" w:leader="dot"/>
            </w:tabs>
            <w:rPr/>
          </w:pPr>
          <w:hyperlink w:anchor="__RefHeading___Toc11601646_1280447820">
            <w:r>
              <w:rPr>
                <w:webHidden/>
                <w:rStyle w:val="IndexLink"/>
                <w:rtl w:val="true"/>
              </w:rPr>
              <w:t>مناقشة صنيعهما</w:t>
            </w:r>
            <w:r>
              <w:rPr>
                <w:rStyle w:val="IndexLink"/>
                <w:rtl w:val="true"/>
              </w:rPr>
              <w:tab/>
            </w:r>
            <w:r>
              <w:rPr>
                <w:rStyle w:val="IndexLink"/>
              </w:rPr>
              <w:t>248</w:t>
            </w:r>
          </w:hyperlink>
        </w:p>
        <w:p>
          <w:pPr>
            <w:pStyle w:val="Contents5"/>
            <w:tabs>
              <w:tab w:val="clear" w:pos="7892"/>
              <w:tab w:val="right" w:pos="9026" w:leader="dot"/>
            </w:tabs>
            <w:rPr/>
          </w:pPr>
          <w:hyperlink w:anchor="__RefHeading___Toc11601648_1280447820">
            <w:r>
              <w:rPr>
                <w:webHidden/>
                <w:rStyle w:val="IndexLink"/>
                <w:rtl w:val="true"/>
              </w:rPr>
              <w:t>التَّنبيه الثَّامن</w:t>
            </w:r>
            <w:r>
              <w:rPr>
                <w:rStyle w:val="IndexLink"/>
                <w:rtl w:val="true"/>
              </w:rPr>
              <w:t xml:space="preserve">: </w:t>
            </w:r>
            <w:r>
              <w:rPr>
                <w:rStyle w:val="IndexLink"/>
                <w:rtl w:val="true"/>
              </w:rPr>
              <w:t>في أمثلةٍ ذُكِرت في المقام</w:t>
            </w:r>
            <w:r>
              <w:rPr>
                <w:rStyle w:val="IndexLink"/>
                <w:rtl w:val="true"/>
              </w:rPr>
              <w:tab/>
            </w:r>
            <w:r>
              <w:rPr>
                <w:rStyle w:val="IndexLink"/>
              </w:rPr>
              <w:t>249</w:t>
            </w:r>
          </w:hyperlink>
        </w:p>
        <w:p>
          <w:pPr>
            <w:pStyle w:val="Contents6"/>
            <w:tabs>
              <w:tab w:val="clear" w:pos="7609"/>
              <w:tab w:val="right" w:pos="9026" w:leader="dot"/>
            </w:tabs>
            <w:rPr/>
          </w:pPr>
          <w:hyperlink w:anchor="__RefHeading___Toc11601650_128044782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11601652_1280447820">
            <w:r>
              <w:rPr>
                <w:webHidden/>
                <w:rStyle w:val="IndexLink"/>
                <w:rtl w:val="true"/>
              </w:rPr>
              <w:t>الأوَّل</w:t>
            </w:r>
            <w:r>
              <w:rPr>
                <w:rStyle w:val="IndexLink"/>
                <w:rtl w:val="true"/>
              </w:rPr>
              <w:t>:</w:t>
              <w:tab/>
            </w:r>
            <w:r>
              <w:rPr>
                <w:rStyle w:val="IndexLink"/>
              </w:rPr>
              <w:t>249</w:t>
            </w:r>
          </w:hyperlink>
        </w:p>
        <w:p>
          <w:pPr>
            <w:pStyle w:val="Contents6"/>
            <w:tabs>
              <w:tab w:val="clear" w:pos="7609"/>
              <w:tab w:val="right" w:pos="9026" w:leader="dot"/>
            </w:tabs>
            <w:rPr/>
          </w:pPr>
          <w:hyperlink w:anchor="__RefHeading___Toc11601654_128044782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11601656_1280447820">
            <w:r>
              <w:rPr>
                <w:webHidden/>
                <w:rStyle w:val="IndexLink"/>
                <w:rtl w:val="true"/>
              </w:rPr>
              <w:t>ردُّ قوله هذا</w:t>
            </w:r>
            <w:r>
              <w:rPr>
                <w:rStyle w:val="IndexLink"/>
                <w:rtl w:val="true"/>
              </w:rPr>
              <w:tab/>
            </w:r>
            <w:r>
              <w:rPr>
                <w:rStyle w:val="IndexLink"/>
              </w:rPr>
              <w:t>249</w:t>
            </w:r>
          </w:hyperlink>
        </w:p>
        <w:p>
          <w:pPr>
            <w:pStyle w:val="Contents6"/>
            <w:tabs>
              <w:tab w:val="clear" w:pos="7609"/>
              <w:tab w:val="right" w:pos="9026" w:leader="dot"/>
            </w:tabs>
            <w:rPr/>
          </w:pPr>
          <w:hyperlink w:anchor="__RefHeading___Toc11601658_1280447820">
            <w:r>
              <w:rPr>
                <w:webHidden/>
                <w:rStyle w:val="IndexLink"/>
                <w:rtl w:val="true"/>
              </w:rPr>
              <w:t>الثَّاني</w:t>
            </w:r>
            <w:r>
              <w:rPr>
                <w:rStyle w:val="IndexLink"/>
                <w:rtl w:val="true"/>
              </w:rPr>
              <w:t>:</w:t>
              <w:tab/>
            </w:r>
            <w:r>
              <w:rPr>
                <w:rStyle w:val="IndexLink"/>
              </w:rPr>
              <w:t>250</w:t>
            </w:r>
          </w:hyperlink>
        </w:p>
        <w:p>
          <w:pPr>
            <w:pStyle w:val="Contents6"/>
            <w:tabs>
              <w:tab w:val="clear" w:pos="7609"/>
              <w:tab w:val="right" w:pos="9026" w:leader="dot"/>
            </w:tabs>
            <w:rPr/>
          </w:pPr>
          <w:hyperlink w:anchor="__RefHeading___Toc11601660_128044782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1601662_1280447820">
            <w:r>
              <w:rPr>
                <w:webHidden/>
                <w:rStyle w:val="IndexLink"/>
                <w:rtl w:val="true"/>
              </w:rPr>
              <w:t>ردُّ قوله هذا</w:t>
            </w:r>
            <w:r>
              <w:rPr>
                <w:rStyle w:val="IndexLink"/>
                <w:rtl w:val="true"/>
              </w:rPr>
              <w:tab/>
            </w:r>
            <w:r>
              <w:rPr>
                <w:rStyle w:val="IndexLink"/>
              </w:rPr>
              <w:t>250</w:t>
            </w:r>
          </w:hyperlink>
        </w:p>
        <w:p>
          <w:pPr>
            <w:pStyle w:val="Contents6"/>
            <w:tabs>
              <w:tab w:val="clear" w:pos="7609"/>
              <w:tab w:val="right" w:pos="9026" w:leader="dot"/>
            </w:tabs>
            <w:rPr/>
          </w:pPr>
          <w:hyperlink w:anchor="__RefHeading___Toc11601664_1280447820">
            <w:r>
              <w:rPr>
                <w:webHidden/>
                <w:rStyle w:val="IndexLink"/>
                <w:rtl w:val="true"/>
              </w:rPr>
              <w:t>الثَّالث</w:t>
            </w:r>
            <w:r>
              <w:rPr>
                <w:rStyle w:val="IndexLink"/>
                <w:rtl w:val="true"/>
              </w:rPr>
              <w:t>:</w:t>
              <w:tab/>
            </w:r>
            <w:r>
              <w:rPr>
                <w:rStyle w:val="IndexLink"/>
              </w:rPr>
              <w:t>250</w:t>
            </w:r>
          </w:hyperlink>
        </w:p>
        <w:p>
          <w:pPr>
            <w:pStyle w:val="Contents6"/>
            <w:tabs>
              <w:tab w:val="clear" w:pos="7609"/>
              <w:tab w:val="right" w:pos="9026" w:leader="dot"/>
            </w:tabs>
            <w:rPr/>
          </w:pPr>
          <w:hyperlink w:anchor="__RefHeading___Toc11601666_128044782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1601668_1280447820">
            <w:r>
              <w:rPr>
                <w:webHidden/>
                <w:rStyle w:val="IndexLink"/>
                <w:rtl w:val="true"/>
              </w:rPr>
              <w:t>تزييفُ ما في الكفاية</w:t>
            </w:r>
            <w:r>
              <w:rPr>
                <w:rStyle w:val="IndexLink"/>
                <w:rtl w:val="true"/>
              </w:rPr>
              <w:tab/>
            </w:r>
            <w:r>
              <w:rPr>
                <w:rStyle w:val="IndexLink"/>
              </w:rPr>
              <w:t>250</w:t>
            </w:r>
          </w:hyperlink>
        </w:p>
        <w:p>
          <w:pPr>
            <w:pStyle w:val="Contents5"/>
            <w:tabs>
              <w:tab w:val="clear" w:pos="7892"/>
              <w:tab w:val="right" w:pos="9026" w:leader="dot"/>
            </w:tabs>
            <w:rPr/>
          </w:pPr>
          <w:hyperlink w:anchor="__RefHeading___Toc11601670_1280447820">
            <w:r>
              <w:rPr>
                <w:webHidden/>
                <w:rStyle w:val="IndexLink"/>
                <w:rtl w:val="true"/>
              </w:rPr>
              <w:t>التَّنبيه التَّاسع</w:t>
            </w:r>
            <w:r>
              <w:rPr>
                <w:rStyle w:val="IndexLink"/>
                <w:rtl w:val="true"/>
              </w:rPr>
              <w:t xml:space="preserve">: </w:t>
            </w:r>
            <w:r>
              <w:rPr>
                <w:rStyle w:val="IndexLink"/>
                <w:rtl w:val="true"/>
              </w:rPr>
              <w:t>الأثر لأيِّ حكمٍ من الأحكام</w:t>
            </w:r>
            <w:r>
              <w:rPr>
                <w:rStyle w:val="IndexLink"/>
                <w:rtl w:val="true"/>
              </w:rPr>
              <w:tab/>
            </w:r>
            <w:r>
              <w:rPr>
                <w:rStyle w:val="IndexLink"/>
              </w:rPr>
              <w:t>251</w:t>
            </w:r>
          </w:hyperlink>
        </w:p>
        <w:p>
          <w:pPr>
            <w:pStyle w:val="Contents6"/>
            <w:tabs>
              <w:tab w:val="clear" w:pos="7609"/>
              <w:tab w:val="right" w:pos="9026" w:leader="dot"/>
            </w:tabs>
            <w:rPr/>
          </w:pPr>
          <w:hyperlink w:anchor="__RefHeading___Toc11601672_1280447820">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1601674_1280447820">
            <w:r>
              <w:rPr>
                <w:webHidden/>
                <w:rStyle w:val="IndexLink"/>
                <w:rtl w:val="true"/>
              </w:rPr>
              <w:t>نقدٌ علىٰ قوله هذا</w:t>
            </w:r>
            <w:r>
              <w:rPr>
                <w:rStyle w:val="IndexLink"/>
                <w:rtl w:val="true"/>
              </w:rPr>
              <w:tab/>
            </w:r>
            <w:r>
              <w:rPr>
                <w:rStyle w:val="IndexLink"/>
              </w:rPr>
              <w:t>251</w:t>
            </w:r>
          </w:hyperlink>
        </w:p>
        <w:p>
          <w:pPr>
            <w:pStyle w:val="Contents5"/>
            <w:tabs>
              <w:tab w:val="clear" w:pos="7892"/>
              <w:tab w:val="right" w:pos="9026" w:leader="dot"/>
            </w:tabs>
            <w:rPr/>
          </w:pPr>
          <w:hyperlink w:anchor="__RefHeading___Toc11601676_1280447820">
            <w:r>
              <w:rPr>
                <w:webHidden/>
                <w:rStyle w:val="IndexLink"/>
                <w:rtl w:val="true"/>
              </w:rPr>
              <w:t>التَّنبيه العاشر</w:t>
            </w:r>
            <w:r>
              <w:rPr>
                <w:rStyle w:val="IndexLink"/>
                <w:rtl w:val="true"/>
              </w:rPr>
              <w:tab/>
            </w:r>
            <w:r>
              <w:rPr>
                <w:rStyle w:val="IndexLink"/>
              </w:rPr>
              <w:t>251</w:t>
            </w:r>
          </w:hyperlink>
        </w:p>
        <w:p>
          <w:pPr>
            <w:pStyle w:val="Contents6"/>
            <w:tabs>
              <w:tab w:val="clear" w:pos="7609"/>
              <w:tab w:val="right" w:pos="9026" w:leader="dot"/>
            </w:tabs>
            <w:rPr/>
          </w:pPr>
          <w:hyperlink w:anchor="__RefHeading___Toc11601678_1280447820">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1601680_1280447820">
            <w:r>
              <w:rPr>
                <w:webHidden/>
                <w:rStyle w:val="IndexLink"/>
                <w:rtl w:val="true"/>
              </w:rPr>
              <w:t>لزوم ثبوتُ الأثر في جريان الاِستصحاب</w:t>
            </w:r>
            <w:r>
              <w:rPr>
                <w:rStyle w:val="IndexLink"/>
                <w:rtl w:val="true"/>
              </w:rPr>
              <w:tab/>
            </w:r>
            <w:r>
              <w:rPr>
                <w:rStyle w:val="IndexLink"/>
              </w:rPr>
              <w:t>252</w:t>
            </w:r>
          </w:hyperlink>
        </w:p>
        <w:p>
          <w:pPr>
            <w:pStyle w:val="Contents5"/>
            <w:tabs>
              <w:tab w:val="clear" w:pos="7892"/>
              <w:tab w:val="right" w:pos="9026" w:leader="dot"/>
            </w:tabs>
            <w:rPr/>
          </w:pPr>
          <w:hyperlink w:anchor="__RefHeading___Toc11601682_1280447820">
            <w:r>
              <w:rPr>
                <w:webHidden/>
                <w:rStyle w:val="IndexLink"/>
                <w:rtl w:val="true"/>
              </w:rPr>
              <w:t>التَّنبيه الحادي عشر</w:t>
            </w:r>
            <w:r>
              <w:rPr>
                <w:rStyle w:val="IndexLink"/>
                <w:rtl w:val="true"/>
              </w:rPr>
              <w:t xml:space="preserve">: </w:t>
            </w:r>
            <w:r>
              <w:rPr>
                <w:rStyle w:val="IndexLink"/>
                <w:rtl w:val="true"/>
              </w:rPr>
              <w:t>اِستصحاب مجهول التأريخ</w:t>
            </w:r>
            <w:r>
              <w:rPr>
                <w:rStyle w:val="IndexLink"/>
                <w:rtl w:val="true"/>
              </w:rPr>
              <w:tab/>
            </w:r>
            <w:r>
              <w:rPr>
                <w:rStyle w:val="IndexLink"/>
              </w:rPr>
              <w:t>252</w:t>
            </w:r>
          </w:hyperlink>
        </w:p>
        <w:p>
          <w:pPr>
            <w:pStyle w:val="Contents6"/>
            <w:tabs>
              <w:tab w:val="clear" w:pos="7609"/>
              <w:tab w:val="right" w:pos="9026" w:leader="dot"/>
            </w:tabs>
            <w:rPr/>
          </w:pPr>
          <w:hyperlink w:anchor="__RefHeading___Toc11601684_128044782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1601686_1280447820">
            <w:r>
              <w:rPr>
                <w:webHidden/>
                <w:rStyle w:val="IndexLink"/>
                <w:rtl w:val="true"/>
              </w:rPr>
              <w:t>القسم الأوَّل</w:t>
            </w:r>
            <w:r>
              <w:rPr>
                <w:rStyle w:val="IndexLink"/>
                <w:rtl w:val="true"/>
              </w:rPr>
              <w:t>:</w:t>
              <w:tab/>
            </w:r>
            <w:r>
              <w:rPr>
                <w:rStyle w:val="IndexLink"/>
              </w:rPr>
              <w:t>252</w:t>
            </w:r>
          </w:hyperlink>
        </w:p>
        <w:p>
          <w:pPr>
            <w:pStyle w:val="Contents6"/>
            <w:tabs>
              <w:tab w:val="clear" w:pos="7609"/>
              <w:tab w:val="right" w:pos="9026" w:leader="dot"/>
            </w:tabs>
            <w:rPr/>
          </w:pPr>
          <w:hyperlink w:anchor="__RefHeading___Toc11601688_1280447820">
            <w:r>
              <w:rPr>
                <w:webHidden/>
                <w:rStyle w:val="IndexLink"/>
                <w:rtl w:val="true"/>
              </w:rPr>
              <w:t>القسم الثَّاني</w:t>
            </w:r>
            <w:r>
              <w:rPr>
                <w:rStyle w:val="IndexLink"/>
                <w:rtl w:val="true"/>
              </w:rPr>
              <w:t>:</w:t>
              <w:tab/>
            </w:r>
            <w:r>
              <w:rPr>
                <w:rStyle w:val="IndexLink"/>
              </w:rPr>
              <w:t>253</w:t>
            </w:r>
          </w:hyperlink>
        </w:p>
        <w:p>
          <w:pPr>
            <w:pStyle w:val="Contents6"/>
            <w:tabs>
              <w:tab w:val="clear" w:pos="7609"/>
              <w:tab w:val="right" w:pos="9026" w:leader="dot"/>
            </w:tabs>
            <w:rPr/>
          </w:pPr>
          <w:hyperlink w:anchor="__RefHeading___Toc11601690_1280447820">
            <w:r>
              <w:rPr>
                <w:webHidden/>
                <w:rStyle w:val="IndexLink"/>
                <w:rtl w:val="true"/>
              </w:rPr>
              <w:t>القسم الثَّالث</w:t>
            </w:r>
            <w:r>
              <w:rPr>
                <w:rStyle w:val="IndexLink"/>
                <w:rtl w:val="true"/>
              </w:rPr>
              <w:t>:</w:t>
              <w:tab/>
            </w:r>
            <w:r>
              <w:rPr>
                <w:rStyle w:val="IndexLink"/>
              </w:rPr>
              <w:t>253</w:t>
            </w:r>
          </w:hyperlink>
        </w:p>
        <w:p>
          <w:pPr>
            <w:pStyle w:val="Contents6"/>
            <w:tabs>
              <w:tab w:val="clear" w:pos="7609"/>
              <w:tab w:val="right" w:pos="9026" w:leader="dot"/>
            </w:tabs>
            <w:rPr/>
          </w:pPr>
          <w:hyperlink w:anchor="__RefHeading___Toc11601692_1280447820">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1601694_1280447820">
            <w:r>
              <w:rPr>
                <w:webHidden/>
                <w:rStyle w:val="IndexLink"/>
                <w:rtl w:val="true"/>
              </w:rPr>
              <w:t>تليخصُ المرام في المقام</w:t>
            </w:r>
            <w:r>
              <w:rPr>
                <w:rStyle w:val="IndexLink"/>
                <w:rtl w:val="true"/>
              </w:rPr>
              <w:tab/>
            </w:r>
            <w:r>
              <w:rPr>
                <w:rStyle w:val="IndexLink"/>
              </w:rPr>
              <w:t>253</w:t>
            </w:r>
          </w:hyperlink>
        </w:p>
        <w:p>
          <w:pPr>
            <w:pStyle w:val="Contents5"/>
            <w:tabs>
              <w:tab w:val="clear" w:pos="7892"/>
              <w:tab w:val="right" w:pos="9026" w:leader="dot"/>
            </w:tabs>
            <w:rPr/>
          </w:pPr>
          <w:hyperlink w:anchor="__RefHeading___Toc11601696_1280447820">
            <w:r>
              <w:rPr>
                <w:webHidden/>
                <w:rStyle w:val="IndexLink"/>
                <w:rtl w:val="true"/>
              </w:rPr>
              <w:t>التَّنبيه الثَّاني عشر</w:t>
            </w:r>
            <w:r>
              <w:rPr>
                <w:rStyle w:val="IndexLink"/>
                <w:rtl w:val="true"/>
              </w:rPr>
              <w:tab/>
            </w:r>
            <w:r>
              <w:rPr>
                <w:rStyle w:val="IndexLink"/>
              </w:rPr>
              <w:t>253</w:t>
            </w:r>
          </w:hyperlink>
        </w:p>
        <w:p>
          <w:pPr>
            <w:pStyle w:val="Contents6"/>
            <w:tabs>
              <w:tab w:val="clear" w:pos="7609"/>
              <w:tab w:val="right" w:pos="9026" w:leader="dot"/>
            </w:tabs>
            <w:rPr/>
          </w:pPr>
          <w:hyperlink w:anchor="__RefHeading___Toc11601698_1280447820">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1601700_1280447820">
            <w:r>
              <w:rPr>
                <w:webHidden/>
                <w:rStyle w:val="IndexLink"/>
                <w:rtl w:val="true"/>
              </w:rPr>
              <w:t>اِختصاص الاِستصحاب بالأحكام الفرعيَّة</w:t>
            </w:r>
            <w:r>
              <w:rPr>
                <w:rStyle w:val="IndexLink"/>
                <w:rtl w:val="true"/>
              </w:rPr>
              <w:tab/>
            </w:r>
            <w:r>
              <w:rPr>
                <w:rStyle w:val="IndexLink"/>
              </w:rPr>
              <w:t>254</w:t>
            </w:r>
          </w:hyperlink>
        </w:p>
        <w:p>
          <w:pPr>
            <w:pStyle w:val="Contents6"/>
            <w:tabs>
              <w:tab w:val="clear" w:pos="7609"/>
              <w:tab w:val="right" w:pos="9026" w:leader="dot"/>
            </w:tabs>
            <w:rPr/>
          </w:pPr>
          <w:hyperlink w:anchor="__RefHeading___Toc11601702_128044782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1601704_1280447820">
            <w:r>
              <w:rPr>
                <w:webHidden/>
                <w:rStyle w:val="IndexLink"/>
                <w:rtl w:val="true"/>
              </w:rPr>
              <w:t>ما وقع بين الإمام الثَّامن قدس سره وبين نصرانيٍّ‌</w:t>
            </w:r>
            <w:r>
              <w:rPr>
                <w:rStyle w:val="IndexLink"/>
                <w:rtl w:val="true"/>
              </w:rPr>
              <w:tab/>
            </w:r>
            <w:r>
              <w:rPr>
                <w:rStyle w:val="IndexLink"/>
              </w:rPr>
              <w:t>254</w:t>
            </w:r>
          </w:hyperlink>
        </w:p>
        <w:p>
          <w:pPr>
            <w:pStyle w:val="Contents5"/>
            <w:tabs>
              <w:tab w:val="clear" w:pos="7892"/>
              <w:tab w:val="right" w:pos="9026" w:leader="dot"/>
            </w:tabs>
            <w:rPr/>
          </w:pPr>
          <w:hyperlink w:anchor="__RefHeading___Toc11601706_1280447820">
            <w:r>
              <w:rPr>
                <w:webHidden/>
                <w:rStyle w:val="IndexLink"/>
                <w:rtl w:val="true"/>
              </w:rPr>
              <w:t>التَّنبيه الثَّالث عشر</w:t>
            </w:r>
            <w:r>
              <w:rPr>
                <w:rStyle w:val="IndexLink"/>
                <w:rtl w:val="true"/>
              </w:rPr>
              <w:tab/>
            </w:r>
            <w:r>
              <w:rPr>
                <w:rStyle w:val="IndexLink"/>
              </w:rPr>
              <w:t>254</w:t>
            </w:r>
          </w:hyperlink>
        </w:p>
        <w:p>
          <w:pPr>
            <w:pStyle w:val="Contents6"/>
            <w:tabs>
              <w:tab w:val="clear" w:pos="7609"/>
              <w:tab w:val="right" w:pos="9026" w:leader="dot"/>
            </w:tabs>
            <w:rPr/>
          </w:pPr>
          <w:hyperlink w:anchor="__RefHeading___Toc11601708_128044782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1601710_1280447820">
            <w:r>
              <w:rPr>
                <w:webHidden/>
                <w:rStyle w:val="IndexLink"/>
                <w:rtl w:val="true"/>
              </w:rPr>
              <w:t>في تعارُض العامِّ مع اِستصحاب الُمخصِّص</w:t>
            </w:r>
            <w:r>
              <w:rPr>
                <w:rStyle w:val="IndexLink"/>
                <w:rtl w:val="true"/>
              </w:rPr>
              <w:tab/>
            </w:r>
            <w:r>
              <w:rPr>
                <w:rStyle w:val="IndexLink"/>
              </w:rPr>
              <w:t>255</w:t>
            </w:r>
          </w:hyperlink>
        </w:p>
        <w:p>
          <w:pPr>
            <w:pStyle w:val="Contents6"/>
            <w:tabs>
              <w:tab w:val="clear" w:pos="7609"/>
              <w:tab w:val="right" w:pos="9026" w:leader="dot"/>
            </w:tabs>
            <w:rPr/>
          </w:pPr>
          <w:hyperlink w:anchor="__RefHeading___Toc11601712_128044782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1601714_1280447820">
            <w:r>
              <w:rPr>
                <w:webHidden/>
                <w:rStyle w:val="IndexLink"/>
                <w:rtl w:val="true"/>
              </w:rPr>
              <w:t>أنحاء المسألة</w:t>
            </w:r>
            <w:r>
              <w:rPr>
                <w:rStyle w:val="IndexLink"/>
                <w:rtl w:val="true"/>
              </w:rPr>
              <w:tab/>
            </w:r>
            <w:r>
              <w:rPr>
                <w:rStyle w:val="IndexLink"/>
              </w:rPr>
              <w:t>255</w:t>
            </w:r>
          </w:hyperlink>
        </w:p>
        <w:p>
          <w:pPr>
            <w:pStyle w:val="Contents5"/>
            <w:tabs>
              <w:tab w:val="clear" w:pos="7892"/>
              <w:tab w:val="right" w:pos="9026" w:leader="dot"/>
            </w:tabs>
            <w:rPr/>
          </w:pPr>
          <w:hyperlink w:anchor="__RefHeading___Toc11601716_1280447820">
            <w:r>
              <w:rPr>
                <w:webHidden/>
                <w:rStyle w:val="IndexLink"/>
                <w:rtl w:val="true"/>
              </w:rPr>
              <w:t>التَّنبيه الرَّابع عشر</w:t>
            </w:r>
            <w:r>
              <w:rPr>
                <w:rStyle w:val="IndexLink"/>
                <w:rtl w:val="true"/>
              </w:rPr>
              <w:t xml:space="preserve">: </w:t>
            </w:r>
            <w:r>
              <w:rPr>
                <w:rStyle w:val="IndexLink"/>
                <w:rtl w:val="true"/>
              </w:rPr>
              <w:t>المراد من الشَّكِّ واليقين في المقام</w:t>
            </w:r>
            <w:r>
              <w:rPr>
                <w:rStyle w:val="IndexLink"/>
                <w:rtl w:val="true"/>
              </w:rPr>
              <w:tab/>
            </w:r>
            <w:r>
              <w:rPr>
                <w:rStyle w:val="IndexLink"/>
              </w:rPr>
              <w:t>256</w:t>
            </w:r>
          </w:hyperlink>
        </w:p>
        <w:p>
          <w:pPr>
            <w:pStyle w:val="Contents6"/>
            <w:tabs>
              <w:tab w:val="clear" w:pos="7609"/>
              <w:tab w:val="right" w:pos="9026" w:leader="dot"/>
            </w:tabs>
            <w:rPr/>
          </w:pPr>
          <w:hyperlink w:anchor="__RefHeading___Toc11601718_1280447820">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11601720_1280447820">
            <w:r>
              <w:rPr>
                <w:webHidden/>
                <w:rStyle w:val="IndexLink"/>
                <w:rtl w:val="true"/>
              </w:rPr>
              <w:t>لااعتبار بلفظَي اليقين والشَّكِّ بخصوصهما</w:t>
            </w:r>
            <w:r>
              <w:rPr>
                <w:rStyle w:val="IndexLink"/>
                <w:rtl w:val="true"/>
              </w:rPr>
              <w:tab/>
            </w:r>
            <w:r>
              <w:rPr>
                <w:rStyle w:val="IndexLink"/>
              </w:rPr>
              <w:t>256</w:t>
            </w:r>
          </w:hyperlink>
        </w:p>
        <w:p>
          <w:pPr>
            <w:pStyle w:val="Contents5"/>
            <w:tabs>
              <w:tab w:val="clear" w:pos="7892"/>
              <w:tab w:val="right" w:pos="9026" w:leader="dot"/>
            </w:tabs>
            <w:rPr/>
          </w:pPr>
          <w:hyperlink w:anchor="__RefHeading___Toc11601722_1280447820">
            <w:r>
              <w:rPr>
                <w:webHidden/>
                <w:rStyle w:val="IndexLink"/>
                <w:rtl w:val="true"/>
              </w:rPr>
              <w:t>التَّنبيه الخامس عشر</w:t>
            </w:r>
            <w:r>
              <w:rPr>
                <w:rStyle w:val="IndexLink"/>
                <w:rtl w:val="true"/>
              </w:rPr>
              <w:t xml:space="preserve">: </w:t>
            </w:r>
            <w:r>
              <w:rPr>
                <w:rStyle w:val="IndexLink"/>
                <w:rtl w:val="true"/>
              </w:rPr>
              <w:t>في كيفيَّة الوحدة المشتَرَطَة في صحَّة الاِستصحاب</w:t>
            </w:r>
            <w:r>
              <w:rPr>
                <w:rStyle w:val="IndexLink"/>
                <w:rtl w:val="true"/>
              </w:rPr>
              <w:tab/>
            </w:r>
            <w:r>
              <w:rPr>
                <w:rStyle w:val="IndexLink"/>
              </w:rPr>
              <w:t>256</w:t>
            </w:r>
          </w:hyperlink>
        </w:p>
        <w:p>
          <w:pPr>
            <w:pStyle w:val="Contents6"/>
            <w:tabs>
              <w:tab w:val="clear" w:pos="7609"/>
              <w:tab w:val="right" w:pos="9026" w:leader="dot"/>
            </w:tabs>
            <w:rPr/>
          </w:pPr>
          <w:hyperlink w:anchor="__RefHeading___Toc11601724_1280447820">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11601726_1280447820">
            <w:r>
              <w:rPr>
                <w:webHidden/>
                <w:rStyle w:val="IndexLink"/>
                <w:rtl w:val="true"/>
              </w:rPr>
              <w:t>المختار في المقام</w:t>
            </w:r>
            <w:r>
              <w:rPr>
                <w:rStyle w:val="IndexLink"/>
                <w:rtl w:val="true"/>
              </w:rPr>
              <w:tab/>
            </w:r>
            <w:r>
              <w:rPr>
                <w:rStyle w:val="IndexLink"/>
              </w:rPr>
              <w:t>257</w:t>
            </w:r>
          </w:hyperlink>
        </w:p>
        <w:p>
          <w:pPr>
            <w:pStyle w:val="Contents5"/>
            <w:tabs>
              <w:tab w:val="clear" w:pos="7892"/>
              <w:tab w:val="right" w:pos="9026" w:leader="dot"/>
            </w:tabs>
            <w:rPr/>
          </w:pPr>
          <w:hyperlink w:anchor="__RefHeading___Toc11601728_1280447820">
            <w:r>
              <w:rPr>
                <w:webHidden/>
                <w:rStyle w:val="IndexLink"/>
                <w:rtl w:val="true"/>
              </w:rPr>
              <w:t>التَّنبيه السَّادس عشر</w:t>
            </w:r>
            <w:r>
              <w:rPr>
                <w:rStyle w:val="IndexLink"/>
                <w:rtl w:val="true"/>
              </w:rPr>
              <w:t xml:space="preserve">: </w:t>
            </w:r>
            <w:r>
              <w:rPr>
                <w:rStyle w:val="IndexLink"/>
                <w:rtl w:val="true"/>
              </w:rPr>
              <w:t>تقدُّم الأمارات على الاِستصحاب</w:t>
            </w:r>
            <w:r>
              <w:rPr>
                <w:rStyle w:val="IndexLink"/>
                <w:rtl w:val="true"/>
              </w:rPr>
              <w:tab/>
            </w:r>
            <w:r>
              <w:rPr>
                <w:rStyle w:val="IndexLink"/>
              </w:rPr>
              <w:t>257</w:t>
            </w:r>
          </w:hyperlink>
        </w:p>
        <w:p>
          <w:pPr>
            <w:pStyle w:val="Contents6"/>
            <w:tabs>
              <w:tab w:val="clear" w:pos="7609"/>
              <w:tab w:val="right" w:pos="9026" w:leader="dot"/>
            </w:tabs>
            <w:rPr/>
          </w:pPr>
          <w:hyperlink w:anchor="__RefHeading___Toc11601730_128044782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11601732_1280447820">
            <w:r>
              <w:rPr>
                <w:webHidden/>
                <w:rStyle w:val="IndexLink"/>
                <w:rtl w:val="true"/>
              </w:rPr>
              <w:t>احتمالٌ آخر في المسألة</w:t>
            </w:r>
            <w:r>
              <w:rPr>
                <w:rStyle w:val="IndexLink"/>
                <w:rtl w:val="true"/>
              </w:rPr>
              <w:tab/>
            </w:r>
            <w:r>
              <w:rPr>
                <w:rStyle w:val="IndexLink"/>
              </w:rPr>
              <w:t>258</w:t>
            </w:r>
          </w:hyperlink>
        </w:p>
        <w:p>
          <w:pPr>
            <w:pStyle w:val="Contents6"/>
            <w:tabs>
              <w:tab w:val="clear" w:pos="7609"/>
              <w:tab w:val="right" w:pos="9026" w:leader="dot"/>
            </w:tabs>
            <w:rPr/>
          </w:pPr>
          <w:hyperlink w:anchor="__RefHeading___Toc11601734_1280447820">
            <w:r>
              <w:rPr>
                <w:webHidden/>
                <w:rStyle w:val="IndexLink"/>
                <w:rtl w:val="true"/>
              </w:rPr>
              <w:t>احتمالٌ ثالثٌ فيها</w:t>
            </w:r>
            <w:r>
              <w:rPr>
                <w:rStyle w:val="IndexLink"/>
                <w:rtl w:val="true"/>
              </w:rPr>
              <w:tab/>
            </w:r>
            <w:r>
              <w:rPr>
                <w:rStyle w:val="IndexLink"/>
              </w:rPr>
              <w:t>258</w:t>
            </w:r>
          </w:hyperlink>
        </w:p>
        <w:p>
          <w:pPr>
            <w:pStyle w:val="Contents5"/>
            <w:tabs>
              <w:tab w:val="clear" w:pos="7892"/>
              <w:tab w:val="right" w:pos="9026" w:leader="dot"/>
            </w:tabs>
            <w:rPr/>
          </w:pPr>
          <w:hyperlink w:anchor="__RefHeading___Toc11601736_1280447820">
            <w:r>
              <w:rPr>
                <w:webHidden/>
                <w:rStyle w:val="IndexLink"/>
                <w:rtl w:val="true"/>
              </w:rPr>
              <w:t>التَّنبيه السَّابع عشر</w:t>
            </w:r>
            <w:r>
              <w:rPr>
                <w:rStyle w:val="IndexLink"/>
                <w:rtl w:val="true"/>
              </w:rPr>
              <w:t xml:space="preserve">: </w:t>
            </w:r>
            <w:r>
              <w:rPr>
                <w:rStyle w:val="IndexLink"/>
                <w:rtl w:val="true"/>
              </w:rPr>
              <w:t>تقدُّم القواعد الفقهيَّة علي الاِستصحاب</w:t>
            </w:r>
            <w:r>
              <w:rPr>
                <w:rStyle w:val="IndexLink"/>
                <w:rtl w:val="true"/>
              </w:rPr>
              <w:tab/>
            </w:r>
            <w:r>
              <w:rPr>
                <w:rStyle w:val="IndexLink"/>
              </w:rPr>
              <w:t>259</w:t>
            </w:r>
          </w:hyperlink>
        </w:p>
        <w:p>
          <w:pPr>
            <w:pStyle w:val="Contents6"/>
            <w:tabs>
              <w:tab w:val="clear" w:pos="7609"/>
              <w:tab w:val="right" w:pos="9026" w:leader="dot"/>
            </w:tabs>
            <w:rPr/>
          </w:pPr>
          <w:hyperlink w:anchor="__RefHeading___Toc11601738_128044782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11601740_1280447820">
            <w:r>
              <w:rPr>
                <w:webHidden/>
                <w:rStyle w:val="IndexLink"/>
                <w:rtl w:val="true"/>
              </w:rPr>
              <w:t>وجه تقدُّمها عليه</w:t>
            </w:r>
            <w:r>
              <w:rPr>
                <w:rStyle w:val="IndexLink"/>
                <w:rtl w:val="true"/>
              </w:rPr>
              <w:tab/>
            </w:r>
            <w:r>
              <w:rPr>
                <w:rStyle w:val="IndexLink"/>
              </w:rPr>
              <w:t>259</w:t>
            </w:r>
          </w:hyperlink>
        </w:p>
        <w:p>
          <w:pPr>
            <w:pStyle w:val="Contents6"/>
            <w:tabs>
              <w:tab w:val="clear" w:pos="7609"/>
              <w:tab w:val="right" w:pos="9026" w:leader="dot"/>
            </w:tabs>
            <w:rPr/>
          </w:pPr>
          <w:hyperlink w:anchor="__RefHeading___Toc11601742_1280447820">
            <w:r>
              <w:rPr>
                <w:webHidden/>
                <w:rStyle w:val="IndexLink"/>
                <w:rtl w:val="true"/>
              </w:rPr>
              <w:t>وجهٌ آخر لتقدُّمها عليه</w:t>
            </w:r>
            <w:r>
              <w:rPr>
                <w:rStyle w:val="IndexLink"/>
                <w:rtl w:val="true"/>
              </w:rPr>
              <w:tab/>
            </w:r>
            <w:r>
              <w:rPr>
                <w:rStyle w:val="IndexLink"/>
              </w:rPr>
              <w:t>259</w:t>
            </w:r>
          </w:hyperlink>
        </w:p>
        <w:p>
          <w:pPr>
            <w:pStyle w:val="Contents6"/>
            <w:tabs>
              <w:tab w:val="clear" w:pos="7609"/>
              <w:tab w:val="right" w:pos="9026" w:leader="dot"/>
            </w:tabs>
            <w:rPr/>
          </w:pPr>
          <w:hyperlink w:anchor="__RefHeading___Toc11601744_1280447820">
            <w:r>
              <w:rPr>
                <w:webHidden/>
                <w:rStyle w:val="IndexLink"/>
                <w:rtl w:val="true"/>
              </w:rPr>
              <w:t>وجهٌ ثالثٌ لتقدُّمها عليه</w:t>
            </w:r>
            <w:r>
              <w:rPr>
                <w:rStyle w:val="IndexLink"/>
                <w:rtl w:val="true"/>
              </w:rPr>
              <w:tab/>
            </w:r>
            <w:r>
              <w:rPr>
                <w:rStyle w:val="IndexLink"/>
              </w:rPr>
              <w:t>260</w:t>
            </w:r>
          </w:hyperlink>
        </w:p>
        <w:p>
          <w:pPr>
            <w:pStyle w:val="Contents6"/>
            <w:tabs>
              <w:tab w:val="clear" w:pos="7609"/>
              <w:tab w:val="right" w:pos="9026" w:leader="dot"/>
            </w:tabs>
            <w:rPr/>
          </w:pPr>
          <w:hyperlink w:anchor="__RefHeading___Toc11601746_1280447820">
            <w:r>
              <w:rPr>
                <w:webHidden/>
                <w:rStyle w:val="IndexLink"/>
                <w:rtl w:val="true"/>
              </w:rPr>
              <w:t>وجهٌ رابعٌ لتقدُّمها عليه</w:t>
            </w:r>
            <w:r>
              <w:rPr>
                <w:rStyle w:val="IndexLink"/>
                <w:rtl w:val="true"/>
              </w:rPr>
              <w:tab/>
            </w:r>
            <w:r>
              <w:rPr>
                <w:rStyle w:val="IndexLink"/>
              </w:rPr>
              <w:t>260</w:t>
            </w:r>
          </w:hyperlink>
        </w:p>
        <w:p>
          <w:pPr>
            <w:pStyle w:val="Contents5"/>
            <w:tabs>
              <w:tab w:val="clear" w:pos="7892"/>
              <w:tab w:val="right" w:pos="9026" w:leader="dot"/>
            </w:tabs>
            <w:rPr/>
          </w:pPr>
          <w:hyperlink w:anchor="__RefHeading___Toc11601748_1280447820">
            <w:r>
              <w:rPr>
                <w:webHidden/>
                <w:rStyle w:val="IndexLink"/>
                <w:rtl w:val="true"/>
              </w:rPr>
              <w:t>التَّنبيه الثَّامن عشر</w:t>
            </w:r>
            <w:r>
              <w:rPr>
                <w:rStyle w:val="IndexLink"/>
                <w:rtl w:val="true"/>
              </w:rPr>
              <w:t xml:space="preserve">: </w:t>
            </w:r>
            <w:r>
              <w:rPr>
                <w:rStyle w:val="IndexLink"/>
                <w:rtl w:val="true"/>
              </w:rPr>
              <w:t>تقدُّم الاِستصحاب على الأصول العَمَليَّة كلِّها</w:t>
            </w:r>
            <w:r>
              <w:rPr>
                <w:rStyle w:val="IndexLink"/>
                <w:rtl w:val="true"/>
              </w:rPr>
              <w:tab/>
            </w:r>
            <w:r>
              <w:rPr>
                <w:rStyle w:val="IndexLink"/>
              </w:rPr>
              <w:t>260</w:t>
            </w:r>
          </w:hyperlink>
        </w:p>
        <w:p>
          <w:pPr>
            <w:pStyle w:val="Contents6"/>
            <w:tabs>
              <w:tab w:val="clear" w:pos="7609"/>
              <w:tab w:val="right" w:pos="9026" w:leader="dot"/>
            </w:tabs>
            <w:rPr/>
          </w:pPr>
          <w:hyperlink w:anchor="__RefHeading___Toc11601750_1280447820">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11601752_1280447820">
            <w:r>
              <w:rPr>
                <w:webHidden/>
                <w:rStyle w:val="IndexLink"/>
                <w:rtl w:val="true"/>
              </w:rPr>
              <w:t>بيانُ وجه تقدُّمه عليها</w:t>
            </w:r>
            <w:r>
              <w:rPr>
                <w:rStyle w:val="IndexLink"/>
                <w:rtl w:val="true"/>
              </w:rPr>
              <w:tab/>
            </w:r>
            <w:r>
              <w:rPr>
                <w:rStyle w:val="IndexLink"/>
              </w:rPr>
              <w:t>260</w:t>
            </w:r>
          </w:hyperlink>
        </w:p>
        <w:p>
          <w:pPr>
            <w:pStyle w:val="Contents3"/>
            <w:tabs>
              <w:tab w:val="clear" w:pos="8459"/>
              <w:tab w:val="right" w:pos="9026" w:leader="dot"/>
            </w:tabs>
            <w:rPr/>
          </w:pPr>
          <w:hyperlink w:anchor="__RefHeading___Toc11601754_1280447820">
            <w:r>
              <w:rPr>
                <w:webHidden/>
                <w:rStyle w:val="IndexLink"/>
                <w:rtl w:val="true"/>
              </w:rPr>
              <w:t>المقصد التَّاسع</w:t>
            </w:r>
            <w:r>
              <w:rPr>
                <w:rStyle w:val="IndexLink"/>
                <w:rtl w:val="true"/>
              </w:rPr>
              <w:t xml:space="preserve">: </w:t>
            </w:r>
            <w:r>
              <w:rPr>
                <w:rStyle w:val="IndexLink"/>
                <w:rtl w:val="true"/>
              </w:rPr>
              <w:t>في تعارض الأمارت</w:t>
            </w:r>
            <w:r>
              <w:rPr>
                <w:rStyle w:val="IndexLink"/>
                <w:rtl w:val="true"/>
              </w:rPr>
              <w:tab/>
            </w:r>
            <w:r>
              <w:rPr>
                <w:rStyle w:val="IndexLink"/>
              </w:rPr>
              <w:t>262</w:t>
            </w:r>
          </w:hyperlink>
        </w:p>
        <w:p>
          <w:pPr>
            <w:pStyle w:val="Contents4"/>
            <w:tabs>
              <w:tab w:val="clear" w:pos="8176"/>
              <w:tab w:val="right" w:pos="9026" w:leader="dot"/>
            </w:tabs>
            <w:rPr/>
          </w:pPr>
          <w:hyperlink w:anchor="__RefHeading___Toc11601756_128044782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1601758_1280447820">
            <w:r>
              <w:rPr>
                <w:webHidden/>
                <w:rStyle w:val="IndexLink"/>
                <w:rtl w:val="true"/>
              </w:rPr>
              <w:t>الفصل الأوَّل</w:t>
            </w:r>
            <w:r>
              <w:rPr>
                <w:rStyle w:val="IndexLink"/>
                <w:rtl w:val="true"/>
              </w:rPr>
              <w:t xml:space="preserve">: </w:t>
            </w:r>
            <w:r>
              <w:rPr>
                <w:rStyle w:val="IndexLink"/>
                <w:rtl w:val="true"/>
              </w:rPr>
              <w:t>في تعريفه</w:t>
            </w:r>
            <w:r>
              <w:rPr>
                <w:rStyle w:val="IndexLink"/>
                <w:rtl w:val="true"/>
              </w:rPr>
              <w:tab/>
            </w:r>
            <w:r>
              <w:rPr>
                <w:rStyle w:val="IndexLink"/>
              </w:rPr>
              <w:t>264</w:t>
            </w:r>
          </w:hyperlink>
        </w:p>
        <w:p>
          <w:pPr>
            <w:pStyle w:val="Contents5"/>
            <w:tabs>
              <w:tab w:val="clear" w:pos="7892"/>
              <w:tab w:val="right" w:pos="9026" w:leader="dot"/>
            </w:tabs>
            <w:rPr/>
          </w:pPr>
          <w:hyperlink w:anchor="__RefHeading___Toc11601760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601762_1280447820">
            <w:r>
              <w:rPr>
                <w:webHidden/>
                <w:rStyle w:val="IndexLink"/>
                <w:rtl w:val="true"/>
              </w:rPr>
              <w:t>بيان أجزاء التَّعريف</w:t>
            </w:r>
            <w:r>
              <w:rPr>
                <w:rStyle w:val="IndexLink"/>
                <w:rtl w:val="true"/>
              </w:rPr>
              <w:tab/>
            </w:r>
            <w:r>
              <w:rPr>
                <w:rStyle w:val="IndexLink"/>
              </w:rPr>
              <w:t>264</w:t>
            </w:r>
          </w:hyperlink>
        </w:p>
        <w:p>
          <w:pPr>
            <w:pStyle w:val="Contents5"/>
            <w:tabs>
              <w:tab w:val="clear" w:pos="7892"/>
              <w:tab w:val="right" w:pos="9026" w:leader="dot"/>
            </w:tabs>
            <w:rPr/>
          </w:pPr>
          <w:hyperlink w:anchor="__RefHeading___Toc11601764_1280447820">
            <w:r>
              <w:rPr>
                <w:webHidden/>
                <w:rStyle w:val="IndexLink"/>
                <w:rtl w:val="true"/>
              </w:rPr>
              <w:t>التَّوفيق العُرفيِّ‌</w:t>
            </w:r>
            <w:r>
              <w:rPr>
                <w:rStyle w:val="IndexLink"/>
                <w:rtl w:val="true"/>
              </w:rPr>
              <w:tab/>
            </w:r>
            <w:r>
              <w:rPr>
                <w:rStyle w:val="IndexLink"/>
              </w:rPr>
              <w:t>265</w:t>
            </w:r>
          </w:hyperlink>
        </w:p>
        <w:p>
          <w:pPr>
            <w:pStyle w:val="Contents4"/>
            <w:tabs>
              <w:tab w:val="clear" w:pos="8176"/>
              <w:tab w:val="right" w:pos="9026" w:leader="dot"/>
            </w:tabs>
            <w:rPr/>
          </w:pPr>
          <w:hyperlink w:anchor="__RefHeading___Toc11601766_1280447820">
            <w:r>
              <w:rPr>
                <w:webHidden/>
                <w:rStyle w:val="IndexLink"/>
                <w:rtl w:val="true"/>
              </w:rPr>
              <w:t>الفصل الثَّاني</w:t>
            </w:r>
            <w:r>
              <w:rPr>
                <w:rStyle w:val="IndexLink"/>
                <w:rtl w:val="true"/>
              </w:rPr>
              <w:t xml:space="preserve">: </w:t>
            </w:r>
            <w:r>
              <w:rPr>
                <w:rStyle w:val="IndexLink"/>
                <w:rtl w:val="true"/>
              </w:rPr>
              <w:t>مقتضَى القاعدة في تعارض الخبَرَين</w:t>
            </w:r>
            <w:r>
              <w:rPr>
                <w:rStyle w:val="IndexLink"/>
                <w:rtl w:val="true"/>
              </w:rPr>
              <w:tab/>
            </w:r>
            <w:r>
              <w:rPr>
                <w:rStyle w:val="IndexLink"/>
              </w:rPr>
              <w:t>266</w:t>
            </w:r>
          </w:hyperlink>
        </w:p>
        <w:p>
          <w:pPr>
            <w:pStyle w:val="Contents5"/>
            <w:tabs>
              <w:tab w:val="clear" w:pos="7892"/>
              <w:tab w:val="right" w:pos="9026" w:leader="dot"/>
            </w:tabs>
            <w:rPr/>
          </w:pPr>
          <w:hyperlink w:anchor="__RefHeading___Toc11601768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601770_1280447820">
            <w:r>
              <w:rPr>
                <w:webHidden/>
                <w:rStyle w:val="IndexLink"/>
                <w:rtl w:val="true"/>
              </w:rPr>
              <w:t>تعارض الإجماع والنَّصِّ وبيان مقتضىٰ القاعدة في المقام</w:t>
            </w:r>
            <w:r>
              <w:rPr>
                <w:rStyle w:val="IndexLink"/>
                <w:rtl w:val="true"/>
              </w:rPr>
              <w:tab/>
            </w:r>
            <w:r>
              <w:rPr>
                <w:rStyle w:val="IndexLink"/>
              </w:rPr>
              <w:t>266</w:t>
            </w:r>
          </w:hyperlink>
        </w:p>
        <w:p>
          <w:pPr>
            <w:pStyle w:val="Contents5"/>
            <w:tabs>
              <w:tab w:val="clear" w:pos="7892"/>
              <w:tab w:val="right" w:pos="9026" w:leader="dot"/>
            </w:tabs>
            <w:rPr/>
          </w:pPr>
          <w:hyperlink w:anchor="__RefHeading___Toc11601772_1280447820">
            <w:r>
              <w:rPr>
                <w:webHidden/>
                <w:rStyle w:val="IndexLink"/>
                <w:rtl w:val="true"/>
              </w:rPr>
              <w:t>ما اشتهر بين الأصحاب ومناقشتُه</w:t>
            </w:r>
            <w:r>
              <w:rPr>
                <w:rStyle w:val="IndexLink"/>
                <w:rtl w:val="true"/>
              </w:rPr>
              <w:tab/>
            </w:r>
            <w:r>
              <w:rPr>
                <w:rStyle w:val="IndexLink"/>
              </w:rPr>
              <w:t>267</w:t>
            </w:r>
          </w:hyperlink>
        </w:p>
        <w:p>
          <w:pPr>
            <w:pStyle w:val="Contents4"/>
            <w:tabs>
              <w:tab w:val="clear" w:pos="8176"/>
              <w:tab w:val="right" w:pos="9026" w:leader="dot"/>
            </w:tabs>
            <w:rPr/>
          </w:pPr>
          <w:hyperlink w:anchor="__RefHeading___Toc11601774_1280447820">
            <w:r>
              <w:rPr>
                <w:webHidden/>
                <w:rStyle w:val="IndexLink"/>
                <w:rtl w:val="true"/>
              </w:rPr>
              <w:t>الفصل الثَّالث</w:t>
            </w:r>
            <w:r>
              <w:rPr>
                <w:rStyle w:val="IndexLink"/>
                <w:rtl w:val="true"/>
              </w:rPr>
              <w:t xml:space="preserve">: </w:t>
            </w:r>
            <w:r>
              <w:rPr>
                <w:rStyle w:val="IndexLink"/>
                <w:rtl w:val="true"/>
              </w:rPr>
              <w:t>مقتضى الرِّوايات في تعارُض الخبرَيْن</w:t>
            </w:r>
            <w:r>
              <w:rPr>
                <w:rStyle w:val="IndexLink"/>
                <w:rtl w:val="true"/>
              </w:rPr>
              <w:tab/>
            </w:r>
            <w:r>
              <w:rPr>
                <w:rStyle w:val="IndexLink"/>
              </w:rPr>
              <w:t>268</w:t>
            </w:r>
          </w:hyperlink>
        </w:p>
        <w:p>
          <w:pPr>
            <w:pStyle w:val="Contents5"/>
            <w:tabs>
              <w:tab w:val="clear" w:pos="7892"/>
              <w:tab w:val="right" w:pos="9026" w:leader="dot"/>
            </w:tabs>
            <w:rPr/>
          </w:pPr>
          <w:hyperlink w:anchor="__RefHeading___Toc11601776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1601778_1280447820">
            <w:r>
              <w:rPr>
                <w:webHidden/>
                <w:rStyle w:val="IndexLink"/>
                <w:rtl w:val="true"/>
              </w:rPr>
              <w:t>تواترُ الرِّوايات في ذلك وذكرُ بعضها</w:t>
            </w:r>
            <w:r>
              <w:rPr>
                <w:rStyle w:val="IndexLink"/>
                <w:rtl w:val="true"/>
              </w:rPr>
              <w:tab/>
            </w:r>
            <w:r>
              <w:rPr>
                <w:rStyle w:val="IndexLink"/>
              </w:rPr>
              <w:t>268</w:t>
            </w:r>
          </w:hyperlink>
        </w:p>
        <w:p>
          <w:pPr>
            <w:pStyle w:val="Contents5"/>
            <w:tabs>
              <w:tab w:val="clear" w:pos="7892"/>
              <w:tab w:val="right" w:pos="9026" w:leader="dot"/>
            </w:tabs>
            <w:rPr/>
          </w:pPr>
          <w:hyperlink w:anchor="__RefHeading___Toc11601780_1280447820">
            <w:r>
              <w:rPr>
                <w:webHidden/>
                <w:rStyle w:val="IndexLink"/>
                <w:rtl w:val="true"/>
              </w:rPr>
              <w:t>إرشاديَّةُ الرِّوايات</w:t>
            </w:r>
            <w:r>
              <w:rPr>
                <w:rStyle w:val="IndexLink"/>
                <w:rtl w:val="true"/>
              </w:rPr>
              <w:tab/>
            </w:r>
            <w:r>
              <w:rPr>
                <w:rStyle w:val="IndexLink"/>
              </w:rPr>
              <w:t>269</w:t>
            </w:r>
          </w:hyperlink>
        </w:p>
        <w:p>
          <w:pPr>
            <w:pStyle w:val="Contents5"/>
            <w:tabs>
              <w:tab w:val="clear" w:pos="7892"/>
              <w:tab w:val="right" w:pos="9026" w:leader="dot"/>
            </w:tabs>
            <w:rPr/>
          </w:pPr>
          <w:hyperlink w:anchor="__RefHeading___Toc11601782_1280447820">
            <w:r>
              <w:rPr>
                <w:webHidden/>
                <w:rStyle w:val="IndexLink"/>
                <w:rtl w:val="true"/>
              </w:rPr>
              <w:t>رواياتٌ تعارِض هذه الرِّوايات</w:t>
            </w:r>
            <w:r>
              <w:rPr>
                <w:rStyle w:val="IndexLink"/>
                <w:rtl w:val="true"/>
              </w:rPr>
              <w:tab/>
            </w:r>
            <w:r>
              <w:rPr>
                <w:rStyle w:val="IndexLink"/>
              </w:rPr>
              <w:t>269</w:t>
            </w:r>
          </w:hyperlink>
        </w:p>
        <w:p>
          <w:pPr>
            <w:pStyle w:val="Contents5"/>
            <w:tabs>
              <w:tab w:val="clear" w:pos="7892"/>
              <w:tab w:val="right" w:pos="9026" w:leader="dot"/>
            </w:tabs>
            <w:rPr/>
          </w:pPr>
          <w:hyperlink w:anchor="__RefHeading___Toc11601784_1280447820">
            <w:r>
              <w:rPr>
                <w:webHidden/>
                <w:rStyle w:val="IndexLink"/>
                <w:rtl w:val="true"/>
              </w:rPr>
              <w:t>تأويلٌ ذكره الشَّيخ قدس سره في هذه الرِّوايات</w:t>
            </w:r>
            <w:r>
              <w:rPr>
                <w:rStyle w:val="IndexLink"/>
                <w:rtl w:val="true"/>
              </w:rPr>
              <w:tab/>
            </w:r>
            <w:r>
              <w:rPr>
                <w:rStyle w:val="IndexLink"/>
              </w:rPr>
              <w:t>269</w:t>
            </w:r>
          </w:hyperlink>
        </w:p>
        <w:p>
          <w:pPr>
            <w:pStyle w:val="Contents5"/>
            <w:tabs>
              <w:tab w:val="clear" w:pos="7892"/>
              <w:tab w:val="right" w:pos="9026" w:leader="dot"/>
            </w:tabs>
            <w:rPr/>
          </w:pPr>
          <w:hyperlink w:anchor="__RefHeading___Toc11601786_1280447820">
            <w:r>
              <w:rPr>
                <w:webHidden/>
                <w:rStyle w:val="IndexLink"/>
                <w:rtl w:val="true"/>
              </w:rPr>
              <w:t>هذه الطَّائفة أيضًا إرشاديَّةٌ‌</w:t>
            </w:r>
            <w:r>
              <w:rPr>
                <w:rStyle w:val="IndexLink"/>
                <w:rtl w:val="true"/>
              </w:rPr>
              <w:tab/>
            </w:r>
            <w:r>
              <w:rPr>
                <w:rStyle w:val="IndexLink"/>
              </w:rPr>
              <w:t>270</w:t>
            </w:r>
          </w:hyperlink>
        </w:p>
        <w:p>
          <w:pPr>
            <w:pStyle w:val="Contents4"/>
            <w:tabs>
              <w:tab w:val="clear" w:pos="8176"/>
              <w:tab w:val="right" w:pos="9026" w:leader="dot"/>
            </w:tabs>
            <w:rPr/>
          </w:pPr>
          <w:hyperlink w:anchor="__RefHeading___Toc11601788_1280447820">
            <w:r>
              <w:rPr>
                <w:webHidden/>
                <w:rStyle w:val="IndexLink"/>
                <w:rtl w:val="true"/>
              </w:rPr>
              <w:t>الفصل الرَّابع</w:t>
            </w:r>
            <w:r>
              <w:rPr>
                <w:rStyle w:val="IndexLink"/>
                <w:rtl w:val="true"/>
              </w:rPr>
              <w:t xml:space="preserve">: </w:t>
            </w:r>
            <w:r>
              <w:rPr>
                <w:rStyle w:val="IndexLink"/>
                <w:rtl w:val="true"/>
              </w:rPr>
              <w:t>هل التَّخييرُ مسألةٌ أصوليَّةٌ؟</w:t>
            </w:r>
            <w:r>
              <w:rPr>
                <w:rStyle w:val="IndexLink"/>
                <w:rtl w:val="true"/>
              </w:rPr>
              <w:tab/>
            </w:r>
            <w:r>
              <w:rPr>
                <w:rStyle w:val="IndexLink"/>
              </w:rPr>
              <w:t>272</w:t>
            </w:r>
          </w:hyperlink>
        </w:p>
        <w:p>
          <w:pPr>
            <w:pStyle w:val="Contents5"/>
            <w:tabs>
              <w:tab w:val="clear" w:pos="7892"/>
              <w:tab w:val="right" w:pos="9026" w:leader="dot"/>
            </w:tabs>
            <w:rPr/>
          </w:pPr>
          <w:hyperlink w:anchor="__RefHeading___Toc11601790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601792_1280447820">
            <w:r>
              <w:rPr>
                <w:webHidden/>
                <w:rStyle w:val="IndexLink"/>
                <w:rtl w:val="true"/>
              </w:rPr>
              <w:t>الخلاف في المسألة ومختار المحقِّقين الخراسانيِّ والخمينيِّ قدس سرهما فيها</w:t>
            </w:r>
            <w:r>
              <w:rPr>
                <w:rStyle w:val="IndexLink"/>
                <w:rtl w:val="true"/>
              </w:rPr>
              <w:tab/>
            </w:r>
            <w:r>
              <w:rPr>
                <w:rStyle w:val="IndexLink"/>
              </w:rPr>
              <w:t>272</w:t>
            </w:r>
          </w:hyperlink>
        </w:p>
        <w:p>
          <w:pPr>
            <w:pStyle w:val="Contents5"/>
            <w:tabs>
              <w:tab w:val="clear" w:pos="7892"/>
              <w:tab w:val="right" w:pos="9026" w:leader="dot"/>
            </w:tabs>
            <w:rPr/>
          </w:pPr>
          <w:hyperlink w:anchor="__RefHeading___Toc11601794_1280447820">
            <w:r>
              <w:rPr>
                <w:webHidden/>
                <w:rStyle w:val="IndexLink"/>
                <w:rtl w:val="true"/>
              </w:rPr>
              <w:t>مناقشة ما اختاراه قدس سرهما</w:t>
            </w:r>
            <w:r>
              <w:rPr>
                <w:rStyle w:val="IndexLink"/>
                <w:rtl w:val="true"/>
              </w:rPr>
              <w:tab/>
            </w:r>
            <w:r>
              <w:rPr>
                <w:rStyle w:val="IndexLink"/>
              </w:rPr>
              <w:t>272</w:t>
            </w:r>
          </w:hyperlink>
        </w:p>
        <w:p>
          <w:pPr>
            <w:pStyle w:val="Contents4"/>
            <w:tabs>
              <w:tab w:val="clear" w:pos="8176"/>
              <w:tab w:val="right" w:pos="9026" w:leader="dot"/>
            </w:tabs>
            <w:rPr/>
          </w:pPr>
          <w:hyperlink w:anchor="__RefHeading___Toc11601796_1280447820">
            <w:r>
              <w:rPr>
                <w:webHidden/>
                <w:rStyle w:val="IndexLink"/>
                <w:rtl w:val="true"/>
              </w:rPr>
              <w:t>الفصل الخامس</w:t>
            </w:r>
            <w:r>
              <w:rPr>
                <w:rStyle w:val="IndexLink"/>
                <w:rtl w:val="true"/>
              </w:rPr>
              <w:t xml:space="preserve">: </w:t>
            </w:r>
            <w:r>
              <w:rPr>
                <w:rStyle w:val="IndexLink"/>
                <w:rtl w:val="true"/>
              </w:rPr>
              <w:t>مختار المُستنبِط حكمٌ واقعيٌّ؟ أم لا؟</w:t>
            </w:r>
            <w:r>
              <w:rPr>
                <w:rStyle w:val="IndexLink"/>
                <w:rtl w:val="true"/>
              </w:rPr>
              <w:tab/>
            </w:r>
            <w:r>
              <w:rPr>
                <w:rStyle w:val="IndexLink"/>
              </w:rPr>
              <w:t>274</w:t>
            </w:r>
          </w:hyperlink>
        </w:p>
        <w:p>
          <w:pPr>
            <w:pStyle w:val="Contents5"/>
            <w:tabs>
              <w:tab w:val="clear" w:pos="7892"/>
              <w:tab w:val="right" w:pos="9026" w:leader="dot"/>
            </w:tabs>
            <w:rPr/>
          </w:pPr>
          <w:hyperlink w:anchor="__RefHeading___Toc11601798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1601800_1280447820">
            <w:r>
              <w:rPr>
                <w:webHidden/>
                <w:rStyle w:val="IndexLink"/>
                <w:rtl w:val="true"/>
              </w:rPr>
              <w:t>المختار في المسألة</w:t>
            </w:r>
            <w:r>
              <w:rPr>
                <w:rStyle w:val="IndexLink"/>
                <w:rtl w:val="true"/>
              </w:rPr>
              <w:tab/>
            </w:r>
            <w:r>
              <w:rPr>
                <w:rStyle w:val="IndexLink"/>
              </w:rPr>
              <w:t>274</w:t>
            </w:r>
          </w:hyperlink>
        </w:p>
        <w:p>
          <w:pPr>
            <w:pStyle w:val="Contents4"/>
            <w:tabs>
              <w:tab w:val="clear" w:pos="8176"/>
              <w:tab w:val="right" w:pos="9026" w:leader="dot"/>
            </w:tabs>
            <w:rPr/>
          </w:pPr>
          <w:hyperlink w:anchor="__RefHeading___Toc11601802_1280447820">
            <w:r>
              <w:rPr>
                <w:webHidden/>
                <w:rStyle w:val="IndexLink"/>
                <w:rtl w:val="true"/>
              </w:rPr>
              <w:t>الفصل السَّادس</w:t>
            </w:r>
            <w:r>
              <w:rPr>
                <w:rStyle w:val="IndexLink"/>
                <w:rtl w:val="true"/>
              </w:rPr>
              <w:t xml:space="preserve">: </w:t>
            </w:r>
            <w:r>
              <w:rPr>
                <w:rStyle w:val="IndexLink"/>
                <w:rtl w:val="true"/>
              </w:rPr>
              <w:t>التَّخييرُ بدويٌّ؟ أو اِستمراريٌّ؟</w:t>
            </w:r>
            <w:r>
              <w:rPr>
                <w:rStyle w:val="IndexLink"/>
                <w:rtl w:val="true"/>
              </w:rPr>
              <w:tab/>
            </w:r>
            <w:r>
              <w:rPr>
                <w:rStyle w:val="IndexLink"/>
              </w:rPr>
              <w:t>276</w:t>
            </w:r>
          </w:hyperlink>
        </w:p>
        <w:p>
          <w:pPr>
            <w:pStyle w:val="Contents5"/>
            <w:tabs>
              <w:tab w:val="clear" w:pos="7892"/>
              <w:tab w:val="right" w:pos="9026" w:leader="dot"/>
            </w:tabs>
            <w:rPr/>
          </w:pPr>
          <w:hyperlink w:anchor="__RefHeading___Toc11601804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1601806_1280447820">
            <w:r>
              <w:rPr>
                <w:webHidden/>
                <w:rStyle w:val="IndexLink"/>
                <w:rtl w:val="true"/>
              </w:rPr>
              <w:t>المختار في المسألة</w:t>
            </w:r>
            <w:r>
              <w:rPr>
                <w:rStyle w:val="IndexLink"/>
                <w:rtl w:val="true"/>
              </w:rPr>
              <w:tab/>
            </w:r>
            <w:r>
              <w:rPr>
                <w:rStyle w:val="IndexLink"/>
              </w:rPr>
              <w:t>276</w:t>
            </w:r>
          </w:hyperlink>
        </w:p>
        <w:p>
          <w:pPr>
            <w:pStyle w:val="Contents5"/>
            <w:tabs>
              <w:tab w:val="clear" w:pos="7892"/>
              <w:tab w:val="right" w:pos="9026" w:leader="dot"/>
            </w:tabs>
            <w:rPr/>
          </w:pPr>
          <w:hyperlink w:anchor="__RefHeading___Toc11601808_1280447820">
            <w:r>
              <w:rPr>
                <w:webHidden/>
                <w:rStyle w:val="IndexLink"/>
                <w:rtl w:val="true"/>
              </w:rPr>
              <w:t>مقال المحقِّق الخراسانيِّ قدس سره ومناقشتُه</w:t>
            </w:r>
            <w:r>
              <w:rPr>
                <w:rStyle w:val="IndexLink"/>
                <w:rtl w:val="true"/>
              </w:rPr>
              <w:tab/>
            </w:r>
            <w:r>
              <w:rPr>
                <w:rStyle w:val="IndexLink"/>
              </w:rPr>
              <w:t>276</w:t>
            </w:r>
          </w:hyperlink>
        </w:p>
        <w:p>
          <w:pPr>
            <w:pStyle w:val="Contents5"/>
            <w:tabs>
              <w:tab w:val="clear" w:pos="7892"/>
              <w:tab w:val="right" w:pos="9026" w:leader="dot"/>
            </w:tabs>
            <w:rPr/>
          </w:pPr>
          <w:hyperlink w:anchor="__RefHeading___Toc11601810_1280447820">
            <w:r>
              <w:rPr>
                <w:webHidden/>
                <w:rStyle w:val="IndexLink"/>
                <w:rtl w:val="true"/>
              </w:rPr>
              <w:t>مقال المحقِّق الخمينيِّ قدس سره ومناقشتُه</w:t>
            </w:r>
            <w:r>
              <w:rPr>
                <w:rStyle w:val="IndexLink"/>
                <w:rtl w:val="true"/>
              </w:rPr>
              <w:tab/>
            </w:r>
            <w:r>
              <w:rPr>
                <w:rStyle w:val="IndexLink"/>
              </w:rPr>
              <w:t>277</w:t>
            </w:r>
          </w:hyperlink>
        </w:p>
        <w:p>
          <w:pPr>
            <w:pStyle w:val="Contents4"/>
            <w:tabs>
              <w:tab w:val="clear" w:pos="8176"/>
              <w:tab w:val="right" w:pos="9026" w:leader="dot"/>
            </w:tabs>
            <w:rPr/>
          </w:pPr>
          <w:hyperlink w:anchor="__RefHeading___Toc11601812_1280447820">
            <w:r>
              <w:rPr>
                <w:webHidden/>
                <w:rStyle w:val="IndexLink"/>
                <w:rtl w:val="true"/>
              </w:rPr>
              <w:t>الفصل السَّابع</w:t>
            </w:r>
            <w:r>
              <w:rPr>
                <w:rStyle w:val="IndexLink"/>
                <w:rtl w:val="true"/>
              </w:rPr>
              <w:t xml:space="preserve">: </w:t>
            </w:r>
            <w:r>
              <w:rPr>
                <w:rStyle w:val="IndexLink"/>
                <w:rtl w:val="true"/>
              </w:rPr>
              <w:t>المرادُ من التَّوقُّف في مأثورات الباب</w:t>
            </w:r>
            <w:r>
              <w:rPr>
                <w:rStyle w:val="IndexLink"/>
                <w:rtl w:val="true"/>
              </w:rPr>
              <w:tab/>
            </w:r>
            <w:r>
              <w:rPr>
                <w:rStyle w:val="IndexLink"/>
              </w:rPr>
              <w:t>278</w:t>
            </w:r>
          </w:hyperlink>
        </w:p>
        <w:p>
          <w:pPr>
            <w:pStyle w:val="Contents5"/>
            <w:tabs>
              <w:tab w:val="clear" w:pos="7892"/>
              <w:tab w:val="right" w:pos="9026" w:leader="dot"/>
            </w:tabs>
            <w:rPr/>
          </w:pPr>
          <w:hyperlink w:anchor="__RefHeading___Toc11601814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1601816_1280447820">
            <w:r>
              <w:rPr>
                <w:webHidden/>
                <w:rStyle w:val="IndexLink"/>
                <w:rtl w:val="true"/>
              </w:rPr>
              <w:t>التَّخيير في بعض المقامات والتَّوقُّف في بعضِها</w:t>
            </w:r>
            <w:r>
              <w:rPr>
                <w:rStyle w:val="IndexLink"/>
                <w:rtl w:val="true"/>
              </w:rPr>
              <w:tab/>
            </w:r>
            <w:r>
              <w:rPr>
                <w:rStyle w:val="IndexLink"/>
              </w:rPr>
              <w:t>278</w:t>
            </w:r>
          </w:hyperlink>
        </w:p>
        <w:p>
          <w:pPr>
            <w:pStyle w:val="Contents4"/>
            <w:tabs>
              <w:tab w:val="clear" w:pos="8176"/>
              <w:tab w:val="right" w:pos="9026" w:leader="dot"/>
            </w:tabs>
            <w:rPr/>
          </w:pPr>
          <w:hyperlink w:anchor="__RefHeading___Toc11601818_1280447820">
            <w:r>
              <w:rPr>
                <w:webHidden/>
                <w:rStyle w:val="IndexLink"/>
                <w:rtl w:val="true"/>
              </w:rPr>
              <w:t>الفصل الثَّامن</w:t>
            </w:r>
            <w:r>
              <w:rPr>
                <w:rStyle w:val="IndexLink"/>
                <w:rtl w:val="true"/>
              </w:rPr>
              <w:t xml:space="preserve">: </w:t>
            </w:r>
            <w:r>
              <w:rPr>
                <w:rStyle w:val="IndexLink"/>
                <w:rtl w:val="true"/>
              </w:rPr>
              <w:t>ترجيحُ روايةٍ على أخرىٰ أو تمييزُ الحجَّة عن اللَّاحجَّة</w:t>
            </w:r>
            <w:r>
              <w:rPr>
                <w:rStyle w:val="IndexLink"/>
                <w:rtl w:val="true"/>
              </w:rPr>
              <w:tab/>
            </w:r>
            <w:r>
              <w:rPr>
                <w:rStyle w:val="IndexLink"/>
              </w:rPr>
              <w:t>280</w:t>
            </w:r>
          </w:hyperlink>
        </w:p>
        <w:p>
          <w:pPr>
            <w:pStyle w:val="Contents5"/>
            <w:tabs>
              <w:tab w:val="clear" w:pos="7892"/>
              <w:tab w:val="right" w:pos="9026" w:leader="dot"/>
            </w:tabs>
            <w:rPr/>
          </w:pPr>
          <w:hyperlink w:anchor="__RefHeading___Toc11601820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601822_1280447820">
            <w:r>
              <w:rPr>
                <w:webHidden/>
                <w:rStyle w:val="IndexLink"/>
                <w:rtl w:val="true"/>
              </w:rPr>
              <w:t>الأوَّل</w:t>
            </w:r>
            <w:r>
              <w:rPr>
                <w:rStyle w:val="IndexLink"/>
                <w:rtl w:val="true"/>
              </w:rPr>
              <w:t xml:space="preserve">: </w:t>
            </w:r>
            <w:r>
              <w:rPr>
                <w:rStyle w:val="IndexLink"/>
                <w:rtl w:val="true"/>
              </w:rPr>
              <w:t>ما هو في ترجيح الرَّاوي</w:t>
            </w:r>
            <w:r>
              <w:rPr>
                <w:rStyle w:val="IndexLink"/>
                <w:rtl w:val="true"/>
              </w:rPr>
              <w:tab/>
            </w:r>
            <w:r>
              <w:rPr>
                <w:rStyle w:val="IndexLink"/>
              </w:rPr>
              <w:t>280</w:t>
            </w:r>
          </w:hyperlink>
        </w:p>
        <w:p>
          <w:pPr>
            <w:pStyle w:val="Contents5"/>
            <w:tabs>
              <w:tab w:val="clear" w:pos="7892"/>
              <w:tab w:val="right" w:pos="9026" w:leader="dot"/>
            </w:tabs>
            <w:rPr/>
          </w:pPr>
          <w:hyperlink w:anchor="__RefHeading___Toc11601824_1280447820">
            <w:r>
              <w:rPr>
                <w:webHidden/>
                <w:rStyle w:val="IndexLink"/>
                <w:rtl w:val="true"/>
              </w:rPr>
              <w:t>الثَّاني</w:t>
            </w:r>
            <w:r>
              <w:rPr>
                <w:rStyle w:val="IndexLink"/>
                <w:rtl w:val="true"/>
              </w:rPr>
              <w:t xml:space="preserve">: </w:t>
            </w:r>
            <w:r>
              <w:rPr>
                <w:rStyle w:val="IndexLink"/>
                <w:rtl w:val="true"/>
              </w:rPr>
              <w:t>ما هو في ترجيح روايةٍ على أُختِها</w:t>
            </w:r>
            <w:r>
              <w:rPr>
                <w:rStyle w:val="IndexLink"/>
                <w:rtl w:val="true"/>
              </w:rPr>
              <w:t>.</w:t>
              <w:tab/>
            </w:r>
            <w:r>
              <w:rPr>
                <w:rStyle w:val="IndexLink"/>
              </w:rPr>
              <w:t>280</w:t>
            </w:r>
          </w:hyperlink>
        </w:p>
        <w:p>
          <w:pPr>
            <w:pStyle w:val="Contents5"/>
            <w:tabs>
              <w:tab w:val="clear" w:pos="7892"/>
              <w:tab w:val="right" w:pos="9026" w:leader="dot"/>
            </w:tabs>
            <w:rPr/>
          </w:pPr>
          <w:hyperlink w:anchor="__RefHeading___Toc11601826_1280447820">
            <w:r>
              <w:rPr>
                <w:webHidden/>
                <w:rStyle w:val="IndexLink"/>
                <w:rtl w:val="true"/>
              </w:rPr>
              <w:t>رجوع الثَّلاثة إلى أمرٍ واحدٍ</w:t>
            </w:r>
            <w:r>
              <w:rPr>
                <w:rStyle w:val="IndexLink"/>
                <w:rtl w:val="true"/>
              </w:rPr>
              <w:tab/>
            </w:r>
            <w:r>
              <w:rPr>
                <w:rStyle w:val="IndexLink"/>
              </w:rPr>
              <w:t>281</w:t>
            </w:r>
          </w:hyperlink>
        </w:p>
        <w:p>
          <w:pPr>
            <w:pStyle w:val="Contents5"/>
            <w:tabs>
              <w:tab w:val="clear" w:pos="7892"/>
              <w:tab w:val="right" w:pos="9026" w:leader="dot"/>
            </w:tabs>
            <w:rPr/>
          </w:pPr>
          <w:hyperlink w:anchor="__RefHeading___Toc11601828_1280447820">
            <w:r>
              <w:rPr>
                <w:webHidden/>
                <w:rStyle w:val="IndexLink"/>
                <w:rtl w:val="true"/>
              </w:rPr>
              <w:t>مختار المحقِّق الخراسانيِّ قدس سره في المقام</w:t>
            </w:r>
            <w:r>
              <w:rPr>
                <w:rStyle w:val="IndexLink"/>
                <w:rtl w:val="true"/>
              </w:rPr>
              <w:tab/>
            </w:r>
            <w:r>
              <w:rPr>
                <w:rStyle w:val="IndexLink"/>
              </w:rPr>
              <w:t>282</w:t>
            </w:r>
          </w:hyperlink>
        </w:p>
        <w:p>
          <w:pPr>
            <w:pStyle w:val="Contents5"/>
            <w:tabs>
              <w:tab w:val="clear" w:pos="7892"/>
              <w:tab w:val="right" w:pos="9026" w:leader="dot"/>
            </w:tabs>
            <w:rPr/>
          </w:pPr>
          <w:hyperlink w:anchor="__RefHeading___Toc11601830_1280447820">
            <w:r>
              <w:rPr>
                <w:webHidden/>
                <w:rStyle w:val="IndexLink"/>
                <w:rtl w:val="true"/>
              </w:rPr>
              <w:t>ما ورد في طائفةٍ من روايات الباب</w:t>
            </w:r>
            <w:r>
              <w:rPr>
                <w:rStyle w:val="IndexLink"/>
                <w:rtl w:val="true"/>
              </w:rPr>
              <w:tab/>
            </w:r>
            <w:r>
              <w:rPr>
                <w:rStyle w:val="IndexLink"/>
              </w:rPr>
              <w:t>282</w:t>
            </w:r>
          </w:hyperlink>
        </w:p>
        <w:p>
          <w:pPr>
            <w:pStyle w:val="Contents5"/>
            <w:tabs>
              <w:tab w:val="clear" w:pos="7892"/>
              <w:tab w:val="right" w:pos="9026" w:leader="dot"/>
            </w:tabs>
            <w:rPr/>
          </w:pPr>
          <w:hyperlink w:anchor="__RefHeading___Toc11601832_1280447820">
            <w:r>
              <w:rPr>
                <w:webHidden/>
                <w:rStyle w:val="IndexLink"/>
                <w:rtl w:val="true"/>
              </w:rPr>
              <w:t>وجوب طرح هذه الطَّائفة</w:t>
            </w:r>
            <w:r>
              <w:rPr>
                <w:rStyle w:val="IndexLink"/>
                <w:rtl w:val="true"/>
              </w:rPr>
              <w:tab/>
            </w:r>
            <w:r>
              <w:rPr>
                <w:rStyle w:val="IndexLink"/>
              </w:rPr>
              <w:t>282</w:t>
            </w:r>
          </w:hyperlink>
        </w:p>
        <w:p>
          <w:pPr>
            <w:pStyle w:val="Contents5"/>
            <w:tabs>
              <w:tab w:val="clear" w:pos="7892"/>
              <w:tab w:val="right" w:pos="9026" w:leader="dot"/>
            </w:tabs>
            <w:rPr/>
          </w:pPr>
          <w:hyperlink w:anchor="__RefHeading___Toc11601834_1280447820">
            <w:r>
              <w:rPr>
                <w:webHidden/>
                <w:rStyle w:val="IndexLink"/>
                <w:rtl w:val="true"/>
              </w:rPr>
              <w:t>ما إذا كان المؤخَّر مبيِّنًا للمقدَّم</w:t>
            </w:r>
            <w:r>
              <w:rPr>
                <w:rStyle w:val="IndexLink"/>
                <w:rtl w:val="true"/>
              </w:rPr>
              <w:tab/>
            </w:r>
            <w:r>
              <w:rPr>
                <w:rStyle w:val="IndexLink"/>
              </w:rPr>
              <w:t>283</w:t>
            </w:r>
          </w:hyperlink>
        </w:p>
        <w:p>
          <w:pPr>
            <w:pStyle w:val="Contents4"/>
            <w:tabs>
              <w:tab w:val="clear" w:pos="8176"/>
              <w:tab w:val="right" w:pos="9026" w:leader="dot"/>
            </w:tabs>
            <w:rPr/>
          </w:pPr>
          <w:hyperlink w:anchor="__RefHeading___Toc11601836_1280447820">
            <w:r>
              <w:rPr>
                <w:webHidden/>
                <w:rStyle w:val="IndexLink"/>
                <w:rtl w:val="true"/>
              </w:rPr>
              <w:t>الفصل التَّاسع</w:t>
            </w:r>
            <w:r>
              <w:rPr>
                <w:rStyle w:val="IndexLink"/>
                <w:rtl w:val="true"/>
              </w:rPr>
              <w:t xml:space="preserve">: </w:t>
            </w:r>
            <w:r>
              <w:rPr>
                <w:rStyle w:val="IndexLink"/>
                <w:rtl w:val="true"/>
              </w:rPr>
              <w:t>في التَّعدِّي من المرجِّحات المنصوصةِ إلى غيرِها</w:t>
            </w:r>
            <w:r>
              <w:rPr>
                <w:rStyle w:val="IndexLink"/>
                <w:rtl w:val="true"/>
              </w:rPr>
              <w:tab/>
            </w:r>
            <w:r>
              <w:rPr>
                <w:rStyle w:val="IndexLink"/>
              </w:rPr>
              <w:t>284</w:t>
            </w:r>
          </w:hyperlink>
        </w:p>
        <w:p>
          <w:pPr>
            <w:pStyle w:val="Contents5"/>
            <w:tabs>
              <w:tab w:val="clear" w:pos="7892"/>
              <w:tab w:val="right" w:pos="9026" w:leader="dot"/>
            </w:tabs>
            <w:rPr/>
          </w:pPr>
          <w:hyperlink w:anchor="__RefHeading___Toc11601838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601840_1280447820">
            <w:r>
              <w:rPr>
                <w:webHidden/>
                <w:rStyle w:val="IndexLink"/>
                <w:rtl w:val="true"/>
              </w:rPr>
              <w:t>مختار المحقِّقَين الأنصاريِّ والخراسانيِّ قدس سرهما</w:t>
            </w:r>
            <w:r>
              <w:rPr>
                <w:rStyle w:val="IndexLink"/>
                <w:rtl w:val="true"/>
              </w:rPr>
              <w:tab/>
            </w:r>
            <w:r>
              <w:rPr>
                <w:rStyle w:val="IndexLink"/>
              </w:rPr>
              <w:t>284</w:t>
            </w:r>
          </w:hyperlink>
        </w:p>
        <w:p>
          <w:pPr>
            <w:pStyle w:val="Contents5"/>
            <w:tabs>
              <w:tab w:val="clear" w:pos="7892"/>
              <w:tab w:val="right" w:pos="9026" w:leader="dot"/>
            </w:tabs>
            <w:rPr/>
          </w:pPr>
          <w:hyperlink w:anchor="__RefHeading___Toc11601842_1280447820">
            <w:r>
              <w:rPr>
                <w:webHidden/>
                <w:rStyle w:val="IndexLink"/>
                <w:rtl w:val="true"/>
              </w:rPr>
              <w:t>ما استدلَّ به الشَّيخ قدس سره علىٰ مختاره</w:t>
            </w:r>
            <w:r>
              <w:rPr>
                <w:rStyle w:val="IndexLink"/>
                <w:rtl w:val="true"/>
              </w:rPr>
              <w:tab/>
            </w:r>
            <w:r>
              <w:rPr>
                <w:rStyle w:val="IndexLink"/>
              </w:rPr>
              <w:t>284</w:t>
            </w:r>
          </w:hyperlink>
        </w:p>
        <w:p>
          <w:pPr>
            <w:pStyle w:val="Contents6"/>
            <w:tabs>
              <w:tab w:val="clear" w:pos="7609"/>
              <w:tab w:val="right" w:pos="9026" w:leader="dot"/>
            </w:tabs>
            <w:rPr/>
          </w:pPr>
          <w:hyperlink w:anchor="__RefHeading___Toc11601844_1280447820">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11601846_1280447820">
            <w:r>
              <w:rPr>
                <w:webHidden/>
                <w:rStyle w:val="IndexLink"/>
                <w:rtl w:val="true"/>
              </w:rPr>
              <w:t>الأمر الأوَّل</w:t>
            </w:r>
            <w:r>
              <w:rPr>
                <w:rStyle w:val="IndexLink"/>
                <w:rtl w:val="true"/>
              </w:rPr>
              <w:t>:</w:t>
              <w:tab/>
            </w:r>
            <w:r>
              <w:rPr>
                <w:rStyle w:val="IndexLink"/>
              </w:rPr>
              <w:t>285</w:t>
            </w:r>
          </w:hyperlink>
        </w:p>
        <w:p>
          <w:pPr>
            <w:pStyle w:val="Contents6"/>
            <w:tabs>
              <w:tab w:val="clear" w:pos="7609"/>
              <w:tab w:val="right" w:pos="9026" w:leader="dot"/>
            </w:tabs>
            <w:rPr/>
          </w:pPr>
          <w:hyperlink w:anchor="__RefHeading___Toc11601848_1280447820">
            <w:r>
              <w:rPr>
                <w:webHidden/>
                <w:rStyle w:val="IndexLink"/>
                <w:rtl w:val="true"/>
              </w:rPr>
              <w:t>الأمر الثَّاني</w:t>
            </w:r>
            <w:r>
              <w:rPr>
                <w:rStyle w:val="IndexLink"/>
                <w:rtl w:val="true"/>
              </w:rPr>
              <w:t>:</w:t>
              <w:tab/>
            </w:r>
            <w:r>
              <w:rPr>
                <w:rStyle w:val="IndexLink"/>
              </w:rPr>
              <w:t>285</w:t>
            </w:r>
          </w:hyperlink>
        </w:p>
        <w:p>
          <w:pPr>
            <w:pStyle w:val="Contents6"/>
            <w:tabs>
              <w:tab w:val="clear" w:pos="7609"/>
              <w:tab w:val="right" w:pos="9026" w:leader="dot"/>
            </w:tabs>
            <w:rPr/>
          </w:pPr>
          <w:hyperlink w:anchor="__RefHeading___Toc11601850_1280447820">
            <w:r>
              <w:rPr>
                <w:webHidden/>
                <w:rStyle w:val="IndexLink"/>
                <w:rtl w:val="true"/>
              </w:rPr>
              <w:t>الأمر الثَّالث</w:t>
            </w:r>
            <w:r>
              <w:rPr>
                <w:rStyle w:val="IndexLink"/>
                <w:rtl w:val="true"/>
              </w:rPr>
              <w:t>:</w:t>
              <w:tab/>
            </w:r>
            <w:r>
              <w:rPr>
                <w:rStyle w:val="IndexLink"/>
              </w:rPr>
              <w:t>285</w:t>
            </w:r>
          </w:hyperlink>
        </w:p>
        <w:p>
          <w:pPr>
            <w:pStyle w:val="Contents5"/>
            <w:tabs>
              <w:tab w:val="clear" w:pos="7892"/>
              <w:tab w:val="right" w:pos="9026" w:leader="dot"/>
            </w:tabs>
            <w:rPr/>
          </w:pPr>
          <w:hyperlink w:anchor="__RefHeading___Toc11601852_1280447820">
            <w:r>
              <w:rPr>
                <w:webHidden/>
                <w:rStyle w:val="IndexLink"/>
                <w:rtl w:val="true"/>
              </w:rPr>
              <w:t>تزييفُ هذا الدَّليل</w:t>
            </w:r>
            <w:r>
              <w:rPr>
                <w:rStyle w:val="IndexLink"/>
                <w:rtl w:val="true"/>
              </w:rPr>
              <w:tab/>
            </w:r>
            <w:r>
              <w:rPr>
                <w:rStyle w:val="IndexLink"/>
              </w:rPr>
              <w:t>285</w:t>
            </w:r>
          </w:hyperlink>
        </w:p>
        <w:p>
          <w:pPr>
            <w:pStyle w:val="Contents5"/>
            <w:tabs>
              <w:tab w:val="clear" w:pos="7892"/>
              <w:tab w:val="right" w:pos="9026" w:leader="dot"/>
            </w:tabs>
            <w:rPr/>
          </w:pPr>
          <w:hyperlink w:anchor="__RefHeading___Toc11601854_1280447820">
            <w:r>
              <w:rPr>
                <w:webHidden/>
                <w:rStyle w:val="IndexLink"/>
                <w:rtl w:val="true"/>
              </w:rPr>
              <w:t>ما استدلَّ به المحقِّق الخراسانيُّ قدس سره علىٰ مختاره</w:t>
            </w:r>
            <w:r>
              <w:rPr>
                <w:rStyle w:val="IndexLink"/>
                <w:rtl w:val="true"/>
              </w:rPr>
              <w:tab/>
            </w:r>
            <w:r>
              <w:rPr>
                <w:rStyle w:val="IndexLink"/>
              </w:rPr>
              <w:t>286</w:t>
            </w:r>
          </w:hyperlink>
        </w:p>
        <w:p>
          <w:pPr>
            <w:pStyle w:val="Contents5"/>
            <w:tabs>
              <w:tab w:val="clear" w:pos="7892"/>
              <w:tab w:val="right" w:pos="9026" w:leader="dot"/>
            </w:tabs>
            <w:rPr/>
          </w:pPr>
          <w:hyperlink w:anchor="__RefHeading___Toc11601856_1280447820">
            <w:r>
              <w:rPr>
                <w:webHidden/>
                <w:rStyle w:val="IndexLink"/>
                <w:rtl w:val="true"/>
              </w:rPr>
              <w:t>تزييفُ اِستدلاله</w:t>
            </w:r>
            <w:r>
              <w:rPr>
                <w:rStyle w:val="IndexLink"/>
                <w:rtl w:val="true"/>
              </w:rPr>
              <w:tab/>
            </w:r>
            <w:r>
              <w:rPr>
                <w:rStyle w:val="IndexLink"/>
              </w:rPr>
              <w:t>286</w:t>
            </w:r>
          </w:hyperlink>
        </w:p>
        <w:p>
          <w:pPr>
            <w:pStyle w:val="Contents4"/>
            <w:tabs>
              <w:tab w:val="clear" w:pos="8176"/>
              <w:tab w:val="right" w:pos="9026" w:leader="dot"/>
            </w:tabs>
            <w:rPr/>
          </w:pPr>
          <w:hyperlink w:anchor="__RefHeading___Toc11601858_1280447820">
            <w:r>
              <w:rPr>
                <w:webHidden/>
                <w:rStyle w:val="IndexLink"/>
                <w:rtl w:val="true"/>
              </w:rPr>
              <w:t>الفصل العاشر</w:t>
            </w:r>
            <w:r>
              <w:rPr>
                <w:rStyle w:val="IndexLink"/>
                <w:rtl w:val="true"/>
              </w:rPr>
              <w:t xml:space="preserve">: </w:t>
            </w:r>
            <w:r>
              <w:rPr>
                <w:rStyle w:val="IndexLink"/>
                <w:rtl w:val="true"/>
              </w:rPr>
              <w:t>مَدىٰ حجِّيَّة التَّخيير أو التَّرجيح</w:t>
            </w:r>
            <w:r>
              <w:rPr>
                <w:rStyle w:val="IndexLink"/>
                <w:rtl w:val="true"/>
              </w:rPr>
              <w:tab/>
            </w:r>
            <w:r>
              <w:rPr>
                <w:rStyle w:val="IndexLink"/>
              </w:rPr>
              <w:t>288</w:t>
            </w:r>
          </w:hyperlink>
        </w:p>
        <w:p>
          <w:pPr>
            <w:pStyle w:val="Contents5"/>
            <w:tabs>
              <w:tab w:val="clear" w:pos="7892"/>
              <w:tab w:val="right" w:pos="9026" w:leader="dot"/>
            </w:tabs>
            <w:rPr/>
          </w:pPr>
          <w:hyperlink w:anchor="__RefHeading___Toc11601860_1280447820">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1601862_1280447820">
            <w:r>
              <w:rPr>
                <w:webHidden/>
                <w:rStyle w:val="IndexLink"/>
                <w:rtl w:val="true"/>
              </w:rPr>
              <w:t>المشهورُ في المقام</w:t>
            </w:r>
            <w:r>
              <w:rPr>
                <w:rStyle w:val="IndexLink"/>
                <w:rtl w:val="true"/>
              </w:rPr>
              <w:tab/>
            </w:r>
            <w:r>
              <w:rPr>
                <w:rStyle w:val="IndexLink"/>
              </w:rPr>
              <w:t>288</w:t>
            </w:r>
          </w:hyperlink>
        </w:p>
        <w:p>
          <w:pPr>
            <w:pStyle w:val="Contents5"/>
            <w:tabs>
              <w:tab w:val="clear" w:pos="7892"/>
              <w:tab w:val="right" w:pos="9026" w:leader="dot"/>
            </w:tabs>
            <w:rPr/>
          </w:pPr>
          <w:hyperlink w:anchor="__RefHeading___Toc11601864_1280447820">
            <w:r>
              <w:rPr>
                <w:webHidden/>
                <w:rStyle w:val="IndexLink"/>
                <w:rtl w:val="true"/>
              </w:rPr>
              <w:t>المختار فيه</w:t>
            </w:r>
            <w:r>
              <w:rPr>
                <w:rStyle w:val="IndexLink"/>
                <w:rtl w:val="true"/>
              </w:rPr>
              <w:tab/>
            </w:r>
            <w:r>
              <w:rPr>
                <w:rStyle w:val="IndexLink"/>
              </w:rPr>
              <w:t>288</w:t>
            </w:r>
          </w:hyperlink>
        </w:p>
        <w:p>
          <w:pPr>
            <w:pStyle w:val="Contents5"/>
            <w:tabs>
              <w:tab w:val="clear" w:pos="7892"/>
              <w:tab w:val="right" w:pos="9026" w:leader="dot"/>
            </w:tabs>
            <w:rPr/>
          </w:pPr>
          <w:hyperlink w:anchor="__RefHeading___Toc11601866_1280447820">
            <w:r>
              <w:rPr>
                <w:webHidden/>
                <w:rStyle w:val="IndexLink"/>
                <w:rtl w:val="true"/>
              </w:rPr>
              <w:t>استعجابٌ من صَنيع المحقِّق الخراسانيِّ قدس سره</w:t>
            </w:r>
            <w:r>
              <w:rPr>
                <w:rStyle w:val="IndexLink"/>
                <w:rtl w:val="true"/>
              </w:rPr>
              <w:tab/>
            </w:r>
            <w:r>
              <w:rPr>
                <w:rStyle w:val="IndexLink"/>
              </w:rPr>
              <w:t>289</w:t>
            </w:r>
          </w:hyperlink>
        </w:p>
        <w:p>
          <w:pPr>
            <w:pStyle w:val="Contents5"/>
            <w:tabs>
              <w:tab w:val="clear" w:pos="7892"/>
              <w:tab w:val="right" w:pos="9026" w:leader="dot"/>
            </w:tabs>
            <w:rPr/>
          </w:pPr>
          <w:hyperlink w:anchor="__RefHeading___Toc11601868_1280447820">
            <w:r>
              <w:rPr>
                <w:webHidden/>
                <w:rStyle w:val="IndexLink"/>
                <w:rtl w:val="true"/>
              </w:rPr>
              <w:t>ما اشتهر من قدماء الأصحاب وتزييفُه</w:t>
            </w:r>
            <w:r>
              <w:rPr>
                <w:rStyle w:val="IndexLink"/>
                <w:rtl w:val="true"/>
              </w:rPr>
              <w:tab/>
            </w:r>
            <w:r>
              <w:rPr>
                <w:rStyle w:val="IndexLink"/>
              </w:rPr>
              <w:t>289</w:t>
            </w:r>
          </w:hyperlink>
        </w:p>
        <w:p>
          <w:pPr>
            <w:pStyle w:val="Contents4"/>
            <w:tabs>
              <w:tab w:val="clear" w:pos="8176"/>
              <w:tab w:val="right" w:pos="9026" w:leader="dot"/>
            </w:tabs>
            <w:rPr/>
          </w:pPr>
          <w:hyperlink w:anchor="__RefHeading___Toc11601870_1280447820">
            <w:r>
              <w:rPr>
                <w:webHidden/>
                <w:rStyle w:val="IndexLink"/>
                <w:rtl w:val="true"/>
              </w:rPr>
              <w:t>الفصل الحادي عشر</w:t>
            </w:r>
            <w:r>
              <w:rPr>
                <w:rStyle w:val="IndexLink"/>
                <w:rtl w:val="true"/>
              </w:rPr>
              <w:t xml:space="preserve">: </w:t>
            </w:r>
            <w:r>
              <w:rPr>
                <w:rStyle w:val="IndexLink"/>
                <w:rtl w:val="true"/>
              </w:rPr>
              <w:t>في تقدُّم بعض الظُّهورات على الآخر</w:t>
            </w:r>
            <w:r>
              <w:rPr>
                <w:rStyle w:val="IndexLink"/>
                <w:rtl w:val="true"/>
              </w:rPr>
              <w:tab/>
            </w:r>
            <w:r>
              <w:rPr>
                <w:rStyle w:val="IndexLink"/>
              </w:rPr>
              <w:t>290</w:t>
            </w:r>
          </w:hyperlink>
        </w:p>
        <w:p>
          <w:pPr>
            <w:pStyle w:val="Contents5"/>
            <w:tabs>
              <w:tab w:val="clear" w:pos="7892"/>
              <w:tab w:val="right" w:pos="9026" w:leader="dot"/>
            </w:tabs>
            <w:rPr/>
          </w:pPr>
          <w:hyperlink w:anchor="__RefHeading___Toc11601872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1601874_1280447820">
            <w:r>
              <w:rPr>
                <w:webHidden/>
                <w:rStyle w:val="IndexLink"/>
                <w:rtl w:val="true"/>
              </w:rPr>
              <w:t>النَّظر في قوله هذا</w:t>
            </w:r>
            <w:r>
              <w:rPr>
                <w:rStyle w:val="IndexLink"/>
                <w:rtl w:val="true"/>
              </w:rPr>
              <w:tab/>
            </w:r>
            <w:r>
              <w:rPr>
                <w:rStyle w:val="IndexLink"/>
              </w:rPr>
              <w:t>290</w:t>
            </w:r>
          </w:hyperlink>
        </w:p>
        <w:p>
          <w:pPr>
            <w:pStyle w:val="Contents5"/>
            <w:tabs>
              <w:tab w:val="clear" w:pos="7892"/>
              <w:tab w:val="right" w:pos="9026" w:leader="dot"/>
            </w:tabs>
            <w:rPr/>
          </w:pPr>
          <w:hyperlink w:anchor="__RefHeading___Toc11601876_1280447820">
            <w:r>
              <w:rPr>
                <w:webHidden/>
                <w:rStyle w:val="IndexLink"/>
                <w:rtl w:val="true"/>
              </w:rPr>
              <w:t>الأمر الأوَّل</w:t>
            </w:r>
            <w:r>
              <w:rPr>
                <w:rStyle w:val="IndexLink"/>
                <w:rtl w:val="true"/>
              </w:rPr>
              <w:t>:</w:t>
              <w:tab/>
            </w:r>
            <w:r>
              <w:rPr>
                <w:rStyle w:val="IndexLink"/>
              </w:rPr>
              <w:t>290</w:t>
            </w:r>
          </w:hyperlink>
        </w:p>
        <w:p>
          <w:pPr>
            <w:pStyle w:val="Contents6"/>
            <w:tabs>
              <w:tab w:val="clear" w:pos="7609"/>
              <w:tab w:val="right" w:pos="9026" w:leader="dot"/>
            </w:tabs>
            <w:rPr/>
          </w:pPr>
          <w:hyperlink w:anchor="__RefHeading___Toc11601878_1280447820">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11601880_1280447820">
            <w:r>
              <w:rPr>
                <w:webHidden/>
                <w:rStyle w:val="IndexLink"/>
                <w:rtl w:val="true"/>
              </w:rPr>
              <w:t>مقالٌ لهذا المحقِّق وتزييفُه</w:t>
            </w:r>
            <w:r>
              <w:rPr>
                <w:rStyle w:val="IndexLink"/>
                <w:rtl w:val="true"/>
              </w:rPr>
              <w:tab/>
            </w:r>
            <w:r>
              <w:rPr>
                <w:rStyle w:val="IndexLink"/>
              </w:rPr>
              <w:t>291</w:t>
            </w:r>
          </w:hyperlink>
        </w:p>
        <w:p>
          <w:pPr>
            <w:pStyle w:val="Contents5"/>
            <w:tabs>
              <w:tab w:val="clear" w:pos="7892"/>
              <w:tab w:val="right" w:pos="9026" w:leader="dot"/>
            </w:tabs>
            <w:rPr/>
          </w:pPr>
          <w:hyperlink w:anchor="__RefHeading___Toc11601882_1280447820">
            <w:r>
              <w:rPr>
                <w:webHidden/>
                <w:rStyle w:val="IndexLink"/>
                <w:rtl w:val="true"/>
              </w:rPr>
              <w:t>الأمر الثَّاني</w:t>
            </w:r>
            <w:r>
              <w:rPr>
                <w:rStyle w:val="IndexLink"/>
                <w:rtl w:val="true"/>
              </w:rPr>
              <w:t>:</w:t>
              <w:tab/>
            </w:r>
            <w:r>
              <w:rPr>
                <w:rStyle w:val="IndexLink"/>
              </w:rPr>
              <w:t>291</w:t>
            </w:r>
          </w:hyperlink>
        </w:p>
        <w:p>
          <w:pPr>
            <w:pStyle w:val="Contents6"/>
            <w:tabs>
              <w:tab w:val="clear" w:pos="7609"/>
              <w:tab w:val="right" w:pos="9026" w:leader="dot"/>
            </w:tabs>
            <w:rPr/>
          </w:pPr>
          <w:hyperlink w:anchor="__RefHeading___Toc11601884_1280447820">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11601886_1280447820">
            <w:r>
              <w:rPr>
                <w:webHidden/>
                <w:rStyle w:val="IndexLink"/>
                <w:rtl w:val="true"/>
              </w:rPr>
              <w:t>ما ذكره صاحب الكفاية قدس سره تبعًا للقوم وبيان ما فيه</w:t>
            </w:r>
            <w:r>
              <w:rPr>
                <w:rStyle w:val="IndexLink"/>
                <w:rtl w:val="true"/>
              </w:rPr>
              <w:tab/>
            </w:r>
            <w:r>
              <w:rPr>
                <w:rStyle w:val="IndexLink"/>
              </w:rPr>
              <w:t>292</w:t>
            </w:r>
          </w:hyperlink>
        </w:p>
        <w:p>
          <w:pPr>
            <w:pStyle w:val="Contents5"/>
            <w:tabs>
              <w:tab w:val="clear" w:pos="7892"/>
              <w:tab w:val="right" w:pos="9026" w:leader="dot"/>
            </w:tabs>
            <w:rPr/>
          </w:pPr>
          <w:hyperlink w:anchor="__RefHeading___Toc11601888_1280447820">
            <w:r>
              <w:rPr>
                <w:webHidden/>
                <w:rStyle w:val="IndexLink"/>
                <w:rtl w:val="true"/>
              </w:rPr>
              <w:t>الأمر الثَّالث</w:t>
            </w:r>
            <w:r>
              <w:rPr>
                <w:rStyle w:val="IndexLink"/>
                <w:rtl w:val="true"/>
              </w:rPr>
              <w:t>:</w:t>
              <w:tab/>
            </w:r>
            <w:r>
              <w:rPr>
                <w:rStyle w:val="IndexLink"/>
              </w:rPr>
              <w:t>292</w:t>
            </w:r>
          </w:hyperlink>
        </w:p>
        <w:p>
          <w:pPr>
            <w:pStyle w:val="Contents6"/>
            <w:tabs>
              <w:tab w:val="clear" w:pos="7609"/>
              <w:tab w:val="right" w:pos="9026" w:leader="dot"/>
            </w:tabs>
            <w:rPr/>
          </w:pPr>
          <w:hyperlink w:anchor="__RefHeading___Toc11601890_1280447820">
            <w:r>
              <w:rPr>
                <w:webHidden/>
                <w:rStyle w:val="IndexLink"/>
                <w:rtl w:val="true"/>
              </w:rPr>
              <w:t>مقالٌ للمحقِّق النراقيِّ الثَّاني وردُّ المحقِّق الخراسانيِّ قدس سرهما عليه</w:t>
            </w:r>
            <w:r>
              <w:rPr>
                <w:rStyle w:val="IndexLink"/>
                <w:rtl w:val="true"/>
              </w:rPr>
              <w:tab/>
            </w:r>
            <w:r>
              <w:rPr>
                <w:rStyle w:val="IndexLink"/>
              </w:rPr>
              <w:t>292</w:t>
            </w:r>
          </w:hyperlink>
        </w:p>
        <w:p>
          <w:pPr>
            <w:pStyle w:val="Contents5"/>
            <w:tabs>
              <w:tab w:val="clear" w:pos="7892"/>
              <w:tab w:val="right" w:pos="9026" w:leader="dot"/>
            </w:tabs>
            <w:rPr/>
          </w:pPr>
          <w:hyperlink w:anchor="__RefHeading___Toc11601892_1280447820">
            <w:r>
              <w:rPr>
                <w:webHidden/>
                <w:rStyle w:val="IndexLink"/>
                <w:rtl w:val="true"/>
              </w:rPr>
              <w:t>الأمر الرَّابع</w:t>
            </w:r>
            <w:r>
              <w:rPr>
                <w:rStyle w:val="IndexLink"/>
                <w:rtl w:val="true"/>
              </w:rPr>
              <w:t>:</w:t>
              <w:tab/>
            </w:r>
            <w:r>
              <w:rPr>
                <w:rStyle w:val="IndexLink"/>
              </w:rPr>
              <w:t>293</w:t>
            </w:r>
          </w:hyperlink>
        </w:p>
        <w:p>
          <w:pPr>
            <w:pStyle w:val="Contents6"/>
            <w:tabs>
              <w:tab w:val="clear" w:pos="7609"/>
              <w:tab w:val="right" w:pos="9026" w:leader="dot"/>
            </w:tabs>
            <w:rPr/>
          </w:pPr>
          <w:hyperlink w:anchor="__RefHeading___Toc11601894_128044782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1601896_1280447820">
            <w:r>
              <w:rPr>
                <w:webHidden/>
                <w:rStyle w:val="IndexLink"/>
                <w:rtl w:val="true"/>
              </w:rPr>
              <w:t>مذهب الشَّيخ قدس سره في التَّقديم</w:t>
            </w:r>
            <w:r>
              <w:rPr>
                <w:rStyle w:val="IndexLink"/>
                <w:rtl w:val="true"/>
              </w:rPr>
              <w:tab/>
            </w:r>
            <w:r>
              <w:rPr>
                <w:rStyle w:val="IndexLink"/>
              </w:rPr>
              <w:t>293</w:t>
            </w:r>
          </w:hyperlink>
        </w:p>
        <w:p>
          <w:pPr>
            <w:pStyle w:val="Contents6"/>
            <w:tabs>
              <w:tab w:val="clear" w:pos="7609"/>
              <w:tab w:val="right" w:pos="9026" w:leader="dot"/>
            </w:tabs>
            <w:rPr/>
          </w:pPr>
          <w:hyperlink w:anchor="__RefHeading___Toc11601898_1280447820">
            <w:r>
              <w:rPr>
                <w:webHidden/>
                <w:rStyle w:val="IndexLink"/>
                <w:rtl w:val="true"/>
              </w:rPr>
              <w:t>مذهب الوحيد قدس سره في التَّقديم</w:t>
            </w:r>
            <w:r>
              <w:rPr>
                <w:rStyle w:val="IndexLink"/>
                <w:rtl w:val="true"/>
              </w:rPr>
              <w:tab/>
            </w:r>
            <w:r>
              <w:rPr>
                <w:rStyle w:val="IndexLink"/>
              </w:rPr>
              <w:t>293</w:t>
            </w:r>
          </w:hyperlink>
        </w:p>
        <w:p>
          <w:pPr>
            <w:pStyle w:val="Contents6"/>
            <w:tabs>
              <w:tab w:val="clear" w:pos="7609"/>
              <w:tab w:val="right" w:pos="9026" w:leader="dot"/>
            </w:tabs>
            <w:rPr/>
          </w:pPr>
          <w:hyperlink w:anchor="__RefHeading___Toc11601900_1280447820">
            <w:r>
              <w:rPr>
                <w:webHidden/>
                <w:rStyle w:val="IndexLink"/>
                <w:rtl w:val="true"/>
              </w:rPr>
              <w:t>مذهب المحقِّق الخراساني قدس سره في التَّقديم</w:t>
            </w:r>
            <w:r>
              <w:rPr>
                <w:rStyle w:val="IndexLink"/>
                <w:rtl w:val="true"/>
              </w:rPr>
              <w:tab/>
            </w:r>
            <w:r>
              <w:rPr>
                <w:rStyle w:val="IndexLink"/>
              </w:rPr>
              <w:t>293</w:t>
            </w:r>
          </w:hyperlink>
        </w:p>
        <w:p>
          <w:pPr>
            <w:pStyle w:val="Contents5"/>
            <w:tabs>
              <w:tab w:val="clear" w:pos="7892"/>
              <w:tab w:val="right" w:pos="9026" w:leader="dot"/>
            </w:tabs>
            <w:rPr/>
          </w:pPr>
          <w:hyperlink w:anchor="__RefHeading___Toc11601902_1280447820">
            <w:r>
              <w:rPr>
                <w:webHidden/>
                <w:rStyle w:val="IndexLink"/>
                <w:rtl w:val="true"/>
              </w:rPr>
              <w:t>الأمر الخامس</w:t>
            </w:r>
            <w:r>
              <w:rPr>
                <w:rStyle w:val="IndexLink"/>
                <w:rtl w:val="true"/>
              </w:rPr>
              <w:t>:</w:t>
              <w:tab/>
            </w:r>
            <w:r>
              <w:rPr>
                <w:rStyle w:val="IndexLink"/>
              </w:rPr>
              <w:t>294</w:t>
            </w:r>
          </w:hyperlink>
        </w:p>
        <w:p>
          <w:pPr>
            <w:pStyle w:val="Contents6"/>
            <w:tabs>
              <w:tab w:val="clear" w:pos="7609"/>
              <w:tab w:val="right" w:pos="9026" w:leader="dot"/>
            </w:tabs>
            <w:rPr/>
          </w:pPr>
          <w:hyperlink w:anchor="__RefHeading___Toc11601904_1280447820">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11601906_1280447820">
            <w:r>
              <w:rPr>
                <w:webHidden/>
                <w:rStyle w:val="IndexLink"/>
                <w:rtl w:val="true"/>
              </w:rPr>
              <w:t>مختار الشَّيخ قدس سره وأدلَّته</w:t>
            </w:r>
            <w:r>
              <w:rPr>
                <w:rStyle w:val="IndexLink"/>
                <w:rtl w:val="true"/>
              </w:rPr>
              <w:tab/>
            </w:r>
            <w:r>
              <w:rPr>
                <w:rStyle w:val="IndexLink"/>
              </w:rPr>
              <w:t>294</w:t>
            </w:r>
          </w:hyperlink>
        </w:p>
        <w:p>
          <w:pPr>
            <w:pStyle w:val="Contents6"/>
            <w:tabs>
              <w:tab w:val="clear" w:pos="7609"/>
              <w:tab w:val="right" w:pos="9026" w:leader="dot"/>
            </w:tabs>
            <w:rPr/>
          </w:pPr>
          <w:hyperlink w:anchor="__RefHeading___Toc11601908_1280447820">
            <w:r>
              <w:rPr>
                <w:webHidden/>
                <w:rStyle w:val="IndexLink"/>
                <w:rtl w:val="true"/>
              </w:rPr>
              <w:t>مقالٌ للمحقِّق الخراساني قدس سره ومناقشتُه</w:t>
            </w:r>
            <w:r>
              <w:rPr>
                <w:rStyle w:val="IndexLink"/>
                <w:rtl w:val="true"/>
              </w:rPr>
              <w:tab/>
            </w:r>
            <w:r>
              <w:rPr>
                <w:rStyle w:val="IndexLink"/>
              </w:rPr>
              <w:t>295</w:t>
            </w:r>
          </w:hyperlink>
        </w:p>
        <w:p>
          <w:pPr>
            <w:pStyle w:val="Contents5"/>
            <w:tabs>
              <w:tab w:val="clear" w:pos="7892"/>
              <w:tab w:val="right" w:pos="9026" w:leader="dot"/>
            </w:tabs>
            <w:rPr/>
          </w:pPr>
          <w:hyperlink w:anchor="__RefHeading___Toc11601910_1280447820">
            <w:r>
              <w:rPr>
                <w:webHidden/>
                <w:rStyle w:val="IndexLink"/>
                <w:rtl w:val="true"/>
              </w:rPr>
              <w:t>الأمر السَّادس</w:t>
            </w:r>
            <w:r>
              <w:rPr>
                <w:rStyle w:val="IndexLink"/>
                <w:rtl w:val="true"/>
              </w:rPr>
              <w:t>:</w:t>
              <w:tab/>
            </w:r>
            <w:r>
              <w:rPr>
                <w:rStyle w:val="IndexLink"/>
              </w:rPr>
              <w:t>295</w:t>
            </w:r>
          </w:hyperlink>
        </w:p>
        <w:p>
          <w:pPr>
            <w:pStyle w:val="Contents6"/>
            <w:tabs>
              <w:tab w:val="clear" w:pos="7609"/>
              <w:tab w:val="right" w:pos="9026" w:leader="dot"/>
            </w:tabs>
            <w:rPr/>
          </w:pPr>
          <w:hyperlink w:anchor="__RefHeading___Toc11601912_1280447820">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11601914_1280447820">
            <w:r>
              <w:rPr>
                <w:webHidden/>
                <w:rStyle w:val="IndexLink"/>
                <w:rtl w:val="true"/>
              </w:rPr>
              <w:t>مختار المشهور في المقام وتأييدُه</w:t>
            </w:r>
            <w:r>
              <w:rPr>
                <w:rStyle w:val="IndexLink"/>
                <w:rtl w:val="true"/>
              </w:rPr>
              <w:tab/>
            </w:r>
            <w:r>
              <w:rPr>
                <w:rStyle w:val="IndexLink"/>
              </w:rPr>
              <w:t>295</w:t>
            </w:r>
          </w:hyperlink>
        </w:p>
        <w:p>
          <w:pPr>
            <w:pStyle w:val="Contents6"/>
            <w:tabs>
              <w:tab w:val="clear" w:pos="7609"/>
              <w:tab w:val="right" w:pos="9026" w:leader="dot"/>
            </w:tabs>
            <w:rPr/>
          </w:pPr>
          <w:hyperlink w:anchor="__RefHeading___Toc11601916_1280447820">
            <w:r>
              <w:rPr>
                <w:webHidden/>
                <w:rStyle w:val="IndexLink"/>
                <w:rtl w:val="true"/>
              </w:rPr>
              <w:t>مختار المحقِّق الخراساني قدس سره وتزييفُه</w:t>
            </w:r>
            <w:r>
              <w:rPr>
                <w:rStyle w:val="IndexLink"/>
                <w:rtl w:val="true"/>
              </w:rPr>
              <w:tab/>
            </w:r>
            <w:r>
              <w:rPr>
                <w:rStyle w:val="IndexLink"/>
              </w:rPr>
              <w:t>296</w:t>
            </w:r>
          </w:hyperlink>
        </w:p>
        <w:p>
          <w:pPr>
            <w:pStyle w:val="Contents5"/>
            <w:tabs>
              <w:tab w:val="clear" w:pos="7892"/>
              <w:tab w:val="right" w:pos="9026" w:leader="dot"/>
            </w:tabs>
            <w:rPr/>
          </w:pPr>
          <w:hyperlink w:anchor="__RefHeading___Toc11601918_1280447820">
            <w:r>
              <w:rPr>
                <w:webHidden/>
                <w:rStyle w:val="IndexLink"/>
                <w:rtl w:val="true"/>
              </w:rPr>
              <w:t>الأمر السَّابع</w:t>
            </w:r>
            <w:r>
              <w:rPr>
                <w:rStyle w:val="IndexLink"/>
                <w:rtl w:val="true"/>
              </w:rPr>
              <w:t>:</w:t>
              <w:tab/>
            </w:r>
            <w:r>
              <w:rPr>
                <w:rStyle w:val="IndexLink"/>
              </w:rPr>
              <w:t>296</w:t>
            </w:r>
          </w:hyperlink>
        </w:p>
        <w:p>
          <w:pPr>
            <w:pStyle w:val="Contents6"/>
            <w:tabs>
              <w:tab w:val="clear" w:pos="7609"/>
              <w:tab w:val="right" w:pos="9026" w:leader="dot"/>
            </w:tabs>
            <w:rPr/>
          </w:pPr>
          <w:hyperlink w:anchor="__RefHeading___Toc11601920_1280447820">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1601922_1280447820">
            <w:r>
              <w:rPr>
                <w:webHidden/>
                <w:rStyle w:val="IndexLink"/>
                <w:rtl w:val="true"/>
              </w:rPr>
              <w:t>المشهور في المسألة وبيان المختار فيها</w:t>
            </w:r>
            <w:r>
              <w:rPr>
                <w:rStyle w:val="IndexLink"/>
                <w:rtl w:val="true"/>
              </w:rPr>
              <w:tab/>
            </w:r>
            <w:r>
              <w:rPr>
                <w:rStyle w:val="IndexLink"/>
              </w:rPr>
              <w:t>296</w:t>
            </w:r>
          </w:hyperlink>
        </w:p>
        <w:p>
          <w:pPr>
            <w:pStyle w:val="Contents3"/>
            <w:tabs>
              <w:tab w:val="clear" w:pos="8459"/>
              <w:tab w:val="right" w:pos="9026" w:leader="dot"/>
            </w:tabs>
            <w:rPr/>
          </w:pPr>
          <w:hyperlink w:anchor="__RefHeading___Toc11601924_1280447820">
            <w:r>
              <w:rPr>
                <w:webHidden/>
                <w:rStyle w:val="IndexLink"/>
                <w:rtl w:val="true"/>
              </w:rPr>
              <w:t>المقصد العاشر</w:t>
            </w:r>
            <w:r>
              <w:rPr>
                <w:rStyle w:val="IndexLink"/>
                <w:rtl w:val="true"/>
              </w:rPr>
              <w:t xml:space="preserve">: </w:t>
            </w:r>
            <w:r>
              <w:rPr>
                <w:rStyle w:val="IndexLink"/>
                <w:rtl w:val="true"/>
              </w:rPr>
              <w:t>في الإجتهاد والتَّقليد</w:t>
            </w:r>
            <w:r>
              <w:rPr>
                <w:rStyle w:val="IndexLink"/>
                <w:rtl w:val="true"/>
              </w:rPr>
              <w:tab/>
            </w:r>
            <w:r>
              <w:rPr>
                <w:rStyle w:val="IndexLink"/>
              </w:rPr>
              <w:t>298</w:t>
            </w:r>
          </w:hyperlink>
        </w:p>
        <w:p>
          <w:pPr>
            <w:pStyle w:val="Contents4"/>
            <w:tabs>
              <w:tab w:val="clear" w:pos="8176"/>
              <w:tab w:val="right" w:pos="9026" w:leader="dot"/>
            </w:tabs>
            <w:rPr/>
          </w:pPr>
          <w:hyperlink w:anchor="__RefHeading___Toc11601926_128044782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1601928_1280447820">
            <w:r>
              <w:rPr>
                <w:webHidden/>
                <w:rStyle w:val="IndexLink"/>
                <w:rtl w:val="true"/>
              </w:rPr>
              <w:t>المرحلةُ الأولىٰ</w:t>
            </w:r>
            <w:r>
              <w:rPr>
                <w:rStyle w:val="IndexLink"/>
                <w:rtl w:val="true"/>
              </w:rPr>
              <w:t xml:space="preserve">: </w:t>
            </w:r>
            <w:r>
              <w:rPr>
                <w:rStyle w:val="IndexLink"/>
                <w:rtl w:val="true"/>
              </w:rPr>
              <w:t>في الإجتهاد</w:t>
            </w:r>
            <w:r>
              <w:rPr>
                <w:rStyle w:val="IndexLink"/>
                <w:rtl w:val="true"/>
              </w:rPr>
              <w:tab/>
            </w:r>
            <w:r>
              <w:rPr>
                <w:rStyle w:val="IndexLink"/>
              </w:rPr>
              <w:t>300</w:t>
            </w:r>
          </w:hyperlink>
        </w:p>
        <w:p>
          <w:pPr>
            <w:pStyle w:val="Contents5"/>
            <w:tabs>
              <w:tab w:val="clear" w:pos="7892"/>
              <w:tab w:val="right" w:pos="9026" w:leader="dot"/>
            </w:tabs>
            <w:rPr/>
          </w:pPr>
          <w:hyperlink w:anchor="__RefHeading___Toc11601930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1601932_1280447820">
            <w:r>
              <w:rPr>
                <w:webHidden/>
                <w:rStyle w:val="IndexLink"/>
                <w:rtl w:val="true"/>
              </w:rPr>
              <w:t>الفصل الأوَّل</w:t>
            </w:r>
            <w:r>
              <w:rPr>
                <w:rStyle w:val="IndexLink"/>
                <w:rtl w:val="true"/>
              </w:rPr>
              <w:t xml:space="preserve">: </w:t>
            </w:r>
            <w:r>
              <w:rPr>
                <w:rStyle w:val="IndexLink"/>
                <w:rtl w:val="true"/>
              </w:rPr>
              <w:t>في حجِّيَّة الإجتهاد</w:t>
            </w:r>
            <w:r>
              <w:rPr>
                <w:rStyle w:val="IndexLink"/>
                <w:rtl w:val="true"/>
              </w:rPr>
              <w:tab/>
            </w:r>
            <w:r>
              <w:rPr>
                <w:rStyle w:val="IndexLink"/>
              </w:rPr>
              <w:t>302</w:t>
            </w:r>
          </w:hyperlink>
        </w:p>
        <w:p>
          <w:pPr>
            <w:pStyle w:val="Contents6"/>
            <w:tabs>
              <w:tab w:val="clear" w:pos="7609"/>
              <w:tab w:val="right" w:pos="9026" w:leader="dot"/>
            </w:tabs>
            <w:rPr/>
          </w:pPr>
          <w:hyperlink w:anchor="__RefHeading___Toc11601934_1280447820">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1601936_1280447820">
            <w:r>
              <w:rPr>
                <w:webHidden/>
                <w:rStyle w:val="IndexLink"/>
                <w:rtl w:val="true"/>
              </w:rPr>
              <w:t>المنقول من الأخباريِّين في المقام يوافقُ مذهب الأُصوليِّين</w:t>
            </w:r>
            <w:r>
              <w:rPr>
                <w:rStyle w:val="IndexLink"/>
                <w:rtl w:val="true"/>
              </w:rPr>
              <w:tab/>
            </w:r>
            <w:r>
              <w:rPr>
                <w:rStyle w:val="IndexLink"/>
              </w:rPr>
              <w:t>302</w:t>
            </w:r>
          </w:hyperlink>
        </w:p>
        <w:p>
          <w:pPr>
            <w:pStyle w:val="Contents6"/>
            <w:tabs>
              <w:tab w:val="clear" w:pos="7609"/>
              <w:tab w:val="right" w:pos="9026" w:leader="dot"/>
            </w:tabs>
            <w:rPr/>
          </w:pPr>
          <w:hyperlink w:anchor="__RefHeading___Toc11601938_1280447820">
            <w:r>
              <w:rPr>
                <w:webHidden/>
                <w:rStyle w:val="IndexLink"/>
                <w:rtl w:val="true"/>
              </w:rPr>
              <w:t>ما يدلُّ علىٰ حجِّيَّة الإجتهاد</w:t>
            </w:r>
            <w:r>
              <w:rPr>
                <w:rStyle w:val="IndexLink"/>
                <w:rtl w:val="true"/>
              </w:rPr>
              <w:tab/>
            </w:r>
            <w:r>
              <w:rPr>
                <w:rStyle w:val="IndexLink"/>
              </w:rPr>
              <w:t>303</w:t>
            </w:r>
          </w:hyperlink>
        </w:p>
        <w:p>
          <w:pPr>
            <w:pStyle w:val="Contents6"/>
            <w:tabs>
              <w:tab w:val="clear" w:pos="7609"/>
              <w:tab w:val="right" w:pos="9026" w:leader="dot"/>
            </w:tabs>
            <w:rPr/>
          </w:pPr>
          <w:hyperlink w:anchor="__RefHeading___Toc11601940_1280447820">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11601942_1280447820">
            <w:r>
              <w:rPr>
                <w:webHidden/>
                <w:rStyle w:val="IndexLink"/>
                <w:rtl w:val="true"/>
              </w:rPr>
              <w:t>منها</w:t>
            </w:r>
            <w:r>
              <w:rPr>
                <w:rStyle w:val="IndexLink"/>
                <w:rtl w:val="true"/>
              </w:rPr>
              <w:t xml:space="preserve">: </w:t>
            </w:r>
            <w:r>
              <w:rPr>
                <w:rStyle w:val="IndexLink"/>
                <w:rtl w:val="true"/>
              </w:rPr>
              <w:t>صحيحةُ هشام بن سالمٍ عن أبي عبداللَّه عليه السلام</w:t>
            </w:r>
            <w:r>
              <w:rPr>
                <w:rStyle w:val="IndexLink"/>
                <w:rtl w:val="true"/>
              </w:rPr>
              <w:t>:</w:t>
              <w:tab/>
            </w:r>
            <w:r>
              <w:rPr>
                <w:rStyle w:val="IndexLink"/>
              </w:rPr>
              <w:t>303</w:t>
            </w:r>
          </w:hyperlink>
        </w:p>
        <w:p>
          <w:pPr>
            <w:pStyle w:val="Contents6"/>
            <w:tabs>
              <w:tab w:val="clear" w:pos="7609"/>
              <w:tab w:val="right" w:pos="9026" w:leader="dot"/>
            </w:tabs>
            <w:rPr/>
          </w:pPr>
          <w:hyperlink w:anchor="__RefHeading___Toc11601944_1280447820">
            <w:r>
              <w:rPr>
                <w:webHidden/>
                <w:rStyle w:val="IndexLink"/>
                <w:rtl w:val="true"/>
              </w:rPr>
              <w:t>ومنها</w:t>
            </w:r>
            <w:r>
              <w:rPr>
                <w:rStyle w:val="IndexLink"/>
                <w:rtl w:val="true"/>
              </w:rPr>
              <w:t xml:space="preserve">: </w:t>
            </w:r>
            <w:r>
              <w:rPr>
                <w:rStyle w:val="IndexLink"/>
                <w:rtl w:val="true"/>
              </w:rPr>
              <w:t>صحيحةُ البَزَنطيِّ عن الرِّضا عليه السلام</w:t>
            </w:r>
            <w:r>
              <w:rPr>
                <w:rStyle w:val="IndexLink"/>
                <w:rtl w:val="true"/>
              </w:rPr>
              <w:t>:</w:t>
              <w:tab/>
            </w:r>
            <w:r>
              <w:rPr>
                <w:rStyle w:val="IndexLink"/>
              </w:rPr>
              <w:t>303</w:t>
            </w:r>
          </w:hyperlink>
        </w:p>
        <w:p>
          <w:pPr>
            <w:pStyle w:val="Contents6"/>
            <w:tabs>
              <w:tab w:val="clear" w:pos="7609"/>
              <w:tab w:val="right" w:pos="9026" w:leader="dot"/>
            </w:tabs>
            <w:rPr/>
          </w:pPr>
          <w:hyperlink w:anchor="__RefHeading___Toc11601946_1280447820">
            <w:r>
              <w:rPr>
                <w:webHidden/>
                <w:rStyle w:val="IndexLink"/>
                <w:rtl w:val="true"/>
              </w:rPr>
              <w:t>ومنها</w:t>
            </w:r>
            <w:r>
              <w:rPr>
                <w:rStyle w:val="IndexLink"/>
                <w:rtl w:val="true"/>
              </w:rPr>
              <w:t xml:space="preserve">: </w:t>
            </w:r>
            <w:r>
              <w:rPr>
                <w:rStyle w:val="IndexLink"/>
                <w:rtl w:val="true"/>
              </w:rPr>
              <w:t>مقبولةُ عمرَ بن حنظةَ</w:t>
            </w:r>
            <w:r>
              <w:rPr>
                <w:rStyle w:val="IndexLink"/>
                <w:rtl w:val="true"/>
              </w:rPr>
              <w:t>:</w:t>
              <w:tab/>
            </w:r>
            <w:r>
              <w:rPr>
                <w:rStyle w:val="IndexLink"/>
              </w:rPr>
              <w:t>303</w:t>
            </w:r>
          </w:hyperlink>
        </w:p>
        <w:p>
          <w:pPr>
            <w:pStyle w:val="Contents6"/>
            <w:tabs>
              <w:tab w:val="clear" w:pos="7609"/>
              <w:tab w:val="right" w:pos="9026" w:leader="dot"/>
            </w:tabs>
            <w:rPr/>
          </w:pPr>
          <w:hyperlink w:anchor="__RefHeading___Toc11601948_1280447820">
            <w:r>
              <w:rPr>
                <w:webHidden/>
                <w:rStyle w:val="IndexLink"/>
                <w:rtl w:val="true"/>
              </w:rPr>
              <w:t>ومنها</w:t>
            </w:r>
            <w:r>
              <w:rPr>
                <w:rStyle w:val="IndexLink"/>
                <w:rtl w:val="true"/>
              </w:rPr>
              <w:t xml:space="preserve">: </w:t>
            </w:r>
            <w:r>
              <w:rPr>
                <w:rStyle w:val="IndexLink"/>
                <w:rtl w:val="true"/>
              </w:rPr>
              <w:t>قوله عليه السلام</w:t>
            </w:r>
            <w:r>
              <w:rPr>
                <w:rStyle w:val="IndexLink"/>
                <w:rtl w:val="true"/>
              </w:rPr>
              <w:t>:</w:t>
              <w:tab/>
            </w:r>
            <w:r>
              <w:rPr>
                <w:rStyle w:val="IndexLink"/>
              </w:rPr>
              <w:t>304</w:t>
            </w:r>
          </w:hyperlink>
        </w:p>
        <w:p>
          <w:pPr>
            <w:pStyle w:val="Contents6"/>
            <w:tabs>
              <w:tab w:val="clear" w:pos="7609"/>
              <w:tab w:val="right" w:pos="9026" w:leader="dot"/>
            </w:tabs>
            <w:rPr/>
          </w:pPr>
          <w:hyperlink w:anchor="__RefHeading___Toc11601950_1280447820">
            <w:r>
              <w:rPr>
                <w:webHidden/>
                <w:rStyle w:val="IndexLink"/>
                <w:rtl w:val="true"/>
              </w:rPr>
              <w:t>ومنها</w:t>
            </w:r>
            <w:r>
              <w:rPr>
                <w:rStyle w:val="IndexLink"/>
                <w:rtl w:val="true"/>
              </w:rPr>
              <w:t xml:space="preserve">: </w:t>
            </w:r>
            <w:r>
              <w:rPr>
                <w:rStyle w:val="IndexLink"/>
                <w:rtl w:val="true"/>
              </w:rPr>
              <w:t>ما رواه الطَّبْرِسِيُّ في الإحتجاج عن العسكَريِّ عليه السلام</w:t>
            </w:r>
            <w:r>
              <w:rPr>
                <w:rStyle w:val="IndexLink"/>
                <w:rtl w:val="true"/>
              </w:rPr>
              <w:tab/>
            </w:r>
            <w:r>
              <w:rPr>
                <w:rStyle w:val="IndexLink"/>
              </w:rPr>
              <w:t>304</w:t>
            </w:r>
          </w:hyperlink>
        </w:p>
        <w:p>
          <w:pPr>
            <w:pStyle w:val="Contents6"/>
            <w:tabs>
              <w:tab w:val="clear" w:pos="7609"/>
              <w:tab w:val="right" w:pos="9026" w:leader="dot"/>
            </w:tabs>
            <w:rPr/>
          </w:pPr>
          <w:hyperlink w:anchor="__RefHeading___Toc11601952_1280447820">
            <w:r>
              <w:rPr>
                <w:webHidden/>
                <w:rStyle w:val="IndexLink"/>
                <w:rtl w:val="true"/>
              </w:rPr>
              <w:t>ومنها</w:t>
            </w:r>
            <w:r>
              <w:rPr>
                <w:rStyle w:val="IndexLink"/>
                <w:rtl w:val="true"/>
              </w:rPr>
              <w:t xml:space="preserve">: </w:t>
            </w:r>
            <w:r>
              <w:rPr>
                <w:rStyle w:val="IndexLink"/>
                <w:rtl w:val="true"/>
              </w:rPr>
              <w:t xml:space="preserve">ما قد تلقَّوه بالقبولِ </w:t>
            </w:r>
            <w:r>
              <w:rPr>
                <w:rStyle w:val="IndexLink"/>
                <w:rtl w:val="true"/>
              </w:rPr>
              <w:t xml:space="preserve">- </w:t>
            </w:r>
            <w:r>
              <w:rPr>
                <w:rStyle w:val="IndexLink"/>
                <w:rtl w:val="true"/>
              </w:rPr>
              <w:t xml:space="preserve">أيضًا </w:t>
            </w:r>
            <w:r>
              <w:rPr>
                <w:rStyle w:val="IndexLink"/>
                <w:rtl w:val="true"/>
              </w:rPr>
              <w:t>-</w:t>
            </w:r>
            <w:r>
              <w:rPr>
                <w:rStyle w:val="IndexLink"/>
                <w:rtl w:val="true"/>
              </w:rPr>
              <w:t>،</w:t>
            </w:r>
            <w:r>
              <w:rPr>
                <w:rStyle w:val="IndexLink"/>
                <w:rtl w:val="true"/>
              </w:rPr>
              <w:tab/>
            </w:r>
            <w:r>
              <w:rPr>
                <w:rStyle w:val="IndexLink"/>
              </w:rPr>
              <w:t>304</w:t>
            </w:r>
          </w:hyperlink>
        </w:p>
        <w:p>
          <w:pPr>
            <w:pStyle w:val="Contents6"/>
            <w:tabs>
              <w:tab w:val="clear" w:pos="7609"/>
              <w:tab w:val="right" w:pos="9026" w:leader="dot"/>
            </w:tabs>
            <w:rPr/>
          </w:pPr>
          <w:hyperlink w:anchor="__RefHeading___Toc11601954_1280447820">
            <w:r>
              <w:rPr>
                <w:webHidden/>
                <w:rStyle w:val="IndexLink"/>
                <w:rtl w:val="true"/>
              </w:rPr>
              <w:t>ومنها</w:t>
            </w:r>
            <w:r>
              <w:rPr>
                <w:rStyle w:val="IndexLink"/>
                <w:rtl w:val="true"/>
              </w:rPr>
              <w:t xml:space="preserve">: </w:t>
            </w:r>
            <w:r>
              <w:rPr>
                <w:rStyle w:val="IndexLink"/>
                <w:rtl w:val="true"/>
              </w:rPr>
              <w:t>ما رواه النَّجاشيُّ في رجاله</w:t>
            </w:r>
            <w:r>
              <w:rPr>
                <w:rStyle w:val="IndexLink"/>
                <w:rtl w:val="true"/>
              </w:rPr>
              <w:tab/>
            </w:r>
            <w:r>
              <w:rPr>
                <w:rStyle w:val="IndexLink"/>
              </w:rPr>
              <w:t>304</w:t>
            </w:r>
          </w:hyperlink>
        </w:p>
        <w:p>
          <w:pPr>
            <w:pStyle w:val="Contents5"/>
            <w:tabs>
              <w:tab w:val="clear" w:pos="7892"/>
              <w:tab w:val="right" w:pos="9026" w:leader="dot"/>
            </w:tabs>
            <w:rPr/>
          </w:pPr>
          <w:hyperlink w:anchor="__RefHeading___Toc11601956_1280447820">
            <w:r>
              <w:rPr>
                <w:webHidden/>
                <w:rStyle w:val="IndexLink"/>
                <w:rtl w:val="true"/>
              </w:rPr>
              <w:t>الفصل الثَّاني</w:t>
            </w:r>
            <w:r>
              <w:rPr>
                <w:rStyle w:val="IndexLink"/>
                <w:rtl w:val="true"/>
              </w:rPr>
              <w:t xml:space="preserve">: </w:t>
            </w:r>
            <w:r>
              <w:rPr>
                <w:rStyle w:val="IndexLink"/>
                <w:rtl w:val="true"/>
              </w:rPr>
              <w:t>حجِّيَّة الإجتهاد المُستنَد إلى الظُّنون</w:t>
            </w:r>
            <w:r>
              <w:rPr>
                <w:rStyle w:val="IndexLink"/>
                <w:rtl w:val="true"/>
              </w:rPr>
              <w:tab/>
            </w:r>
            <w:r>
              <w:rPr>
                <w:rStyle w:val="IndexLink"/>
              </w:rPr>
              <w:t>306</w:t>
            </w:r>
          </w:hyperlink>
        </w:p>
        <w:p>
          <w:pPr>
            <w:pStyle w:val="Contents6"/>
            <w:tabs>
              <w:tab w:val="clear" w:pos="7609"/>
              <w:tab w:val="right" w:pos="9026" w:leader="dot"/>
            </w:tabs>
            <w:rPr/>
          </w:pPr>
          <w:hyperlink w:anchor="__RefHeading___Toc11601958_1280447820">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11601960_1280447820">
            <w:r>
              <w:rPr>
                <w:webHidden/>
                <w:rStyle w:val="IndexLink"/>
                <w:rtl w:val="true"/>
              </w:rPr>
              <w:t>وقوع الخلاف ورأي المحقِّق الخراساني قدس سره</w:t>
            </w:r>
            <w:r>
              <w:rPr>
                <w:rStyle w:val="IndexLink"/>
                <w:rtl w:val="true"/>
              </w:rPr>
              <w:tab/>
            </w:r>
            <w:r>
              <w:rPr>
                <w:rStyle w:val="IndexLink"/>
              </w:rPr>
              <w:t>306</w:t>
            </w:r>
          </w:hyperlink>
        </w:p>
        <w:p>
          <w:pPr>
            <w:pStyle w:val="Contents6"/>
            <w:tabs>
              <w:tab w:val="clear" w:pos="7609"/>
              <w:tab w:val="right" w:pos="9026" w:leader="dot"/>
            </w:tabs>
            <w:rPr/>
          </w:pPr>
          <w:hyperlink w:anchor="__RefHeading___Toc11601962_1280447820">
            <w:r>
              <w:rPr>
                <w:webHidden/>
                <w:rStyle w:val="IndexLink"/>
                <w:rtl w:val="true"/>
              </w:rPr>
              <w:t>مناقشة رأيه</w:t>
            </w:r>
            <w:r>
              <w:rPr>
                <w:rStyle w:val="IndexLink"/>
                <w:rtl w:val="true"/>
              </w:rPr>
              <w:tab/>
            </w:r>
            <w:r>
              <w:rPr>
                <w:rStyle w:val="IndexLink"/>
              </w:rPr>
              <w:t>307</w:t>
            </w:r>
          </w:hyperlink>
        </w:p>
        <w:p>
          <w:pPr>
            <w:pStyle w:val="Contents5"/>
            <w:tabs>
              <w:tab w:val="clear" w:pos="7892"/>
              <w:tab w:val="right" w:pos="9026" w:leader="dot"/>
            </w:tabs>
            <w:rPr/>
          </w:pPr>
          <w:hyperlink w:anchor="__RefHeading___Toc11601964_1280447820">
            <w:r>
              <w:rPr>
                <w:webHidden/>
                <w:rStyle w:val="IndexLink"/>
                <w:rtl w:val="true"/>
              </w:rPr>
              <w:t>الفصل الثَّالث</w:t>
            </w:r>
            <w:r>
              <w:rPr>
                <w:rStyle w:val="IndexLink"/>
                <w:rtl w:val="true"/>
              </w:rPr>
              <w:t xml:space="preserve">: </w:t>
            </w:r>
            <w:r>
              <w:rPr>
                <w:rStyle w:val="IndexLink"/>
                <w:rtl w:val="true"/>
              </w:rPr>
              <w:t>التَّجزِّي في الإجتهاد</w:t>
            </w:r>
            <w:r>
              <w:rPr>
                <w:rStyle w:val="IndexLink"/>
                <w:rtl w:val="true"/>
              </w:rPr>
              <w:tab/>
            </w:r>
            <w:r>
              <w:rPr>
                <w:rStyle w:val="IndexLink"/>
              </w:rPr>
              <w:t>308</w:t>
            </w:r>
          </w:hyperlink>
        </w:p>
        <w:p>
          <w:pPr>
            <w:pStyle w:val="Contents6"/>
            <w:tabs>
              <w:tab w:val="clear" w:pos="7609"/>
              <w:tab w:val="right" w:pos="9026" w:leader="dot"/>
            </w:tabs>
            <w:rPr/>
          </w:pPr>
          <w:hyperlink w:anchor="__RefHeading___Toc11601966_1280447820">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11601968_1280447820">
            <w:r>
              <w:rPr>
                <w:webHidden/>
                <w:rStyle w:val="IndexLink"/>
                <w:rtl w:val="true"/>
              </w:rPr>
              <w:t>الإشكال في حجِّيَّته بعد الفراغ عن جواز وقوعه</w:t>
            </w:r>
            <w:r>
              <w:rPr>
                <w:rStyle w:val="IndexLink"/>
                <w:rtl w:val="true"/>
              </w:rPr>
              <w:tab/>
            </w:r>
            <w:r>
              <w:rPr>
                <w:rStyle w:val="IndexLink"/>
              </w:rPr>
              <w:t>308</w:t>
            </w:r>
          </w:hyperlink>
        </w:p>
        <w:p>
          <w:pPr>
            <w:pStyle w:val="Contents6"/>
            <w:tabs>
              <w:tab w:val="clear" w:pos="7609"/>
              <w:tab w:val="right" w:pos="9026" w:leader="dot"/>
            </w:tabs>
            <w:rPr/>
          </w:pPr>
          <w:hyperlink w:anchor="__RefHeading___Toc11601970_1280447820">
            <w:r>
              <w:rPr>
                <w:webHidden/>
                <w:rStyle w:val="IndexLink"/>
                <w:rtl w:val="true"/>
              </w:rPr>
              <w:t>إشكالٌ في المقام والإجابة عنه</w:t>
            </w:r>
            <w:r>
              <w:rPr>
                <w:rStyle w:val="IndexLink"/>
                <w:rtl w:val="true"/>
              </w:rPr>
              <w:tab/>
            </w:r>
            <w:r>
              <w:rPr>
                <w:rStyle w:val="IndexLink"/>
              </w:rPr>
              <w:t>309</w:t>
            </w:r>
          </w:hyperlink>
        </w:p>
        <w:p>
          <w:pPr>
            <w:pStyle w:val="Contents5"/>
            <w:tabs>
              <w:tab w:val="clear" w:pos="7892"/>
              <w:tab w:val="right" w:pos="9026" w:leader="dot"/>
            </w:tabs>
            <w:rPr/>
          </w:pPr>
          <w:hyperlink w:anchor="__RefHeading___Toc11601972_1280447820">
            <w:r>
              <w:rPr>
                <w:webHidden/>
                <w:rStyle w:val="IndexLink"/>
                <w:rtl w:val="true"/>
              </w:rPr>
              <w:t>الفصل الرَّابع</w:t>
            </w:r>
            <w:r>
              <w:rPr>
                <w:rStyle w:val="IndexLink"/>
                <w:rtl w:val="true"/>
              </w:rPr>
              <w:t xml:space="preserve">: </w:t>
            </w:r>
            <w:r>
              <w:rPr>
                <w:rStyle w:val="IndexLink"/>
                <w:rtl w:val="true"/>
              </w:rPr>
              <w:t>هل يجوز أن ينصب المجتهدُ من لم يَحُزْ الإجتهاد للحكومة؟</w:t>
            </w:r>
            <w:r>
              <w:rPr>
                <w:rStyle w:val="IndexLink"/>
                <w:rtl w:val="true"/>
              </w:rPr>
              <w:tab/>
            </w:r>
            <w:r>
              <w:rPr>
                <w:rStyle w:val="IndexLink"/>
              </w:rPr>
              <w:t>310</w:t>
            </w:r>
          </w:hyperlink>
        </w:p>
        <w:p>
          <w:pPr>
            <w:pStyle w:val="Contents6"/>
            <w:tabs>
              <w:tab w:val="clear" w:pos="7609"/>
              <w:tab w:val="right" w:pos="9026" w:leader="dot"/>
            </w:tabs>
            <w:rPr/>
          </w:pPr>
          <w:hyperlink w:anchor="__RefHeading___Toc11601974_128044782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11601976_1280447820">
            <w:r>
              <w:rPr>
                <w:webHidden/>
                <w:rStyle w:val="IndexLink"/>
                <w:rtl w:val="true"/>
              </w:rPr>
              <w:t>مقالٌ لبعضهم وتزييفُه</w:t>
            </w:r>
            <w:r>
              <w:rPr>
                <w:rStyle w:val="IndexLink"/>
                <w:rtl w:val="true"/>
              </w:rPr>
              <w:tab/>
            </w:r>
            <w:r>
              <w:rPr>
                <w:rStyle w:val="IndexLink"/>
              </w:rPr>
              <w:t>310</w:t>
            </w:r>
          </w:hyperlink>
        </w:p>
        <w:p>
          <w:pPr>
            <w:pStyle w:val="Contents5"/>
            <w:tabs>
              <w:tab w:val="clear" w:pos="7892"/>
              <w:tab w:val="right" w:pos="9026" w:leader="dot"/>
            </w:tabs>
            <w:rPr/>
          </w:pPr>
          <w:hyperlink w:anchor="__RefHeading___Toc11601978_1280447820">
            <w:r>
              <w:rPr>
                <w:webHidden/>
                <w:rStyle w:val="IndexLink"/>
                <w:rtl w:val="true"/>
              </w:rPr>
              <w:t>الفصل الخامس</w:t>
            </w:r>
            <w:r>
              <w:rPr>
                <w:rStyle w:val="IndexLink"/>
                <w:rtl w:val="true"/>
              </w:rPr>
              <w:t xml:space="preserve">: </w:t>
            </w:r>
            <w:r>
              <w:rPr>
                <w:rStyle w:val="IndexLink"/>
                <w:rtl w:val="true"/>
              </w:rPr>
              <w:t>ما يُشتَرط في الإجتهاد</w:t>
            </w:r>
            <w:r>
              <w:rPr>
                <w:rStyle w:val="IndexLink"/>
                <w:rtl w:val="true"/>
              </w:rPr>
              <w:tab/>
            </w:r>
            <w:r>
              <w:rPr>
                <w:rStyle w:val="IndexLink"/>
              </w:rPr>
              <w:t>312</w:t>
            </w:r>
          </w:hyperlink>
        </w:p>
        <w:p>
          <w:pPr>
            <w:pStyle w:val="Contents6"/>
            <w:tabs>
              <w:tab w:val="clear" w:pos="7609"/>
              <w:tab w:val="right" w:pos="9026" w:leader="dot"/>
            </w:tabs>
            <w:rPr/>
          </w:pPr>
          <w:hyperlink w:anchor="__RefHeading___Toc11601980_128044782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1601982_1280447820">
            <w:r>
              <w:rPr>
                <w:webHidden/>
                <w:rStyle w:val="IndexLink"/>
                <w:rtl w:val="true"/>
              </w:rPr>
              <w:t>الأمر الأوَّل</w:t>
            </w:r>
            <w:r>
              <w:rPr>
                <w:rStyle w:val="IndexLink"/>
                <w:rtl w:val="true"/>
              </w:rPr>
              <w:t>:</w:t>
              <w:tab/>
            </w:r>
            <w:r>
              <w:rPr>
                <w:rStyle w:val="IndexLink"/>
              </w:rPr>
              <w:t>312</w:t>
            </w:r>
          </w:hyperlink>
        </w:p>
        <w:p>
          <w:pPr>
            <w:pStyle w:val="Contents6"/>
            <w:tabs>
              <w:tab w:val="clear" w:pos="7609"/>
              <w:tab w:val="right" w:pos="9026" w:leader="dot"/>
            </w:tabs>
            <w:rPr/>
          </w:pPr>
          <w:hyperlink w:anchor="__RefHeading___Toc11601984_1280447820">
            <w:r>
              <w:rPr>
                <w:webHidden/>
                <w:rStyle w:val="IndexLink"/>
                <w:rtl w:val="true"/>
              </w:rPr>
              <w:t>الأمر الثَّاني</w:t>
            </w:r>
            <w:r>
              <w:rPr>
                <w:rStyle w:val="IndexLink"/>
                <w:rtl w:val="true"/>
              </w:rPr>
              <w:t>:</w:t>
              <w:tab/>
            </w:r>
            <w:r>
              <w:rPr>
                <w:rStyle w:val="IndexLink"/>
              </w:rPr>
              <w:t>312</w:t>
            </w:r>
          </w:hyperlink>
        </w:p>
        <w:p>
          <w:pPr>
            <w:pStyle w:val="Contents6"/>
            <w:tabs>
              <w:tab w:val="clear" w:pos="7609"/>
              <w:tab w:val="right" w:pos="9026" w:leader="dot"/>
            </w:tabs>
            <w:rPr/>
          </w:pPr>
          <w:hyperlink w:anchor="__RefHeading___Toc11601986_1280447820">
            <w:r>
              <w:rPr>
                <w:webHidden/>
                <w:rStyle w:val="IndexLink"/>
                <w:rtl w:val="true"/>
              </w:rPr>
              <w:t>الأمر الثَّالث</w:t>
            </w:r>
            <w:r>
              <w:rPr>
                <w:rStyle w:val="IndexLink"/>
                <w:rtl w:val="true"/>
              </w:rPr>
              <w:t>:</w:t>
              <w:tab/>
            </w:r>
            <w:r>
              <w:rPr>
                <w:rStyle w:val="IndexLink"/>
              </w:rPr>
              <w:t>313</w:t>
            </w:r>
          </w:hyperlink>
        </w:p>
        <w:p>
          <w:pPr>
            <w:pStyle w:val="Contents6"/>
            <w:tabs>
              <w:tab w:val="clear" w:pos="7609"/>
              <w:tab w:val="right" w:pos="9026" w:leader="dot"/>
            </w:tabs>
            <w:rPr/>
          </w:pPr>
          <w:hyperlink w:anchor="__RefHeading___Toc11601988_1280447820">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11601990_1280447820">
            <w:r>
              <w:rPr>
                <w:webHidden/>
                <w:rStyle w:val="IndexLink"/>
                <w:rtl w:val="true"/>
              </w:rPr>
              <w:t>سرُّ سيرة أعلام المذهب من نقل الأقوال</w:t>
            </w:r>
            <w:r>
              <w:rPr>
                <w:rStyle w:val="IndexLink"/>
                <w:rtl w:val="true"/>
              </w:rPr>
              <w:tab/>
            </w:r>
            <w:r>
              <w:rPr>
                <w:rStyle w:val="IndexLink"/>
              </w:rPr>
              <w:t>313</w:t>
            </w:r>
          </w:hyperlink>
        </w:p>
        <w:p>
          <w:pPr>
            <w:pStyle w:val="Contents6"/>
            <w:tabs>
              <w:tab w:val="clear" w:pos="7609"/>
              <w:tab w:val="right" w:pos="9026" w:leader="dot"/>
            </w:tabs>
            <w:rPr/>
          </w:pPr>
          <w:hyperlink w:anchor="__RefHeading___Toc11601992_1280447820">
            <w:r>
              <w:rPr>
                <w:webHidden/>
                <w:rStyle w:val="IndexLink"/>
                <w:rtl w:val="true"/>
              </w:rPr>
              <w:t>الأمر الرَّابع</w:t>
            </w:r>
            <w:r>
              <w:rPr>
                <w:rStyle w:val="IndexLink"/>
                <w:rtl w:val="true"/>
              </w:rPr>
              <w:t>:</w:t>
              <w:tab/>
            </w:r>
            <w:r>
              <w:rPr>
                <w:rStyle w:val="IndexLink"/>
              </w:rPr>
              <w:t>313</w:t>
            </w:r>
          </w:hyperlink>
        </w:p>
        <w:p>
          <w:pPr>
            <w:pStyle w:val="Contents6"/>
            <w:tabs>
              <w:tab w:val="clear" w:pos="7609"/>
              <w:tab w:val="right" w:pos="9026" w:leader="dot"/>
            </w:tabs>
            <w:rPr/>
          </w:pPr>
          <w:hyperlink w:anchor="__RefHeading___Toc11601994_1280447820">
            <w:r>
              <w:rPr>
                <w:webHidden/>
                <w:rStyle w:val="IndexLink"/>
                <w:rtl w:val="true"/>
              </w:rPr>
              <w:t>الأمر الخامس</w:t>
            </w:r>
            <w:r>
              <w:rPr>
                <w:rStyle w:val="IndexLink"/>
                <w:rtl w:val="true"/>
              </w:rPr>
              <w:t>:</w:t>
              <w:tab/>
            </w:r>
            <w:r>
              <w:rPr>
                <w:rStyle w:val="IndexLink"/>
              </w:rPr>
              <w:t>314</w:t>
            </w:r>
          </w:hyperlink>
        </w:p>
        <w:p>
          <w:pPr>
            <w:pStyle w:val="Contents6"/>
            <w:tabs>
              <w:tab w:val="clear" w:pos="7609"/>
              <w:tab w:val="right" w:pos="9026" w:leader="dot"/>
            </w:tabs>
            <w:rPr/>
          </w:pPr>
          <w:hyperlink w:anchor="__RefHeading___Toc11601996_1280447820">
            <w:r>
              <w:rPr>
                <w:webHidden/>
                <w:rStyle w:val="IndexLink"/>
                <w:rtl w:val="true"/>
              </w:rPr>
              <w:t>الأمر السَّادس</w:t>
            </w:r>
            <w:r>
              <w:rPr>
                <w:rStyle w:val="IndexLink"/>
                <w:rtl w:val="true"/>
              </w:rPr>
              <w:t>:</w:t>
              <w:tab/>
            </w:r>
            <w:r>
              <w:rPr>
                <w:rStyle w:val="IndexLink"/>
              </w:rPr>
              <w:t>314</w:t>
            </w:r>
          </w:hyperlink>
        </w:p>
        <w:p>
          <w:pPr>
            <w:pStyle w:val="Contents6"/>
            <w:tabs>
              <w:tab w:val="clear" w:pos="7609"/>
              <w:tab w:val="right" w:pos="9026" w:leader="dot"/>
            </w:tabs>
            <w:rPr/>
          </w:pPr>
          <w:hyperlink w:anchor="__RefHeading___Toc11601998_1280447820">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11602000_1280447820">
            <w:r>
              <w:rPr>
                <w:webHidden/>
                <w:rStyle w:val="IndexLink"/>
                <w:rtl w:val="true"/>
              </w:rPr>
              <w:t>ما رُوي من سيرة العلَّامة الحلِّي قدس سره</w:t>
            </w:r>
            <w:r>
              <w:rPr>
                <w:rStyle w:val="IndexLink"/>
                <w:rtl w:val="true"/>
              </w:rPr>
              <w:tab/>
            </w:r>
            <w:r>
              <w:rPr>
                <w:rStyle w:val="IndexLink"/>
              </w:rPr>
              <w:t>314</w:t>
            </w:r>
          </w:hyperlink>
        </w:p>
        <w:p>
          <w:pPr>
            <w:pStyle w:val="Contents6"/>
            <w:tabs>
              <w:tab w:val="clear" w:pos="7609"/>
              <w:tab w:val="right" w:pos="9026" w:leader="dot"/>
            </w:tabs>
            <w:rPr/>
          </w:pPr>
          <w:hyperlink w:anchor="__RefHeading___Toc11602002_1280447820">
            <w:r>
              <w:rPr>
                <w:webHidden/>
                <w:rStyle w:val="IndexLink"/>
                <w:rtl w:val="true"/>
              </w:rPr>
              <w:t>الأمر السَّابع</w:t>
            </w:r>
            <w:r>
              <w:rPr>
                <w:rStyle w:val="IndexLink"/>
                <w:rtl w:val="true"/>
              </w:rPr>
              <w:t>:</w:t>
              <w:tab/>
            </w:r>
            <w:r>
              <w:rPr>
                <w:rStyle w:val="IndexLink"/>
              </w:rPr>
              <w:t>315</w:t>
            </w:r>
          </w:hyperlink>
        </w:p>
        <w:p>
          <w:pPr>
            <w:pStyle w:val="Contents6"/>
            <w:tabs>
              <w:tab w:val="clear" w:pos="7609"/>
              <w:tab w:val="right" w:pos="9026" w:leader="dot"/>
            </w:tabs>
            <w:rPr/>
          </w:pPr>
          <w:hyperlink w:anchor="__RefHeading___Toc11602004_1280447820">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11602006_1280447820">
            <w:r>
              <w:rPr>
                <w:webHidden/>
                <w:rStyle w:val="IndexLink"/>
                <w:rtl w:val="true"/>
              </w:rPr>
              <w:t>لايجوز التَّقليد عن الفاسق</w:t>
            </w:r>
            <w:r>
              <w:rPr>
                <w:rStyle w:val="IndexLink"/>
                <w:rtl w:val="true"/>
              </w:rPr>
              <w:tab/>
            </w:r>
            <w:r>
              <w:rPr>
                <w:rStyle w:val="IndexLink"/>
              </w:rPr>
              <w:t>315</w:t>
            </w:r>
          </w:hyperlink>
        </w:p>
        <w:p>
          <w:pPr>
            <w:pStyle w:val="Contents6"/>
            <w:tabs>
              <w:tab w:val="clear" w:pos="7609"/>
              <w:tab w:val="right" w:pos="9026" w:leader="dot"/>
            </w:tabs>
            <w:rPr/>
          </w:pPr>
          <w:hyperlink w:anchor="__RefHeading___Toc11602008_1280447820">
            <w:r>
              <w:rPr>
                <w:webHidden/>
                <w:rStyle w:val="IndexLink"/>
                <w:rtl w:val="true"/>
              </w:rPr>
              <w:t>إجتهاد الفاسق ليس بحجَّةٍ‌</w:t>
            </w:r>
            <w:r>
              <w:rPr>
                <w:rStyle w:val="IndexLink"/>
                <w:rtl w:val="true"/>
              </w:rPr>
              <w:tab/>
            </w:r>
            <w:r>
              <w:rPr>
                <w:rStyle w:val="IndexLink"/>
              </w:rPr>
              <w:t>315</w:t>
            </w:r>
          </w:hyperlink>
        </w:p>
        <w:p>
          <w:pPr>
            <w:pStyle w:val="Contents6"/>
            <w:tabs>
              <w:tab w:val="clear" w:pos="7609"/>
              <w:tab w:val="right" w:pos="9026" w:leader="dot"/>
            </w:tabs>
            <w:rPr/>
          </w:pPr>
          <w:hyperlink w:anchor="__RefHeading___Toc11602010_1280447820">
            <w:r>
              <w:rPr>
                <w:webHidden/>
                <w:rStyle w:val="IndexLink"/>
                <w:rtl w:val="true"/>
              </w:rPr>
              <w:t>قولٌ للسَّيِّد الحكيم قدس سره واستغرابُه</w:t>
            </w:r>
            <w:r>
              <w:rPr>
                <w:rStyle w:val="IndexLink"/>
                <w:rtl w:val="true"/>
              </w:rPr>
              <w:tab/>
            </w:r>
            <w:r>
              <w:rPr>
                <w:rStyle w:val="IndexLink"/>
              </w:rPr>
              <w:t>316</w:t>
            </w:r>
          </w:hyperlink>
        </w:p>
        <w:p>
          <w:pPr>
            <w:pStyle w:val="Contents6"/>
            <w:tabs>
              <w:tab w:val="clear" w:pos="7609"/>
              <w:tab w:val="right" w:pos="9026" w:leader="dot"/>
            </w:tabs>
            <w:rPr/>
          </w:pPr>
          <w:hyperlink w:anchor="__RefHeading___Toc11602012_1280447820">
            <w:r>
              <w:rPr>
                <w:webHidden/>
                <w:rStyle w:val="IndexLink"/>
                <w:rtl w:val="true"/>
              </w:rPr>
              <w:t>الأمر الثَّامن</w:t>
            </w:r>
            <w:r>
              <w:rPr>
                <w:rStyle w:val="IndexLink"/>
                <w:rtl w:val="true"/>
              </w:rPr>
              <w:t>:</w:t>
              <w:tab/>
            </w:r>
            <w:r>
              <w:rPr>
                <w:rStyle w:val="IndexLink"/>
              </w:rPr>
              <w:t>316</w:t>
            </w:r>
          </w:hyperlink>
        </w:p>
        <w:p>
          <w:pPr>
            <w:pStyle w:val="Contents6"/>
            <w:tabs>
              <w:tab w:val="clear" w:pos="7609"/>
              <w:tab w:val="right" w:pos="9026" w:leader="dot"/>
            </w:tabs>
            <w:rPr/>
          </w:pPr>
          <w:hyperlink w:anchor="__RefHeading___Toc11602014_1280447820">
            <w:r>
              <w:rPr>
                <w:webHidden/>
                <w:rStyle w:val="IndexLink"/>
                <w:rtl w:val="true"/>
              </w:rPr>
              <w:t>الأمر التَّاسع</w:t>
            </w:r>
            <w:r>
              <w:rPr>
                <w:rStyle w:val="IndexLink"/>
                <w:rtl w:val="true"/>
              </w:rPr>
              <w:t>:</w:t>
              <w:tab/>
            </w:r>
            <w:r>
              <w:rPr>
                <w:rStyle w:val="IndexLink"/>
              </w:rPr>
              <w:t>316</w:t>
            </w:r>
          </w:hyperlink>
        </w:p>
        <w:p>
          <w:pPr>
            <w:pStyle w:val="Contents6"/>
            <w:tabs>
              <w:tab w:val="clear" w:pos="7609"/>
              <w:tab w:val="right" w:pos="9026" w:leader="dot"/>
            </w:tabs>
            <w:rPr/>
          </w:pPr>
          <w:hyperlink w:anchor="__RefHeading___Toc11602016_1280447820">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1602018_1280447820">
            <w:r>
              <w:rPr>
                <w:webHidden/>
                <w:rStyle w:val="IndexLink"/>
                <w:rtl w:val="true"/>
              </w:rPr>
              <w:t>المرادُ من الملكة القُدسيَّة</w:t>
            </w:r>
            <w:r>
              <w:rPr>
                <w:rStyle w:val="IndexLink"/>
                <w:rtl w:val="true"/>
              </w:rPr>
              <w:tab/>
            </w:r>
            <w:r>
              <w:rPr>
                <w:rStyle w:val="IndexLink"/>
              </w:rPr>
              <w:t>316</w:t>
            </w:r>
          </w:hyperlink>
        </w:p>
        <w:p>
          <w:pPr>
            <w:pStyle w:val="Contents6"/>
            <w:tabs>
              <w:tab w:val="clear" w:pos="7609"/>
              <w:tab w:val="right" w:pos="9026" w:leader="dot"/>
            </w:tabs>
            <w:rPr/>
          </w:pPr>
          <w:hyperlink w:anchor="__RefHeading___Toc11602020_1280447820">
            <w:r>
              <w:rPr>
                <w:webHidden/>
                <w:rStyle w:val="IndexLink"/>
                <w:rtl w:val="true"/>
              </w:rPr>
              <w:t>تنبيهٌ</w:t>
            </w:r>
            <w:r>
              <w:rPr>
                <w:rStyle w:val="IndexLink"/>
                <w:rtl w:val="true"/>
              </w:rPr>
              <w:t>:</w:t>
              <w:tab/>
            </w:r>
            <w:r>
              <w:rPr>
                <w:rStyle w:val="IndexLink"/>
              </w:rPr>
              <w:t>317</w:t>
            </w:r>
          </w:hyperlink>
        </w:p>
        <w:p>
          <w:pPr>
            <w:pStyle w:val="Contents6"/>
            <w:tabs>
              <w:tab w:val="clear" w:pos="7609"/>
              <w:tab w:val="right" w:pos="9026" w:leader="dot"/>
            </w:tabs>
            <w:rPr/>
          </w:pPr>
          <w:hyperlink w:anchor="__RefHeading___Toc11602022_1280447820">
            <w:r>
              <w:rPr>
                <w:webHidden/>
                <w:rStyle w:val="IndexLink"/>
                <w:rtl w:val="true"/>
              </w:rPr>
              <w:t>مقالَين للوحيد الأصبهاني قدس سره</w:t>
            </w:r>
            <w:r>
              <w:rPr>
                <w:rStyle w:val="IndexLink"/>
                <w:rtl w:val="true"/>
              </w:rPr>
              <w:tab/>
            </w:r>
            <w:r>
              <w:rPr>
                <w:rStyle w:val="IndexLink"/>
              </w:rPr>
              <w:t>317</w:t>
            </w:r>
          </w:hyperlink>
        </w:p>
        <w:p>
          <w:pPr>
            <w:pStyle w:val="Contents5"/>
            <w:tabs>
              <w:tab w:val="clear" w:pos="7892"/>
              <w:tab w:val="right" w:pos="9026" w:leader="dot"/>
            </w:tabs>
            <w:rPr/>
          </w:pPr>
          <w:hyperlink w:anchor="__RefHeading___Toc11602024_1280447820">
            <w:r>
              <w:rPr>
                <w:webHidden/>
                <w:rStyle w:val="IndexLink"/>
                <w:rtl w:val="true"/>
              </w:rPr>
              <w:t>الفصل السَّادس</w:t>
            </w:r>
            <w:r>
              <w:rPr>
                <w:rStyle w:val="IndexLink"/>
                <w:rtl w:val="true"/>
              </w:rPr>
              <w:t xml:space="preserve">: </w:t>
            </w:r>
            <w:r>
              <w:rPr>
                <w:rStyle w:val="IndexLink"/>
                <w:rtl w:val="true"/>
              </w:rPr>
              <w:t>التَخطئَة ومعاني التَّصويب</w:t>
            </w:r>
            <w:r>
              <w:rPr>
                <w:rStyle w:val="IndexLink"/>
                <w:rtl w:val="true"/>
              </w:rPr>
              <w:tab/>
            </w:r>
            <w:r>
              <w:rPr>
                <w:rStyle w:val="IndexLink"/>
              </w:rPr>
              <w:t>320</w:t>
            </w:r>
          </w:hyperlink>
        </w:p>
        <w:p>
          <w:pPr>
            <w:pStyle w:val="Contents6"/>
            <w:tabs>
              <w:tab w:val="clear" w:pos="7609"/>
              <w:tab w:val="right" w:pos="9026" w:leader="dot"/>
            </w:tabs>
            <w:rPr/>
          </w:pPr>
          <w:hyperlink w:anchor="__RefHeading___Toc11602026_1280447820">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11602028_1280447820">
            <w:r>
              <w:rPr>
                <w:webHidden/>
                <w:rStyle w:val="IndexLink"/>
                <w:rtl w:val="true"/>
              </w:rPr>
              <w:t>مختار العامَّة في المقام</w:t>
            </w:r>
            <w:r>
              <w:rPr>
                <w:rStyle w:val="IndexLink"/>
                <w:rtl w:val="true"/>
              </w:rPr>
              <w:tab/>
            </w:r>
            <w:r>
              <w:rPr>
                <w:rStyle w:val="IndexLink"/>
              </w:rPr>
              <w:t>320</w:t>
            </w:r>
          </w:hyperlink>
        </w:p>
        <w:p>
          <w:pPr>
            <w:pStyle w:val="Contents6"/>
            <w:tabs>
              <w:tab w:val="clear" w:pos="7609"/>
              <w:tab w:val="right" w:pos="9026" w:leader="dot"/>
            </w:tabs>
            <w:rPr/>
          </w:pPr>
          <w:hyperlink w:anchor="__RefHeading___Toc11602030_1280447820">
            <w:r>
              <w:rPr>
                <w:webHidden/>
                <w:rStyle w:val="IndexLink"/>
                <w:rtl w:val="true"/>
              </w:rPr>
              <w:t>فساد مختارِهم</w:t>
            </w:r>
            <w:r>
              <w:rPr>
                <w:rStyle w:val="IndexLink"/>
                <w:rtl w:val="true"/>
              </w:rPr>
              <w:tab/>
            </w:r>
            <w:r>
              <w:rPr>
                <w:rStyle w:val="IndexLink"/>
              </w:rPr>
              <w:t>321</w:t>
            </w:r>
          </w:hyperlink>
        </w:p>
        <w:p>
          <w:pPr>
            <w:pStyle w:val="Contents5"/>
            <w:tabs>
              <w:tab w:val="clear" w:pos="7892"/>
              <w:tab w:val="right" w:pos="9026" w:leader="dot"/>
            </w:tabs>
            <w:rPr/>
          </w:pPr>
          <w:hyperlink w:anchor="__RefHeading___Toc11602032_1280447820">
            <w:r>
              <w:rPr>
                <w:webHidden/>
                <w:rStyle w:val="IndexLink"/>
                <w:rtl w:val="true"/>
              </w:rPr>
              <w:t>الفصل السَّابع</w:t>
            </w:r>
            <w:r>
              <w:rPr>
                <w:rStyle w:val="IndexLink"/>
                <w:rtl w:val="true"/>
              </w:rPr>
              <w:t xml:space="preserve">: </w:t>
            </w:r>
            <w:r>
              <w:rPr>
                <w:rStyle w:val="IndexLink"/>
                <w:rtl w:val="true"/>
              </w:rPr>
              <w:t>في تبدُّل رأي المجتهد</w:t>
            </w:r>
            <w:r>
              <w:rPr>
                <w:rStyle w:val="IndexLink"/>
                <w:rtl w:val="true"/>
              </w:rPr>
              <w:tab/>
            </w:r>
            <w:r>
              <w:rPr>
                <w:rStyle w:val="IndexLink"/>
              </w:rPr>
              <w:t>322</w:t>
            </w:r>
          </w:hyperlink>
        </w:p>
        <w:p>
          <w:pPr>
            <w:pStyle w:val="Contents6"/>
            <w:tabs>
              <w:tab w:val="clear" w:pos="7609"/>
              <w:tab w:val="right" w:pos="9026" w:leader="dot"/>
            </w:tabs>
            <w:rPr/>
          </w:pPr>
          <w:hyperlink w:anchor="__RefHeading___Toc11602034_1280447820">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11602036_1280447820">
            <w:r>
              <w:rPr>
                <w:webHidden/>
                <w:rStyle w:val="IndexLink"/>
                <w:rtl w:val="true"/>
              </w:rPr>
              <w:t>ما سبق من الأعمال علىٰ تبدُّل رأيه</w:t>
            </w:r>
            <w:r>
              <w:rPr>
                <w:rStyle w:val="IndexLink"/>
                <w:rtl w:val="true"/>
              </w:rPr>
              <w:tab/>
            </w:r>
            <w:r>
              <w:rPr>
                <w:rStyle w:val="IndexLink"/>
              </w:rPr>
              <w:t>322</w:t>
            </w:r>
          </w:hyperlink>
        </w:p>
        <w:p>
          <w:pPr>
            <w:pStyle w:val="Contents6"/>
            <w:tabs>
              <w:tab w:val="clear" w:pos="7609"/>
              <w:tab w:val="right" w:pos="9026" w:leader="dot"/>
            </w:tabs>
            <w:rPr/>
          </w:pPr>
          <w:hyperlink w:anchor="__RefHeading___Toc11602038_1280447820">
            <w:r>
              <w:rPr>
                <w:webHidden/>
                <w:rStyle w:val="IndexLink"/>
                <w:rtl w:val="true"/>
              </w:rPr>
              <w:t>المختار في المسألة</w:t>
            </w:r>
            <w:r>
              <w:rPr>
                <w:rStyle w:val="IndexLink"/>
                <w:rtl w:val="true"/>
              </w:rPr>
              <w:tab/>
            </w:r>
            <w:r>
              <w:rPr>
                <w:rStyle w:val="IndexLink"/>
              </w:rPr>
              <w:t>322</w:t>
            </w:r>
          </w:hyperlink>
        </w:p>
        <w:p>
          <w:pPr>
            <w:pStyle w:val="Contents6"/>
            <w:tabs>
              <w:tab w:val="clear" w:pos="7609"/>
              <w:tab w:val="right" w:pos="9026" w:leader="dot"/>
            </w:tabs>
            <w:rPr/>
          </w:pPr>
          <w:hyperlink w:anchor="__RefHeading___Toc11602040_1280447820">
            <w:r>
              <w:rPr>
                <w:webHidden/>
                <w:rStyle w:val="IndexLink"/>
                <w:rtl w:val="true"/>
              </w:rPr>
              <w:t>مقال المحقِّق الخراساني قدس سره في المقام</w:t>
            </w:r>
            <w:r>
              <w:rPr>
                <w:rStyle w:val="IndexLink"/>
                <w:rtl w:val="true"/>
              </w:rPr>
              <w:tab/>
            </w:r>
            <w:r>
              <w:rPr>
                <w:rStyle w:val="IndexLink"/>
              </w:rPr>
              <w:t>323</w:t>
            </w:r>
          </w:hyperlink>
        </w:p>
        <w:p>
          <w:pPr>
            <w:pStyle w:val="Contents4"/>
            <w:tabs>
              <w:tab w:val="clear" w:pos="8176"/>
              <w:tab w:val="right" w:pos="9026" w:leader="dot"/>
            </w:tabs>
            <w:rPr/>
          </w:pPr>
          <w:hyperlink w:anchor="__RefHeading___Toc11602042_1280447820">
            <w:r>
              <w:rPr>
                <w:webHidden/>
                <w:rStyle w:val="IndexLink"/>
                <w:rtl w:val="true"/>
              </w:rPr>
              <w:t>المرحلة الثَّانية</w:t>
            </w:r>
            <w:r>
              <w:rPr>
                <w:rStyle w:val="IndexLink"/>
                <w:rtl w:val="true"/>
              </w:rPr>
              <w:t xml:space="preserve">: </w:t>
            </w:r>
            <w:r>
              <w:rPr>
                <w:rStyle w:val="IndexLink"/>
                <w:rtl w:val="true"/>
              </w:rPr>
              <w:t>في التَّقليد</w:t>
            </w:r>
            <w:r>
              <w:rPr>
                <w:rStyle w:val="IndexLink"/>
                <w:rtl w:val="true"/>
              </w:rPr>
              <w:tab/>
            </w:r>
            <w:r>
              <w:rPr>
                <w:rStyle w:val="IndexLink"/>
              </w:rPr>
              <w:t>324</w:t>
            </w:r>
          </w:hyperlink>
        </w:p>
        <w:p>
          <w:pPr>
            <w:pStyle w:val="Contents5"/>
            <w:tabs>
              <w:tab w:val="clear" w:pos="7892"/>
              <w:tab w:val="right" w:pos="9026" w:leader="dot"/>
            </w:tabs>
            <w:rPr/>
          </w:pPr>
          <w:hyperlink w:anchor="__RefHeading___Toc11602044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1602046_1280447820">
            <w:r>
              <w:rPr>
                <w:webHidden/>
                <w:rStyle w:val="IndexLink"/>
                <w:rtl w:val="true"/>
              </w:rPr>
              <w:t>الفصل الأوَّل</w:t>
            </w:r>
            <w:r>
              <w:rPr>
                <w:rStyle w:val="IndexLink"/>
                <w:rtl w:val="true"/>
              </w:rPr>
              <w:t xml:space="preserve">: </w:t>
            </w:r>
            <w:r>
              <w:rPr>
                <w:rStyle w:val="IndexLink"/>
                <w:rtl w:val="true"/>
              </w:rPr>
              <w:t>في تعريف التَّقليد وما يجوز فيه و ما لايجوز</w:t>
            </w:r>
            <w:r>
              <w:rPr>
                <w:rStyle w:val="IndexLink"/>
                <w:rtl w:val="true"/>
              </w:rPr>
              <w:tab/>
            </w:r>
            <w:r>
              <w:rPr>
                <w:rStyle w:val="IndexLink"/>
              </w:rPr>
              <w:t>326</w:t>
            </w:r>
          </w:hyperlink>
        </w:p>
        <w:p>
          <w:pPr>
            <w:pStyle w:val="Contents6"/>
            <w:tabs>
              <w:tab w:val="clear" w:pos="7609"/>
              <w:tab w:val="right" w:pos="9026" w:leader="dot"/>
            </w:tabs>
            <w:rPr/>
          </w:pPr>
          <w:hyperlink w:anchor="__RefHeading___Toc11602048_1280447820">
            <w:r>
              <w:rPr>
                <w:webHidden/>
                <w:rStyle w:val="IndexLink"/>
                <w:rtl w:val="true"/>
              </w:rPr>
              <w:t>التَّقليد والمباحثة والمُنابَهَة</w:t>
            </w:r>
            <w:r>
              <w:rPr>
                <w:rStyle w:val="IndexLink"/>
                <w:rtl w:val="true"/>
              </w:rPr>
              <w:tab/>
            </w:r>
            <w:r>
              <w:rPr>
                <w:rStyle w:val="IndexLink"/>
              </w:rPr>
              <w:t>326</w:t>
            </w:r>
          </w:hyperlink>
        </w:p>
        <w:p>
          <w:pPr>
            <w:pStyle w:val="Contents6"/>
            <w:tabs>
              <w:tab w:val="clear" w:pos="7609"/>
              <w:tab w:val="right" w:pos="9026" w:leader="dot"/>
            </w:tabs>
            <w:rPr/>
          </w:pPr>
          <w:hyperlink w:anchor="__RefHeading___Toc11602050_1280447820">
            <w:r>
              <w:rPr>
                <w:webHidden/>
                <w:rStyle w:val="IndexLink"/>
                <w:rtl w:val="true"/>
              </w:rPr>
              <w:t>حكمُ الثَّلاثة شرعًا</w:t>
            </w:r>
            <w:r>
              <w:rPr>
                <w:rStyle w:val="IndexLink"/>
                <w:rtl w:val="true"/>
              </w:rPr>
              <w:tab/>
            </w:r>
            <w:r>
              <w:rPr>
                <w:rStyle w:val="IndexLink"/>
              </w:rPr>
              <w:t>326</w:t>
            </w:r>
          </w:hyperlink>
        </w:p>
        <w:p>
          <w:pPr>
            <w:pStyle w:val="Contents6"/>
            <w:tabs>
              <w:tab w:val="clear" w:pos="7609"/>
              <w:tab w:val="right" w:pos="9026" w:leader="dot"/>
            </w:tabs>
            <w:rPr/>
          </w:pPr>
          <w:hyperlink w:anchor="__RefHeading___Toc11602052_1280447820">
            <w:r>
              <w:rPr>
                <w:webHidden/>
                <w:rStyle w:val="IndexLink"/>
                <w:rtl w:val="true"/>
              </w:rPr>
              <w:t>التَّقليد عند عدم القدرة على الإجتهاد</w:t>
            </w:r>
            <w:r>
              <w:rPr>
                <w:rStyle w:val="IndexLink"/>
                <w:rtl w:val="true"/>
              </w:rPr>
              <w:tab/>
            </w:r>
            <w:r>
              <w:rPr>
                <w:rStyle w:val="IndexLink"/>
              </w:rPr>
              <w:t>327</w:t>
            </w:r>
          </w:hyperlink>
        </w:p>
        <w:p>
          <w:pPr>
            <w:pStyle w:val="Contents6"/>
            <w:tabs>
              <w:tab w:val="clear" w:pos="7609"/>
              <w:tab w:val="right" w:pos="9026" w:leader="dot"/>
            </w:tabs>
            <w:rPr/>
          </w:pPr>
          <w:hyperlink w:anchor="__RefHeading___Toc11602054_1280447820">
            <w:r>
              <w:rPr>
                <w:webHidden/>
                <w:rStyle w:val="IndexLink"/>
                <w:rtl w:val="true"/>
              </w:rPr>
              <w:t>عدم جواز التقليد في غير الأحكام</w:t>
            </w:r>
            <w:r>
              <w:rPr>
                <w:rStyle w:val="IndexLink"/>
                <w:rtl w:val="true"/>
              </w:rPr>
              <w:tab/>
            </w:r>
            <w:r>
              <w:rPr>
                <w:rStyle w:val="IndexLink"/>
              </w:rPr>
              <w:t>327</w:t>
            </w:r>
          </w:hyperlink>
        </w:p>
        <w:p>
          <w:pPr>
            <w:pStyle w:val="Contents5"/>
            <w:tabs>
              <w:tab w:val="clear" w:pos="7892"/>
              <w:tab w:val="right" w:pos="9026" w:leader="dot"/>
            </w:tabs>
            <w:rPr/>
          </w:pPr>
          <w:hyperlink w:anchor="__RefHeading___Toc11602056_1280447820">
            <w:r>
              <w:rPr>
                <w:webHidden/>
                <w:rStyle w:val="IndexLink"/>
                <w:rtl w:val="true"/>
              </w:rPr>
              <w:t>الفصل الثَّاني</w:t>
            </w:r>
            <w:r>
              <w:rPr>
                <w:rStyle w:val="IndexLink"/>
                <w:rtl w:val="true"/>
              </w:rPr>
              <w:t xml:space="preserve">: </w:t>
            </w:r>
            <w:r>
              <w:rPr>
                <w:rStyle w:val="IndexLink"/>
                <w:rtl w:val="true"/>
              </w:rPr>
              <w:t>بماذا يتحقَّقُ التَّقليد؟</w:t>
            </w:r>
            <w:r>
              <w:rPr>
                <w:rStyle w:val="IndexLink"/>
                <w:rtl w:val="true"/>
              </w:rPr>
              <w:tab/>
            </w:r>
            <w:r>
              <w:rPr>
                <w:rStyle w:val="IndexLink"/>
              </w:rPr>
              <w:t>330</w:t>
            </w:r>
          </w:hyperlink>
        </w:p>
        <w:p>
          <w:pPr>
            <w:pStyle w:val="Contents6"/>
            <w:tabs>
              <w:tab w:val="clear" w:pos="7609"/>
              <w:tab w:val="right" w:pos="9026" w:leader="dot"/>
            </w:tabs>
            <w:rPr/>
          </w:pPr>
          <w:hyperlink w:anchor="__RefHeading___Toc11602058_1280447820">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11602060_1280447820">
            <w:r>
              <w:rPr>
                <w:webHidden/>
                <w:rStyle w:val="IndexLink"/>
                <w:rtl w:val="true"/>
              </w:rPr>
              <w:t>التَّقليد مقولٌ بالتَّشكيك</w:t>
            </w:r>
            <w:r>
              <w:rPr>
                <w:rStyle w:val="IndexLink"/>
                <w:rtl w:val="true"/>
              </w:rPr>
              <w:tab/>
            </w:r>
            <w:r>
              <w:rPr>
                <w:rStyle w:val="IndexLink"/>
              </w:rPr>
              <w:t>330</w:t>
            </w:r>
          </w:hyperlink>
        </w:p>
        <w:p>
          <w:pPr>
            <w:pStyle w:val="Contents5"/>
            <w:tabs>
              <w:tab w:val="clear" w:pos="7892"/>
              <w:tab w:val="right" w:pos="9026" w:leader="dot"/>
            </w:tabs>
            <w:rPr/>
          </w:pPr>
          <w:hyperlink w:anchor="__RefHeading___Toc11602062_1280447820">
            <w:r>
              <w:rPr>
                <w:webHidden/>
                <w:rStyle w:val="IndexLink"/>
                <w:rtl w:val="true"/>
              </w:rPr>
              <w:t>الفصل الثَّالث</w:t>
            </w:r>
            <w:r>
              <w:rPr>
                <w:rStyle w:val="IndexLink"/>
                <w:rtl w:val="true"/>
              </w:rPr>
              <w:t xml:space="preserve">: </w:t>
            </w:r>
            <w:r>
              <w:rPr>
                <w:rStyle w:val="IndexLink"/>
                <w:rtl w:val="true"/>
              </w:rPr>
              <w:t>اشتراط الأعلميَّة في التَّقليد</w:t>
            </w:r>
            <w:r>
              <w:rPr>
                <w:rStyle w:val="IndexLink"/>
                <w:rtl w:val="true"/>
              </w:rPr>
              <w:tab/>
            </w:r>
            <w:r>
              <w:rPr>
                <w:rStyle w:val="IndexLink"/>
              </w:rPr>
              <w:t>332</w:t>
            </w:r>
          </w:hyperlink>
        </w:p>
        <w:p>
          <w:pPr>
            <w:pStyle w:val="Contents6"/>
            <w:tabs>
              <w:tab w:val="clear" w:pos="7609"/>
              <w:tab w:val="right" w:pos="9026" w:leader="dot"/>
            </w:tabs>
            <w:rPr/>
          </w:pPr>
          <w:hyperlink w:anchor="__RefHeading___Toc11602064_1280447820">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11602066_1280447820">
            <w:r>
              <w:rPr>
                <w:webHidden/>
                <w:rStyle w:val="IndexLink"/>
                <w:rtl w:val="true"/>
              </w:rPr>
              <w:t>المشهور بين المشهور في المقام</w:t>
            </w:r>
            <w:r>
              <w:rPr>
                <w:rStyle w:val="IndexLink"/>
                <w:rtl w:val="true"/>
              </w:rPr>
              <w:tab/>
            </w:r>
            <w:r>
              <w:rPr>
                <w:rStyle w:val="IndexLink"/>
              </w:rPr>
              <w:t>332</w:t>
            </w:r>
          </w:hyperlink>
        </w:p>
        <w:p>
          <w:pPr>
            <w:pStyle w:val="Contents6"/>
            <w:tabs>
              <w:tab w:val="clear" w:pos="7609"/>
              <w:tab w:val="right" w:pos="9026" w:leader="dot"/>
            </w:tabs>
            <w:rPr/>
          </w:pPr>
          <w:hyperlink w:anchor="__RefHeading___Toc11602068_1280447820">
            <w:r>
              <w:rPr>
                <w:webHidden/>
                <w:rStyle w:val="IndexLink"/>
                <w:rtl w:val="true"/>
              </w:rPr>
              <w:t>المختار في المسألة</w:t>
            </w:r>
            <w:r>
              <w:rPr>
                <w:rStyle w:val="IndexLink"/>
                <w:rtl w:val="true"/>
              </w:rPr>
              <w:tab/>
            </w:r>
            <w:r>
              <w:rPr>
                <w:rStyle w:val="IndexLink"/>
              </w:rPr>
              <w:t>332</w:t>
            </w:r>
          </w:hyperlink>
        </w:p>
        <w:p>
          <w:pPr>
            <w:pStyle w:val="Contents6"/>
            <w:tabs>
              <w:tab w:val="clear" w:pos="7609"/>
              <w:tab w:val="right" w:pos="9026" w:leader="dot"/>
            </w:tabs>
            <w:rPr/>
          </w:pPr>
          <w:hyperlink w:anchor="__RefHeading___Toc11602070_1280447820">
            <w:r>
              <w:rPr>
                <w:webHidden/>
                <w:rStyle w:val="IndexLink"/>
                <w:rtl w:val="true"/>
              </w:rPr>
              <w:t>تواتر الرِّوايات في ذلك</w:t>
            </w:r>
            <w:r>
              <w:rPr>
                <w:rStyle w:val="IndexLink"/>
                <w:rtl w:val="true"/>
              </w:rPr>
              <w:tab/>
            </w:r>
            <w:r>
              <w:rPr>
                <w:rStyle w:val="IndexLink"/>
              </w:rPr>
              <w:t>333</w:t>
            </w:r>
          </w:hyperlink>
        </w:p>
        <w:p>
          <w:pPr>
            <w:pStyle w:val="Contents6"/>
            <w:tabs>
              <w:tab w:val="clear" w:pos="7609"/>
              <w:tab w:val="right" w:pos="9026" w:leader="dot"/>
            </w:tabs>
            <w:rPr/>
          </w:pPr>
          <w:hyperlink w:anchor="__RefHeading___Toc11602072_1280447820">
            <w:r>
              <w:rPr>
                <w:webHidden/>
                <w:rStyle w:val="IndexLink"/>
                <w:rtl w:val="true"/>
              </w:rPr>
              <w:t>الإجابة عن القول بعدم ثبوت الإجتهاد بين السَّلف</w:t>
            </w:r>
            <w:r>
              <w:rPr>
                <w:rStyle w:val="IndexLink"/>
                <w:rtl w:val="true"/>
              </w:rPr>
              <w:tab/>
            </w:r>
            <w:r>
              <w:rPr>
                <w:rStyle w:val="IndexLink"/>
              </w:rPr>
              <w:t>334</w:t>
            </w:r>
          </w:hyperlink>
        </w:p>
        <w:p>
          <w:pPr>
            <w:pStyle w:val="Contents6"/>
            <w:tabs>
              <w:tab w:val="clear" w:pos="7609"/>
              <w:tab w:val="right" w:pos="9026" w:leader="dot"/>
            </w:tabs>
            <w:rPr/>
          </w:pPr>
          <w:hyperlink w:anchor="__RefHeading___Toc11602074_1280447820">
            <w:r>
              <w:rPr>
                <w:webHidden/>
                <w:rStyle w:val="IndexLink"/>
                <w:rtl w:val="true"/>
              </w:rPr>
              <w:t>مقالٌ للمحقِّق الخراساني قدس سره وما فيه</w:t>
            </w:r>
            <w:r>
              <w:rPr>
                <w:rStyle w:val="IndexLink"/>
                <w:rtl w:val="true"/>
              </w:rPr>
              <w:tab/>
            </w:r>
            <w:r>
              <w:rPr>
                <w:rStyle w:val="IndexLink"/>
              </w:rPr>
              <w:t>334</w:t>
            </w:r>
          </w:hyperlink>
        </w:p>
        <w:p>
          <w:pPr>
            <w:pStyle w:val="Contents6"/>
            <w:tabs>
              <w:tab w:val="clear" w:pos="7609"/>
              <w:tab w:val="right" w:pos="9026" w:leader="dot"/>
            </w:tabs>
            <w:rPr/>
          </w:pPr>
          <w:hyperlink w:anchor="__RefHeading___Toc11602076_1280447820">
            <w:r>
              <w:rPr>
                <w:webHidden/>
                <w:rStyle w:val="IndexLink"/>
                <w:rtl w:val="true"/>
              </w:rPr>
              <w:t>مااستُدلَّ به لجواز التَّقليد عن غير الأعلم</w:t>
            </w:r>
            <w:r>
              <w:rPr>
                <w:rStyle w:val="IndexLink"/>
                <w:rtl w:val="true"/>
              </w:rPr>
              <w:tab/>
            </w:r>
            <w:r>
              <w:rPr>
                <w:rStyle w:val="IndexLink"/>
              </w:rPr>
              <w:t>335</w:t>
            </w:r>
          </w:hyperlink>
        </w:p>
        <w:p>
          <w:pPr>
            <w:pStyle w:val="Contents6"/>
            <w:tabs>
              <w:tab w:val="clear" w:pos="7609"/>
              <w:tab w:val="right" w:pos="9026" w:leader="dot"/>
            </w:tabs>
            <w:rPr/>
          </w:pPr>
          <w:hyperlink w:anchor="__RefHeading___Toc11602078_1280447820">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11602080_1280447820">
            <w:r>
              <w:rPr>
                <w:webHidden/>
                <w:rStyle w:val="IndexLink"/>
                <w:rtl w:val="true"/>
              </w:rPr>
              <w:t>الأوَّل</w:t>
            </w:r>
            <w:r>
              <w:rPr>
                <w:rStyle w:val="IndexLink"/>
                <w:rtl w:val="true"/>
              </w:rPr>
              <w:t xml:space="preserve">: </w:t>
            </w:r>
            <w:r>
              <w:rPr>
                <w:rStyle w:val="IndexLink"/>
                <w:rtl w:val="true"/>
              </w:rPr>
              <w:t>سيرةُ العقلاء</w:t>
            </w:r>
            <w:r>
              <w:rPr>
                <w:rStyle w:val="IndexLink"/>
                <w:rtl w:val="true"/>
              </w:rPr>
              <w:tab/>
            </w:r>
            <w:r>
              <w:rPr>
                <w:rStyle w:val="IndexLink"/>
              </w:rPr>
              <w:t>335</w:t>
            </w:r>
          </w:hyperlink>
        </w:p>
        <w:p>
          <w:pPr>
            <w:pStyle w:val="Contents6"/>
            <w:tabs>
              <w:tab w:val="clear" w:pos="7609"/>
              <w:tab w:val="right" w:pos="9026" w:leader="dot"/>
            </w:tabs>
            <w:rPr/>
          </w:pPr>
          <w:hyperlink w:anchor="__RefHeading___Toc11602082_1280447820">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11602084_1280447820">
            <w:r>
              <w:rPr>
                <w:webHidden/>
                <w:rStyle w:val="IndexLink"/>
                <w:rtl w:val="true"/>
              </w:rPr>
              <w:t>مناقشة هذا الدَّليل</w:t>
            </w:r>
            <w:r>
              <w:rPr>
                <w:rStyle w:val="IndexLink"/>
                <w:rtl w:val="true"/>
              </w:rPr>
              <w:tab/>
            </w:r>
            <w:r>
              <w:rPr>
                <w:rStyle w:val="IndexLink"/>
              </w:rPr>
              <w:t>335</w:t>
            </w:r>
          </w:hyperlink>
        </w:p>
        <w:p>
          <w:pPr>
            <w:pStyle w:val="Contents6"/>
            <w:tabs>
              <w:tab w:val="clear" w:pos="7609"/>
              <w:tab w:val="right" w:pos="9026" w:leader="dot"/>
            </w:tabs>
            <w:rPr/>
          </w:pPr>
          <w:hyperlink w:anchor="__RefHeading___Toc11602086_1280447820">
            <w:r>
              <w:rPr>
                <w:webHidden/>
                <w:rStyle w:val="IndexLink"/>
                <w:rtl w:val="true"/>
              </w:rPr>
              <w:t>الثَّاني</w:t>
            </w:r>
            <w:r>
              <w:rPr>
                <w:rStyle w:val="IndexLink"/>
                <w:rtl w:val="true"/>
              </w:rPr>
              <w:t xml:space="preserve">: </w:t>
            </w:r>
            <w:r>
              <w:rPr>
                <w:rStyle w:val="IndexLink"/>
                <w:rtl w:val="true"/>
              </w:rPr>
              <w:t>الإطلاقات الدَّالَّة على وجوب أصل التَّقليد</w:t>
            </w:r>
            <w:r>
              <w:rPr>
                <w:rStyle w:val="IndexLink"/>
                <w:rtl w:val="true"/>
              </w:rPr>
              <w:tab/>
            </w:r>
            <w:r>
              <w:rPr>
                <w:rStyle w:val="IndexLink"/>
              </w:rPr>
              <w:t>336</w:t>
            </w:r>
          </w:hyperlink>
        </w:p>
        <w:p>
          <w:pPr>
            <w:pStyle w:val="Contents6"/>
            <w:tabs>
              <w:tab w:val="clear" w:pos="7609"/>
              <w:tab w:val="right" w:pos="9026" w:leader="dot"/>
            </w:tabs>
            <w:rPr/>
          </w:pPr>
          <w:hyperlink w:anchor="__RefHeading___Toc11602088_128044782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11602090_1280447820">
            <w:r>
              <w:rPr>
                <w:webHidden/>
                <w:rStyle w:val="IndexLink"/>
                <w:rtl w:val="true"/>
              </w:rPr>
              <w:t>مناقشة هذا الدَّليل</w:t>
            </w:r>
            <w:r>
              <w:rPr>
                <w:rStyle w:val="IndexLink"/>
                <w:rtl w:val="true"/>
              </w:rPr>
              <w:tab/>
            </w:r>
            <w:r>
              <w:rPr>
                <w:rStyle w:val="IndexLink"/>
              </w:rPr>
              <w:t>336</w:t>
            </w:r>
          </w:hyperlink>
        </w:p>
        <w:p>
          <w:pPr>
            <w:pStyle w:val="Contents6"/>
            <w:tabs>
              <w:tab w:val="clear" w:pos="7609"/>
              <w:tab w:val="right" w:pos="9026" w:leader="dot"/>
            </w:tabs>
            <w:rPr/>
          </w:pPr>
          <w:hyperlink w:anchor="__RefHeading___Toc11602092_1280447820">
            <w:r>
              <w:rPr>
                <w:webHidden/>
                <w:rStyle w:val="IndexLink"/>
                <w:rtl w:val="true"/>
              </w:rPr>
              <w:t>الثَّالث</w:t>
            </w:r>
            <w:r>
              <w:rPr>
                <w:rStyle w:val="IndexLink"/>
                <w:rtl w:val="true"/>
              </w:rPr>
              <w:t xml:space="preserve">: </w:t>
            </w:r>
            <w:r>
              <w:rPr>
                <w:rStyle w:val="IndexLink"/>
                <w:rtl w:val="true"/>
              </w:rPr>
              <w:t>إنَّ في تقليد الأعلم لعُسرًا</w:t>
            </w:r>
            <w:r>
              <w:rPr>
                <w:rStyle w:val="IndexLink"/>
                <w:rtl w:val="true"/>
              </w:rPr>
              <w:tab/>
            </w:r>
            <w:r>
              <w:rPr>
                <w:rStyle w:val="IndexLink"/>
              </w:rPr>
              <w:t>336</w:t>
            </w:r>
          </w:hyperlink>
        </w:p>
        <w:p>
          <w:pPr>
            <w:pStyle w:val="Contents6"/>
            <w:tabs>
              <w:tab w:val="clear" w:pos="7609"/>
              <w:tab w:val="right" w:pos="9026" w:leader="dot"/>
            </w:tabs>
            <w:rPr/>
          </w:pPr>
          <w:hyperlink w:anchor="__RefHeading___Toc11602094_128044782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11602096_1280447820">
            <w:r>
              <w:rPr>
                <w:webHidden/>
                <w:rStyle w:val="IndexLink"/>
                <w:rtl w:val="true"/>
              </w:rPr>
              <w:t>مناقشة هذا الدَّليل</w:t>
            </w:r>
            <w:r>
              <w:rPr>
                <w:rStyle w:val="IndexLink"/>
                <w:rtl w:val="true"/>
              </w:rPr>
              <w:tab/>
            </w:r>
            <w:r>
              <w:rPr>
                <w:rStyle w:val="IndexLink"/>
              </w:rPr>
              <w:t>336</w:t>
            </w:r>
          </w:hyperlink>
        </w:p>
        <w:p>
          <w:pPr>
            <w:pStyle w:val="Contents5"/>
            <w:tabs>
              <w:tab w:val="clear" w:pos="7892"/>
              <w:tab w:val="right" w:pos="9026" w:leader="dot"/>
            </w:tabs>
            <w:rPr/>
          </w:pPr>
          <w:hyperlink w:anchor="__RefHeading___Toc11602098_1280447820">
            <w:r>
              <w:rPr>
                <w:webHidden/>
                <w:rStyle w:val="IndexLink"/>
                <w:rtl w:val="true"/>
              </w:rPr>
              <w:t>الفصل الرَّابع</w:t>
            </w:r>
            <w:r>
              <w:rPr>
                <w:rStyle w:val="IndexLink"/>
                <w:rtl w:val="true"/>
              </w:rPr>
              <w:t xml:space="preserve">: </w:t>
            </w:r>
            <w:r>
              <w:rPr>
                <w:rStyle w:val="IndexLink"/>
                <w:rtl w:val="true"/>
              </w:rPr>
              <w:t>حجِّيَّة قولَين المتعارضَين</w:t>
            </w:r>
            <w:r>
              <w:rPr>
                <w:rStyle w:val="IndexLink"/>
                <w:rtl w:val="true"/>
              </w:rPr>
              <w:tab/>
            </w:r>
            <w:r>
              <w:rPr>
                <w:rStyle w:val="IndexLink"/>
              </w:rPr>
              <w:t>338</w:t>
            </w:r>
          </w:hyperlink>
        </w:p>
        <w:p>
          <w:pPr>
            <w:pStyle w:val="Contents6"/>
            <w:tabs>
              <w:tab w:val="clear" w:pos="7609"/>
              <w:tab w:val="right" w:pos="9026" w:leader="dot"/>
            </w:tabs>
            <w:rPr/>
          </w:pPr>
          <w:hyperlink w:anchor="__RefHeading___Toc11602100_1280447820">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1602102_1280447820">
            <w:r>
              <w:rPr>
                <w:webHidden/>
                <w:rStyle w:val="IndexLink"/>
                <w:rtl w:val="true"/>
              </w:rPr>
              <w:t>قولٌ للمحقِّق الحائري قدس سره</w:t>
            </w:r>
            <w:r>
              <w:rPr>
                <w:rStyle w:val="IndexLink"/>
                <w:rtl w:val="true"/>
              </w:rPr>
              <w:tab/>
            </w:r>
            <w:r>
              <w:rPr>
                <w:rStyle w:val="IndexLink"/>
              </w:rPr>
              <w:t>338</w:t>
            </w:r>
          </w:hyperlink>
        </w:p>
        <w:p>
          <w:pPr>
            <w:pStyle w:val="Contents6"/>
            <w:tabs>
              <w:tab w:val="clear" w:pos="7609"/>
              <w:tab w:val="right" w:pos="9026" w:leader="dot"/>
            </w:tabs>
            <w:rPr/>
          </w:pPr>
          <w:hyperlink w:anchor="__RefHeading___Toc11602104_1280447820">
            <w:r>
              <w:rPr>
                <w:webHidden/>
                <w:rStyle w:val="IndexLink"/>
                <w:rtl w:val="true"/>
              </w:rPr>
              <w:t>ردٌّ للمحقِّق الدَّاماد قدس سره عليه</w:t>
            </w:r>
            <w:r>
              <w:rPr>
                <w:rStyle w:val="IndexLink"/>
                <w:rtl w:val="true"/>
              </w:rPr>
              <w:tab/>
            </w:r>
            <w:r>
              <w:rPr>
                <w:rStyle w:val="IndexLink"/>
              </w:rPr>
              <w:t>339</w:t>
            </w:r>
          </w:hyperlink>
        </w:p>
        <w:p>
          <w:pPr>
            <w:pStyle w:val="Contents6"/>
            <w:tabs>
              <w:tab w:val="clear" w:pos="7609"/>
              <w:tab w:val="right" w:pos="9026" w:leader="dot"/>
            </w:tabs>
            <w:rPr/>
          </w:pPr>
          <w:hyperlink w:anchor="__RefHeading___Toc11602106_1280447820">
            <w:r>
              <w:rPr>
                <w:webHidden/>
                <w:rStyle w:val="IndexLink"/>
                <w:rtl w:val="true"/>
              </w:rPr>
              <w:t>إشكالٌ علىٰ كلام المحقِّق الدَّاماد قدس سره</w:t>
            </w:r>
            <w:r>
              <w:rPr>
                <w:rStyle w:val="IndexLink"/>
                <w:rtl w:val="true"/>
              </w:rPr>
              <w:tab/>
            </w:r>
            <w:r>
              <w:rPr>
                <w:rStyle w:val="IndexLink"/>
              </w:rPr>
              <w:t>339</w:t>
            </w:r>
          </w:hyperlink>
        </w:p>
        <w:p>
          <w:pPr>
            <w:pStyle w:val="Contents6"/>
            <w:tabs>
              <w:tab w:val="clear" w:pos="7609"/>
              <w:tab w:val="right" w:pos="9026" w:leader="dot"/>
            </w:tabs>
            <w:rPr/>
          </w:pPr>
          <w:hyperlink w:anchor="__RefHeading___Toc11602108_1280447820">
            <w:r>
              <w:rPr>
                <w:webHidden/>
                <w:rStyle w:val="IndexLink"/>
                <w:rtl w:val="true"/>
              </w:rPr>
              <w:t>مقالٌ آخر له</w:t>
            </w:r>
            <w:r>
              <w:rPr>
                <w:rStyle w:val="IndexLink"/>
                <w:rtl w:val="true"/>
              </w:rPr>
              <w:tab/>
            </w:r>
            <w:r>
              <w:rPr>
                <w:rStyle w:val="IndexLink"/>
              </w:rPr>
              <w:t>339</w:t>
            </w:r>
          </w:hyperlink>
        </w:p>
        <w:p>
          <w:pPr>
            <w:pStyle w:val="Contents5"/>
            <w:tabs>
              <w:tab w:val="clear" w:pos="7892"/>
              <w:tab w:val="right" w:pos="9026" w:leader="dot"/>
            </w:tabs>
            <w:rPr/>
          </w:pPr>
          <w:hyperlink w:anchor="__RefHeading___Toc11602110_1280447820">
            <w:r>
              <w:rPr>
                <w:webHidden/>
                <w:rStyle w:val="IndexLink"/>
                <w:rtl w:val="true"/>
              </w:rPr>
              <w:t>الفصل الخامس</w:t>
            </w:r>
            <w:r>
              <w:rPr>
                <w:rStyle w:val="IndexLink"/>
                <w:rtl w:val="true"/>
              </w:rPr>
              <w:t xml:space="preserve">: </w:t>
            </w:r>
            <w:r>
              <w:rPr>
                <w:rStyle w:val="IndexLink"/>
                <w:rtl w:val="true"/>
              </w:rPr>
              <w:t>في جواز التَّقليد عن المُستَنبِط المَيِّت</w:t>
            </w:r>
            <w:r>
              <w:rPr>
                <w:rStyle w:val="IndexLink"/>
                <w:rtl w:val="true"/>
              </w:rPr>
              <w:tab/>
            </w:r>
            <w:r>
              <w:rPr>
                <w:rStyle w:val="IndexLink"/>
              </w:rPr>
              <w:t>342</w:t>
            </w:r>
          </w:hyperlink>
        </w:p>
        <w:p>
          <w:pPr>
            <w:pStyle w:val="Contents6"/>
            <w:tabs>
              <w:tab w:val="clear" w:pos="7609"/>
              <w:tab w:val="right" w:pos="9026" w:leader="dot"/>
            </w:tabs>
            <w:rPr/>
          </w:pPr>
          <w:hyperlink w:anchor="__RefHeading___Toc11602112_1280447820">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11602114_1280447820">
            <w:r>
              <w:rPr>
                <w:webHidden/>
                <w:rStyle w:val="IndexLink"/>
                <w:rtl w:val="true"/>
              </w:rPr>
              <w:t>المختارُ في المقام</w:t>
            </w:r>
            <w:r>
              <w:rPr>
                <w:rStyle w:val="IndexLink"/>
                <w:rtl w:val="true"/>
              </w:rPr>
              <w:tab/>
            </w:r>
            <w:r>
              <w:rPr>
                <w:rStyle w:val="IndexLink"/>
              </w:rPr>
              <w:t>342</w:t>
            </w:r>
          </w:hyperlink>
        </w:p>
        <w:p>
          <w:pPr>
            <w:pStyle w:val="Contents6"/>
            <w:tabs>
              <w:tab w:val="clear" w:pos="7609"/>
              <w:tab w:val="right" w:pos="9026" w:leader="dot"/>
            </w:tabs>
            <w:rPr/>
          </w:pPr>
          <w:hyperlink w:anchor="__RefHeading___Toc11602116_1280447820">
            <w:r>
              <w:rPr>
                <w:webHidden/>
                <w:rStyle w:val="IndexLink"/>
                <w:rtl w:val="true"/>
              </w:rPr>
              <w:t>إجماع الشِّيعة علىٰ عدم حجِّيَّته</w:t>
            </w:r>
            <w:r>
              <w:rPr>
                <w:rStyle w:val="IndexLink"/>
                <w:rtl w:val="true"/>
              </w:rPr>
              <w:tab/>
            </w:r>
            <w:r>
              <w:rPr>
                <w:rStyle w:val="IndexLink"/>
              </w:rPr>
              <w:t>343</w:t>
            </w:r>
          </w:hyperlink>
        </w:p>
        <w:p>
          <w:pPr>
            <w:pStyle w:val="Contents6"/>
            <w:tabs>
              <w:tab w:val="clear" w:pos="7609"/>
              <w:tab w:val="right" w:pos="9026" w:leader="dot"/>
            </w:tabs>
            <w:rPr/>
          </w:pPr>
          <w:hyperlink w:anchor="__RefHeading___Toc11602118_1280447820">
            <w:r>
              <w:rPr>
                <w:webHidden/>
                <w:rStyle w:val="IndexLink"/>
                <w:rtl w:val="true"/>
              </w:rPr>
              <w:t>طريقٌ للمحقِّق الخراساني قدس سره</w:t>
            </w:r>
            <w:r>
              <w:rPr>
                <w:rStyle w:val="IndexLink"/>
                <w:rtl w:val="true"/>
              </w:rPr>
              <w:tab/>
            </w:r>
            <w:r>
              <w:rPr>
                <w:rStyle w:val="IndexLink"/>
              </w:rPr>
              <w:t>343</w:t>
            </w:r>
          </w:hyperlink>
        </w:p>
        <w:p>
          <w:pPr>
            <w:pStyle w:val="Contents6"/>
            <w:tabs>
              <w:tab w:val="clear" w:pos="7609"/>
              <w:tab w:val="right" w:pos="9026" w:leader="dot"/>
            </w:tabs>
            <w:rPr/>
          </w:pPr>
          <w:hyperlink w:anchor="__RefHeading___Toc11602120_1280447820">
            <w:r>
              <w:rPr>
                <w:webHidden/>
                <w:rStyle w:val="IndexLink"/>
                <w:rtl w:val="true"/>
              </w:rPr>
              <w:t>أدلَّة مجوِّزي تقليد الميِّت</w:t>
            </w:r>
            <w:r>
              <w:rPr>
                <w:rStyle w:val="IndexLink"/>
                <w:rtl w:val="true"/>
              </w:rPr>
              <w:tab/>
            </w:r>
            <w:r>
              <w:rPr>
                <w:rStyle w:val="IndexLink"/>
              </w:rPr>
              <w:t>344</w:t>
            </w:r>
          </w:hyperlink>
        </w:p>
        <w:p>
          <w:pPr>
            <w:pStyle w:val="Contents6"/>
            <w:tabs>
              <w:tab w:val="clear" w:pos="7609"/>
              <w:tab w:val="right" w:pos="9026" w:leader="dot"/>
            </w:tabs>
            <w:rPr/>
          </w:pPr>
          <w:hyperlink w:anchor="__RefHeading___Toc11602122_1280447820">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11602124_1280447820">
            <w:r>
              <w:rPr>
                <w:webHidden/>
                <w:rStyle w:val="IndexLink"/>
                <w:rtl w:val="true"/>
              </w:rPr>
              <w:t>الدَّليل الأوَّل</w:t>
            </w:r>
            <w:r>
              <w:rPr>
                <w:rStyle w:val="IndexLink"/>
                <w:rtl w:val="true"/>
              </w:rPr>
              <w:t>:</w:t>
              <w:tab/>
            </w:r>
            <w:r>
              <w:rPr>
                <w:rStyle w:val="IndexLink"/>
              </w:rPr>
              <w:t>344</w:t>
            </w:r>
          </w:hyperlink>
        </w:p>
        <w:p>
          <w:pPr>
            <w:pStyle w:val="Contents6"/>
            <w:tabs>
              <w:tab w:val="clear" w:pos="7609"/>
              <w:tab w:val="right" w:pos="9026" w:leader="dot"/>
            </w:tabs>
            <w:rPr/>
          </w:pPr>
          <w:hyperlink w:anchor="__RefHeading___Toc11602126_1280447820">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11602128_1280447820">
            <w:r>
              <w:rPr>
                <w:webHidden/>
                <w:rStyle w:val="IndexLink"/>
                <w:rtl w:val="true"/>
              </w:rPr>
              <w:t>ردُّ صاحب الكفاية قدس سره عليه</w:t>
            </w:r>
            <w:r>
              <w:rPr>
                <w:rStyle w:val="IndexLink"/>
                <w:rtl w:val="true"/>
              </w:rPr>
              <w:tab/>
            </w:r>
            <w:r>
              <w:rPr>
                <w:rStyle w:val="IndexLink"/>
              </w:rPr>
              <w:t>344</w:t>
            </w:r>
          </w:hyperlink>
        </w:p>
        <w:p>
          <w:pPr>
            <w:pStyle w:val="Contents6"/>
            <w:tabs>
              <w:tab w:val="clear" w:pos="7609"/>
              <w:tab w:val="right" w:pos="9026" w:leader="dot"/>
            </w:tabs>
            <w:rPr/>
          </w:pPr>
          <w:hyperlink w:anchor="__RefHeading___Toc11602130_1280447820">
            <w:r>
              <w:rPr>
                <w:webHidden/>
                <w:rStyle w:val="IndexLink"/>
                <w:rtl w:val="true"/>
              </w:rPr>
              <w:t>الدَّليل الثَّاني</w:t>
            </w:r>
            <w:r>
              <w:rPr>
                <w:rStyle w:val="IndexLink"/>
                <w:rtl w:val="true"/>
              </w:rPr>
              <w:t>:</w:t>
              <w:tab/>
            </w:r>
            <w:r>
              <w:rPr>
                <w:rStyle w:val="IndexLink"/>
              </w:rPr>
              <w:t>344</w:t>
            </w:r>
          </w:hyperlink>
        </w:p>
        <w:p>
          <w:pPr>
            <w:pStyle w:val="Contents6"/>
            <w:tabs>
              <w:tab w:val="clear" w:pos="7609"/>
              <w:tab w:val="right" w:pos="9026" w:leader="dot"/>
            </w:tabs>
            <w:rPr/>
          </w:pPr>
          <w:hyperlink w:anchor="__RefHeading___Toc11602132_1280447820">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11602134_1280447820">
            <w:r>
              <w:rPr>
                <w:webHidden/>
                <w:rStyle w:val="IndexLink"/>
                <w:rtl w:val="true"/>
              </w:rPr>
              <w:t>مناقشة هذا الدَّليل</w:t>
            </w:r>
            <w:r>
              <w:rPr>
                <w:rStyle w:val="IndexLink"/>
                <w:rtl w:val="true"/>
              </w:rPr>
              <w:tab/>
            </w:r>
            <w:r>
              <w:rPr>
                <w:rStyle w:val="IndexLink"/>
              </w:rPr>
              <w:t>345</w:t>
            </w:r>
          </w:hyperlink>
        </w:p>
        <w:p>
          <w:pPr>
            <w:pStyle w:val="Contents6"/>
            <w:tabs>
              <w:tab w:val="clear" w:pos="7609"/>
              <w:tab w:val="right" w:pos="9026" w:leader="dot"/>
            </w:tabs>
            <w:rPr/>
          </w:pPr>
          <w:hyperlink w:anchor="__RefHeading___Toc11602136_1280447820">
            <w:r>
              <w:rPr>
                <w:webHidden/>
                <w:rStyle w:val="IndexLink"/>
                <w:rtl w:val="true"/>
              </w:rPr>
              <w:t>الدَّليل الثَّالث</w:t>
            </w:r>
            <w:r>
              <w:rPr>
                <w:rStyle w:val="IndexLink"/>
                <w:rtl w:val="true"/>
              </w:rPr>
              <w:t>:</w:t>
              <w:tab/>
            </w:r>
            <w:r>
              <w:rPr>
                <w:rStyle w:val="IndexLink"/>
              </w:rPr>
              <w:t>345</w:t>
            </w:r>
          </w:hyperlink>
        </w:p>
        <w:p>
          <w:pPr>
            <w:pStyle w:val="Contents6"/>
            <w:tabs>
              <w:tab w:val="clear" w:pos="7609"/>
              <w:tab w:val="right" w:pos="9026" w:leader="dot"/>
            </w:tabs>
            <w:rPr/>
          </w:pPr>
          <w:hyperlink w:anchor="__RefHeading___Toc11602138_1280447820">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11602140_1280447820">
            <w:r>
              <w:rPr>
                <w:webHidden/>
                <w:rStyle w:val="IndexLink"/>
                <w:rtl w:val="true"/>
              </w:rPr>
              <w:t>ما في هذا الدَّليل</w:t>
            </w:r>
            <w:r>
              <w:rPr>
                <w:rStyle w:val="IndexLink"/>
                <w:rtl w:val="true"/>
              </w:rPr>
              <w:tab/>
            </w:r>
            <w:r>
              <w:rPr>
                <w:rStyle w:val="IndexLink"/>
              </w:rPr>
              <w:t>345</w:t>
            </w:r>
          </w:hyperlink>
        </w:p>
        <w:p>
          <w:pPr>
            <w:pStyle w:val="Contents6"/>
            <w:tabs>
              <w:tab w:val="clear" w:pos="7609"/>
              <w:tab w:val="right" w:pos="9026" w:leader="dot"/>
            </w:tabs>
            <w:rPr/>
          </w:pPr>
          <w:hyperlink w:anchor="__RefHeading___Toc11602142_1280447820">
            <w:r>
              <w:rPr>
                <w:webHidden/>
                <w:rStyle w:val="IndexLink"/>
                <w:rtl w:val="true"/>
              </w:rPr>
              <w:t>مختار الأخباريِّين في المقام</w:t>
            </w:r>
            <w:r>
              <w:rPr>
                <w:rStyle w:val="IndexLink"/>
                <w:rtl w:val="true"/>
              </w:rPr>
              <w:tab/>
            </w:r>
            <w:r>
              <w:rPr>
                <w:rStyle w:val="IndexLink"/>
              </w:rPr>
              <w:t>345</w:t>
            </w:r>
          </w:hyperlink>
        </w:p>
        <w:p>
          <w:pPr>
            <w:pStyle w:val="Contents6"/>
            <w:tabs>
              <w:tab w:val="clear" w:pos="7609"/>
              <w:tab w:val="right" w:pos="9026" w:leader="dot"/>
            </w:tabs>
            <w:rPr/>
          </w:pPr>
          <w:hyperlink w:anchor="__RefHeading___Toc11602144_1280447820">
            <w:r>
              <w:rPr>
                <w:webHidden/>
                <w:rStyle w:val="IndexLink"/>
                <w:rtl w:val="true"/>
              </w:rPr>
              <w:t>مناقشةُ مختارهم</w:t>
            </w:r>
            <w:r>
              <w:rPr>
                <w:rStyle w:val="IndexLink"/>
                <w:rtl w:val="true"/>
              </w:rPr>
              <w:tab/>
            </w:r>
            <w:r>
              <w:rPr>
                <w:rStyle w:val="IndexLink"/>
              </w:rPr>
              <w:t>346</w:t>
            </w:r>
          </w:hyperlink>
        </w:p>
        <w:p>
          <w:pPr>
            <w:pStyle w:val="Contents6"/>
            <w:tabs>
              <w:tab w:val="clear" w:pos="7609"/>
              <w:tab w:val="right" w:pos="9026" w:leader="dot"/>
            </w:tabs>
            <w:rPr/>
          </w:pPr>
          <w:hyperlink w:anchor="__RefHeading___Toc11602146_1280447820">
            <w:r>
              <w:rPr>
                <w:webHidden/>
                <w:rStyle w:val="IndexLink"/>
                <w:rtl w:val="true"/>
              </w:rPr>
              <w:t>الدَّليل الرَّابع</w:t>
            </w:r>
            <w:r>
              <w:rPr>
                <w:rStyle w:val="IndexLink"/>
                <w:rtl w:val="true"/>
              </w:rPr>
              <w:t>:</w:t>
              <w:tab/>
            </w:r>
            <w:r>
              <w:rPr>
                <w:rStyle w:val="IndexLink"/>
              </w:rPr>
              <w:t>346</w:t>
            </w:r>
          </w:hyperlink>
        </w:p>
        <w:p>
          <w:pPr>
            <w:pStyle w:val="Contents6"/>
            <w:tabs>
              <w:tab w:val="clear" w:pos="7609"/>
              <w:tab w:val="right" w:pos="9026" w:leader="dot"/>
            </w:tabs>
            <w:rPr/>
          </w:pPr>
          <w:hyperlink w:anchor="__RefHeading___Toc11602148_1280447820">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11602150_1280447820">
            <w:r>
              <w:rPr>
                <w:webHidden/>
                <w:rStyle w:val="IndexLink"/>
                <w:rtl w:val="true"/>
              </w:rPr>
              <w:t>مناقشة هذا الدَّليل</w:t>
            </w:r>
            <w:r>
              <w:rPr>
                <w:rStyle w:val="IndexLink"/>
                <w:rtl w:val="true"/>
              </w:rPr>
              <w:tab/>
            </w:r>
            <w:r>
              <w:rPr>
                <w:rStyle w:val="IndexLink"/>
              </w:rPr>
              <w:t>346</w:t>
            </w:r>
          </w:hyperlink>
        </w:p>
        <w:p>
          <w:pPr>
            <w:pStyle w:val="Contents6"/>
            <w:tabs>
              <w:tab w:val="clear" w:pos="7609"/>
              <w:tab w:val="right" w:pos="9026" w:leader="dot"/>
            </w:tabs>
            <w:rPr/>
          </w:pPr>
          <w:hyperlink w:anchor="__RefHeading___Toc11602152_1280447820">
            <w:r>
              <w:rPr>
                <w:webHidden/>
                <w:rStyle w:val="IndexLink"/>
                <w:rtl w:val="true"/>
              </w:rPr>
              <w:t>الدَّليل الخامس</w:t>
            </w:r>
            <w:r>
              <w:rPr>
                <w:rStyle w:val="IndexLink"/>
                <w:rtl w:val="true"/>
              </w:rPr>
              <w:t>:</w:t>
              <w:tab/>
            </w:r>
            <w:r>
              <w:rPr>
                <w:rStyle w:val="IndexLink"/>
              </w:rPr>
              <w:t>347</w:t>
            </w:r>
          </w:hyperlink>
        </w:p>
        <w:p>
          <w:pPr>
            <w:pStyle w:val="Contents6"/>
            <w:tabs>
              <w:tab w:val="clear" w:pos="7609"/>
              <w:tab w:val="right" w:pos="9026" w:leader="dot"/>
            </w:tabs>
            <w:rPr/>
          </w:pPr>
          <w:hyperlink w:anchor="__RefHeading___Toc11602154_1280447820">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1602156_1280447820">
            <w:r>
              <w:rPr>
                <w:webHidden/>
                <w:rStyle w:val="IndexLink"/>
                <w:rtl w:val="true"/>
              </w:rPr>
              <w:t>استغراب ما أورده المحقِّق الخراساني قدس سره علىٰ هذا الدَّليل</w:t>
            </w:r>
            <w:r>
              <w:rPr>
                <w:rStyle w:val="IndexLink"/>
                <w:rtl w:val="true"/>
              </w:rPr>
              <w:tab/>
            </w:r>
            <w:r>
              <w:rPr>
                <w:rStyle w:val="IndexLink"/>
              </w:rPr>
              <w:t>347</w:t>
            </w:r>
          </w:hyperlink>
        </w:p>
        <w:p>
          <w:pPr>
            <w:pStyle w:val="Contents6"/>
            <w:tabs>
              <w:tab w:val="clear" w:pos="7609"/>
              <w:tab w:val="right" w:pos="9026" w:leader="dot"/>
            </w:tabs>
            <w:rPr/>
          </w:pPr>
          <w:hyperlink w:anchor="__RefHeading___Toc11602158_1280447820">
            <w:r>
              <w:rPr>
                <w:webHidden/>
                <w:rStyle w:val="IndexLink"/>
                <w:rtl w:val="true"/>
              </w:rPr>
              <w:t>البقاء علىٰ تقليد الميِّت</w:t>
            </w:r>
            <w:r>
              <w:rPr>
                <w:rStyle w:val="IndexLink"/>
                <w:rtl w:val="true"/>
              </w:rPr>
              <w:tab/>
            </w:r>
            <w:r>
              <w:rPr>
                <w:rStyle w:val="IndexLink"/>
              </w:rPr>
              <w:t>347</w:t>
            </w:r>
          </w:hyperlink>
        </w:p>
        <w:p>
          <w:pPr>
            <w:pStyle w:val="Contents6"/>
            <w:tabs>
              <w:tab w:val="clear" w:pos="7609"/>
              <w:tab w:val="right" w:pos="9026" w:leader="dot"/>
            </w:tabs>
            <w:rPr/>
          </w:pPr>
          <w:hyperlink w:anchor="__RefHeading___Toc11602160_1280447820">
            <w:r>
              <w:rPr>
                <w:webHidden/>
                <w:rStyle w:val="IndexLink"/>
                <w:rtl w:val="true"/>
              </w:rPr>
              <w:t>المختار في المقام</w:t>
            </w:r>
            <w:r>
              <w:rPr>
                <w:rStyle w:val="IndexLink"/>
                <w:rtl w:val="true"/>
              </w:rPr>
              <w:tab/>
            </w:r>
            <w:r>
              <w:rPr>
                <w:rStyle w:val="IndexLink"/>
              </w:rPr>
              <w:t>348</w:t>
            </w:r>
          </w:hyperlink>
        </w:p>
        <w:p>
          <w:pPr>
            <w:pStyle w:val="Contents6"/>
            <w:tabs>
              <w:tab w:val="clear" w:pos="7609"/>
              <w:tab w:val="right" w:pos="9026" w:leader="dot"/>
            </w:tabs>
            <w:rPr/>
          </w:pPr>
          <w:hyperlink w:anchor="__RefHeading___Toc11602162_1280447820">
            <w:r>
              <w:rPr>
                <w:webHidden/>
                <w:rStyle w:val="IndexLink"/>
                <w:rtl w:val="true"/>
              </w:rPr>
              <w:t>طريقٌ سلَكه المحقِّق الخراساني قدس سره</w:t>
            </w:r>
            <w:r>
              <w:rPr>
                <w:rStyle w:val="IndexLink"/>
                <w:rtl w:val="true"/>
              </w:rPr>
              <w:tab/>
            </w:r>
            <w:r>
              <w:rPr>
                <w:rStyle w:val="IndexLink"/>
              </w:rPr>
              <w:t>348</w:t>
            </w:r>
          </w:hyperlink>
        </w:p>
        <w:p>
          <w:pPr>
            <w:pStyle w:val="Contents5"/>
            <w:tabs>
              <w:tab w:val="clear" w:pos="7892"/>
              <w:tab w:val="right" w:pos="9026" w:leader="dot"/>
            </w:tabs>
            <w:rPr/>
          </w:pPr>
          <w:hyperlink w:anchor="__RefHeading___Toc11602164_1280447820">
            <w:r>
              <w:rPr>
                <w:webHidden/>
                <w:rStyle w:val="IndexLink"/>
                <w:rtl w:val="true"/>
              </w:rPr>
              <w:t>الفصل السَّادس</w:t>
            </w:r>
            <w:r>
              <w:rPr>
                <w:rStyle w:val="IndexLink"/>
                <w:rtl w:val="true"/>
              </w:rPr>
              <w:t xml:space="preserve">: </w:t>
            </w:r>
            <w:r>
              <w:rPr>
                <w:rStyle w:val="IndexLink"/>
                <w:rtl w:val="true"/>
              </w:rPr>
              <w:t>في مرجِعيَّة المرءَة</w:t>
            </w:r>
            <w:r>
              <w:rPr>
                <w:rStyle w:val="IndexLink"/>
                <w:rtl w:val="true"/>
              </w:rPr>
              <w:tab/>
            </w:r>
            <w:r>
              <w:rPr>
                <w:rStyle w:val="IndexLink"/>
              </w:rPr>
              <w:t>350</w:t>
            </w:r>
          </w:hyperlink>
        </w:p>
        <w:p>
          <w:pPr>
            <w:pStyle w:val="Contents6"/>
            <w:tabs>
              <w:tab w:val="clear" w:pos="7609"/>
              <w:tab w:val="right" w:pos="9026" w:leader="dot"/>
            </w:tabs>
            <w:rPr/>
          </w:pPr>
          <w:hyperlink w:anchor="__RefHeading___Toc11602166_1280447820">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11602168_1280447820">
            <w:r>
              <w:rPr>
                <w:webHidden/>
                <w:rStyle w:val="IndexLink"/>
                <w:rtl w:val="true"/>
              </w:rPr>
              <w:t>ما يدلُّ علىٰ المبنىٰ‌</w:t>
            </w:r>
            <w:r>
              <w:rPr>
                <w:rStyle w:val="IndexLink"/>
                <w:rtl w:val="true"/>
              </w:rPr>
              <w:tab/>
            </w:r>
            <w:r>
              <w:rPr>
                <w:rStyle w:val="IndexLink"/>
              </w:rPr>
              <w:t>350</w:t>
            </w:r>
          </w:hyperlink>
        </w:p>
        <w:p>
          <w:pPr>
            <w:pStyle w:val="Contents6"/>
            <w:tabs>
              <w:tab w:val="clear" w:pos="7609"/>
              <w:tab w:val="right" w:pos="9026" w:leader="dot"/>
            </w:tabs>
            <w:rPr/>
          </w:pPr>
          <w:hyperlink w:anchor="__RefHeading___Toc11602170_1280447820">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11602172_1280447820">
            <w:r>
              <w:rPr>
                <w:webHidden/>
                <w:rStyle w:val="IndexLink"/>
                <w:rtl w:val="true"/>
              </w:rPr>
              <w:t>الدَّليل الأوَّل</w:t>
            </w:r>
            <w:r>
              <w:rPr>
                <w:rStyle w:val="IndexLink"/>
                <w:rtl w:val="true"/>
              </w:rPr>
              <w:t>:</w:t>
              <w:tab/>
            </w:r>
            <w:r>
              <w:rPr>
                <w:rStyle w:val="IndexLink"/>
              </w:rPr>
              <w:t>350</w:t>
            </w:r>
          </w:hyperlink>
        </w:p>
        <w:p>
          <w:pPr>
            <w:pStyle w:val="Contents6"/>
            <w:tabs>
              <w:tab w:val="clear" w:pos="7609"/>
              <w:tab w:val="right" w:pos="9026" w:leader="dot"/>
            </w:tabs>
            <w:rPr/>
          </w:pPr>
          <w:hyperlink w:anchor="__RefHeading___Toc11602174_1280447820">
            <w:r>
              <w:rPr>
                <w:webHidden/>
                <w:rStyle w:val="IndexLink"/>
                <w:rtl w:val="true"/>
              </w:rPr>
              <w:t>الدَّليل الثَّاني</w:t>
            </w:r>
            <w:r>
              <w:rPr>
                <w:rStyle w:val="IndexLink"/>
                <w:rtl w:val="true"/>
              </w:rPr>
              <w:t>:</w:t>
              <w:tab/>
            </w:r>
            <w:r>
              <w:rPr>
                <w:rStyle w:val="IndexLink"/>
              </w:rPr>
              <w:t>351</w:t>
            </w:r>
          </w:hyperlink>
        </w:p>
        <w:p>
          <w:pPr>
            <w:pStyle w:val="Contents6"/>
            <w:tabs>
              <w:tab w:val="clear" w:pos="7609"/>
              <w:tab w:val="right" w:pos="9026" w:leader="dot"/>
            </w:tabs>
            <w:rPr/>
          </w:pPr>
          <w:hyperlink w:anchor="__RefHeading___Toc11602176_1280447820">
            <w:r>
              <w:rPr>
                <w:webHidden/>
                <w:rStyle w:val="IndexLink"/>
                <w:rtl w:val="true"/>
              </w:rPr>
              <w:t>الدَّليل الثَّالث</w:t>
            </w:r>
            <w:r>
              <w:rPr>
                <w:rStyle w:val="IndexLink"/>
                <w:rtl w:val="true"/>
              </w:rPr>
              <w:t>:</w:t>
              <w:tab/>
            </w:r>
            <w:r>
              <w:rPr>
                <w:rStyle w:val="IndexLink"/>
              </w:rPr>
              <w:t>351</w:t>
            </w:r>
          </w:hyperlink>
        </w:p>
        <w:p>
          <w:pPr>
            <w:pStyle w:val="Contents6"/>
            <w:tabs>
              <w:tab w:val="clear" w:pos="7609"/>
              <w:tab w:val="right" w:pos="9026" w:leader="dot"/>
            </w:tabs>
            <w:rPr/>
          </w:pPr>
          <w:hyperlink w:anchor="__RefHeading___Toc11602178_1280447820">
            <w:r>
              <w:rPr>
                <w:webHidden/>
                <w:rStyle w:val="IndexLink"/>
                <w:rtl w:val="true"/>
              </w:rPr>
              <w:t>الدَّليل الرَّابع</w:t>
            </w:r>
            <w:r>
              <w:rPr>
                <w:rStyle w:val="IndexLink"/>
                <w:rtl w:val="true"/>
              </w:rPr>
              <w:t>:</w:t>
              <w:tab/>
            </w:r>
            <w:r>
              <w:rPr>
                <w:rStyle w:val="IndexLink"/>
              </w:rPr>
              <w:t>351</w:t>
            </w:r>
          </w:hyperlink>
        </w:p>
        <w:p>
          <w:pPr>
            <w:pStyle w:val="Contents6"/>
            <w:tabs>
              <w:tab w:val="clear" w:pos="7609"/>
              <w:tab w:val="right" w:pos="9026" w:leader="dot"/>
            </w:tabs>
            <w:rPr/>
          </w:pPr>
          <w:hyperlink w:anchor="__RefHeading___Toc11602180_1280447820">
            <w:r>
              <w:rPr>
                <w:webHidden/>
                <w:rStyle w:val="IndexLink"/>
                <w:rtl w:val="true"/>
              </w:rPr>
              <w:t>مناقشةُ هذه الأدلَّة</w:t>
            </w:r>
            <w:r>
              <w:rPr>
                <w:rStyle w:val="IndexLink"/>
                <w:rtl w:val="true"/>
              </w:rPr>
              <w:tab/>
            </w:r>
            <w:r>
              <w:rPr>
                <w:rStyle w:val="IndexLink"/>
              </w:rPr>
              <w:t>352</w:t>
            </w:r>
          </w:hyperlink>
        </w:p>
        <w:p>
          <w:pPr>
            <w:pStyle w:val="Contents5"/>
            <w:tabs>
              <w:tab w:val="clear" w:pos="7892"/>
              <w:tab w:val="right" w:pos="9026" w:leader="dot"/>
            </w:tabs>
            <w:rPr/>
          </w:pPr>
          <w:hyperlink w:anchor="__RefHeading___Toc11602182_1280447820">
            <w:r>
              <w:rPr>
                <w:webHidden/>
                <w:rStyle w:val="IndexLink"/>
                <w:rtl w:val="true"/>
              </w:rPr>
              <w:t>الفصل السَّابع</w:t>
            </w:r>
            <w:r>
              <w:rPr>
                <w:rStyle w:val="IndexLink"/>
                <w:rtl w:val="true"/>
              </w:rPr>
              <w:t xml:space="preserve">: </w:t>
            </w:r>
            <w:r>
              <w:rPr>
                <w:rStyle w:val="IndexLink"/>
                <w:rtl w:val="true"/>
              </w:rPr>
              <w:t>في العُدُول</w:t>
            </w:r>
            <w:r>
              <w:rPr>
                <w:rStyle w:val="IndexLink"/>
                <w:rtl w:val="true"/>
              </w:rPr>
              <w:tab/>
            </w:r>
            <w:r>
              <w:rPr>
                <w:rStyle w:val="IndexLink"/>
              </w:rPr>
              <w:t>354</w:t>
            </w:r>
          </w:hyperlink>
        </w:p>
        <w:p>
          <w:pPr>
            <w:pStyle w:val="Contents6"/>
            <w:tabs>
              <w:tab w:val="clear" w:pos="7609"/>
              <w:tab w:val="right" w:pos="9026" w:leader="dot"/>
            </w:tabs>
            <w:rPr/>
          </w:pPr>
          <w:hyperlink w:anchor="__RefHeading___Toc11602184_1280447820">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1602186_1280447820">
            <w:r>
              <w:rPr>
                <w:webHidden/>
                <w:rStyle w:val="IndexLink"/>
                <w:rtl w:val="true"/>
              </w:rPr>
              <w:t>المختار في المقام</w:t>
            </w:r>
            <w:r>
              <w:rPr>
                <w:rStyle w:val="IndexLink"/>
                <w:rtl w:val="true"/>
              </w:rPr>
              <w:tab/>
            </w:r>
            <w:r>
              <w:rPr>
                <w:rStyle w:val="IndexLink"/>
              </w:rPr>
              <w:t>354</w:t>
            </w:r>
          </w:hyperlink>
        </w:p>
        <w:p>
          <w:pPr>
            <w:pStyle w:val="Contents6"/>
            <w:tabs>
              <w:tab w:val="clear" w:pos="7609"/>
              <w:tab w:val="right" w:pos="9026" w:leader="dot"/>
            </w:tabs>
            <w:rPr/>
          </w:pPr>
          <w:hyperlink w:anchor="__RefHeading___Toc11602188_1280447820">
            <w:r>
              <w:rPr>
                <w:webHidden/>
                <w:rStyle w:val="IndexLink"/>
                <w:rtl w:val="true"/>
              </w:rPr>
              <w:t>ادِّعاء انعقاد الإجماع هيهنا وتزييفُه</w:t>
            </w:r>
            <w:r>
              <w:rPr>
                <w:rStyle w:val="IndexLink"/>
                <w:rtl w:val="true"/>
              </w:rPr>
              <w:tab/>
            </w:r>
            <w:r>
              <w:rPr>
                <w:rStyle w:val="IndexLink"/>
              </w:rPr>
              <w:t>355</w:t>
            </w:r>
          </w:hyperlink>
        </w:p>
        <w:p>
          <w:pPr>
            <w:pStyle w:val="Contents5"/>
            <w:tabs>
              <w:tab w:val="clear" w:pos="7892"/>
              <w:tab w:val="right" w:pos="9026" w:leader="dot"/>
            </w:tabs>
            <w:rPr/>
          </w:pPr>
          <w:hyperlink w:anchor="__RefHeading___Toc11602190_1280447820">
            <w:r>
              <w:rPr>
                <w:webHidden/>
                <w:rStyle w:val="IndexLink"/>
                <w:rtl w:val="true"/>
              </w:rPr>
              <w:t>الفصل الثَّامن</w:t>
            </w:r>
            <w:r>
              <w:rPr>
                <w:rStyle w:val="IndexLink"/>
                <w:rtl w:val="true"/>
              </w:rPr>
              <w:t xml:space="preserve">: </w:t>
            </w:r>
            <w:r>
              <w:rPr>
                <w:rStyle w:val="IndexLink"/>
                <w:rtl w:val="true"/>
              </w:rPr>
              <w:t>بطلان عمل العامِّيِّ بلاتقليدٍ</w:t>
            </w:r>
            <w:r>
              <w:rPr>
                <w:rStyle w:val="IndexLink"/>
                <w:rtl w:val="true"/>
              </w:rPr>
              <w:tab/>
            </w:r>
            <w:r>
              <w:rPr>
                <w:rStyle w:val="IndexLink"/>
              </w:rPr>
              <w:t>356</w:t>
            </w:r>
          </w:hyperlink>
        </w:p>
        <w:p>
          <w:pPr>
            <w:pStyle w:val="Contents6"/>
            <w:tabs>
              <w:tab w:val="clear" w:pos="7609"/>
              <w:tab w:val="right" w:pos="9026" w:leader="dot"/>
            </w:tabs>
            <w:rPr/>
          </w:pPr>
          <w:hyperlink w:anchor="__RefHeading___Toc11602192_1280447820">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11602194_1280447820">
            <w:r>
              <w:rPr>
                <w:webHidden/>
                <w:rStyle w:val="IndexLink"/>
                <w:rtl w:val="true"/>
              </w:rPr>
              <w:t>المختار في المقام</w:t>
            </w:r>
            <w:r>
              <w:rPr>
                <w:rStyle w:val="IndexLink"/>
                <w:rtl w:val="true"/>
              </w:rPr>
              <w:tab/>
            </w:r>
            <w:r>
              <w:rPr>
                <w:rStyle w:val="IndexLink"/>
              </w:rPr>
              <w:t>356</w:t>
            </w:r>
          </w:hyperlink>
        </w:p>
        <w:p>
          <w:pPr>
            <w:pStyle w:val="Contents5"/>
            <w:tabs>
              <w:tab w:val="clear" w:pos="7892"/>
              <w:tab w:val="right" w:pos="9026" w:leader="dot"/>
            </w:tabs>
            <w:rPr/>
          </w:pPr>
          <w:hyperlink w:anchor="__RefHeading___Toc11602196_1280447820">
            <w:r>
              <w:rPr>
                <w:webHidden/>
                <w:rStyle w:val="IndexLink"/>
                <w:rtl w:val="true"/>
              </w:rPr>
              <w:t>الفصل التَّاسع</w:t>
            </w:r>
            <w:r>
              <w:rPr>
                <w:rStyle w:val="IndexLink"/>
                <w:rtl w:val="true"/>
              </w:rPr>
              <w:t xml:space="preserve">: </w:t>
            </w:r>
            <w:r>
              <w:rPr>
                <w:rStyle w:val="IndexLink"/>
                <w:rtl w:val="true"/>
              </w:rPr>
              <w:t>الإعادة أو القضاء بعد تبديل المقلَّد</w:t>
            </w:r>
            <w:r>
              <w:rPr>
                <w:rStyle w:val="IndexLink"/>
                <w:rtl w:val="true"/>
              </w:rPr>
              <w:tab/>
            </w:r>
            <w:r>
              <w:rPr>
                <w:rStyle w:val="IndexLink"/>
              </w:rPr>
              <w:t>358</w:t>
            </w:r>
          </w:hyperlink>
        </w:p>
        <w:p>
          <w:pPr>
            <w:pStyle w:val="Contents6"/>
            <w:tabs>
              <w:tab w:val="clear" w:pos="7609"/>
              <w:tab w:val="right" w:pos="9026" w:leader="dot"/>
            </w:tabs>
            <w:rPr/>
          </w:pPr>
          <w:hyperlink w:anchor="__RefHeading___Toc11602198_1280447820">
            <w:r>
              <w:rPr>
                <w:webHidden/>
                <w:rStyle w:val="IndexLink"/>
                <w:rtl w:val="true"/>
              </w:rPr>
              <w:t>المشهور بين الأصحاب</w:t>
            </w:r>
            <w:r>
              <w:rPr>
                <w:rStyle w:val="IndexLink"/>
                <w:rtl w:val="true"/>
              </w:rPr>
              <w:tab/>
            </w:r>
            <w:r>
              <w:rPr>
                <w:rStyle w:val="IndexLink"/>
              </w:rPr>
              <w:t>358</w:t>
            </w:r>
          </w:hyperlink>
        </w:p>
        <w:p>
          <w:pPr>
            <w:pStyle w:val="Contents6"/>
            <w:tabs>
              <w:tab w:val="clear" w:pos="7609"/>
              <w:tab w:val="right" w:pos="9026" w:leader="dot"/>
            </w:tabs>
            <w:rPr/>
          </w:pPr>
          <w:hyperlink w:anchor="__RefHeading___Toc11602200_1280447820">
            <w:r>
              <w:rPr>
                <w:webHidden/>
                <w:rStyle w:val="IndexLink"/>
                <w:rtl w:val="true"/>
              </w:rPr>
              <w:t>تزييفُ ما استدلُّوا به علىٰ مختارهم</w:t>
            </w:r>
            <w:r>
              <w:rPr>
                <w:rStyle w:val="IndexLink"/>
                <w:rtl w:val="true"/>
              </w:rPr>
              <w:tab/>
            </w:r>
            <w:r>
              <w:rPr>
                <w:rStyle w:val="IndexLink"/>
              </w:rPr>
              <w:t>358</w:t>
            </w:r>
          </w:hyperlink>
        </w:p>
        <w:p>
          <w:pPr>
            <w:pStyle w:val="Contents2"/>
            <w:tabs>
              <w:tab w:val="clear" w:pos="8743"/>
              <w:tab w:val="right" w:pos="9026" w:leader="dot"/>
            </w:tabs>
            <w:rPr/>
          </w:pPr>
          <w:hyperlink w:anchor="__RefHeading___Toc11602202_1280447820">
            <w:r>
              <w:rPr>
                <w:webHidden/>
                <w:rStyle w:val="IndexLink"/>
                <w:rtl w:val="true"/>
              </w:rPr>
              <w:t>الفهرس التَّفصيلي</w:t>
            </w:r>
            <w:r>
              <w:rPr>
                <w:rStyle w:val="IndexLink"/>
                <w:rtl w:val="true"/>
              </w:rPr>
              <w:tab/>
            </w:r>
            <w:r>
              <w:rPr>
                <w:rStyle w:val="IndexLink"/>
              </w:rPr>
              <w:t>360</w:t>
            </w:r>
          </w:hyperlink>
        </w:p>
        <w:p>
          <w:pPr>
            <w:pStyle w:val="Contents2"/>
            <w:tabs>
              <w:tab w:val="clear" w:pos="8743"/>
              <w:tab w:val="right" w:pos="9026" w:leader="dot"/>
            </w:tabs>
            <w:rPr/>
          </w:pPr>
          <w:hyperlink w:anchor="__RefHeading___Toc11602204_1280447820">
            <w:r>
              <w:rPr>
                <w:webHidden/>
                <w:rStyle w:val="IndexLink"/>
                <w:rtl w:val="true"/>
              </w:rPr>
              <w:t>فهرس مصادر التَّحقيق</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27_183293"/>
      <w:bookmarkStart w:id="1" w:name="pg16627_183293"/>
      <w:bookmarkEnd w:id="1"/>
    </w:p>
    <w:p>
      <w:pPr>
        <w:pStyle w:val="Heading2"/>
        <w:numPr>
          <w:ilvl w:val="1"/>
          <w:numId w:val="1"/>
        </w:numPr>
        <w:rPr/>
      </w:pPr>
      <w:bookmarkStart w:id="2" w:name="pg16627_183293"/>
      <w:bookmarkStart w:id="3" w:name="__RefHeading___Toc11600438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عوائد الأصول الصغیر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زاده، مجید</w:t>
      </w:r>
    </w:p>
    <w:p>
      <w:pPr>
        <w:pStyle w:val="BookText"/>
        <w:rPr/>
      </w:pPr>
      <w:r>
        <w:rPr>
          <w:rFonts w:ascii="IRNazanin" w:hAnsi="IRNazanin" w:eastAsia="IRNazanin"/>
          <w:color w:val="111111"/>
          <w:sz w:val="28"/>
          <w:sz w:val="28"/>
          <w:szCs w:val="28"/>
          <w:rtl w:val="true"/>
          <w:lang w:bidi="fa-IR"/>
        </w:rPr>
        <w:t>تهيه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مطالعاتی الزهراء سلام الله علیها</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0044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عوائد الأصول الصغیر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مظاهری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27_183297"/>
      <w:bookmarkStart w:id="8" w:name="pg16627_183297"/>
      <w:bookmarkEnd w:id="8"/>
    </w:p>
    <w:p>
      <w:pPr>
        <w:pStyle w:val="Heading2"/>
        <w:numPr>
          <w:ilvl w:val="1"/>
          <w:numId w:val="1"/>
        </w:numPr>
        <w:rPr/>
      </w:pPr>
      <w:bookmarkStart w:id="9" w:name="pg16627_183297"/>
      <w:bookmarkStart w:id="10" w:name="__RefHeading___Toc11600442_1280447820"/>
      <w:bookmarkStart w:id="11" w:name="_Toc3"/>
      <w:bookmarkEnd w:id="9"/>
      <w:bookmarkEnd w:id="10"/>
      <w:r>
        <w:rPr>
          <w:rtl w:val="true"/>
        </w:rPr>
        <w:t>الفهرس الإجمالي</w:t>
      </w:r>
      <w:bookmarkEnd w:id="11"/>
    </w:p>
    <w:p>
      <w:pPr>
        <w:pStyle w:val="BookText"/>
        <w:rPr/>
      </w:pPr>
      <w:r>
        <w:rPr>
          <w:rFonts w:ascii="Amiri" w:hAnsi="Amiri" w:eastAsia="Amiri" w:cs="Amiri"/>
          <w:color w:val="111111"/>
          <w:sz w:val="28"/>
          <w:sz w:val="28"/>
          <w:szCs w:val="28"/>
          <w:rtl w:val="true"/>
          <w:lang w:bidi="ar-SA"/>
        </w:rPr>
        <w:t xml:space="preserve">إشارةٌ خاطفةٌ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البحث عن القطعِ بحثٌ أصوليٌّ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أحوال المكلَّف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القطع ذاتيَّةٌ أم لا؟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الموضوعيِّ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الأمارات والأصول مقامَ القطع الموضوعيِّ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الاِلتزاميَّة كالموافقة العَمَليَّة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الأخباريِّينَ قِبَل بعضِ أفراد القَطع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التَّكليف بالعلم الإجماليِّ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w:t>
      </w:r>
      <w:r>
        <w:rPr>
          <w:rFonts w:eastAsia="Amiri" w:cs="Amiri" w:ascii="Amiri" w:hAnsi="Amiri"/>
          <w:color w:val="111111"/>
          <w:sz w:val="28"/>
          <w:szCs w:val="28"/>
          <w:lang w:bidi="ar-SA"/>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الأمارات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الظُّهور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ظواهر الكتاب الكريم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قول اللُّغويِّ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الإجماع المنقول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الخبر الثِّقة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الخبر المُعتَمَد عليه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البَراءة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استدلَّ به الأخباريُّون لوجوب الإحتياط</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مَن بلغ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التَّخيير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التَّعيين والتَّخيير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الإشتغال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المتبايِنَين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الاِستقلاليَّيْن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الإرتباطيَّيْن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جريان الأصول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الاِستصحاب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الوضعيَّة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تنْبيهات الاِستصحاب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الشَّكِّ واليقين في الاِستصحاب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باليقين والشَّكِّ في المَبحث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الكلِّيِّ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الشُّبهة العَبائيَّة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الأمور التَّدريجيَّة غير القارَّة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التَّعليقيِّ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أحكام الشَّرائع السَّابقة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الأصل المُثبِت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أمثلةٍ ذُكِرت في المقام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لأيِّ حكمٍ من الأحكام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ثبوتُ الأثر في جريان الاِستصحاب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مجهول التأريخ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الاِستصحاب بالأحكام الفرعيَّة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التَّنبيه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العامِّ مع اِستصحاب الُمخصِّص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التَّنبيه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الشَّكِّ واليقين في المقام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التَّنبيه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الوحدة المشتَرَطَة في صحَّة الاِستصحاب </w:t>
      </w:r>
      <w:r>
        <w:rPr>
          <w:rFonts w:eastAsia="Amiri" w:cs="Amiri" w:ascii="Amiri" w:hAnsi="Amiri"/>
          <w:color w:val="111111"/>
          <w:sz w:val="28"/>
          <w:szCs w:val="28"/>
          <w:lang w:bidi="ar-SA"/>
        </w:rPr>
        <w:t>235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الأمارات على الاِستصحاب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القواعد الفقهيَّة علي الاِستصحاب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التَّنبيه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الاِستصحاب على الأصول العَمَليَّة كلِّها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المقصد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الأمارت</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في تعارض الخبَرَين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الرِّوايات في تعارُض الخبرَيْن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التَّخييرُ مسألةٌ أصوليَّةٌ؟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المُستنبِط حكمٌ واقعيٌّ؟ أم لا؟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بدويٌّ؟ أو اِستمراريٌّ؟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التَّوقُّف في مأثورات الباب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روايةٍ على أخرىٰ أو تمييزُ الحجَّة عن اللَّاحجَّة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التَّعدِّي من المرجِّحات المنصوصةِ إلى غيرِها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حجِّيَّة التَّخيير أو التَّرجيح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تقدُّم بعض الظُّهورات على الآخر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المقصد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الإجتهاد والتَّقليد</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الإجتهاد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الإجتهاد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الإجتهاد المُستنَد إلى الظُّنون </w:t>
      </w:r>
      <w:r>
        <w:rPr>
          <w:rFonts w:eastAsia="Amiri" w:cs="Amiri" w:ascii="Amiri" w:hAnsi="Amiri"/>
          <w:color w:val="111111"/>
          <w:sz w:val="28"/>
          <w:szCs w:val="28"/>
          <w:lang w:bidi="ar-SA"/>
        </w:rPr>
        <w:t>285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التَّجزِّي في الإجتهاد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ينصب المجتهدُ من لم يَحُزْ الإجتهاد للحكومة؟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يُشتَرط في الإجتهاد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التَخطئَة ومعاني التَّصويب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تبدُّل رأي المجتهد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التَّقليد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التَّقليد وما يجوز فيه و ما لايجوز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يتحقَّقُ التَّقليد؟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الأعلميَّة في التَّقليد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قولَين المتعارضَين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التَّقليد عن المُستَنبِط المَيِّت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مرجِعيَّة المرءَة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العُدُول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عمل العامِّيِّ بلاتقليدٍ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أو القضاء بعد تبديل المقلَّد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627_183303"/>
      <w:bookmarkStart w:id="13" w:name="pg16627_183303"/>
      <w:bookmarkEnd w:id="13"/>
    </w:p>
    <w:p>
      <w:pPr>
        <w:pStyle w:val="Heading2"/>
        <w:numPr>
          <w:ilvl w:val="1"/>
          <w:numId w:val="1"/>
        </w:numPr>
        <w:rPr/>
      </w:pPr>
      <w:bookmarkStart w:id="14" w:name="pg16627_183303"/>
      <w:bookmarkStart w:id="15" w:name="__RefHeading___Toc11600444_1280447820"/>
      <w:bookmarkStart w:id="16" w:name="_Toc4"/>
      <w:bookmarkEnd w:id="14"/>
      <w:bookmarkEnd w:id="15"/>
      <w:r>
        <w:rPr>
          <w:rtl w:val="true"/>
        </w:rPr>
        <w:t>إشارةٌ خاطفةٌ‌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شأنه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هو المجلَّد الثَّاني من عَوائد الأُصول الصَّغير، والَّذي يُمثِّل إحدىٰ حلَقات سلسلة جُهود شيخنا الأستاذ سماحة ٰ‌ايةِ‌اللَّه العظمىٰ الشَّيخ حُسَين مظاهري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عزَّه وظلَّه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حِقلِ تأليف علم الأصول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أشرتُ إلى شيءٍ ممَّا يرجع إليه في التَّقديم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مبتدأ المجلَّد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وسنأتي بشيءٍ أبسط من ذلك مقدِّمًا علىٰ عَوائد الأُصول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وعونه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وعسىٰ اللَّه أن يجعَلَه وعدًا غير مكذوبٍ</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627_183305"/>
      <w:bookmarkStart w:id="18" w:name="pg16627_183305"/>
      <w:bookmarkEnd w:id="18"/>
    </w:p>
    <w:p>
      <w:pPr>
        <w:pStyle w:val="Heading2"/>
        <w:numPr>
          <w:ilvl w:val="1"/>
          <w:numId w:val="1"/>
        </w:numPr>
        <w:rPr/>
      </w:pPr>
      <w:bookmarkStart w:id="19" w:name="pg16627_183305"/>
      <w:bookmarkStart w:id="20" w:name="__RefHeading___Toc11600446_1280447820"/>
      <w:bookmarkStart w:id="21" w:name="_Toc5"/>
      <w:bookmarkEnd w:id="19"/>
      <w:bookmarkEnd w:id="20"/>
      <w:r>
        <w:rPr>
          <w:rtl w:val="true"/>
        </w:rPr>
        <w:t>مباحثُ الحُجَج والأَمارات</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1600448_1280447820"/>
      <w:bookmarkStart w:id="23" w:name="_Toc6"/>
      <w:bookmarkEnd w:id="22"/>
      <w:r>
        <w:rPr>
          <w:rtl w:val="true"/>
        </w:rPr>
        <w:t>اشارة</w:t>
      </w:r>
      <w:bookmarkEnd w:id="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خيرِ خَلقه محمَّدٍ وٰاله الطَّاهرين، سيَّما بقيَّة اللَّهِ في الأرضين؛ ولعنةُ اللَّه على أعدائِهِم أجمعينَ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فرغنا عمَّا يتعلَّق بمباحث الألفاظ، فحان حين الشُّروع فيما اشتَهَر بين متأخِّري متأخِّرين بمباحث الحُجَج والأمارت؛ فنقول</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627_183309"/>
      <w:bookmarkStart w:id="25" w:name="pg16627_183309"/>
      <w:bookmarkEnd w:id="25"/>
    </w:p>
    <w:p>
      <w:pPr>
        <w:pStyle w:val="Heading3"/>
        <w:numPr>
          <w:ilvl w:val="2"/>
          <w:numId w:val="1"/>
        </w:numPr>
        <w:rPr/>
      </w:pPr>
      <w:bookmarkStart w:id="26" w:name="pg16627_183309"/>
      <w:bookmarkStart w:id="27" w:name="__RefHeading___Toc11600450_1280447820"/>
      <w:bookmarkStart w:id="28" w:name="_Toc7"/>
      <w:bookmarkEnd w:id="26"/>
      <w:bookmarkEnd w:id="27"/>
      <w:r>
        <w:rPr>
          <w:rtl w:val="true"/>
        </w:rPr>
        <w:t>المقصد السَّابع</w:t>
      </w:r>
      <w:r>
        <w:rPr>
          <w:rtl w:val="true"/>
        </w:rPr>
        <w:t xml:space="preserve">: </w:t>
      </w:r>
      <w:r>
        <w:rPr>
          <w:rtl w:val="true"/>
        </w:rPr>
        <w:t>في الأمارات</w:t>
      </w:r>
      <w:bookmarkEnd w:id="28"/>
    </w:p>
    <w:p>
      <w:pPr>
        <w:pStyle w:val="Heading4"/>
        <w:numPr>
          <w:ilvl w:val="3"/>
          <w:numId w:val="1"/>
        </w:numPr>
        <w:rPr/>
      </w:pPr>
      <w:bookmarkStart w:id="29" w:name="__RefHeading___Toc11600452_1280447820"/>
      <w:bookmarkStart w:id="30" w:name="_Toc8"/>
      <w:bookmarkEnd w:id="29"/>
      <w:r>
        <w:rPr>
          <w:rtl w:val="true"/>
        </w:rPr>
        <w:t>اشارة</w:t>
      </w:r>
      <w:bookmarkEnd w:id="3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مرحلتان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6627_183311"/>
      <w:bookmarkStart w:id="32" w:name="pg16627_183311"/>
      <w:bookmarkEnd w:id="32"/>
    </w:p>
    <w:p>
      <w:pPr>
        <w:pStyle w:val="Heading4"/>
        <w:numPr>
          <w:ilvl w:val="3"/>
          <w:numId w:val="1"/>
        </w:numPr>
        <w:rPr/>
      </w:pPr>
      <w:bookmarkStart w:id="33" w:name="pg16627_183311"/>
      <w:bookmarkStart w:id="34" w:name="__RefHeading___Toc11600454_1280447820"/>
      <w:bookmarkStart w:id="35" w:name="_Toc9"/>
      <w:bookmarkEnd w:id="33"/>
      <w:bookmarkEnd w:id="34"/>
      <w:r>
        <w:rPr>
          <w:rtl w:val="true"/>
        </w:rPr>
        <w:t>المرحلة الأولىٰ</w:t>
      </w:r>
      <w:r>
        <w:rPr>
          <w:rtl w:val="true"/>
        </w:rPr>
        <w:t xml:space="preserve">: </w:t>
      </w:r>
      <w:r>
        <w:rPr>
          <w:rtl w:val="true"/>
        </w:rPr>
        <w:t>في القطع</w:t>
      </w:r>
      <w:bookmarkEnd w:id="35"/>
    </w:p>
    <w:p>
      <w:pPr>
        <w:pStyle w:val="Heading5"/>
        <w:numPr>
          <w:ilvl w:val="4"/>
          <w:numId w:val="1"/>
        </w:numPr>
        <w:rPr/>
      </w:pPr>
      <w:bookmarkStart w:id="36" w:name="__RefHeading___Toc11600456_1280447820"/>
      <w:bookmarkStart w:id="37" w:name="_Toc10"/>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لابُدَّ لنا أوَّلًا من البحث عن القطع؛ الَّذي هو أرفعُ من الأماراتِ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1600458_1280447820"/>
      <w:bookmarkStart w:id="39" w:name="_Toc11"/>
      <w:bookmarkEnd w:id="38"/>
      <w:r>
        <w:rPr>
          <w:rtl w:val="true"/>
        </w:rPr>
        <w:t>الأمر الأوَّل</w:t>
      </w:r>
      <w:r>
        <w:rPr>
          <w:rtl w:val="true"/>
        </w:rPr>
        <w:t xml:space="preserve">: </w:t>
      </w:r>
      <w:r>
        <w:rPr>
          <w:rtl w:val="true"/>
        </w:rPr>
        <w:t>في أن البحث عن القطعِ بحثٌ أصوليٌّ‌</w:t>
      </w:r>
      <w:bookmarkEnd w:id="39"/>
    </w:p>
    <w:p>
      <w:pPr>
        <w:pStyle w:val="Heading6"/>
        <w:numPr>
          <w:ilvl w:val="5"/>
          <w:numId w:val="1"/>
        </w:numPr>
        <w:rPr/>
      </w:pPr>
      <w:bookmarkStart w:id="40" w:name="__RefHeading___Toc11600460_1280447820"/>
      <w:bookmarkStart w:id="41" w:name="_Toc12"/>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إنَّ البحث عن القطع بحثٌ أصوليٌّ، لأنَّه يقعُ في طريق الاِستنباط</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11600462_1280447820"/>
      <w:bookmarkStart w:id="43" w:name="_Toc13"/>
      <w:bookmarkEnd w:id="42"/>
      <w:r>
        <w:rPr>
          <w:rtl w:val="true"/>
        </w:rPr>
        <w:t>قول بعضهم بكون البحث كلاميًّا</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بحثٌ كلاميٌّ راجعٌ إلى مباحث ذلك العلم</w:t>
      </w:r>
      <w:r>
        <w:rPr>
          <w:rFonts w:eastAsia="Amiri" w:cs="Amiri" w:ascii="Amiri" w:hAnsi="Amiri"/>
          <w:color w:val="111111"/>
          <w:sz w:val="28"/>
          <w:szCs w:val="28"/>
          <w:rtl w:val="true"/>
          <w:lang w:bidi="ar-SA"/>
        </w:rPr>
        <w:t>»</w:t>
      </w:r>
      <w:r>
        <w:rPr>
          <w:rStyle w:val="FootnoteAnchor"/>
          <w:rtl w:val="true"/>
        </w:rPr>
        <w:footnoteReference w:id="2"/>
      </w:r>
      <w:bookmarkStart w:id="44" w:name="pg16627_183312"/>
    </w:p>
    <w:p>
      <w:pPr>
        <w:pStyle w:val="BookText"/>
        <w:rPr/>
      </w:pPr>
      <w:bookmarkEnd w:id="44"/>
      <w:r>
        <w:rPr>
          <w:rFonts w:ascii="Amiri" w:hAnsi="Amiri" w:eastAsia="Amiri" w:cs="Amiri"/>
          <w:color w:val="111111"/>
          <w:sz w:val="28"/>
          <w:sz w:val="28"/>
          <w:szCs w:val="28"/>
          <w:rtl w:val="true"/>
          <w:lang w:bidi="ar-SA"/>
        </w:rPr>
        <w:t>صحيحٌ، إلَّاأنَّه لاينافي كونه بحثًا أصوليًّا أيضًا</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1600464_1280447820"/>
      <w:bookmarkStart w:id="46" w:name="_Toc14"/>
      <w:bookmarkEnd w:id="45"/>
      <w:r>
        <w:rPr>
          <w:rtl w:val="true"/>
        </w:rPr>
        <w:t>الأمر الثَّاني</w:t>
      </w:r>
      <w:r>
        <w:rPr>
          <w:rtl w:val="true"/>
        </w:rPr>
        <w:t xml:space="preserve">: </w:t>
      </w:r>
      <w:r>
        <w:rPr>
          <w:rtl w:val="true"/>
        </w:rPr>
        <w:t>في تقسيم أحوال المكلَّف</w:t>
      </w:r>
      <w:bookmarkEnd w:id="46"/>
    </w:p>
    <w:p>
      <w:pPr>
        <w:pStyle w:val="Heading6"/>
        <w:numPr>
          <w:ilvl w:val="5"/>
          <w:numId w:val="1"/>
        </w:numPr>
        <w:rPr/>
      </w:pPr>
      <w:bookmarkStart w:id="47" w:name="__RefHeading___Toc11600466_1280447820"/>
      <w:bookmarkStart w:id="48" w:name="_Toc15"/>
      <w:bookmarkEnd w:id="47"/>
      <w:r>
        <w:rPr>
          <w:rtl w:val="true"/>
        </w:rPr>
        <w:t>مختار الشَّيخ قدس سره هيهنا وتوضيحُه</w:t>
      </w:r>
      <w:bookmarkEnd w:id="48"/>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المُكَلَّف إذا التَفتَ إلى حكمٍ شرعيٍّ إمَّا أن يَحصلَ له القطع، أو الظَّنُّ، أو الشَّكُّ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لتقريب المعنىٰ إلى أذهان الممارسينَ فقط، كغيرها من التَّعاريف المذكورةِ في العلوم؛ وهو أجود ما قيل في هذا المِضمار</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11600468_1280447820"/>
      <w:bookmarkStart w:id="50" w:name="_Toc16"/>
      <w:bookmarkEnd w:id="49"/>
      <w:r>
        <w:rPr>
          <w:rtl w:val="true"/>
        </w:rPr>
        <w:t>مختار صاحب الكفاية قدس سره هيهنا</w:t>
      </w:r>
      <w:bookmarkEnd w:id="50"/>
    </w:p>
    <w:p>
      <w:pPr>
        <w:pStyle w:val="BookText"/>
        <w:rPr/>
      </w:pPr>
      <w:r>
        <w:rPr>
          <w:rFonts w:ascii="Amiri" w:hAnsi="Amiri" w:eastAsia="Amiri" w:cs="Amiri"/>
          <w:color w:val="111111"/>
          <w:sz w:val="28"/>
          <w:sz w:val="28"/>
          <w:szCs w:val="28"/>
          <w:rtl w:val="true"/>
          <w:lang w:bidi="ar-SA"/>
        </w:rPr>
        <w:t>وما قال به في الكفاية بدلًا عن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المكلَّف إذا التفتَ إلى حكمٍ واقعيٍّ أو ظاهريٍّ إمَّا أن يَحصُل له العلم، أو لا؛ وعلى الثَّاني لابدَّ من انتهائه إلى الظَّنِّ لو حصل له وتمَّ حجيَّتُه لدليل الإنسداد؛ وإلَّا فالرُّجوع إلى الأصول</w:t>
      </w:r>
      <w:r>
        <w:rPr>
          <w:rFonts w:eastAsia="Amiri" w:cs="Amiri" w:ascii="Amiri" w:hAnsi="Amiri"/>
          <w:color w:val="111111"/>
          <w:sz w:val="28"/>
          <w:szCs w:val="28"/>
          <w:rtl w:val="true"/>
          <w:lang w:bidi="ar-SA"/>
        </w:rPr>
        <w:t>»</w:t>
      </w:r>
      <w:r>
        <w:rPr>
          <w:rStyle w:val="FootnoteAnchor"/>
          <w:rtl w:val="true"/>
        </w:rPr>
        <w:footnoteReference w:id="4"/>
      </w:r>
    </w:p>
    <w:p>
      <w:pPr>
        <w:pStyle w:val="Heading6"/>
        <w:numPr>
          <w:ilvl w:val="5"/>
          <w:numId w:val="1"/>
        </w:numPr>
        <w:rPr/>
      </w:pPr>
      <w:bookmarkStart w:id="51" w:name="__RefHeading___Toc11600470_1280447820"/>
      <w:bookmarkStart w:id="52" w:name="_Toc17"/>
      <w:bookmarkEnd w:id="51"/>
      <w:r>
        <w:rPr>
          <w:rtl w:val="true"/>
        </w:rPr>
        <w:t>مناقشة مختاره</w:t>
      </w:r>
      <w:bookmarkEnd w:id="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 مع أنَّ ما ذكرَه الشَّيخُ قدس سره أخصرُ وأسدُّ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53" w:name="pg16627_183313"/>
    </w:p>
    <w:p>
      <w:pPr>
        <w:pStyle w:val="BookText"/>
        <w:rPr/>
      </w:pPr>
      <w:bookmarkEnd w:id="53"/>
      <w:r>
        <w:rPr>
          <w:rFonts w:ascii="Amiri" w:hAnsi="Amiri" w:eastAsia="Amiri" w:cs="Amiri"/>
          <w:color w:val="111111"/>
          <w:sz w:val="28"/>
          <w:sz w:val="28"/>
          <w:szCs w:val="28"/>
          <w:rtl w:val="true"/>
          <w:lang w:bidi="ar-SA"/>
        </w:rPr>
        <w:t>كلامه غير خالٍ من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بعد حجيَّة دليل الإنسداد أيضًا لايقطعُ الظَّانُّ إلَّا بالحكم الظَّاهريِّ، بل بعد جريان الأصول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أبَيتَ إلَّاأن يقال بالتَّثليثِ،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إمَّا أن يحصل له القطعُ، أو لا؛ وعلى الثَّاني إمَّا أن يقوم عنده طريقٌ معتبرٌ، أو لا؛ فمرجعه على الأخير إلى القواعد المقَرَّرة عقلًا أو شرعًا لغير القاطع ومن يقوم عنده الطَّريق</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الشَّيخ قدس سره لتقريب الذِّهن أولىٰ من هذا، بل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اللَّازم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يُبحَث عن دليلِ الإنسداد في باب الشُّكوك، لا الظُّنون، و هو غير المتعارف من سيرتهم، حتَّى ممَّا جاء به نفسُه قدس سره في الكفاية</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1600472_1280447820"/>
      <w:bookmarkStart w:id="55" w:name="_Toc18"/>
      <w:bookmarkEnd w:id="54"/>
      <w:r>
        <w:rPr>
          <w:rtl w:val="true"/>
        </w:rPr>
        <w:t>الأمر الثَّالث</w:t>
      </w:r>
      <w:r>
        <w:rPr>
          <w:rtl w:val="true"/>
        </w:rPr>
        <w:t xml:space="preserve">: </w:t>
      </w:r>
      <w:r>
        <w:rPr>
          <w:rtl w:val="true"/>
        </w:rPr>
        <w:t>حجيَّة القطع ذاتيَّةٌ أم لا؟</w:t>
      </w:r>
      <w:bookmarkEnd w:id="55"/>
    </w:p>
    <w:p>
      <w:pPr>
        <w:pStyle w:val="Heading6"/>
        <w:numPr>
          <w:ilvl w:val="5"/>
          <w:numId w:val="1"/>
        </w:numPr>
        <w:rPr/>
      </w:pPr>
      <w:bookmarkStart w:id="56" w:name="__RefHeading___Toc11600474_1280447820"/>
      <w:bookmarkStart w:id="57" w:name="_Toc19"/>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المشهور حجيَّةُ القطع ذاتًا بحيث لاتناله يدُ الجعل إثباتًا ولانفيًا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يقتضي رسم نِكاتٍ</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1600476_1280447820"/>
      <w:bookmarkStart w:id="59" w:name="_Toc20"/>
      <w:bookmarkEnd w:id="58"/>
      <w:r>
        <w:rPr>
          <w:rtl w:val="true"/>
        </w:rPr>
        <w:t>النُّكتة الأولىٰ</w:t>
      </w:r>
      <w:r>
        <w:rPr>
          <w:rtl w:val="true"/>
        </w:rPr>
        <w:t xml:space="preserve">: </w:t>
      </w:r>
      <w:r>
        <w:rPr>
          <w:rtl w:val="true"/>
        </w:rPr>
        <w:t>الحجِّيَّة بين علمَي الأصول والمنطق</w:t>
      </w:r>
      <w:bookmarkEnd w:id="5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أصول الفقه،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عنها في المنطق؛ لأنَّ المراد من الحجيَّة في المنطق هو جعل شيءٍ وسطًا في الأقيسة، وأمَّا في الأصول </w:t>
      </w:r>
      <w:bookmarkStart w:id="60" w:name="pg16627_183314"/>
    </w:p>
    <w:p>
      <w:pPr>
        <w:pStyle w:val="BookText"/>
        <w:rPr/>
      </w:pPr>
      <w:bookmarkEnd w:id="60"/>
      <w:r>
        <w:rPr>
          <w:rFonts w:ascii="Amiri" w:hAnsi="Amiri" w:eastAsia="Amiri" w:cs="Amiri"/>
          <w:color w:val="111111"/>
          <w:sz w:val="28"/>
          <w:sz w:val="28"/>
          <w:szCs w:val="28"/>
          <w:rtl w:val="true"/>
          <w:lang w:bidi="ar-SA"/>
        </w:rPr>
        <w:t>فالحُجَّة ما يُحتَجُّ به بين العبد والمولىٰ، أو بين النَّاس في المنازعات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لايصحُّ جَعلُ القطع والظَّنِّ المعتبر وسطًا إذا تعلَّقا بالخمر، فلايصحُّ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مقطوعُ الخمريَّة، وكلُّ مقطوعُ الخمريَّة حرامٌ، فهذا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مظنون الخمريَّة، وكلُّ مظنون الخمريَّة حرامٌ، فهذا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لاسبيل إلى الحرام إلَّاأن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حرامٌ، ودليل القطع أو الظَّنِّ المعتبر بحرمته هو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في كلمات الشَّيخ قدس سره من جعل القطع أو الظَّنِّ المعتبر وسطًا، ليس بسديدٍ</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11600478_1280447820"/>
      <w:bookmarkStart w:id="62" w:name="_Toc21"/>
      <w:bookmarkEnd w:id="61"/>
      <w:r>
        <w:rPr>
          <w:rtl w:val="true"/>
        </w:rPr>
        <w:t>النُّكتة الثَّانية</w:t>
      </w:r>
      <w:r>
        <w:rPr>
          <w:rtl w:val="true"/>
        </w:rPr>
        <w:t xml:space="preserve">: </w:t>
      </w:r>
      <w:r>
        <w:rPr>
          <w:rtl w:val="true"/>
        </w:rPr>
        <w:t>أقسام الجَعْل</w:t>
      </w:r>
      <w:bookmarkEnd w:id="62"/>
    </w:p>
    <w:p>
      <w:pPr>
        <w:pStyle w:val="Heading6"/>
        <w:numPr>
          <w:ilvl w:val="5"/>
          <w:numId w:val="1"/>
        </w:numPr>
        <w:rPr/>
      </w:pPr>
      <w:bookmarkStart w:id="63" w:name="__RefHeading___Toc11600480_1280447820"/>
      <w:bookmarkStart w:id="64" w:name="_Toc22"/>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تكوينيًّا كان، أو تشريعيًّا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بسيطٌ؛</w:t>
      </w:r>
    </w:p>
    <w:p>
      <w:pPr>
        <w:pStyle w:val="BookText"/>
        <w:rPr/>
      </w:pPr>
      <w:r>
        <w:rPr>
          <w:rFonts w:ascii="Amiri" w:hAnsi="Amiri" w:eastAsia="Amiri" w:cs="Amiri"/>
          <w:color w:val="111111"/>
          <w:sz w:val="28"/>
          <w:sz w:val="28"/>
          <w:szCs w:val="28"/>
          <w:rtl w:val="true"/>
          <w:lang w:bidi="ar-SA"/>
        </w:rPr>
        <w:t>وإمَّا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كاشفٌ، إخبارًا أو 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حجَّةٌ، إخبارًا أو إنشاءً</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11600482_1280447820"/>
      <w:bookmarkStart w:id="66" w:name="_Toc23"/>
      <w:bookmarkEnd w:id="65"/>
      <w:r>
        <w:rPr>
          <w:rtl w:val="true"/>
        </w:rPr>
        <w:t>الإنفكاك بين المحمول والموضوع في قسمَي الجعل</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الجعل البسيط لااِنفكاك بين المحمول والموضوع، بل الاِنفكاك بينهما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نفسُه، إذ ليس في العين إلَّاشيءٌ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المشهور بين أهل الأدب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موجودٌ، الَّذي لايُعقَل فيه اِنفكاكُ المحمول عن الموضوع </w:t>
      </w:r>
      <w:r>
        <w:rPr>
          <w:rFonts w:eastAsia="Amiri" w:cs="Amiri" w:ascii="Amiri" w:hAnsi="Amiri"/>
          <w:color w:val="111111"/>
          <w:sz w:val="28"/>
          <w:szCs w:val="28"/>
          <w:rtl w:val="true"/>
          <w:lang w:bidi="ar-SA"/>
        </w:rPr>
        <w:t xml:space="preserve">-. </w:t>
      </w:r>
      <w:bookmarkStart w:id="67" w:name="pg16627_183315"/>
    </w:p>
    <w:p>
      <w:pPr>
        <w:pStyle w:val="BookText"/>
        <w:rPr/>
      </w:pPr>
      <w:bookmarkEnd w:id="67"/>
      <w:r>
        <w:rPr>
          <w:rFonts w:ascii="Amiri" w:hAnsi="Amiri" w:eastAsia="Amiri" w:cs="Amiri"/>
          <w:color w:val="111111"/>
          <w:sz w:val="28"/>
          <w:sz w:val="28"/>
          <w:szCs w:val="28"/>
          <w:rtl w:val="true"/>
          <w:lang w:bidi="ar-SA"/>
        </w:rPr>
        <w:t xml:space="preserve">وأمَّا في الجعل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والمُسمّىٰ بالجعل التَّأليفيِّ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فلامانع من اِنفكاك المحمول عن الموضوع، إلَّاأن يكون القضيَّة بشرط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به منجَّزٌ وليس للمكلَّف أن يُخالِفه؛ وبعبارةٍ أخرىٰ يُخبِر عن صرف 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بحسب أمر المولىٰ، والثَّاني بحسب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 الذَّاتيَّات</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11600484_1280447820"/>
      <w:bookmarkStart w:id="69" w:name="_Toc24"/>
      <w:bookmarkEnd w:id="68"/>
      <w:r>
        <w:rPr>
          <w:rtl w:val="true"/>
        </w:rPr>
        <w:t>للشَّارع أن يتصرَّف في القطع</w:t>
      </w:r>
      <w:bookmarkEnd w:id="69"/>
    </w:p>
    <w:p>
      <w:pPr>
        <w:pStyle w:val="BookText"/>
        <w:rPr/>
      </w:pPr>
      <w:r>
        <w:rPr>
          <w:rFonts w:ascii="Amiri" w:hAnsi="Amiri" w:eastAsia="Amiri" w:cs="Amiri"/>
          <w:color w:val="111111"/>
          <w:sz w:val="28"/>
          <w:sz w:val="28"/>
          <w:szCs w:val="28"/>
          <w:rtl w:val="true"/>
          <w:lang w:bidi="ar-SA"/>
        </w:rPr>
        <w:t>فإذن للشَّارع أن يتصرَّف فيه نفيًا واثباتًا،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الكاشفُ عن الواقع إذا حصل من طُرُقٍ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أو العلوم الغريبة، كتسخير الجنِّ والرَّمل، وكالوسواس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طُرُقٍ غير متعارَفةٍ، فهو كاشفٌ، ولكنَّه لايُنجِّزُ التَّكليف، فليس بحُجَّةٍ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وقد تصرَّف في مواضعَ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تنصيصُه بأنَّ الشَّاهد الواحد في باب القضاء لايُثبَت به الحكمُ، ولاالموضوع، بل تحتاج إلى شاهدٍ آخر، كما ذهب المشهور إلى ذلك في الإخبار عن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بأنَّ علم القاضي مع كونه كاشفًا عن الواقع ولكنَّه ليس له أن يحكم بواسطته، بل لا قضاء إلَّابالبَيِّنة والأيمان والإقرار </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11600486_1280447820"/>
      <w:bookmarkStart w:id="71" w:name="_Toc25"/>
      <w:bookmarkEnd w:id="70"/>
      <w:r>
        <w:rPr>
          <w:rtl w:val="true"/>
        </w:rPr>
        <w:t>مذهب الشَّيخ قدس سره ومناقشتُه</w:t>
      </w:r>
      <w:bookmarkEnd w:id="71"/>
    </w:p>
    <w:p>
      <w:pPr>
        <w:pStyle w:val="BookText"/>
        <w:rPr/>
      </w:pPr>
      <w:r>
        <w:rPr>
          <w:rFonts w:ascii="Amiri" w:hAnsi="Amiri" w:eastAsia="Amiri" w:cs="Amiri"/>
          <w:color w:val="111111"/>
          <w:sz w:val="28"/>
          <w:sz w:val="28"/>
          <w:szCs w:val="28"/>
          <w:rtl w:val="true"/>
          <w:lang w:bidi="ar-SA"/>
        </w:rPr>
        <w:t>فمذهب الشَّيخ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القطع حجَّةٌ لاتناله يد الجعل إثباتًا ولانفيًا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 w:name="__RefHeading___Toc11600488_1280447820"/>
      <w:bookmarkStart w:id="73" w:name="_Toc26"/>
      <w:bookmarkEnd w:id="72"/>
      <w:r>
        <w:rPr>
          <w:rtl w:val="true"/>
        </w:rPr>
        <w:t>مذهب المحقِّق الخراسانيِّ قدس سره وتزييفُه</w:t>
      </w:r>
      <w:bookmarkStart w:id="74" w:name="pg16627_183316"/>
      <w:bookmarkEnd w:id="73"/>
    </w:p>
    <w:p>
      <w:pPr>
        <w:pStyle w:val="BookText"/>
        <w:rPr/>
      </w:pPr>
      <w:bookmarkEnd w:id="74"/>
      <w:r>
        <w:rPr>
          <w:rFonts w:ascii="Amiri" w:hAnsi="Amiri" w:eastAsia="Amiri" w:cs="Amiri"/>
          <w:color w:val="111111"/>
          <w:sz w:val="28"/>
          <w:sz w:val="28"/>
          <w:szCs w:val="28"/>
          <w:rtl w:val="true"/>
          <w:lang w:bidi="ar-SA"/>
        </w:rPr>
        <w:t xml:space="preserve">كما أنَّ ما استدلَّ به المحقِّقُ الخراسانيُّ قدس 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تثبيتًا لهذا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حجيَّة القطع من باب الجعل البسيط، فمحالٌ أن يُسلَبَ المحمول عن الموضوع إذن، بل يلزم ذلك الجمع بين الضِّدَّين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له من الصَّواب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الخطأ هو الخلطُ بين الكاشفيَّة والحُجِّيَّة، لأنَّ الكاشفيَّة للقطع عين ذاته، أو لاأقلَّ من كونها من عوارضه الذَّاتيَّة، فهو من الجَعْل البسيط؛</w:t>
      </w:r>
    </w:p>
    <w:p>
      <w:pPr>
        <w:pStyle w:val="BookText"/>
        <w:rPr/>
      </w:pPr>
      <w:r>
        <w:rPr>
          <w:rFonts w:ascii="Amiri" w:hAnsi="Amiri" w:eastAsia="Amiri" w:cs="Amiri"/>
          <w:color w:val="111111"/>
          <w:sz w:val="28"/>
          <w:sz w:val="28"/>
          <w:szCs w:val="28"/>
          <w:rtl w:val="true"/>
          <w:lang w:bidi="ar-SA"/>
        </w:rPr>
        <w:t>وأمَّا الحجِّيَّة فليست عين ذات القطع، بل من محمولاته الَّتي تترتَّب عليه بحسب العُرف والشَّرع، فهو من الجعل التَّأليفيِّ، فيمكن أن يُسلَب المحمول عن الموضوع عرفًا وشرعًا</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1600490_1280447820"/>
      <w:bookmarkStart w:id="76" w:name="_Toc27"/>
      <w:bookmarkEnd w:id="75"/>
      <w:r>
        <w:rPr>
          <w:rtl w:val="true"/>
        </w:rPr>
        <w:t>الأمر الرَّابع</w:t>
      </w:r>
      <w:r>
        <w:rPr>
          <w:rtl w:val="true"/>
        </w:rPr>
        <w:t xml:space="preserve">: </w:t>
      </w:r>
      <w:r>
        <w:rPr>
          <w:rtl w:val="true"/>
        </w:rPr>
        <w:t>في التَّجرِّي</w:t>
      </w:r>
      <w:bookmarkEnd w:id="76"/>
    </w:p>
    <w:p>
      <w:pPr>
        <w:pStyle w:val="Heading6"/>
        <w:numPr>
          <w:ilvl w:val="5"/>
          <w:numId w:val="1"/>
        </w:numPr>
        <w:rPr/>
      </w:pPr>
      <w:bookmarkStart w:id="77" w:name="__RefHeading___Toc11600492_1280447820"/>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وفيه نِكاتٌ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11600494_1280447820"/>
      <w:bookmarkStart w:id="80" w:name="_Toc29"/>
      <w:bookmarkEnd w:id="79"/>
      <w:r>
        <w:rPr>
          <w:rtl w:val="true"/>
        </w:rPr>
        <w:t>النُّكتة الأولىٰ</w:t>
      </w:r>
      <w:r>
        <w:rPr>
          <w:rtl w:val="true"/>
        </w:rPr>
        <w:t>:</w:t>
      </w:r>
      <w:bookmarkEnd w:id="80"/>
    </w:p>
    <w:p>
      <w:pPr>
        <w:pStyle w:val="Heading6"/>
        <w:numPr>
          <w:ilvl w:val="5"/>
          <w:numId w:val="1"/>
        </w:numPr>
        <w:rPr/>
      </w:pPr>
      <w:bookmarkStart w:id="81" w:name="__RefHeading___Toc11600496_1280447820"/>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اُختُلِف بين الأعلام في حرمة التَّجرِّي؛ والأقوىٰ هو الحرمة وجوازُ مؤاخذة المولىٰ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وعليها إطباقُ الأدلَّة الأربعة</w:t>
      </w:r>
      <w:r>
        <w:rPr>
          <w:rFonts w:eastAsia="Amiri" w:cs="Amiri" w:ascii="Amiri" w:hAnsi="Amiri"/>
          <w:color w:val="111111"/>
          <w:sz w:val="28"/>
          <w:szCs w:val="28"/>
          <w:rtl w:val="true"/>
          <w:lang w:bidi="ar-SA"/>
        </w:rPr>
        <w:t xml:space="preserve">. </w:t>
      </w:r>
      <w:bookmarkStart w:id="83" w:name="pg16627_183317"/>
    </w:p>
    <w:p>
      <w:pPr>
        <w:pStyle w:val="Heading6"/>
        <w:numPr>
          <w:ilvl w:val="5"/>
          <w:numId w:val="1"/>
        </w:numPr>
        <w:rPr/>
      </w:pPr>
      <w:bookmarkStart w:id="84" w:name="__RefHeading___Toc11600498_1280447820"/>
      <w:bookmarkStart w:id="85" w:name="_Toc31"/>
      <w:bookmarkEnd w:id="83"/>
      <w:bookmarkEnd w:id="84"/>
      <w:r>
        <w:rPr>
          <w:rtl w:val="true"/>
        </w:rPr>
        <w:t>أمَّا العقل</w:t>
      </w:r>
      <w:r>
        <w:rPr>
          <w:rtl w:val="true"/>
        </w:rPr>
        <w:t>:</w:t>
      </w:r>
      <w:bookmarkEnd w:id="85"/>
    </w:p>
    <w:p>
      <w:pPr>
        <w:pStyle w:val="BookText"/>
        <w:rPr/>
      </w:pPr>
      <w:r>
        <w:rPr>
          <w:rFonts w:ascii="Amiri" w:hAnsi="Amiri" w:eastAsia="Amiri" w:cs="Amiri"/>
          <w:color w:val="111111"/>
          <w:sz w:val="28"/>
          <w:sz w:val="28"/>
          <w:szCs w:val="28"/>
          <w:rtl w:val="true"/>
          <w:lang w:bidi="ar-SA"/>
        </w:rPr>
        <w:t>فيستقلُّ بقبحه واستحقاق المُتَجرِّي العقوبةَ به؛ ضرورة أنَّ من أراد قتلَ المولىٰ فأقدم عليه لكنَّه اخطأ فيه، أو أراد الفحشاء بزوجته فلم يُوفَّق لذلك، أو أراد نَهْبَ مالِه فلم يقدُر عليه، فالعقلاءُ لايكتفُّون بمذَمَّته، بل يرون عقوبته؛ والعقلُ يستقلُّ بقبحه، وبجواز عقابه معًا</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11600500_1280447820"/>
      <w:bookmarkStart w:id="87" w:name="_Toc32"/>
      <w:bookmarkEnd w:id="86"/>
      <w:r>
        <w:rPr>
          <w:rtl w:val="true"/>
        </w:rPr>
        <w:t>وأمَّا الذِّكرُ المبارك</w:t>
      </w:r>
      <w:r>
        <w:rPr>
          <w:rtl w:val="true"/>
        </w:rPr>
        <w:t>:</w:t>
      </w:r>
      <w:bookmarkEnd w:id="87"/>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w:t>
      </w:r>
      <w:r>
        <w:rPr>
          <w:rStyle w:val="FootnoteAnchor"/>
          <w:rtl w:val="true"/>
        </w:rPr>
        <w:footnoteReference w:id="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 w:name="__RefHeading___Toc11600502_1280447820"/>
      <w:bookmarkStart w:id="89" w:name="_Toc33"/>
      <w:bookmarkEnd w:id="88"/>
      <w:r>
        <w:rPr>
          <w:rtl w:val="true"/>
        </w:rPr>
        <w:t>وأمَّا السنة</w:t>
      </w:r>
      <w:r>
        <w:rPr>
          <w:rtl w:val="true"/>
        </w:rPr>
        <w:t>:</w:t>
      </w:r>
      <w:bookmarkEnd w:id="89"/>
    </w:p>
    <w:p>
      <w:pPr>
        <w:pStyle w:val="BookText"/>
        <w:rPr/>
      </w:pPr>
      <w:r>
        <w:rPr>
          <w:rFonts w:ascii="Amiri" w:hAnsi="Amiri" w:eastAsia="Amiri" w:cs="Amiri"/>
          <w:color w:val="111111"/>
          <w:sz w:val="28"/>
          <w:sz w:val="28"/>
          <w:szCs w:val="28"/>
          <w:rtl w:val="true"/>
          <w:lang w:bidi="ar-SA"/>
        </w:rPr>
        <w:t>فقوله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بفعلٍ كفاعِلِه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رواياتٍ مُفسِّرةٍ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مخاطبًا لمُعاصري النَّبيِّ الكريم صلى الله عليه و آله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 إِنْ كُنْتُمْ صٰادِقِينَ‌</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القتلَ وقع في عصورٍ مُتَقَدِّمةٍ، إلَّا أنَّ المشافهين بالخِطاب لمَّا رضوا به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قد بلغَتْ التَّواتر المعنويَّ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0" w:name="__RefHeading___Toc11600504_1280447820"/>
      <w:bookmarkStart w:id="91" w:name="_Toc34"/>
      <w:bookmarkEnd w:id="90"/>
      <w:r>
        <w:rPr>
          <w:rtl w:val="true"/>
        </w:rPr>
        <w:t>وأمَّا الإجماع</w:t>
      </w:r>
      <w:r>
        <w:rPr>
          <w:rtl w:val="true"/>
        </w:rPr>
        <w:t>:</w:t>
      </w:r>
      <w:bookmarkStart w:id="92" w:name="pg16627_183318"/>
      <w:bookmarkEnd w:id="91"/>
    </w:p>
    <w:p>
      <w:pPr>
        <w:pStyle w:val="BookText"/>
        <w:rPr/>
      </w:pPr>
      <w:bookmarkEnd w:id="92"/>
      <w:r>
        <w:rPr>
          <w:rFonts w:ascii="Amiri" w:hAnsi="Amiri" w:eastAsia="Amiri" w:cs="Amiri"/>
          <w:color w:val="111111"/>
          <w:sz w:val="28"/>
          <w:sz w:val="28"/>
          <w:szCs w:val="28"/>
          <w:rtl w:val="true"/>
          <w:lang w:bidi="ar-SA"/>
        </w:rPr>
        <w:t>فقد اشتَهَر بين الأصحاب حرمةُ أَكلِ مالِ الغَير تَجرِّيًا، ووطأُ المرءة معتقِدًا أنَّها إجنبيَّةٌ، والسَّفرُ معتقِدًا كونه معصيةً، وتركُ الصَّلاةِ مع العلم بضيقِ وقتها؛</w:t>
      </w:r>
    </w:p>
    <w:p>
      <w:pPr>
        <w:pStyle w:val="BookText"/>
        <w:rPr/>
      </w:pPr>
      <w:r>
        <w:rPr>
          <w:rFonts w:ascii="Amiri" w:hAnsi="Amiri" w:eastAsia="Amiri" w:cs="Amiri"/>
          <w:color w:val="111111"/>
          <w:sz w:val="28"/>
          <w:sz w:val="28"/>
          <w:szCs w:val="28"/>
          <w:rtl w:val="true"/>
          <w:lang w:bidi="ar-SA"/>
        </w:rPr>
        <w:t>وإن لم يكن للغير، أو إجنبيَّةً، أو معصيةً، أو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ونظاير ذلك في الفقه كثيرةٌ جدًّا، فلذلك اختَرنا حرمةَ مقدَّمة الحرامِ ولو لم تكن بموصِلةً</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11600506_1280447820"/>
      <w:bookmarkStart w:id="94" w:name="_Toc35"/>
      <w:bookmarkEnd w:id="93"/>
      <w:r>
        <w:rPr>
          <w:rtl w:val="true"/>
        </w:rPr>
        <w:t>مقالٌ لبعضهم وتثبيتُه</w:t>
      </w:r>
      <w:bookmarkEnd w:id="94"/>
    </w:p>
    <w:p>
      <w:pPr>
        <w:pStyle w:val="BookText"/>
        <w:rPr/>
      </w:pPr>
      <w:r>
        <w:rPr>
          <w:rFonts w:ascii="Amiri" w:hAnsi="Amiri" w:eastAsia="Amiri" w:cs="Amiri"/>
          <w:color w:val="111111"/>
          <w:sz w:val="28"/>
          <w:sz w:val="28"/>
          <w:szCs w:val="28"/>
          <w:rtl w:val="true"/>
          <w:lang w:bidi="ar-SA"/>
        </w:rPr>
        <w:t>وما قيل من أنَّ لازم ذلك ترتُّب العقابَين على المُتَجرّىٰ به إذا طابق الواقعَ؛</w:t>
      </w:r>
    </w:p>
    <w:p>
      <w:pPr>
        <w:pStyle w:val="BookText"/>
        <w:rPr/>
      </w:pPr>
      <w:r>
        <w:rPr>
          <w:rFonts w:ascii="Amiri" w:hAnsi="Amiri" w:eastAsia="Amiri" w:cs="Amiri"/>
          <w:color w:val="111111"/>
          <w:sz w:val="28"/>
          <w:sz w:val="28"/>
          <w:szCs w:val="28"/>
          <w:rtl w:val="true"/>
          <w:lang w:bidi="ar-SA"/>
        </w:rPr>
        <w:t xml:space="preserve">فلابأس به، لوقيل بشدَّة العقاب للتَّجرِّي و للتَّطابُق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 صاحب الفصول قدس سره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إنَّ القُبحَ الفاعليَّ يوجبُ العقاب بالأدلَّة الأربعة، ولو لم تشمله من ناحيةِ القُبح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ترتَّب على التَّجرِّي ثمرةٌ فهي قبيحةٌ، وتُوجِب العقاب؛ وهذا وإن كان صحيحًا إلَّاأنَّه يُخالِف الأدلَّة الأربعة الَّتي مضىٰ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التَّجرِّي والمُتَجرِّي</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11600508_1280447820"/>
      <w:bookmarkStart w:id="96" w:name="_Toc36"/>
      <w:bookmarkEnd w:id="95"/>
      <w:r>
        <w:rPr>
          <w:rtl w:val="true"/>
        </w:rPr>
        <w:t>النُّكتة الثانية</w:t>
      </w:r>
      <w:r>
        <w:rPr>
          <w:rtl w:val="true"/>
        </w:rPr>
        <w:t>:</w:t>
      </w:r>
      <w:bookmarkEnd w:id="96"/>
    </w:p>
    <w:p>
      <w:pPr>
        <w:pStyle w:val="Heading6"/>
        <w:numPr>
          <w:ilvl w:val="5"/>
          <w:numId w:val="1"/>
        </w:numPr>
        <w:rPr/>
      </w:pPr>
      <w:bookmarkStart w:id="97" w:name="__RefHeading___Toc11600510_1280447820"/>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وأمَّا الفعل المُتَجرّىٰ به، فحيث إنَّ الأوامر والنَّواهي تابعةٌ للمصالح والمفاسد التابعة لنَّفس الأمر، فليس بحرامٍ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يُدَّعىٰ أنَّه حرامٌ بالعَرَضِ، وبالعِنوان الثَّانويِّ؛ </w:t>
      </w:r>
      <w:bookmarkStart w:id="99" w:name="pg16627_183319"/>
    </w:p>
    <w:p>
      <w:pPr>
        <w:pStyle w:val="BookText"/>
        <w:rPr/>
      </w:pPr>
      <w:bookmarkEnd w:id="99"/>
      <w:r>
        <w:rPr>
          <w:rFonts w:ascii="Amiri" w:hAnsi="Amiri" w:eastAsia="Amiri" w:cs="Amiri"/>
          <w:color w:val="111111"/>
          <w:sz w:val="28"/>
          <w:sz w:val="28"/>
          <w:szCs w:val="28"/>
          <w:rtl w:val="true"/>
          <w:lang w:bidi="ar-SA"/>
        </w:rPr>
        <w:t>وهو ليس ببعيدٍ عقلًا وعرفًا</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11600512_1280447820"/>
      <w:bookmarkStart w:id="101" w:name="_Toc38"/>
      <w:bookmarkEnd w:id="100"/>
      <w:r>
        <w:rPr>
          <w:rtl w:val="true"/>
        </w:rPr>
        <w:t>مقالٌ لبعضهم ومناقشتُه</w:t>
      </w:r>
      <w:bookmarkEnd w:id="101"/>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العنوان يكون مغفولًا عنه، فلايترتَّب عليه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بتامٍّ، لأنَّ العِقاب على اختيار المكلَّف التَّجرِّيَ، لا على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مغفولةً كانت أو غير مغفولةٍ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كثيرٌ من الخصوصيَّات مغفولًا عنه حين ارتكاب الحرام مع ثبوت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تلخيص ما يُغنِي عن الإطناب</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1600514_1280447820"/>
      <w:bookmarkStart w:id="103" w:name="_Toc39"/>
      <w:bookmarkEnd w:id="102"/>
      <w:r>
        <w:rPr>
          <w:rtl w:val="true"/>
        </w:rPr>
        <w:t>الأمر الخامسُ</w:t>
      </w:r>
      <w:r>
        <w:rPr>
          <w:rtl w:val="true"/>
        </w:rPr>
        <w:t xml:space="preserve">: </w:t>
      </w:r>
      <w:r>
        <w:rPr>
          <w:rtl w:val="true"/>
        </w:rPr>
        <w:t>في القطع الموضوعيِّ‌</w:t>
      </w:r>
      <w:bookmarkEnd w:id="103"/>
    </w:p>
    <w:p>
      <w:pPr>
        <w:pStyle w:val="Heading6"/>
        <w:numPr>
          <w:ilvl w:val="5"/>
          <w:numId w:val="1"/>
        </w:numPr>
        <w:rPr/>
      </w:pPr>
      <w:bookmarkStart w:id="104" w:name="__RefHeading___Toc11600516_1280447820"/>
      <w:bookmarkStart w:id="105" w:name="_Toc40"/>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وفيه نِكاتٌ يجب أن يُبحَث عنه فيها</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11600518_1280447820"/>
      <w:bookmarkStart w:id="107" w:name="_Toc41"/>
      <w:bookmarkEnd w:id="106"/>
      <w:r>
        <w:rPr>
          <w:rtl w:val="true"/>
        </w:rPr>
        <w:t>النُّكتة الأولىٰ</w:t>
      </w:r>
      <w:r>
        <w:rPr>
          <w:rtl w:val="true"/>
        </w:rPr>
        <w:t xml:space="preserve">: </w:t>
      </w:r>
      <w:r>
        <w:rPr>
          <w:rtl w:val="true"/>
        </w:rPr>
        <w:t>المرادُ من القطع الموضوعيِّ‌</w:t>
      </w:r>
      <w:bookmarkEnd w:id="107"/>
    </w:p>
    <w:p>
      <w:pPr>
        <w:pStyle w:val="Heading6"/>
        <w:numPr>
          <w:ilvl w:val="5"/>
          <w:numId w:val="1"/>
        </w:numPr>
        <w:rPr/>
      </w:pPr>
      <w:bookmarkStart w:id="108" w:name="__RefHeading___Toc11600520_1280447820"/>
      <w:bookmarkStart w:id="109" w:name="_Toc42"/>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المراد من القَطع الموضوعيِّ ما يُقابِل القطع الطَّريقيِّ، الَّذي يكشِفُ عن المقطوع، بحيث إنَّ القاطعَ لانظر له إلى القطع، بل يرىٰ المقطوعَ به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الدَّارجُ في المحاورات، وفي الشَّرع أيضًا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لوكان نظر القاطِع إلى نفس القطع فأدرَجَه في الحكم أو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في الحكم هذا، هو معلومُ الوجوب، لا الواجب من حيث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10" w:name="pg16627_183320"/>
    </w:p>
    <w:p>
      <w:pPr>
        <w:pStyle w:val="BookText"/>
        <w:rPr/>
      </w:pPr>
      <w:bookmarkEnd w:id="110"/>
      <w:r>
        <w:rPr>
          <w:rFonts w:ascii="Amiri" w:hAnsi="Amiri" w:eastAsia="Amiri" w:cs="Amiri"/>
          <w:color w:val="111111"/>
          <w:sz w:val="28"/>
          <w:sz w:val="28"/>
          <w:szCs w:val="28"/>
          <w:rtl w:val="true"/>
          <w:lang w:bidi="ar-SA"/>
        </w:rPr>
        <w:t>بل المصلحة التَّابعة لنفس الأمر تتبع الواجب المعلوم، لا نفس الوجوب،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بوجوب الجَهر في صلوة الصُّبح يجبُ عليك الجهرُ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معلومَ النَّجس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النَّجس بما هوهو ليس بنجسٍ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فترتَّب المفسدة على معلوم النَّجاسة، لا على نفس النَّجاسة من حيث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 لأنَّ المستعمِل ينظرُ إليه من حيث إنَّه قطْعٌ، لا من حيث إنَّه كاشفٌ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 هذا عند المستَعمِل دخيلٌ في الموضوع، أو في الحُكم</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11600522_1280447820"/>
      <w:bookmarkStart w:id="112" w:name="_Toc43"/>
      <w:bookmarkEnd w:id="111"/>
      <w:r>
        <w:rPr>
          <w:rtl w:val="true"/>
        </w:rPr>
        <w:t>قلَّة هذا القسم من القطع في الشَّرع والمحاوَرات</w:t>
      </w:r>
      <w:bookmarkEnd w:id="112"/>
    </w:p>
    <w:p>
      <w:pPr>
        <w:pStyle w:val="BookText"/>
        <w:rPr/>
      </w:pPr>
      <w:r>
        <w:rPr>
          <w:rFonts w:ascii="Amiri" w:hAnsi="Amiri" w:eastAsia="Amiri" w:cs="Amiri"/>
          <w:color w:val="111111"/>
          <w:sz w:val="28"/>
          <w:sz w:val="28"/>
          <w:szCs w:val="28"/>
          <w:rtl w:val="true"/>
          <w:lang w:bidi="ar-SA"/>
        </w:rPr>
        <w:t>وهو شاذٌّ قليلُ الاِستعمال، بحيث إنَّ وجدان المثال له من المحاورات أو الشَّرع نادرٌ، لو لم نقل بعدم وجوده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الكلامُ فيه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p>
    <w:p>
      <w:pPr>
        <w:pStyle w:val="Heading6"/>
        <w:numPr>
          <w:ilvl w:val="5"/>
          <w:numId w:val="1"/>
        </w:numPr>
        <w:rPr/>
      </w:pPr>
      <w:bookmarkStart w:id="113" w:name="__RefHeading___Toc11600524_1280447820"/>
      <w:bookmarkStart w:id="114" w:name="_Toc44"/>
      <w:bookmarkEnd w:id="113"/>
      <w:r>
        <w:rPr>
          <w:rtl w:val="true"/>
        </w:rPr>
        <w:t>النُّكتة الثَّانية</w:t>
      </w:r>
      <w:r>
        <w:rPr>
          <w:rtl w:val="true"/>
        </w:rPr>
        <w:t xml:space="preserve">: </w:t>
      </w:r>
      <w:r>
        <w:rPr>
          <w:rtl w:val="true"/>
        </w:rPr>
        <w:t>أقسام القطع الموضوعيِّ‌</w:t>
      </w:r>
      <w:bookmarkEnd w:id="114"/>
    </w:p>
    <w:p>
      <w:pPr>
        <w:pStyle w:val="BookText"/>
        <w:rPr/>
      </w:pPr>
      <w:r>
        <w:rPr>
          <w:rFonts w:ascii="Amiri" w:hAnsi="Amiri" w:eastAsia="Amiri" w:cs="Amiri"/>
          <w:color w:val="111111"/>
          <w:sz w:val="28"/>
          <w:sz w:val="28"/>
          <w:szCs w:val="28"/>
          <w:rtl w:val="true"/>
          <w:lang w:bidi="ar-SA"/>
        </w:rPr>
        <w:t>ينقسم القطعُ الموضوعيُّ إلى أقسامٍ لايمكن حصرُها، لأنَّها تزيد على المأة، بل على المأتَين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العُمدة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يُدرَج في الموضوع؛</w:t>
      </w:r>
    </w:p>
    <w:p>
      <w:pPr>
        <w:pStyle w:val="BookText"/>
        <w:rPr/>
      </w:pPr>
      <w:r>
        <w:rPr>
          <w:rFonts w:ascii="Amiri" w:hAnsi="Amiri" w:eastAsia="Amiri" w:cs="Amiri"/>
          <w:color w:val="111111"/>
          <w:sz w:val="28"/>
          <w:sz w:val="28"/>
          <w:szCs w:val="28"/>
          <w:rtl w:val="true"/>
          <w:lang w:bidi="ar-SA"/>
        </w:rPr>
        <w:t>وأخرىٰ في الحكم؛</w:t>
      </w:r>
    </w:p>
    <w:p>
      <w:pPr>
        <w:pStyle w:val="BookText"/>
        <w:rPr/>
      </w:pPr>
      <w:r>
        <w:rPr>
          <w:rFonts w:ascii="Amiri" w:hAnsi="Amiri" w:eastAsia="Amiri" w:cs="Amiri"/>
          <w:color w:val="111111"/>
          <w:sz w:val="28"/>
          <w:sz w:val="28"/>
          <w:szCs w:val="28"/>
          <w:rtl w:val="true"/>
          <w:lang w:bidi="ar-SA"/>
        </w:rPr>
        <w:t>وثالثةً في حكمٍ ويُجعَل ذلك الحكمُ موضوعًا لحكمٍ آخر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الحكمُ</w:t>
      </w:r>
      <w:r>
        <w:rPr>
          <w:rFonts w:eastAsia="Amiri" w:cs="Amiri" w:ascii="Amiri" w:hAnsi="Amiri"/>
          <w:color w:val="111111"/>
          <w:sz w:val="28"/>
          <w:szCs w:val="28"/>
          <w:rtl w:val="true"/>
          <w:lang w:bidi="ar-SA"/>
        </w:rPr>
        <w:t xml:space="preserve">: </w:t>
      </w:r>
      <w:bookmarkStart w:id="115" w:name="pg16627_183321"/>
    </w:p>
    <w:p>
      <w:pPr>
        <w:pStyle w:val="BookText"/>
        <w:rPr/>
      </w:pPr>
      <w:bookmarkEnd w:id="115"/>
      <w:r>
        <w:rPr>
          <w:rFonts w:ascii="Amiri" w:hAnsi="Amiri" w:eastAsia="Amiri" w:cs="Amiri"/>
          <w:color w:val="111111"/>
          <w:sz w:val="28"/>
          <w:sz w:val="28"/>
          <w:szCs w:val="28"/>
          <w:rtl w:val="true"/>
          <w:lang w:bidi="ar-SA"/>
        </w:rPr>
        <w:t>تارةً كالحكم الأوَّل؛</w:t>
      </w:r>
    </w:p>
    <w:p>
      <w:pPr>
        <w:pStyle w:val="BookText"/>
        <w:rPr/>
      </w:pPr>
      <w:r>
        <w:rPr>
          <w:rFonts w:ascii="Amiri" w:hAnsi="Amiri" w:eastAsia="Amiri" w:cs="Amiri"/>
          <w:color w:val="111111"/>
          <w:sz w:val="28"/>
          <w:sz w:val="28"/>
          <w:szCs w:val="28"/>
          <w:rtl w:val="true"/>
          <w:lang w:bidi="ar-SA"/>
        </w:rPr>
        <w:t>أو يُضادُّه؛</w:t>
      </w:r>
    </w:p>
    <w:p>
      <w:pPr>
        <w:pStyle w:val="BookText"/>
        <w:rPr/>
      </w:pPr>
      <w:r>
        <w:rPr>
          <w:rFonts w:ascii="Amiri" w:hAnsi="Amiri" w:eastAsia="Amiri" w:cs="Amiri"/>
          <w:color w:val="111111"/>
          <w:sz w:val="28"/>
          <w:sz w:val="28"/>
          <w:szCs w:val="28"/>
          <w:rtl w:val="true"/>
          <w:lang w:bidi="ar-SA"/>
        </w:rPr>
        <w:t>أو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على كونه كاشفًا؛</w:t>
      </w:r>
    </w:p>
    <w:p>
      <w:pPr>
        <w:pStyle w:val="BookText"/>
        <w:rPr/>
      </w:pPr>
      <w:r>
        <w:rPr>
          <w:rFonts w:ascii="Amiri" w:hAnsi="Amiri" w:eastAsia="Amiri" w:cs="Amiri"/>
          <w:color w:val="111111"/>
          <w:sz w:val="28"/>
          <w:sz w:val="28"/>
          <w:szCs w:val="28"/>
          <w:rtl w:val="true"/>
          <w:lang w:bidi="ar-SA"/>
        </w:rPr>
        <w:t>وأُخرىٰ على كونِه صفةً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على نحو أنَّه تمامُ الموضوع، أو الحُكم؛</w:t>
      </w:r>
    </w:p>
    <w:p>
      <w:pPr>
        <w:pStyle w:val="BookText"/>
        <w:rPr/>
      </w:pPr>
      <w:r>
        <w:rPr>
          <w:rFonts w:ascii="Amiri" w:hAnsi="Amiri" w:eastAsia="Amiri" w:cs="Amiri"/>
          <w:color w:val="111111"/>
          <w:sz w:val="28"/>
          <w:sz w:val="28"/>
          <w:szCs w:val="28"/>
          <w:rtl w:val="true"/>
          <w:lang w:bidi="ar-SA"/>
        </w:rPr>
        <w:t>وأُخرىٰ علىٰ كونه جزءَ الموضوع، أو الحُكم</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1600526_1280447820"/>
      <w:bookmarkStart w:id="117" w:name="_Toc45"/>
      <w:bookmarkEnd w:id="116"/>
      <w:r>
        <w:rPr>
          <w:rtl w:val="true"/>
        </w:rPr>
        <w:t>النُّكتة الثَّالثة</w:t>
      </w:r>
      <w:r>
        <w:rPr>
          <w:rtl w:val="true"/>
        </w:rPr>
        <w:t xml:space="preserve">: </w:t>
      </w:r>
      <w:r>
        <w:rPr>
          <w:rtl w:val="true"/>
        </w:rPr>
        <w:t>إمكان الأقسام ثبوتًا</w:t>
      </w:r>
      <w:bookmarkEnd w:id="117"/>
    </w:p>
    <w:p>
      <w:pPr>
        <w:pStyle w:val="Heading6"/>
        <w:numPr>
          <w:ilvl w:val="5"/>
          <w:numId w:val="1"/>
        </w:numPr>
        <w:rPr/>
      </w:pPr>
      <w:bookmarkStart w:id="118" w:name="__RefHeading___Toc11600528_1280447820"/>
      <w:bookmarkStart w:id="119" w:name="_Toc46"/>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كلُّ هذه الأقسام ممكنٌ من جهة الثُّبوت، ولايلزم من هذا محذورٌ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لوكانت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كتسهيل الأمر على الأُمَّة 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النَّجاسات طهارةَ النَّجاسات المعلومة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ما نُسِب إلى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لاأُبالِي إنَّ ثَوبي أصابَهُ البَولُ أو الماءُ إذَا لَم أعلَم</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فالنجاسةُ بما هي هي ليست بنجسٍ، بل بما أنَّها معلومةٌ؛ فالعلمُ أُدرِج في الموضوع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البولُ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فالموضوعُ الَّذي يجب الاِجتناب عنه هو معلومُ البول والدَّم، لا ذاتَيْهما؛ كما مال إليه صاحبُ </w:t>
      </w:r>
      <w:bookmarkStart w:id="120" w:name="pg16627_183322"/>
    </w:p>
    <w:p>
      <w:pPr>
        <w:pStyle w:val="BookText"/>
        <w:rPr/>
      </w:pPr>
      <w:bookmarkEnd w:id="120"/>
      <w:r>
        <w:rPr>
          <w:rFonts w:ascii="IRNazanin" w:hAnsi="IRNazanin" w:eastAsia="IRNazanin"/>
          <w:color w:val="111111"/>
          <w:sz w:val="28"/>
          <w:sz w:val="28"/>
          <w:szCs w:val="28"/>
          <w:rtl w:val="true"/>
          <w:lang w:bidi="fa-IR"/>
        </w:rPr>
        <w:t>الحدائق قدس سره</w:t>
      </w:r>
      <w:r>
        <w:rPr>
          <w:rStyle w:val="FootnoteAnchor"/>
          <w:rtl w:val="true"/>
        </w:rPr>
        <w:footnoteReference w:id="14"/>
      </w:r>
      <w:r>
        <w:rPr>
          <w:rFonts w:ascii="Amiri" w:hAnsi="Amiri" w:eastAsia="Amiri" w:cs="Amiri"/>
          <w:color w:val="111111"/>
          <w:sz w:val="28"/>
          <w:sz w:val="28"/>
          <w:szCs w:val="28"/>
          <w:rtl w:val="true"/>
          <w:lang w:bidi="ar-SA"/>
        </w:rPr>
        <w:t>مستشهدًا بطائفةٍ من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لوكانت المصلحةُ في صلوة الجُمُعة الَّتي ظهر وجوبُها للمُكلَّف، لا لنفس الوجوب من حيث هو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بوجوبِ صلوةِ الجُمُعة فتجب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أدرَجَ القطعَ في الوجوب كجزءٍ منه، فلاجمعة على مَن لاعِلم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فلاإشكال في ذلك ثبوتًا وتصوُّرًا</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11600530_1280447820"/>
      <w:bookmarkStart w:id="122" w:name="_Toc47"/>
      <w:bookmarkEnd w:id="121"/>
      <w:r>
        <w:rPr>
          <w:rtl w:val="true"/>
        </w:rPr>
        <w:t>أقوالٌ لبعضهم هيهنا</w:t>
      </w:r>
      <w:bookmarkEnd w:id="122"/>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بين المِثلين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الدَّور والجمع بين المِثلين ونحو ذلك مُستَنكَرٌ في الحِكمة والتَّكوينيَّات، وأمَّا الاِعتباريَّات وما يَرجِع إلى عالَم التَّشريع؛</w:t>
      </w:r>
    </w:p>
    <w:p>
      <w:pPr>
        <w:pStyle w:val="BookText"/>
        <w:rPr/>
      </w:pPr>
      <w:r>
        <w:rPr>
          <w:rFonts w:ascii="Amiri" w:hAnsi="Amiri" w:eastAsia="Amiri" w:cs="Amiri"/>
          <w:color w:val="111111"/>
          <w:sz w:val="28"/>
          <w:sz w:val="28"/>
          <w:szCs w:val="28"/>
          <w:rtl w:val="true"/>
          <w:lang w:bidi="ar-SA"/>
        </w:rPr>
        <w:t>فلاإشكال فيها أصلًا من هذه النَّاحية</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11600532_1280447820"/>
      <w:bookmarkStart w:id="124" w:name="_Toc48"/>
      <w:bookmarkEnd w:id="123"/>
      <w:r>
        <w:rPr>
          <w:rtl w:val="true"/>
        </w:rPr>
        <w:t>النُّكتة الرَّابعة</w:t>
      </w:r>
      <w:r>
        <w:rPr>
          <w:rtl w:val="true"/>
        </w:rPr>
        <w:t>:</w:t>
      </w:r>
      <w:bookmarkEnd w:id="124"/>
    </w:p>
    <w:p>
      <w:pPr>
        <w:pStyle w:val="Heading6"/>
        <w:numPr>
          <w:ilvl w:val="5"/>
          <w:numId w:val="1"/>
        </w:numPr>
        <w:rPr/>
      </w:pPr>
      <w:bookmarkStart w:id="125" w:name="__RefHeading___Toc11600534_1280447820"/>
      <w:bookmarkStart w:id="126" w:name="_Toc49"/>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لم تجِد بعد الفَحص البالغ في المحاورات العُرفيَّة وفي المأثور عن الشَّريعة أثرًا للقطع الموضوعيِّ، و لاعينًا</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1600536_1280447820"/>
      <w:bookmarkStart w:id="128" w:name="_Toc50"/>
      <w:bookmarkEnd w:id="127"/>
      <w:r>
        <w:rPr>
          <w:rtl w:val="true"/>
        </w:rPr>
        <w:t>مختار صاحب الحدائق قدس سره وبيان ما فيه</w:t>
      </w:r>
      <w:bookmarkEnd w:id="12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مختار صاحب الحدائق قدس سره، فمضافًا إلى تفرُّده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يقل به أحدٌ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يُنافي قولُ الشِّيعة من تبعيَّة الأحكام للمصالح والمفاسد النَّفس الأمريَّة، بحيث لايُغيِّرها الوجوهُ والاِعتبارات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المذكورُ عن بابَي </w:t>
      </w:r>
      <w:bookmarkStart w:id="129" w:name="pg16627_183323"/>
    </w:p>
    <w:p>
      <w:pPr>
        <w:pStyle w:val="BookText"/>
        <w:rPr/>
      </w:pPr>
      <w:bookmarkEnd w:id="129"/>
      <w:r>
        <w:rPr>
          <w:rFonts w:ascii="Amiri" w:hAnsi="Amiri" w:eastAsia="Amiri" w:cs="Amiri"/>
          <w:color w:val="111111"/>
          <w:sz w:val="28"/>
          <w:sz w:val="28"/>
          <w:szCs w:val="28"/>
          <w:rtl w:val="true"/>
          <w:lang w:bidi="ar-SA"/>
        </w:rPr>
        <w:t>الطَّهارة والنَّجاسة، فهو فرارًا عن لزوم الاِختلال في النِّظام لوأراد الشَّارعُ وأَوجب ما هو الواقعُ، لا ما هو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فلِرَفع الاِختلال عن النِّظام و رحمةً على الأُمَّة المرحومة، غضَّ الشَّارعُ النَّظرَ عن الواقع واكتَفىٰ بالنَّاقص من العِباد؛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ذلكَ لمَا قامَ للمُسلمينَ سوقٌ</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11600538_1280447820"/>
      <w:bookmarkStart w:id="131" w:name="_Toc51"/>
      <w:bookmarkEnd w:id="130"/>
      <w:r>
        <w:rPr>
          <w:rtl w:val="true"/>
        </w:rPr>
        <w:t>ما تمثَّل به المحقِّق النَّائينيُّ قدس سره ومناقشتُه</w:t>
      </w:r>
      <w:bookmarkEnd w:id="131"/>
    </w:p>
    <w:p>
      <w:pPr>
        <w:pStyle w:val="BookText"/>
        <w:rPr/>
      </w:pPr>
      <w:r>
        <w:rPr>
          <w:rFonts w:ascii="Amiri" w:hAnsi="Amiri" w:eastAsia="Amiri" w:cs="Amiri"/>
          <w:color w:val="111111"/>
          <w:sz w:val="28"/>
          <w:sz w:val="28"/>
          <w:szCs w:val="28"/>
          <w:rtl w:val="true"/>
          <w:lang w:bidi="ar-SA"/>
        </w:rPr>
        <w:t>وأمَّا ما مثَّل به المحقِّقُ النَّائينيُّ قدس سره من اختصاصِ الجهر والاِخفات والقصر والاِتمام بالعالِم دون الجاهل</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ونظائرَها الكثيرةَ جدًّا تنشأ من جريان حديث الرَّفع في المورد، لا لكون العلم مأخوذًا في الحُكم؛ فحكومةُ حديث الرَّفع على الأدلَّة الواقعيَّة تُخصِّص الأحكامَ بالعالِم، دون الجاهل؛</w:t>
      </w:r>
    </w:p>
    <w:p>
      <w:pPr>
        <w:pStyle w:val="BookText"/>
        <w:rPr/>
      </w:pPr>
      <w:r>
        <w:rPr>
          <w:rFonts w:ascii="Amiri" w:hAnsi="Amiri" w:eastAsia="Amiri" w:cs="Amiri"/>
          <w:color w:val="111111"/>
          <w:sz w:val="28"/>
          <w:sz w:val="28"/>
          <w:szCs w:val="28"/>
          <w:rtl w:val="true"/>
          <w:lang w:bidi="ar-SA"/>
        </w:rPr>
        <w:t>إلَّا ما أخرجَه الدَّليلُ</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1600540_1280447820"/>
      <w:bookmarkStart w:id="133" w:name="_Toc52"/>
      <w:bookmarkEnd w:id="132"/>
      <w:r>
        <w:rPr>
          <w:rtl w:val="true"/>
        </w:rPr>
        <w:t>أقوالٌ في المقام وردُّها</w:t>
      </w:r>
      <w:bookmarkEnd w:id="133"/>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الجاهلَ المقصِّر كالعامِد، إلَّافي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والاِخفات، والَّتمامِ في السَّفر بدل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لايعاضدُه دليلٌ؛ بل قاعدة الرَّفع تدُلُّ على أنَّ تنجُّزَ الحكم يختصُّ بالعالِم، دون الجاهل؛ بمعنىٰ رفْعِ الشَّارع يدَه عمَّا كلَّف العبدَ به، أو تقبُّلِه النَّاقصَ بدلًا عن الكامل، </w:t>
      </w:r>
      <w:bookmarkStart w:id="134" w:name="pg16627_183324"/>
    </w:p>
    <w:p>
      <w:pPr>
        <w:pStyle w:val="BookText"/>
        <w:rPr/>
      </w:pPr>
      <w:bookmarkEnd w:id="134"/>
      <w:r>
        <w:rPr>
          <w:rFonts w:ascii="Amiri" w:hAnsi="Amiri" w:eastAsia="Amiri" w:cs="Amiri"/>
          <w:color w:val="111111"/>
          <w:sz w:val="28"/>
          <w:sz w:val="28"/>
          <w:szCs w:val="28"/>
          <w:rtl w:val="true"/>
          <w:lang w:bidi="ar-SA"/>
        </w:rPr>
        <w:t>منَّةً عليهم ومصلحةً لهم؛</w:t>
      </w:r>
    </w:p>
    <w:p>
      <w:pPr>
        <w:pStyle w:val="BookText"/>
        <w:rPr/>
      </w:pPr>
      <w:r>
        <w:rPr>
          <w:rFonts w:ascii="Amiri" w:hAnsi="Amiri" w:eastAsia="Amiri" w:cs="Amiri"/>
          <w:color w:val="111111"/>
          <w:sz w:val="28"/>
          <w:sz w:val="28"/>
          <w:szCs w:val="28"/>
          <w:rtl w:val="true"/>
          <w:lang w:bidi="ar-SA"/>
        </w:rPr>
        <w:t>وهذا غير درجِ العلم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القطع الموضوعيِّ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الأحكام كلَّها مقيَّدةٌ بما إذا أُحرِزَت من الطُّرُق المتعارَفة المعهودة بين الفقهاء، وإحرازُها من الطُّرُق غير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كالرَّمل والجَفْر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القياس والاِستحسان، يدلُّ على عدم حجِّيَّتها، وهذا يدلُّ على ثبوت القطع الموضوعيِّ اِثباتًا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بتامٍّ أيضًا؛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منَّا في ما مضىٰ من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القطع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المحمولات الَّتي للشَّارع أن يسلبها عن موضوعه، والقطع نفسه أيضًا كذلك؛ فليس إذًا مِن دَرْجِ القطع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لوكان مِن باب درج القَطع في الموضوع أو الحكم، لَيَلزم عدمُ تبعيَّة الواجبات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المصالح والمَفاسد مادام لم يتعلَّق بها القَطعُ، بل هي من حيث هي هي لا مصلحة ولامفسدة فيها؛</w:t>
      </w:r>
    </w:p>
    <w:p>
      <w:pPr>
        <w:pStyle w:val="BookText"/>
        <w:rPr/>
      </w:pPr>
      <w:r>
        <w:rPr>
          <w:rFonts w:ascii="Amiri" w:hAnsi="Amiri" w:eastAsia="Amiri" w:cs="Amiri"/>
          <w:color w:val="111111"/>
          <w:sz w:val="28"/>
          <w:sz w:val="28"/>
          <w:szCs w:val="28"/>
          <w:rtl w:val="true"/>
          <w:lang w:bidi="ar-SA"/>
        </w:rPr>
        <w:t>وهو ضروريُّ البطلان، بضرورة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العِلمُ مأخوذًا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لَيَنتفي الإتيانُ بالموضوع؛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الذِّهنيَّة، ولايُعقَل أن يُوجَد في الخارجِ، فمثلًا للمكَلَّف أن يأتيَ بصلوة الجُمُعة، لا أن يأتي بها المعلومةَ؛</w:t>
      </w:r>
    </w:p>
    <w:p>
      <w:pPr>
        <w:pStyle w:val="BookText"/>
        <w:rPr/>
      </w:pPr>
      <w:r>
        <w:rPr>
          <w:rFonts w:ascii="Amiri" w:hAnsi="Amiri" w:eastAsia="Amiri" w:cs="Amiri"/>
          <w:color w:val="111111"/>
          <w:sz w:val="28"/>
          <w:sz w:val="28"/>
          <w:szCs w:val="28"/>
          <w:rtl w:val="true"/>
          <w:lang w:bidi="ar-SA"/>
        </w:rPr>
        <w:t>فلازم ذلك اِنتفاء الإتيان بالموضوع أصلًا</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1600542_1280447820"/>
      <w:bookmarkStart w:id="136" w:name="_Toc53"/>
      <w:bookmarkEnd w:id="135"/>
      <w:r>
        <w:rPr>
          <w:rtl w:val="true"/>
        </w:rPr>
        <w:t>الأمر السَّادس</w:t>
      </w:r>
      <w:r>
        <w:rPr>
          <w:rtl w:val="true"/>
        </w:rPr>
        <w:t xml:space="preserve">: </w:t>
      </w:r>
      <w:r>
        <w:rPr>
          <w:rtl w:val="true"/>
        </w:rPr>
        <w:t>قيام الأمارات والأصول مقامَ القطع الموضوعيِّ‌</w:t>
      </w:r>
      <w:bookmarkEnd w:id="1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7" w:name="__RefHeading___Toc11600544_1280447820"/>
      <w:bookmarkStart w:id="138" w:name="_Toc54"/>
      <w:bookmarkEnd w:id="137"/>
      <w:r>
        <w:rPr>
          <w:rtl w:val="true"/>
        </w:rPr>
        <w:t>اشارة</w:t>
      </w:r>
      <w:bookmarkStart w:id="139" w:name="pg16627_183325"/>
      <w:bookmarkEnd w:id="138"/>
    </w:p>
    <w:p>
      <w:pPr>
        <w:pStyle w:val="BookText"/>
        <w:rPr/>
      </w:pPr>
      <w:bookmarkEnd w:id="139"/>
      <w:r>
        <w:rPr>
          <w:rFonts w:ascii="Amiri" w:hAnsi="Amiri" w:eastAsia="Amiri" w:cs="Amiri"/>
          <w:color w:val="111111"/>
          <w:sz w:val="28"/>
          <w:sz w:val="28"/>
          <w:szCs w:val="28"/>
          <w:rtl w:val="true"/>
          <w:lang w:bidi="ar-SA"/>
        </w:rPr>
        <w:t xml:space="preserve">هل يمكن قيامُ الأمارات والأصول منزلة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قيامُهما مقامَ القطع الطَّريقيِّ من دون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 وجهان، بل وجوهٌ</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1600546_1280447820"/>
      <w:bookmarkStart w:id="141" w:name="_Toc55"/>
      <w:bookmarkEnd w:id="140"/>
      <w:r>
        <w:rPr>
          <w:rtl w:val="true"/>
        </w:rPr>
        <w:t>مذهب الشَّيخ قدس سره ومتابعيه هيهنا</w:t>
      </w:r>
      <w:bookmarkEnd w:id="141"/>
    </w:p>
    <w:p>
      <w:pPr>
        <w:pStyle w:val="BookText"/>
        <w:rPr/>
      </w:pPr>
      <w:r>
        <w:rPr>
          <w:rFonts w:ascii="Amiri" w:hAnsi="Amiri" w:eastAsia="Amiri" w:cs="Amiri"/>
          <w:color w:val="111111"/>
          <w:sz w:val="28"/>
          <w:sz w:val="28"/>
          <w:szCs w:val="28"/>
          <w:rtl w:val="true"/>
          <w:lang w:bidi="ar-SA"/>
        </w:rPr>
        <w:t>ذهب الشَّيخ</w:t>
      </w:r>
      <w:r>
        <w:rPr>
          <w:rStyle w:val="FootnoteAnchor"/>
          <w:rtl w:val="true"/>
        </w:rPr>
        <w:footnoteReference w:id="17"/>
      </w:r>
      <w:r>
        <w:rPr>
          <w:rFonts w:ascii="Amiri" w:hAnsi="Amiri" w:eastAsia="Amiri" w:cs="Amiri"/>
          <w:color w:val="111111"/>
          <w:sz w:val="28"/>
          <w:sz w:val="28"/>
          <w:szCs w:val="28"/>
          <w:rtl w:val="true"/>
          <w:lang w:bidi="ar-SA"/>
        </w:rPr>
        <w:t>ومن تبِعَه</w:t>
      </w:r>
      <w:r>
        <w:rPr>
          <w:rStyle w:val="FootnoteAnchor"/>
          <w:rtl w:val="true"/>
        </w:rPr>
        <w:footnoteReference w:id="18"/>
      </w:r>
      <w:r>
        <w:rPr>
          <w:rFonts w:ascii="Amiri" w:hAnsi="Amiri" w:eastAsia="Amiri" w:cs="Amiri"/>
          <w:color w:val="111111"/>
          <w:sz w:val="28"/>
          <w:sz w:val="28"/>
          <w:szCs w:val="28"/>
          <w:rtl w:val="true"/>
          <w:lang w:bidi="ar-SA"/>
        </w:rPr>
        <w:t>إلى الجواز، مستدِلًّا بأنَّ دليل حجيَّة الأمارات والأصول يدلُّ على أنَّهما بمنزلة القطع بما له من الآثار، ومنها جعلُه في الموضوع، أو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الأمارت والأصول قامتْ مقامَ القطع، طريقيًّا كان أو مضوعيًّا، لأنَّ جميع خصائص القطع ثابتةٌ لهما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1600548_1280447820"/>
      <w:bookmarkStart w:id="143" w:name="_Toc56"/>
      <w:bookmarkEnd w:id="142"/>
      <w:r>
        <w:rPr>
          <w:rtl w:val="true"/>
        </w:rPr>
        <w:t>ردُّ المحقِّق الخراسانيِّ قدس سره عليه</w:t>
      </w:r>
      <w:bookmarkEnd w:id="143"/>
    </w:p>
    <w:p>
      <w:pPr>
        <w:pStyle w:val="BookText"/>
        <w:rPr/>
      </w:pPr>
      <w:r>
        <w:rPr>
          <w:rFonts w:ascii="Amiri" w:hAnsi="Amiri" w:eastAsia="Amiri" w:cs="Amiri"/>
          <w:color w:val="111111"/>
          <w:sz w:val="28"/>
          <w:sz w:val="28"/>
          <w:szCs w:val="28"/>
          <w:rtl w:val="true"/>
          <w:lang w:bidi="ar-SA"/>
        </w:rPr>
        <w:t>وأورد عليه المحقِّق الخراسانيُّ قدس سره بما يشبه الخروج عن سيرته من مراعاة أدب المباحثة مع الأستاذ</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ولايَستدِلُّ إلَّابادِّعاء أنَّ التَّنزيل في القطع الطريقيِّ آليٌّ، وفي القطع الموضوعيِّ اِستقلاليٌّ، فلايمكن الجمع بينهما؛ فلابدَّ من القول بجواز قيامِهما مقامَ القطع الطَّريقيِّ الرَّائج في المحاوَرات فقط؛</w:t>
      </w:r>
    </w:p>
    <w:p>
      <w:pPr>
        <w:pStyle w:val="BookText"/>
        <w:rPr/>
      </w:pPr>
      <w:r>
        <w:rPr>
          <w:rFonts w:ascii="Amiri" w:hAnsi="Amiri" w:eastAsia="Amiri" w:cs="Amiri"/>
          <w:color w:val="111111"/>
          <w:sz w:val="28"/>
          <w:sz w:val="28"/>
          <w:szCs w:val="28"/>
          <w:rtl w:val="true"/>
          <w:lang w:bidi="ar-SA"/>
        </w:rPr>
        <w:t>أمَّا قيامُهما مقامَ القطع الموضوعيِّ، فلا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4" w:name="__RefHeading___Toc11600550_1280447820"/>
      <w:bookmarkStart w:id="145" w:name="_Toc57"/>
      <w:bookmarkEnd w:id="144"/>
      <w:r>
        <w:rPr>
          <w:rtl w:val="true"/>
        </w:rPr>
        <w:t>ردٌّ علىٰ ردِّ المحقِّق الخراسانيِّ قدس سره</w:t>
      </w:r>
      <w:bookmarkStart w:id="146" w:name="pg16627_183326"/>
      <w:bookmarkEnd w:id="145"/>
    </w:p>
    <w:p>
      <w:pPr>
        <w:pStyle w:val="BookText"/>
        <w:rPr/>
      </w:pPr>
      <w:bookmarkEnd w:id="146"/>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الأمارت والأصول ليست من باب التَّنزيل، بل إنَّها من باب بقاء النِّظام وعدم حدوث الإخلال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فالعُقلاء لمَّا رأوا أنَّ وجوبَ اكتفاء النَّاس بالقطع يوجب الضِّيق في معائشهم، بل يوجب اِختلال النِّظام، اعتَبَرُوا جملةً من الظُّنون كطُرُقٍ لها حظٌّ من الحجيَّة؛ ثمَّ لمَّا رأَوا النَّاسَ بَعدُ في الضِّيق، اعتَبَرُوا طائفةً من الأصول لتَعيين الوظيفةِ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هيهنا تنزيلُ شيءٍ منزلةَ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كتنزيل الأصول والأمارات منزلةَ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اِزديادُ حجَّةٍ بعد حجَّةٍ أُخرىٰ؛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الحجِّيَّة بما ليس بحجَّة ذاتًا بعد الوِفاق على حجِّيَّة ما حجِّيَّته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هذا، يتَّضح أنَّ العقلاء لايُفرِّقون بين الحُجَج؛ فلهُما القيام مقام القَطعين الطَّريقيِّ والموضوعيِّ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الشَّيخ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11600552_1280447820"/>
      <w:bookmarkStart w:id="148" w:name="_Toc58"/>
      <w:bookmarkEnd w:id="147"/>
      <w:r>
        <w:rPr>
          <w:rtl w:val="true"/>
        </w:rPr>
        <w:t>مبنىً آخر للمحقِّقَين الخراسانيِّ والخمينيِّ قدس سرهما ونقدُه</w:t>
      </w:r>
      <w:bookmarkEnd w:id="148"/>
    </w:p>
    <w:p>
      <w:pPr>
        <w:pStyle w:val="BookText"/>
        <w:rPr/>
      </w:pPr>
      <w:r>
        <w:rPr>
          <w:rFonts w:ascii="Amiri" w:hAnsi="Amiri" w:eastAsia="Amiri" w:cs="Amiri"/>
          <w:color w:val="111111"/>
          <w:sz w:val="28"/>
          <w:sz w:val="28"/>
          <w:szCs w:val="28"/>
          <w:rtl w:val="true"/>
          <w:lang w:bidi="ar-SA"/>
        </w:rPr>
        <w:t>وأمَّا ما قال به صاحب الكفاية قدس سره</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 عليه سيِّدُنا الأستاذُ الخمينيُّ قدس سره في مجلس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قيام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الموضوعيِّ، بتقريبِ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دليل حجيَّة الاِستصحاب يدلُّ على أنَّ المُتَيقِّن سابقًا قبل حدوث الشَّكِّ متَيقِّنٌ لاحقًا في ظرف الشَّكِّ أيضًا، فكأنَّه ذويقينٍ تعبُّدًا</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لايساعده الدَّليل، لأنَّ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حجيَّة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bookmarkStart w:id="149" w:name="pg16627_183327"/>
    </w:p>
    <w:p>
      <w:pPr>
        <w:pStyle w:val="BookText"/>
        <w:rPr/>
      </w:pPr>
      <w:bookmarkEnd w:id="149"/>
      <w:r>
        <w:rPr>
          <w:rFonts w:ascii="Amiri" w:hAnsi="Amiri" w:eastAsia="Amiri" w:cs="Amiri"/>
          <w:color w:val="111111"/>
          <w:sz w:val="28"/>
          <w:sz w:val="28"/>
          <w:szCs w:val="28"/>
          <w:rtl w:val="true"/>
          <w:lang w:bidi="ar-SA"/>
        </w:rPr>
        <w:t>اعتبار تعيين الوظيفة في ظرف الشَّكِّ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دلالتُه على كون المتَيقِّن بعد حدوث الشَّكِّ ذايقينٍ أيضًا، فأشبَهُ بالذَّوقيَّات؛ ولابأس به لتقريب المعنىٰ إلى أذهان المخاطبين فقط</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1600554_1280447820"/>
      <w:bookmarkStart w:id="151" w:name="_Toc59"/>
      <w:bookmarkEnd w:id="150"/>
      <w:r>
        <w:rPr>
          <w:rtl w:val="true"/>
        </w:rPr>
        <w:t>الأمر السَّابع</w:t>
      </w:r>
      <w:r>
        <w:rPr>
          <w:rtl w:val="true"/>
        </w:rPr>
        <w:t xml:space="preserve">: </w:t>
      </w:r>
      <w:r>
        <w:rPr>
          <w:rtl w:val="true"/>
        </w:rPr>
        <w:t>وجوب الموافقة الاِلتزاميَّة كالموافقة العَمَليَّة</w:t>
      </w:r>
      <w:bookmarkEnd w:id="151"/>
    </w:p>
    <w:p>
      <w:pPr>
        <w:pStyle w:val="Heading6"/>
        <w:numPr>
          <w:ilvl w:val="5"/>
          <w:numId w:val="1"/>
        </w:numPr>
        <w:rPr/>
      </w:pPr>
      <w:bookmarkStart w:id="152" w:name="__RefHeading___Toc11600556_1280447820"/>
      <w:bookmarkStart w:id="153" w:name="_Toc60"/>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هل الموافقة الاِلتزاميَّة واجبةٌ كالموافقة العمَليَّة؟ فيه خلافٌ</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11600558_1280447820"/>
      <w:bookmarkStart w:id="155" w:name="_Toc61"/>
      <w:bookmarkEnd w:id="154"/>
      <w:r>
        <w:rPr>
          <w:rtl w:val="true"/>
        </w:rPr>
        <w:t>المختار في المسألة</w:t>
      </w:r>
      <w:bookmarkEnd w:id="155"/>
    </w:p>
    <w:p>
      <w:pPr>
        <w:pStyle w:val="BookText"/>
        <w:rPr/>
      </w:pPr>
      <w:r>
        <w:rPr>
          <w:rFonts w:ascii="Amiri" w:hAnsi="Amiri" w:eastAsia="Amiri" w:cs="Amiri"/>
          <w:color w:val="111111"/>
          <w:sz w:val="28"/>
          <w:sz w:val="28"/>
          <w:szCs w:val="28"/>
          <w:rtl w:val="true"/>
          <w:lang w:bidi="ar-SA"/>
        </w:rPr>
        <w:t>والحقُّ 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الإلتزام بالمقطوع والجَزم به لازمٌ حال القطع، فهو ضروريٌّ قهريٌّ، بل لايمكن الاِنفكاك بين الجَزم وبين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التَّشريع في هذه الأعصار محالٌ؛ أمَّا الواقع بين النَّاس بين حينٍ وحينٍ، أو ما يمكن أن يقعَ، فليس إلَّابدعةٌ محرَّمةٌ، وهو إظهار ما يعتقده جازمًا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والإلتزام بالمُوافَقة مع ما جاء به النَّبيُّ الكريمُ صلى الله عليه و آله، فهو من الفضائل النَّفسانيَّة الَّتي تُعدُّ من المَلَكات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ممَّا يُوفَّق لها جميع النَّاس، بل هي كالتَّسليم لقدر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قضائه ولأوامر المولىٰ ونواهيه فضيلةٌ لايحوم حولَها إلَّاالأوحديِّ من البالِغينَ في مدارج الكمالِ إلى أعلاها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يُشاهَد في </w:t>
      </w:r>
      <w:bookmarkStart w:id="156" w:name="pg16627_183328"/>
    </w:p>
    <w:p>
      <w:pPr>
        <w:pStyle w:val="BookText"/>
        <w:rPr/>
      </w:pPr>
      <w:bookmarkEnd w:id="156"/>
      <w:r>
        <w:rPr>
          <w:rFonts w:ascii="Amiri" w:hAnsi="Amiri" w:eastAsia="Amiri" w:cs="Amiri"/>
          <w:color w:val="111111"/>
          <w:sz w:val="28"/>
          <w:sz w:val="28"/>
          <w:szCs w:val="28"/>
          <w:rtl w:val="true"/>
          <w:lang w:bidi="ar-SA"/>
        </w:rPr>
        <w:t xml:space="preserve">الأكثرين من عدم رضاهم بما قدَّر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أو ما أمَرَهم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فالتَّسليم بهذا المعنىٰ غير واجبٍ على النَّاس، بل غير ممكنٍ لكثيرٍ منهم، إذ العُثُور عليه يحتاج إلى رياضاتٍ شاقَّةٍ مشروعةٍ وتسديداتٍ ربَّانيَّةٍ أشار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لاتجب الموافقَةُ الإلتزاميَّة مطلقًا؛</w:t>
      </w:r>
    </w:p>
    <w:p>
      <w:pPr>
        <w:pStyle w:val="Heading6"/>
        <w:numPr>
          <w:ilvl w:val="5"/>
          <w:numId w:val="1"/>
        </w:numPr>
        <w:rPr/>
      </w:pPr>
      <w:bookmarkStart w:id="157" w:name="__RefHeading___Toc11600560_1280447820"/>
      <w:bookmarkStart w:id="158" w:name="_Toc62"/>
      <w:bookmarkEnd w:id="157"/>
      <w:r>
        <w:rPr>
          <w:rtl w:val="true"/>
        </w:rPr>
        <w:t>ما يدلُّ على المختار</w:t>
      </w:r>
      <w:bookmarkEnd w:id="158"/>
    </w:p>
    <w:p>
      <w:pPr>
        <w:pStyle w:val="BookText"/>
        <w:rPr/>
      </w:pPr>
      <w:r>
        <w:rPr>
          <w:rFonts w:ascii="Amiri" w:hAnsi="Amiri" w:eastAsia="Amiri" w:cs="Amiri"/>
          <w:color w:val="111111"/>
          <w:sz w:val="28"/>
          <w:sz w:val="28"/>
          <w:szCs w:val="28"/>
          <w:rtl w:val="true"/>
          <w:lang w:bidi="ar-SA"/>
        </w:rPr>
        <w:t xml:space="preserve">لأنَّها إن كانت بمعنى الجزم، فهي ضروريَّةٌ لايمكن التَّخلُّف عنها، إلَّاأن يُقال بجواز التَّجزُّم من غير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السَّيِّدُ الأستاذُ الدَّاماد قدس سره ذلك إلى شيخه المؤسِّس قدس سره</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 كانتْ بمعنى التَّسليم والإنقياد، فهي من الفضائل النَّفسانيَّة الرَّاقية، والنَّاسُ إلَّا الأوحديِّ منهم في كلِّ دهرٍ لايُوفَّقُون لاكتسابها، فلاسبيل إلى القولِ بأنَّ الشَّارعَ أوجَبَها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منها وجوبُ قصدِ القربة، فهو واجبٌ في العبادات دون التَّوسُّليات منها؛ ولكنَّ الظاهر خروجُه عن محطِّ البحث</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المبحث كفايةُ الاِستدامة الحُكميَّة في العبادات، بل في مطلق الأفعال، عن اِستمرار التَّوجُّه إلى القصد الَّذي هو الُمحرِّك في نفس الأمر والواقع إلى الفعل العباديِّ</w:t>
      </w:r>
      <w:r>
        <w:rPr>
          <w:rFonts w:eastAsia="Amiri" w:cs="Amiri" w:ascii="Amiri" w:hAnsi="Amiri"/>
          <w:color w:val="111111"/>
          <w:sz w:val="28"/>
          <w:szCs w:val="28"/>
          <w:rtl w:val="true"/>
          <w:lang w:bidi="ar-SA"/>
        </w:rPr>
        <w:t xml:space="preserve">. </w:t>
      </w:r>
      <w:bookmarkStart w:id="159" w:name="pg16627_183329"/>
    </w:p>
    <w:p>
      <w:pPr>
        <w:pStyle w:val="Heading5"/>
        <w:numPr>
          <w:ilvl w:val="4"/>
          <w:numId w:val="1"/>
        </w:numPr>
        <w:rPr/>
      </w:pPr>
      <w:bookmarkStart w:id="160" w:name="__RefHeading___Toc11600562_1280447820"/>
      <w:bookmarkStart w:id="161" w:name="_Toc63"/>
      <w:bookmarkEnd w:id="159"/>
      <w:bookmarkEnd w:id="160"/>
      <w:r>
        <w:rPr>
          <w:rtl w:val="true"/>
        </w:rPr>
        <w:t>الأمرُ الثَّامن</w:t>
      </w:r>
      <w:r>
        <w:rPr>
          <w:rtl w:val="true"/>
        </w:rPr>
        <w:t xml:space="preserve">: </w:t>
      </w:r>
      <w:r>
        <w:rPr>
          <w:rtl w:val="true"/>
        </w:rPr>
        <w:t>مبنىٰ الأخباريِّينَ قِبَل بعضِ أفراد القَطع</w:t>
      </w:r>
      <w:bookmarkEnd w:id="161"/>
    </w:p>
    <w:p>
      <w:pPr>
        <w:pStyle w:val="Heading6"/>
        <w:numPr>
          <w:ilvl w:val="5"/>
          <w:numId w:val="1"/>
        </w:numPr>
        <w:rPr/>
      </w:pPr>
      <w:bookmarkStart w:id="162" w:name="__RefHeading___Toc11600564_1280447820"/>
      <w:bookmarkStart w:id="163" w:name="_Toc64"/>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نُسب إلى الأخباريِّين القولُ بعدم حجيَّة القطع الَّذي حصَل من العقل، ومن المقدَّمات العقليَّة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فمذهبُهم اِنحصارُ الحُجَج الفقهيَّة في واحدةٍ، وهي السُّنَّة المُطهَّرة؛ لأنَّهم ذهبوا إلى عدم حجِّيَّة ظواهر الكتاب، وعدم حجِّيَّة الإجماع، والعقلِ، فلايبقىٰ لهم إلَّاواحدةٌ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عليهم ذلك أشدَّ الإنكار</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11600566_1280447820"/>
      <w:bookmarkStart w:id="165" w:name="_Toc65"/>
      <w:bookmarkEnd w:id="164"/>
      <w:r>
        <w:rPr>
          <w:rtl w:val="true"/>
        </w:rPr>
        <w:t>النِّزاع هيهنا لفظيٌّ‌</w:t>
      </w:r>
      <w:bookmarkEnd w:id="165"/>
    </w:p>
    <w:p>
      <w:pPr>
        <w:pStyle w:val="BookText"/>
        <w:rPr/>
      </w:pPr>
      <w:r>
        <w:rPr>
          <w:rFonts w:ascii="Amiri" w:hAnsi="Amiri" w:eastAsia="Amiri" w:cs="Amiri"/>
          <w:color w:val="111111"/>
          <w:sz w:val="28"/>
          <w:sz w:val="28"/>
          <w:szCs w:val="28"/>
          <w:rtl w:val="true"/>
          <w:lang w:bidi="ar-SA"/>
        </w:rPr>
        <w:t>ولكنَّ الظَّاهر أنَّ النِّزاع في حجيَّة العقل لفظيٌّ، لأنَّهم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الدَّليل لاِثبات شيءٍ هو المُتعارف في العُرف، دون غير المتعارف؛ فلايجوز اِثبات حكمٍ شرعيٍّ بالدَّقائق العقليَّة البعيدة عن 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لايمكن ذلك، إذ ليس للشَّارع طريقٌ لاِثبات أحكامه غير المتعارَف عند العُرف</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ضروريَّات الفقه المُتَّفَق عليه بين الأخباريِّين والأُصوليِّين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من باب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الأحكامَ قُيِّد في موضوع جميعها القطعُ المتعارَفُ كموضوعٍ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باب عدم حجِّيَّة القطع المُتَّخذ من المقدَّمات الدَّقيقة غير المتعارَفة عند </w:t>
      </w:r>
      <w:bookmarkStart w:id="166" w:name="pg16627_183330"/>
    </w:p>
    <w:p>
      <w:pPr>
        <w:pStyle w:val="BookText"/>
        <w:rPr/>
      </w:pPr>
      <w:bookmarkEnd w:id="166"/>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الَّذي اختارَه العقلاءُ ممَّا لم يردَعْ عنه الشَّارعُ، بل أمضاه في غير واحدٍ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فالأخباريُّ والأصوليُّ كِلاهما متَّفِقان فيه</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1600568_1280447820"/>
      <w:bookmarkStart w:id="168" w:name="_Toc66"/>
      <w:bookmarkEnd w:id="167"/>
      <w:r>
        <w:rPr>
          <w:rtl w:val="true"/>
        </w:rPr>
        <w:t>قطع القطَّاع والمختار فيه</w:t>
      </w:r>
      <w:bookmarkEnd w:id="168"/>
    </w:p>
    <w:p>
      <w:pPr>
        <w:pStyle w:val="BookText"/>
        <w:rPr/>
      </w:pPr>
      <w:r>
        <w:rPr>
          <w:rFonts w:ascii="Amiri" w:hAnsi="Amiri" w:eastAsia="Amiri" w:cs="Amiri"/>
          <w:color w:val="111111"/>
          <w:sz w:val="28"/>
          <w:sz w:val="28"/>
          <w:szCs w:val="28"/>
          <w:rtl w:val="true"/>
          <w:lang w:bidi="ar-SA"/>
        </w:rPr>
        <w:t>وأمَّا قطع القطَّاع، فالظَّاهر خروجه عن مفهوم القطع؛ إذ هو توهُّمٌ خُيِّل إلى الوسواس كونُه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لااِعتبار بقطع الوسواس، لأنَّه الفرد غير المتعارَف منه؛ ولذلك فإنَّ العُقلاء والشَّريعة لم يقبلاه كغيره من أفراد القطع</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1600570_1280447820"/>
      <w:bookmarkStart w:id="170" w:name="_Toc67"/>
      <w:bookmarkEnd w:id="169"/>
      <w:r>
        <w:rPr>
          <w:rtl w:val="true"/>
        </w:rPr>
        <w:t>الأمر التَّاسع</w:t>
      </w:r>
      <w:r>
        <w:rPr>
          <w:rtl w:val="true"/>
        </w:rPr>
        <w:t xml:space="preserve">: </w:t>
      </w:r>
      <w:r>
        <w:rPr>
          <w:rtl w:val="true"/>
        </w:rPr>
        <w:t>تنجُّزُ التَّكليف بالعلم الإجماليِّ‌</w:t>
      </w:r>
      <w:bookmarkEnd w:id="170"/>
    </w:p>
    <w:p>
      <w:pPr>
        <w:pStyle w:val="Heading6"/>
        <w:numPr>
          <w:ilvl w:val="5"/>
          <w:numId w:val="1"/>
        </w:numPr>
        <w:rPr/>
      </w:pPr>
      <w:bookmarkStart w:id="171" w:name="__RefHeading___Toc11600572_1280447820"/>
      <w:bookmarkStart w:id="172" w:name="_Toc68"/>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لاإشكال في أنَّ العلم الإجماليَّ كالعلم التَّفصيليِّ في ثبوت التَّكليف بهما، بل هو هو، لأنَّ الإجمال حدَث في متَعَلَّق العلم، لا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العلمُ نورٌ لايشوبُه إجمالٌ ولاظلمةٌ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جواز جريان الأصل في متَعلَّق ذلك العلم</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11600574_1280447820"/>
      <w:bookmarkStart w:id="174" w:name="_Toc69"/>
      <w:bookmarkEnd w:id="173"/>
      <w:r>
        <w:rPr>
          <w:rtl w:val="true"/>
        </w:rPr>
        <w:t>المشهور في المسألة</w:t>
      </w:r>
      <w:bookmarkEnd w:id="174"/>
    </w:p>
    <w:p>
      <w:pPr>
        <w:pStyle w:val="BookText"/>
        <w:rPr/>
      </w:pPr>
      <w:r>
        <w:rPr>
          <w:rFonts w:ascii="Amiri" w:hAnsi="Amiri" w:eastAsia="Amiri" w:cs="Amiri"/>
          <w:color w:val="111111"/>
          <w:sz w:val="28"/>
          <w:sz w:val="28"/>
          <w:szCs w:val="28"/>
          <w:rtl w:val="true"/>
          <w:lang w:bidi="ar-SA"/>
        </w:rPr>
        <w:t>المشهورُ بين المشهور النَّفيُ؛ للزوم التَّناقض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5" w:name="__RefHeading___Toc11600576_1280447820"/>
      <w:bookmarkStart w:id="176" w:name="_Toc70"/>
      <w:bookmarkEnd w:id="175"/>
      <w:r>
        <w:rPr>
          <w:rtl w:val="true"/>
        </w:rPr>
        <w:t>مخالفة المحقِّقَين الخراسانيِّ والبروجرديِّ قدس سرهما مع المشهور</w:t>
      </w:r>
      <w:bookmarkStart w:id="177" w:name="pg16627_183331"/>
      <w:bookmarkEnd w:id="176"/>
    </w:p>
    <w:p>
      <w:pPr>
        <w:pStyle w:val="BookText"/>
        <w:rPr/>
      </w:pPr>
      <w:bookmarkEnd w:id="177"/>
      <w:r>
        <w:rPr>
          <w:rFonts w:ascii="Amiri" w:hAnsi="Amiri" w:eastAsia="Amiri" w:cs="Amiri"/>
          <w:color w:val="111111"/>
          <w:sz w:val="28"/>
          <w:sz w:val="28"/>
          <w:szCs w:val="28"/>
          <w:rtl w:val="true"/>
          <w:lang w:bidi="ar-SA"/>
        </w:rPr>
        <w:t>وخالفَهُما الُمحقِّقان الخراسانيُّ قدس سره</w:t>
      </w:r>
      <w:r>
        <w:rPr>
          <w:rStyle w:val="FootnoteAnchor"/>
          <w:rtl w:val="true"/>
        </w:rPr>
        <w:footnoteReference w:id="28"/>
      </w:r>
      <w:r>
        <w:rPr>
          <w:rFonts w:ascii="Amiri" w:hAnsi="Amiri" w:eastAsia="Amiri" w:cs="Amiri"/>
          <w:color w:val="111111"/>
          <w:sz w:val="28"/>
          <w:sz w:val="28"/>
          <w:szCs w:val="28"/>
          <w:rtl w:val="true"/>
          <w:lang w:bidi="ar-SA"/>
        </w:rPr>
        <w:t>والبروجرديُّ قدس سره</w:t>
      </w:r>
      <w:r>
        <w:rPr>
          <w:rStyle w:val="FootnoteAnchor"/>
          <w:rtl w:val="true"/>
        </w:rPr>
        <w:footnoteReference w:id="29"/>
      </w:r>
      <w:r>
        <w:rPr>
          <w:rFonts w:ascii="Amiri" w:hAnsi="Amiri" w:eastAsia="Amiri" w:cs="Amiri"/>
          <w:color w:val="111111"/>
          <w:sz w:val="28"/>
          <w:sz w:val="28"/>
          <w:szCs w:val="28"/>
          <w:rtl w:val="true"/>
          <w:lang w:bidi="ar-SA"/>
        </w:rPr>
        <w:t>مُعلِّلان بأنَّ الأصلَ يوجب رفعَ التَّكليف بعد طُرُوِّ الشَّكِّ عليه؛ فلايلزم التَّناقض، بل التَّناقضُ فيما إذا بقِيَ التَّكليفُ</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1600578_1280447820"/>
      <w:bookmarkStart w:id="179" w:name="_Toc71"/>
      <w:bookmarkEnd w:id="178"/>
      <w:r>
        <w:rPr>
          <w:rtl w:val="true"/>
        </w:rPr>
        <w:t>المختار في المسألة</w:t>
      </w:r>
      <w:bookmarkEnd w:id="179"/>
    </w:p>
    <w:p>
      <w:pPr>
        <w:pStyle w:val="BookText"/>
        <w:rPr/>
      </w:pPr>
      <w:r>
        <w:rPr>
          <w:rFonts w:ascii="Amiri" w:hAnsi="Amiri" w:eastAsia="Amiri" w:cs="Amiri"/>
          <w:color w:val="111111"/>
          <w:sz w:val="28"/>
          <w:sz w:val="28"/>
          <w:szCs w:val="28"/>
          <w:rtl w:val="true"/>
          <w:lang w:bidi="ar-SA"/>
        </w:rPr>
        <w:t>ومختارُهما هو الأقوى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عليه رفعُ التَّكليف فيما إذا لم يكن محلَّ ابتلاءٍ، أو يكون من الشُّبهة المحصورة؛ فكما أنَّ الخروج عن محلِّ الاِبتلاء أو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باِنحلالها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عدم وجوب الاِجتناب عن المعلوم بالعلم الإجماليِّ، فكذلك جريانُ الأصل في طرفٍ من الأطراف يوجب رفعَ التَّكيف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اِرتكابُ جريانه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حكم العقل</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1600580_1280447820"/>
      <w:bookmarkStart w:id="181" w:name="_Toc72"/>
      <w:bookmarkEnd w:id="180"/>
      <w:r>
        <w:rPr>
          <w:rtl w:val="true"/>
        </w:rPr>
        <w:t>مختار السَّيِّد المحقِّق الدَّاماد قدس سره</w:t>
      </w:r>
      <w:bookmarkEnd w:id="18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السَّيِّدُ الأستاذُ المحقِّقُ الدَّامادُ قدس سره بعد قبولِ حكم العقل بذلك، منع من جريانِه في طرفٍ، أو في أكثرَ</w:t>
      </w:r>
      <w:r>
        <w:rPr>
          <w:rStyle w:val="FootnoteAnchor"/>
          <w:rtl w:val="true"/>
        </w:rPr>
        <w:footnoteReference w:id="30"/>
      </w:r>
      <w:r>
        <w:rPr>
          <w:rFonts w:ascii="Amiri" w:hAnsi="Amiri" w:eastAsia="Amiri" w:cs="Amiri"/>
          <w:color w:val="111111"/>
          <w:sz w:val="28"/>
          <w:sz w:val="28"/>
          <w:szCs w:val="28"/>
          <w:rtl w:val="true"/>
          <w:lang w:bidi="ar-SA"/>
        </w:rPr>
        <w:t>، لمكان طائفةٍ من المأثورات؛ كقولِه عليه السلام في التَّيمُّم بواحدٍ من الماءَين الَّذَين يَعلَمُ بنجاسة أحدِهما إجمالًا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ويُتَيمَّمُ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182" w:name="pg16627_183332"/>
    </w:p>
    <w:p>
      <w:pPr>
        <w:pStyle w:val="Heading6"/>
        <w:numPr>
          <w:ilvl w:val="5"/>
          <w:numId w:val="1"/>
        </w:numPr>
        <w:rPr/>
      </w:pPr>
      <w:bookmarkStart w:id="183" w:name="__RefHeading___Toc11600582_1280447820"/>
      <w:bookmarkStart w:id="184" w:name="_Toc73"/>
      <w:bookmarkEnd w:id="182"/>
      <w:bookmarkEnd w:id="183"/>
      <w:r>
        <w:rPr>
          <w:rtl w:val="true"/>
        </w:rPr>
        <w:t>مناقشةُ مختاره</w:t>
      </w:r>
      <w:bookmarkEnd w:id="1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يستنكِرُ جريان الأصل في طرفِ العلم الإجماليِّ، لاسيَّما يستأبىٰ عن جريانه في الأطراف كلِّها؛ فكأنَّه يدَّعي انصرافَ الرِّوايات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ثبوت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سقوط التَّكليف، فالأمرُ أوضح؛ لعدم المانع في الإحتياط والتَّكرار، خصوصًا إذا كان له داعٌ عقلانيٌّ</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1600584_1280447820"/>
      <w:bookmarkStart w:id="186" w:name="_Toc74"/>
      <w:bookmarkEnd w:id="185"/>
      <w:r>
        <w:rPr>
          <w:rtl w:val="true"/>
        </w:rPr>
        <w:t>بعض الأقوال في المسألة</w:t>
      </w:r>
      <w:bookmarkEnd w:id="186"/>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الاختلال في قصد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لادليل لوجوب أصل قصدِ الوجه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يجب أن يَنبَعِث العبدُ من الأمر، لا من محتَمَل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صرفُ ادِّعاءٍ لادليل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الاِنبعاثَ بالعلم التَّفصيليِّ مقدَّمٌ على الاِنبعاث بأُختِه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لادليل على ذلك أيضًا، بل هو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لعْبٌ بأمر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لعْبًا فلعْبٌ بكيفيَّة الأمر، لا بأصل الأمر، وإلَّا فهو كفرٌ مكَفِّرٌ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الإحتياط في الإتيان بالأمر ليس بلَعْبٍ به، أمَّا اللَّعْب بكيفيَّته فلاكلام في جوازه لوكان له داعٌ عقلانيٌّ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فسقوط التَّكليف بالعلم الإجماليِّ لا كلام فيه، كثبوت أصل التَّكليف به</w:t>
      </w:r>
      <w:r>
        <w:rPr>
          <w:rFonts w:eastAsia="Amiri" w:cs="Amiri" w:ascii="Amiri" w:hAnsi="Amiri"/>
          <w:color w:val="111111"/>
          <w:sz w:val="28"/>
          <w:szCs w:val="28"/>
          <w:rtl w:val="true"/>
          <w:lang w:bidi="ar-SA"/>
        </w:rPr>
        <w:t xml:space="preserve">. </w:t>
      </w:r>
      <w:bookmarkStart w:id="187" w:name="pg16627_183333"/>
    </w:p>
    <w:p>
      <w:pPr>
        <w:pStyle w:val="Heading4"/>
        <w:numPr>
          <w:ilvl w:val="3"/>
          <w:numId w:val="1"/>
        </w:numPr>
        <w:rPr/>
      </w:pPr>
      <w:bookmarkStart w:id="188" w:name="__RefHeading___Toc11600586_1280447820"/>
      <w:bookmarkStart w:id="189" w:name="_Toc75"/>
      <w:bookmarkEnd w:id="187"/>
      <w:bookmarkEnd w:id="188"/>
      <w:r>
        <w:rPr>
          <w:rtl w:val="true"/>
        </w:rPr>
        <w:t>المرحلة الثَّانيَة</w:t>
      </w:r>
      <w:r>
        <w:rPr>
          <w:rtl w:val="true"/>
        </w:rPr>
        <w:t xml:space="preserve">: </w:t>
      </w:r>
      <w:r>
        <w:rPr>
          <w:rtl w:val="true"/>
        </w:rPr>
        <w:t>في الظَّنِّ‌</w:t>
      </w:r>
      <w:bookmarkEnd w:id="189"/>
    </w:p>
    <w:p>
      <w:pPr>
        <w:pStyle w:val="Heading5"/>
        <w:numPr>
          <w:ilvl w:val="4"/>
          <w:numId w:val="1"/>
        </w:numPr>
        <w:rPr/>
      </w:pPr>
      <w:bookmarkStart w:id="190" w:name="__RefHeading___Toc11600588_1280447820"/>
      <w:bookmarkStart w:id="191" w:name="_Toc76"/>
      <w:bookmarkEnd w:id="190"/>
      <w:r>
        <w:rPr>
          <w:rtl w:val="true"/>
        </w:rPr>
        <w:t>تمهيدٌ</w:t>
      </w:r>
      <w:r>
        <w:rPr>
          <w:rtl w:val="true"/>
        </w:rPr>
        <w:t xml:space="preserve">: </w:t>
      </w:r>
      <w:r>
        <w:rPr>
          <w:rtl w:val="true"/>
        </w:rPr>
        <w:t>في الأمارات</w:t>
      </w:r>
      <w:bookmarkEnd w:id="191"/>
    </w:p>
    <w:p>
      <w:pPr>
        <w:pStyle w:val="Heading6"/>
        <w:numPr>
          <w:ilvl w:val="5"/>
          <w:numId w:val="1"/>
        </w:numPr>
        <w:rPr/>
      </w:pPr>
      <w:bookmarkStart w:id="192" w:name="__RefHeading___Toc11600590_1280447820"/>
      <w:bookmarkStart w:id="193" w:name="_Toc77"/>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هذا المبحث يُعدُّ من أهمِّ المباحث في هذا العلم، بل لا أهمَّ منه في علم الأصول؛ ولذلك قد كَثُر القيلُ والقال فيه، لكنَّا نختارُ الأهمَّ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البحث فيها في أمورٍ</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1600592_1280447820"/>
      <w:bookmarkStart w:id="195" w:name="_Toc78"/>
      <w:bookmarkEnd w:id="194"/>
      <w:r>
        <w:rPr>
          <w:rtl w:val="true"/>
        </w:rPr>
        <w:t>الأمر الأوَّل</w:t>
      </w:r>
      <w:r>
        <w:rPr>
          <w:rtl w:val="true"/>
        </w:rPr>
        <w:t xml:space="preserve">: </w:t>
      </w:r>
      <w:r>
        <w:rPr>
          <w:rtl w:val="true"/>
        </w:rPr>
        <w:t>الأصل عدم حجِّيَّة الأصول والأمارات</w:t>
      </w:r>
      <w:bookmarkEnd w:id="19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الأصلَ عدم حجِّيَّة الأمارت والأصول كلِّها، إلَّابدليلٍ يُثبِتها، لأنَّ ثبوتَ شيءٍ لشيءٍ يحتاج إلى دليلٍ؛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حجَّةً هو المدَّعىٰ، وكلُّ ادِّعاءٍ </w:t>
      </w:r>
      <w:bookmarkStart w:id="196" w:name="pg16627_183334"/>
    </w:p>
    <w:p>
      <w:pPr>
        <w:pStyle w:val="BookText"/>
        <w:rPr/>
      </w:pPr>
      <w:bookmarkEnd w:id="196"/>
      <w:r>
        <w:rPr>
          <w:rFonts w:ascii="Amiri" w:hAnsi="Amiri" w:eastAsia="Amiri" w:cs="Amiri"/>
          <w:color w:val="111111"/>
          <w:sz w:val="28"/>
          <w:sz w:val="28"/>
          <w:szCs w:val="28"/>
          <w:rtl w:val="true"/>
          <w:lang w:bidi="ar-SA"/>
        </w:rPr>
        <w:t>يحتاج إلى دليلٍ؛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الحجِّيَّة من الجَعل التَّأليفيِّ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المحمول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الثُّبوت يحتاج إلى ما يُثبِته، كما مرَّت الإشارة إليه فى بيان أنَّ حجيَّة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الكاشفيَّة للقَطع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الجعل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فالمحمول هو نفس الموضوع</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1600594_1280447820"/>
      <w:bookmarkStart w:id="198" w:name="_Toc79"/>
      <w:bookmarkEnd w:id="197"/>
      <w:r>
        <w:rPr>
          <w:rtl w:val="true"/>
        </w:rPr>
        <w:t>الأمر الثَّاني</w:t>
      </w:r>
      <w:r>
        <w:rPr>
          <w:rtl w:val="true"/>
        </w:rPr>
        <w:t xml:space="preserve">: </w:t>
      </w:r>
      <w:r>
        <w:rPr>
          <w:rtl w:val="true"/>
        </w:rPr>
        <w:t>جعْل الأمارات والأصول حجَّةً‌</w:t>
      </w:r>
      <w:bookmarkEnd w:id="198"/>
    </w:p>
    <w:p>
      <w:pPr>
        <w:pStyle w:val="Heading6"/>
        <w:numPr>
          <w:ilvl w:val="5"/>
          <w:numId w:val="1"/>
        </w:numPr>
        <w:rPr/>
      </w:pPr>
      <w:bookmarkStart w:id="199" w:name="__RefHeading___Toc11600596_1280447820"/>
      <w:bookmarkStart w:id="200" w:name="_Toc80"/>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جعْلُ الحِّجيَّة للأمارات والأصول أو جعْلُهما حجَّةً ممكنٌ لامحذور فيه؛ بل أقوى الدَّليل له وقوعُه بين العقلاء كثيرًا، وإنكاره عندهم لامحمل له كإنكار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يشمل جميعَ أقسام الإمكان، من الذَّاتيِّ والوقوعيِّ والإحتماليِّ</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11600598_1280447820"/>
      <w:bookmarkStart w:id="202" w:name="_Toc81"/>
      <w:bookmarkEnd w:id="201"/>
      <w:r>
        <w:rPr>
          <w:rtl w:val="true"/>
        </w:rPr>
        <w:t>أقسام الإمكان</w:t>
      </w:r>
      <w:bookmarkEnd w:id="202"/>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الإمكان ينقسم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الذَّاتيِّ، وهو الممكنة بالإمكان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إذا نُظِر إلى ذاته لااقتضاء له، فيكون الوجود والاِمتناع له 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فيُقابِل القضيَّة الضَّروريَّة والقضيَّة الاِمتناعيَّة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الوقوعيِّ، بمعنى أنَّه إذا وقع في الخارج لايلزم امتناعٌ، فهو الممكنة بالإمكان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 في علم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الإحتماليِّ، وهو ليس من القضايا المنطقيَّة، بل قضيَّةٌ عقلائيَّةٌ أخلاقيَّة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3" w:name="__RefHeading___Toc11600600_1280447820"/>
      <w:bookmarkStart w:id="204" w:name="_Toc82"/>
      <w:bookmarkEnd w:id="203"/>
      <w:r>
        <w:rPr>
          <w:rtl w:val="true"/>
        </w:rPr>
        <w:t>وصيَّةٌ للشَّيخ الرَّئيس قدس سره</w:t>
      </w:r>
      <w:bookmarkStart w:id="205" w:name="pg16627_183335"/>
      <w:bookmarkEnd w:id="204"/>
    </w:p>
    <w:p>
      <w:pPr>
        <w:pStyle w:val="BookText"/>
        <w:rPr/>
      </w:pPr>
      <w:bookmarkEnd w:id="205"/>
      <w:r>
        <w:rPr>
          <w:rFonts w:ascii="Amiri" w:hAnsi="Amiri" w:eastAsia="Amiri" w:cs="Amiri"/>
          <w:color w:val="111111"/>
          <w:sz w:val="28"/>
          <w:sz w:val="28"/>
          <w:szCs w:val="28"/>
          <w:rtl w:val="true"/>
          <w:lang w:bidi="ar-SA"/>
        </w:rPr>
        <w:t>قال الشَّيخ الرَّئيس قدس سره في أواخر الإشارات والتَّنبيهات فيما وصّىٰ به طالِبي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قرَعَ سمعَك من غرائب عالَمِ الإمكان فذَرْه في بُقعة الإمكان حتَّى يذُدْكَ عنه قائمٌ من البُرهان</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المرء يَعُدُّ ممكنًا كلَّ ما احتَمَله ولم يقم دليلٌ على امتناعِه، ما لم يسُدهُ عنه 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فيَعُدُّه محتَمَلًا حتَّى يقومَ البرهانُ على وجوده، أو امتناعه، والإنسان الَّذي لم يخرج بَعدُ عن الفِطرة ومقتضَى الإنسانيَّة يُتابع البرهانَ لاِثبات الشَّيء أو امتناعِه</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1600602_1280447820"/>
      <w:bookmarkStart w:id="207" w:name="_Toc83"/>
      <w:bookmarkEnd w:id="206"/>
      <w:r>
        <w:rPr>
          <w:rtl w:val="true"/>
        </w:rPr>
        <w:t>الأمر الثَّالث</w:t>
      </w:r>
      <w:r>
        <w:rPr>
          <w:rtl w:val="true"/>
        </w:rPr>
        <w:t xml:space="preserve">: </w:t>
      </w:r>
      <w:r>
        <w:rPr>
          <w:rtl w:val="true"/>
        </w:rPr>
        <w:t>ما حُكِي عن ابن قِبَة قدس سره في المقام</w:t>
      </w:r>
      <w:bookmarkEnd w:id="207"/>
    </w:p>
    <w:p>
      <w:pPr>
        <w:pStyle w:val="Heading6"/>
        <w:numPr>
          <w:ilvl w:val="5"/>
          <w:numId w:val="1"/>
        </w:numPr>
        <w:rPr/>
      </w:pPr>
      <w:bookmarkStart w:id="208" w:name="__RefHeading___Toc11600604_1280447820"/>
      <w:bookmarkStart w:id="209" w:name="_Toc84"/>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حُكِي عن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مُتَقَدِّمي أعلام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حجيَّة الأمارات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الإمكانُ الذَّاتيُّ، والوقوعيُّ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حجِّيَّتهما تساوقُ الجمع بين الضِّدَّين، لأنَّه إذا خالفَتْ الأمارةُ الواقعَ يُجمَع بين الحكم الواقعيِّ وبين الظَّاهريِّ منه في موضوعٍ واحدٍ، وهو الجمع بين الضِّدَّين؛</w:t>
      </w:r>
    </w:p>
    <w:p>
      <w:pPr>
        <w:pStyle w:val="BookText"/>
        <w:rPr/>
      </w:pPr>
      <w:r>
        <w:rPr>
          <w:rFonts w:ascii="Amiri" w:hAnsi="Amiri" w:eastAsia="Amiri" w:cs="Amiri"/>
          <w:color w:val="111111"/>
          <w:sz w:val="28"/>
          <w:sz w:val="28"/>
          <w:szCs w:val="28"/>
          <w:rtl w:val="true"/>
          <w:lang w:bidi="ar-SA"/>
        </w:rPr>
        <w:t>ويَجتَمِع طلبُ الضِّدَّين أيضًا، وهذا يؤدِّي إلى التَّصويب المحال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وللأصحاب هيهنا تفصيلٌ في الكلام لاداعي إلى نقله</w:t>
      </w:r>
      <w:r>
        <w:rPr>
          <w:rFonts w:eastAsia="Amiri" w:cs="Amiri" w:ascii="Amiri" w:hAnsi="Amiri"/>
          <w:color w:val="111111"/>
          <w:sz w:val="28"/>
          <w:szCs w:val="28"/>
          <w:rtl w:val="true"/>
          <w:lang w:bidi="ar-SA"/>
        </w:rPr>
        <w:t xml:space="preserve">. </w:t>
      </w:r>
      <w:bookmarkStart w:id="210" w:name="pg16627_183336"/>
    </w:p>
    <w:p>
      <w:pPr>
        <w:pStyle w:val="Heading6"/>
        <w:numPr>
          <w:ilvl w:val="5"/>
          <w:numId w:val="1"/>
        </w:numPr>
        <w:rPr/>
      </w:pPr>
      <w:bookmarkStart w:id="211" w:name="__RefHeading___Toc11600606_1280447820"/>
      <w:bookmarkStart w:id="212" w:name="_Toc85"/>
      <w:bookmarkEnd w:id="210"/>
      <w:bookmarkEnd w:id="211"/>
      <w:r>
        <w:rPr>
          <w:rtl w:val="true"/>
        </w:rPr>
        <w:t>المختارُ في الجواب عنه</w:t>
      </w:r>
      <w:bookmarkEnd w:id="212"/>
    </w:p>
    <w:p>
      <w:pPr>
        <w:pStyle w:val="BookText"/>
        <w:rPr/>
      </w:pPr>
      <w:r>
        <w:rPr>
          <w:rFonts w:ascii="Amiri" w:hAnsi="Amiri" w:eastAsia="Amiri" w:cs="Amiri"/>
          <w:color w:val="111111"/>
          <w:sz w:val="28"/>
          <w:sz w:val="28"/>
          <w:szCs w:val="28"/>
          <w:rtl w:val="true"/>
          <w:lang w:bidi="ar-SA"/>
        </w:rPr>
        <w:t>فنختصر الجوابَ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الإشكال على السَّببيَّة، وأنَّ الأمارت أحكامٌ ظاهريَّةٌ لها أسَّسَها الشَّارعُ قِبَل الأحكام الواقعيَّة الَّتي جعَلَها طبقًا للمصالح والمفاسد الواقعيَّة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البناء فاسدٌ جدًّا لايجوز ذكره في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الأمارت كلَّها بحسب الشَّرع والعُرف طُرُقٌ إلى الواقع، كالقطع، بلاتفاوتٍ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فالأمارات كالقطع إن طابقَتْ الأحكامَ الواقعيَّة لها مقامُ تنجُّز التَّكليف؛ وإن خالفَتْ الواقعَ فمُعَذِّرةٌ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مع بناء العُقلاء أوَّلًا، ومنعًا عن حدوث الخَلَل في نظام العَيش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الأمارت والأصول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اليدِ، وأصالة الصِّحَّة في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والاِشتغال، والتَّخيير، والاِستصحاب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فلامحالةَ إذا خالفَتْ الواقعَ يرفَعُ التكليفَ، أو يقبل المأتيَّ به النَّاقصَ بدلًا عن الكاملِ</w:t>
      </w:r>
      <w:r>
        <w:rPr>
          <w:rFonts w:eastAsia="Amiri" w:cs="Amiri" w:ascii="Amiri" w:hAnsi="Amiri"/>
          <w:color w:val="111111"/>
          <w:sz w:val="28"/>
          <w:szCs w:val="28"/>
          <w:rtl w:val="true"/>
          <w:lang w:bidi="ar-SA"/>
        </w:rPr>
        <w:t xml:space="preserve">. </w:t>
      </w:r>
      <w:bookmarkStart w:id="213" w:name="pg16627_183337"/>
    </w:p>
    <w:p>
      <w:pPr>
        <w:pStyle w:val="Heading5"/>
        <w:numPr>
          <w:ilvl w:val="4"/>
          <w:numId w:val="1"/>
        </w:numPr>
        <w:rPr/>
      </w:pPr>
      <w:bookmarkStart w:id="214" w:name="__RefHeading___Toc11600608_1280447820"/>
      <w:bookmarkStart w:id="215" w:name="_Toc86"/>
      <w:bookmarkEnd w:id="213"/>
      <w:bookmarkEnd w:id="214"/>
      <w:r>
        <w:rPr>
          <w:rtl w:val="true"/>
        </w:rPr>
        <w:t>الفصل الأوَّل</w:t>
      </w:r>
      <w:r>
        <w:rPr>
          <w:rtl w:val="true"/>
        </w:rPr>
        <w:t xml:space="preserve">: </w:t>
      </w:r>
      <w:r>
        <w:rPr>
          <w:rtl w:val="true"/>
        </w:rPr>
        <w:t>في حجِّيَّة الظُّهور</w:t>
      </w:r>
      <w:bookmarkEnd w:id="215"/>
    </w:p>
    <w:p>
      <w:pPr>
        <w:pStyle w:val="Heading6"/>
        <w:numPr>
          <w:ilvl w:val="5"/>
          <w:numId w:val="1"/>
        </w:numPr>
        <w:rPr/>
      </w:pPr>
      <w:bookmarkStart w:id="216" w:name="__RefHeading___Toc11600610_1280447820"/>
      <w:bookmarkStart w:id="217" w:name="_Toc87"/>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من الأمارات الَّتي لاكلام فى حجِّيَّتها، هو ظهور الكلام في مقام تعيين المراد منه؛ لاستقرار سيرة العُقلاء على ذلك أوَّلًا، وعدمِ ردْعِ الشَّارع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الظَّواهر من باب العلم العادِّيِّ العُقلائيِّ، فليسَتْ من باب الأمارت، بل من باب القَطع؛ فتخرج عن المَبحَث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كمقدَّمةٍ لحجِّيَّته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أمورٍ كثيرةٍ ينبغي ذكرُها؛ وهي</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11600612_1280447820"/>
      <w:bookmarkStart w:id="219" w:name="_Toc88"/>
      <w:bookmarkEnd w:id="218"/>
      <w:r>
        <w:rPr>
          <w:rtl w:val="true"/>
        </w:rPr>
        <w:t>الأمر الأوَّل</w:t>
      </w:r>
      <w:r>
        <w:rPr>
          <w:rtl w:val="true"/>
        </w:rPr>
        <w:t>:</w:t>
      </w:r>
      <w:bookmarkEnd w:id="21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 مباحث هذا العلم من أوَّلها إلى الأخير منها، كحجِّيَّة التَّبادر، وظهور الأمر في الوجوب، وظهور النَّهي في الحُرمة، وحجِّيَّة المفاهيم، وحجِّيَّة العامِّ والخاصِّ، وحجِّيَّة المُطلق والمُقيَّد</w:t>
      </w:r>
      <w:r>
        <w:rPr>
          <w:rFonts w:eastAsia="Amiri" w:cs="Amiri" w:ascii="Amiri" w:hAnsi="Amiri"/>
          <w:color w:val="111111"/>
          <w:sz w:val="28"/>
          <w:szCs w:val="28"/>
          <w:rtl w:val="true"/>
          <w:lang w:bidi="ar-SA"/>
        </w:rPr>
        <w:t xml:space="preserve">. </w:t>
      </w:r>
      <w:bookmarkStart w:id="220" w:name="pg16627_183338"/>
    </w:p>
    <w:p>
      <w:pPr>
        <w:pStyle w:val="Heading6"/>
        <w:numPr>
          <w:ilvl w:val="5"/>
          <w:numId w:val="1"/>
        </w:numPr>
        <w:rPr/>
      </w:pPr>
      <w:bookmarkStart w:id="221" w:name="__RefHeading___Toc11600614_1280447820"/>
      <w:bookmarkStart w:id="222" w:name="_Toc89"/>
      <w:bookmarkEnd w:id="220"/>
      <w:bookmarkEnd w:id="221"/>
      <w:r>
        <w:rPr>
          <w:rtl w:val="true"/>
        </w:rPr>
        <w:t>الأمر الثَّاني</w:t>
      </w:r>
      <w:r>
        <w:rPr>
          <w:rtl w:val="true"/>
        </w:rPr>
        <w:t>:</w:t>
      </w:r>
      <w:bookmarkEnd w:id="222"/>
    </w:p>
    <w:p>
      <w:pPr>
        <w:pStyle w:val="BookText"/>
        <w:rPr/>
      </w:pPr>
      <w:r>
        <w:rPr>
          <w:rFonts w:ascii="Amiri" w:hAnsi="Amiri" w:eastAsia="Amiri" w:cs="Amiri"/>
          <w:color w:val="111111"/>
          <w:sz w:val="28"/>
          <w:sz w:val="28"/>
          <w:szCs w:val="28"/>
          <w:rtl w:val="true"/>
          <w:lang w:bidi="ar-SA"/>
        </w:rPr>
        <w:t>جريان الأصول العُقلائيَّة اللَّفظيَّة في الكلام، وجوازُه، كأَصالة عدم الزِّيادة وعدمِ النَّقيصة فيه، عمدًا أو سهوًا؛ فلاحجِّيَّة لظهور كلام الكذَّاب، وكثيرِ السَّهو أو الغفلةِ</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1600616_1280447820"/>
      <w:bookmarkStart w:id="224" w:name="_Toc90"/>
      <w:bookmarkEnd w:id="223"/>
      <w:r>
        <w:rPr>
          <w:rtl w:val="true"/>
        </w:rPr>
        <w:t>الأمر الثَّالث</w:t>
      </w:r>
      <w:r>
        <w:rPr>
          <w:rtl w:val="true"/>
        </w:rPr>
        <w:t>:</w:t>
      </w:r>
      <w:bookmarkEnd w:id="224"/>
    </w:p>
    <w:p>
      <w:pPr>
        <w:pStyle w:val="BookText"/>
        <w:rPr/>
      </w:pPr>
      <w:r>
        <w:rPr>
          <w:rFonts w:ascii="Amiri" w:hAnsi="Amiri" w:eastAsia="Amiri" w:cs="Amiri"/>
          <w:color w:val="111111"/>
          <w:sz w:val="28"/>
          <w:sz w:val="28"/>
          <w:szCs w:val="28"/>
          <w:rtl w:val="true"/>
          <w:lang w:bidi="ar-SA"/>
        </w:rPr>
        <w:t>جريانُ أصالة عدم التَّحريف والتَّوجيه والتَّصحيف، فما في معرَضها أو ما يصدر عمَّن هو بصدد توجيه كلامه ليس بحجَّةٍ</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1600618_1280447820"/>
      <w:bookmarkStart w:id="226" w:name="_Toc91"/>
      <w:bookmarkEnd w:id="225"/>
      <w:r>
        <w:rPr>
          <w:rtl w:val="true"/>
        </w:rPr>
        <w:t>الأمر الرَّابع</w:t>
      </w:r>
      <w:r>
        <w:rPr>
          <w:rtl w:val="true"/>
        </w:rPr>
        <w:t>:</w:t>
      </w:r>
      <w:bookmarkEnd w:id="226"/>
    </w:p>
    <w:p>
      <w:pPr>
        <w:pStyle w:val="BookText"/>
        <w:rPr/>
      </w:pPr>
      <w:r>
        <w:rPr>
          <w:rFonts w:ascii="Amiri" w:hAnsi="Amiri" w:eastAsia="Amiri" w:cs="Amiri"/>
          <w:color w:val="111111"/>
          <w:sz w:val="28"/>
          <w:sz w:val="28"/>
          <w:szCs w:val="28"/>
          <w:rtl w:val="true"/>
          <w:lang w:bidi="ar-SA"/>
        </w:rPr>
        <w:t>جريان أصالة الحقيقة، فالَّذي في معرض الَمجاز أو الكِناية والاِستعارة لايُعدُّ حجَّةً كذلك</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1600620_1280447820"/>
      <w:bookmarkStart w:id="228" w:name="_Toc92"/>
      <w:bookmarkEnd w:id="227"/>
      <w:r>
        <w:rPr>
          <w:rtl w:val="true"/>
        </w:rPr>
        <w:t>الأمر الخامس</w:t>
      </w:r>
      <w:r>
        <w:rPr>
          <w:rtl w:val="true"/>
        </w:rPr>
        <w:t>:</w:t>
      </w:r>
      <w:bookmarkEnd w:id="228"/>
    </w:p>
    <w:p>
      <w:pPr>
        <w:pStyle w:val="BookText"/>
        <w:rPr/>
      </w:pPr>
      <w:r>
        <w:rPr>
          <w:rFonts w:ascii="Amiri" w:hAnsi="Amiri" w:eastAsia="Amiri" w:cs="Amiri"/>
          <w:color w:val="111111"/>
          <w:sz w:val="28"/>
          <w:sz w:val="28"/>
          <w:szCs w:val="28"/>
          <w:rtl w:val="true"/>
          <w:lang w:bidi="ar-SA"/>
        </w:rPr>
        <w:t>جريان أصالة الجِدِّ، فما في معرض الهَذْل لايصحُّ الإحتجاجُ به</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1600622_1280447820"/>
      <w:bookmarkStart w:id="230" w:name="_Toc93"/>
      <w:bookmarkEnd w:id="229"/>
      <w:r>
        <w:rPr>
          <w:rtl w:val="true"/>
        </w:rPr>
        <w:t>الأمر السَّادس</w:t>
      </w:r>
      <w:r>
        <w:rPr>
          <w:rtl w:val="true"/>
        </w:rPr>
        <w:t>:</w:t>
      </w:r>
      <w:bookmarkEnd w:id="230"/>
    </w:p>
    <w:p>
      <w:pPr>
        <w:pStyle w:val="BookText"/>
        <w:rPr/>
      </w:pPr>
      <w:r>
        <w:rPr>
          <w:rFonts w:ascii="Amiri" w:hAnsi="Amiri" w:eastAsia="Amiri" w:cs="Amiri"/>
          <w:color w:val="111111"/>
          <w:sz w:val="28"/>
          <w:sz w:val="28"/>
          <w:szCs w:val="28"/>
          <w:rtl w:val="true"/>
          <w:lang w:bidi="ar-SA"/>
        </w:rPr>
        <w:t>جريانُ تطابق الإرادتين الاِستعماليَّة والجِدِّيَّة، فما يصدُر في مقام التَّقنين ليس بحجَّةٍ، إلَّابعد الفحص عن الُمخصِّص، والعُثُورِ عليه أو الاِطمئنان بعدمه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1" w:name="__RefHeading___Toc11600624_1280447820"/>
      <w:bookmarkStart w:id="232" w:name="_Toc94"/>
      <w:bookmarkEnd w:id="231"/>
      <w:r>
        <w:rPr>
          <w:rtl w:val="true"/>
        </w:rPr>
        <w:t>الأمر السَّابع</w:t>
      </w:r>
      <w:r>
        <w:rPr>
          <w:rtl w:val="true"/>
        </w:rPr>
        <w:t>:</w:t>
      </w:r>
      <w:bookmarkStart w:id="233" w:name="pg16627_183339"/>
      <w:bookmarkEnd w:id="232"/>
    </w:p>
    <w:p>
      <w:pPr>
        <w:pStyle w:val="BookText"/>
        <w:rPr/>
      </w:pPr>
      <w:bookmarkEnd w:id="233"/>
      <w:r>
        <w:rPr>
          <w:rFonts w:ascii="Amiri" w:hAnsi="Amiri" w:eastAsia="Amiri" w:cs="Amiri"/>
          <w:color w:val="111111"/>
          <w:sz w:val="28"/>
          <w:sz w:val="28"/>
          <w:szCs w:val="28"/>
          <w:rtl w:val="true"/>
          <w:lang w:bidi="ar-SA"/>
        </w:rPr>
        <w:t>جريانُ جواز صدوره للعموم، بحيث لايكون مختصًّا بمن قُصِد إفهامُه، فالرُّموز والألغاز وما يختَصُّ بمن قُصِد إفهامُه لا ظهور لها، أو ليس ظهورُها بحجَّةٍ؛ كمُصطلحات الشُّعراء والعُرفاء والحُكماء الخاصَّة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المُصطَلح في كلِّ علمٍ يختصُّ بأهله فقط، ولاحجِّيَّة فيه لغيره</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11600626_1280447820"/>
      <w:bookmarkStart w:id="235" w:name="_Toc95"/>
      <w:bookmarkEnd w:id="234"/>
      <w:r>
        <w:rPr>
          <w:rtl w:val="true"/>
        </w:rPr>
        <w:t>الأمر الثَّامن</w:t>
      </w:r>
      <w:r>
        <w:rPr>
          <w:rtl w:val="true"/>
        </w:rPr>
        <w:t>:</w:t>
      </w:r>
      <w:bookmarkEnd w:id="235"/>
    </w:p>
    <w:p>
      <w:pPr>
        <w:pStyle w:val="BookText"/>
        <w:rPr/>
      </w:pPr>
      <w:r>
        <w:rPr>
          <w:rFonts w:ascii="Amiri" w:hAnsi="Amiri" w:eastAsia="Amiri" w:cs="Amiri"/>
          <w:color w:val="111111"/>
          <w:sz w:val="28"/>
          <w:sz w:val="28"/>
          <w:szCs w:val="28"/>
          <w:rtl w:val="true"/>
          <w:lang w:bidi="ar-SA"/>
        </w:rPr>
        <w:t>جريان مقدَّمات الحكمة في المُطلقات، وإلَّا فلايصحُّ الإحتجاج بظهورها فيما إذا كان في بيان أصل التَّشريع</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11600628_1280447820"/>
      <w:bookmarkStart w:id="237" w:name="_Toc96"/>
      <w:bookmarkEnd w:id="236"/>
      <w:r>
        <w:rPr>
          <w:rtl w:val="true"/>
        </w:rPr>
        <w:t>الأمر التَّاسع</w:t>
      </w:r>
      <w:r>
        <w:rPr>
          <w:rtl w:val="true"/>
        </w:rPr>
        <w:t>:</w:t>
      </w:r>
      <w:bookmarkEnd w:id="237"/>
    </w:p>
    <w:p>
      <w:pPr>
        <w:pStyle w:val="BookText"/>
        <w:rPr/>
      </w:pPr>
      <w:r>
        <w:rPr>
          <w:rFonts w:ascii="Amiri" w:hAnsi="Amiri" w:eastAsia="Amiri" w:cs="Amiri"/>
          <w:color w:val="111111"/>
          <w:sz w:val="28"/>
          <w:sz w:val="28"/>
          <w:szCs w:val="28"/>
          <w:rtl w:val="true"/>
          <w:lang w:bidi="ar-SA"/>
        </w:rPr>
        <w:t>جريانُ كون الكلام في مقام التَّفهيم والتَّفهُّم، وإلَّا فإنْ صدَرَ عن مقام بيان الإجمال فظهوُرُه ليس بحجَّةٍ</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11600630_1280447820"/>
      <w:bookmarkStart w:id="239" w:name="_Toc97"/>
      <w:bookmarkEnd w:id="238"/>
      <w:r>
        <w:rPr>
          <w:rtl w:val="true"/>
        </w:rPr>
        <w:t>الأمر العاشر</w:t>
      </w:r>
      <w:r>
        <w:rPr>
          <w:rtl w:val="true"/>
        </w:rPr>
        <w:t>:</w:t>
      </w:r>
      <w:bookmarkEnd w:id="239"/>
    </w:p>
    <w:p>
      <w:pPr>
        <w:pStyle w:val="BookText"/>
        <w:rPr/>
      </w:pPr>
      <w:r>
        <w:rPr>
          <w:rFonts w:ascii="Amiri" w:hAnsi="Amiri" w:eastAsia="Amiri" w:cs="Amiri"/>
          <w:color w:val="111111"/>
          <w:sz w:val="28"/>
          <w:sz w:val="28"/>
          <w:szCs w:val="28"/>
          <w:rtl w:val="true"/>
          <w:lang w:bidi="ar-SA"/>
        </w:rPr>
        <w:t>جريانُ إثبات الصُّدور عن المتَكلِّم بالقطع أو القطعيِّ، كخبَر الثِّقة أو الخبر الثِّقة، وإلَّا فظهورُ خبر الضَّعيف أو القطَّاع لاحجِّيَّة فيه</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11600632_1280447820"/>
      <w:bookmarkStart w:id="241" w:name="_Toc98"/>
      <w:bookmarkEnd w:id="240"/>
      <w:r>
        <w:rPr>
          <w:rtl w:val="true"/>
        </w:rPr>
        <w:t>الأمر الحادي عشر</w:t>
      </w:r>
      <w:r>
        <w:rPr>
          <w:rtl w:val="true"/>
        </w:rPr>
        <w:t>:</w:t>
      </w:r>
      <w:bookmarkEnd w:id="241"/>
    </w:p>
    <w:p>
      <w:pPr>
        <w:pStyle w:val="BookText"/>
        <w:rPr/>
      </w:pPr>
      <w:r>
        <w:rPr>
          <w:rFonts w:ascii="Amiri" w:hAnsi="Amiri" w:eastAsia="Amiri" w:cs="Amiri"/>
          <w:color w:val="111111"/>
          <w:sz w:val="28"/>
          <w:sz w:val="28"/>
          <w:szCs w:val="28"/>
          <w:rtl w:val="true"/>
          <w:lang w:bidi="ar-SA"/>
        </w:rPr>
        <w:t>جريانُ إثبات جهة الصُّدور، وأنَّه في مقام بيان الحقيقة، وإلَّا فكلامٌ يُلقىٰ علىٰ سبيل التَّقيَّة ليس بحجَّةٍ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جريان هذه الأصول تثبُت الحجِّيَّة في كلِّ مكالمةٍ وخطابٍ، لاِستقرار </w:t>
      </w:r>
    </w:p>
    <w:p>
      <w:pPr>
        <w:pStyle w:val="BookText"/>
        <w:rPr/>
      </w:pPr>
      <w:r>
        <w:rPr>
          <w:rFonts w:ascii="Amiri" w:hAnsi="Amiri" w:eastAsia="Amiri" w:cs="Amiri"/>
          <w:color w:val="111111"/>
          <w:sz w:val="28"/>
          <w:sz w:val="28"/>
          <w:szCs w:val="28"/>
          <w:rtl w:val="true"/>
          <w:lang w:bidi="ar-SA"/>
        </w:rPr>
        <w:t>السِّيرة على ذلك، وعدم ردع الشَّارع عنه، بل إمضاؤُه إيَّاها الثَّابت من سيرته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لولم نقل بأنَّ ظواهر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لا 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باب الإطمينان والعلم العادِّيِّ والعُرفي، المُصطَلح عليه بالظَّنِّ المُتآخم بالعلم؛ والقولُ به ليس ببعيدٍ، بل ثوابٌ،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الأمارت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 xml:space="preserve">. </w:t>
      </w:r>
      <w:bookmarkStart w:id="242" w:name="pg16627_183341"/>
    </w:p>
    <w:p>
      <w:pPr>
        <w:pStyle w:val="Heading5"/>
        <w:numPr>
          <w:ilvl w:val="4"/>
          <w:numId w:val="1"/>
        </w:numPr>
        <w:rPr/>
      </w:pPr>
      <w:bookmarkStart w:id="243" w:name="__RefHeading___Toc11600634_1280447820"/>
      <w:bookmarkStart w:id="244" w:name="_Toc99"/>
      <w:bookmarkEnd w:id="242"/>
      <w:bookmarkEnd w:id="243"/>
      <w:r>
        <w:rPr>
          <w:rtl w:val="true"/>
        </w:rPr>
        <w:t>الفصل الثَّاني</w:t>
      </w:r>
      <w:r>
        <w:rPr>
          <w:rtl w:val="true"/>
        </w:rPr>
        <w:t xml:space="preserve">: </w:t>
      </w:r>
      <w:r>
        <w:rPr>
          <w:rtl w:val="true"/>
        </w:rPr>
        <w:t>حجِّيَّة ظواهر الكتاب الكريم</w:t>
      </w:r>
      <w:bookmarkEnd w:id="244"/>
    </w:p>
    <w:p>
      <w:pPr>
        <w:pStyle w:val="Heading6"/>
        <w:numPr>
          <w:ilvl w:val="5"/>
          <w:numId w:val="1"/>
        </w:numPr>
        <w:rPr/>
      </w:pPr>
      <w:bookmarkStart w:id="245" w:name="__RefHeading___Toc11600636_1280447820"/>
      <w:bookmarkStart w:id="246" w:name="_Toc100"/>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نُسِب</w:t>
      </w:r>
      <w:r>
        <w:rPr>
          <w:rStyle w:val="FootnoteAnchor"/>
          <w:rtl w:val="true"/>
        </w:rPr>
        <w:footnoteReference w:id="34"/>
      </w:r>
      <w:r>
        <w:rPr>
          <w:rFonts w:ascii="Amiri" w:hAnsi="Amiri" w:eastAsia="Amiri" w:cs="Amiri"/>
          <w:color w:val="111111"/>
          <w:sz w:val="28"/>
          <w:sz w:val="28"/>
          <w:szCs w:val="28"/>
          <w:rtl w:val="true"/>
          <w:lang w:bidi="ar-SA"/>
        </w:rPr>
        <w:t>إلى بعض الأخباريِّين منَّا، كما قد اشتهر في هذا العصر عن بعض أهل السُّنَّة</w:t>
      </w:r>
      <w:r>
        <w:rPr>
          <w:rStyle w:val="FootnoteAnchor"/>
          <w:rtl w:val="true"/>
        </w:rPr>
        <w:footnoteReference w:id="3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ظواهر التَّنزيل الكريم</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11600638_1280447820"/>
      <w:bookmarkStart w:id="248" w:name="_Toc101"/>
      <w:bookmarkEnd w:id="247"/>
      <w:r>
        <w:rPr>
          <w:rtl w:val="true"/>
        </w:rPr>
        <w:t>ما استدلُّوا به عليه</w:t>
      </w:r>
      <w:bookmarkEnd w:id="248"/>
    </w:p>
    <w:p>
      <w:pPr>
        <w:pStyle w:val="Heading6"/>
        <w:numPr>
          <w:ilvl w:val="5"/>
          <w:numId w:val="1"/>
        </w:numPr>
        <w:rPr/>
      </w:pPr>
      <w:bookmarkStart w:id="249" w:name="__RefHeading___Toc11600640_1280447820"/>
      <w:bookmarkStart w:id="250" w:name="_Toc102"/>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واستدلُّوا بأمورٍ ترجع بعضُها إلى بعضٍ، ولاتفي بما هو 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وعمدتُها</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1600642_1280447820"/>
      <w:bookmarkStart w:id="252" w:name="_Toc103"/>
      <w:bookmarkEnd w:id="251"/>
      <w:r>
        <w:rPr>
          <w:rtl w:val="true"/>
        </w:rPr>
        <w:t>الأوَّل ممَّا استدلُّوا به</w:t>
      </w:r>
      <w:r>
        <w:rPr>
          <w:rtl w:val="true"/>
        </w:rPr>
        <w:t>:</w:t>
      </w:r>
      <w:bookmarkEnd w:id="2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كتابٌ فيه علمُ ما كان وما يكون وما هو كائنٌ؛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bookmarkStart w:id="253" w:name="pg16627_183342"/>
    </w:p>
    <w:p>
      <w:pPr>
        <w:pStyle w:val="BookText"/>
        <w:rPr/>
      </w:pPr>
      <w:bookmarkEnd w:id="253"/>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3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وردَ النَّهي عن أئمَّة أهل البيت عليهم السلام عن تفسيره بالمُلفَّق عن العقول والأذواق</w:t>
      </w:r>
      <w:r>
        <w:rPr>
          <w:rStyle w:val="FootnoteAnchor"/>
          <w:rtl w:val="true"/>
        </w:rPr>
        <w:footnoteReference w:id="38"/>
      </w:r>
      <w:r>
        <w:rPr>
          <w:rFonts w:ascii="Amiri" w:hAnsi="Amiri" w:eastAsia="Amiri" w:cs="Amiri"/>
          <w:color w:val="111111"/>
          <w:sz w:val="28"/>
          <w:sz w:val="28"/>
          <w:szCs w:val="28"/>
          <w:rtl w:val="true"/>
          <w:lang w:bidi="ar-SA"/>
        </w:rPr>
        <w:t>، حتَّى قال عليه السلام لقُتادَة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فكأنَّه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لاتعلم من القرآن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فسَّرَ القرآنَ برأيِه فليتَبَوَّأ مقعدَه من النَّار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11600644_1280447820"/>
      <w:bookmarkStart w:id="255" w:name="_Toc104"/>
      <w:bookmarkEnd w:id="254"/>
      <w:r>
        <w:rPr>
          <w:rtl w:val="true"/>
        </w:rPr>
        <w:t>ما في هذا الاستدلال</w:t>
      </w:r>
      <w:bookmarkEnd w:id="255"/>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نصوص الذِّكر الحكيم كالعامِّ الَّذي يحتاج إلى التَّفحُّص عن الُمخصِّص، والعمل بالعامِّ قبل الفَحص عن ذلك ليس بحجَّةٍ؛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أَنْزَلْنٰا إِلَيْكَ اَلذِّكْرَ لِتُبَيِّنَ لِلنّٰاسِ مٰا نُزِّلَ إِلَيْهِمْ </w:t>
      </w:r>
      <w:r>
        <w:rPr>
          <w:rStyle w:val="FootnoteAnchor"/>
          <w:rtl w:val="true"/>
        </w:rPr>
        <w:footnoteReference w:id="41"/>
      </w:r>
      <w:r>
        <w:rPr>
          <w:rFonts w:ascii="Amiri" w:hAnsi="Amiri" w:eastAsia="Amiri" w:cs="Amiri"/>
          <w:color w:val="111111"/>
          <w:sz w:val="28"/>
          <w:sz w:val="28"/>
          <w:szCs w:val="28"/>
          <w:rtl w:val="true"/>
          <w:lang w:bidi="ar-SA"/>
        </w:rPr>
        <w:t>؛ هذا مع أمر الذِّكر الحكيم بالتَّدبُّر فيه في آيٍ كثيرةٍ، كالمباركة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عَلىٰ قُلُوبٍ أَقْفٰالُهٰا</w:t>
      </w:r>
      <w:r>
        <w:rPr>
          <w:rStyle w:val="FootnoteAnchor"/>
          <w:rtl w:val="true"/>
        </w:rPr>
        <w:footnoteReference w:id="42"/>
      </w:r>
      <w:r>
        <w:rPr>
          <w:rFonts w:ascii="Amiri" w:hAnsi="Amiri" w:eastAsia="Amiri" w:cs="Amiri"/>
          <w:color w:val="111111"/>
          <w:sz w:val="28"/>
          <w:sz w:val="28"/>
          <w:szCs w:val="28"/>
          <w:rtl w:val="true"/>
          <w:lang w:bidi="ar-SA"/>
        </w:rPr>
        <w:t>، كما وقد كُرِّر في سورة القمر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استفاضَتْ في عدَّةٍ من الرِّوايات الأمرُ بالَّتمسُّك به، مثل ما ورد في روايات </w:t>
      </w:r>
      <w:bookmarkStart w:id="256" w:name="pg16627_183343"/>
    </w:p>
    <w:p>
      <w:pPr>
        <w:pStyle w:val="BookText"/>
        <w:rPr/>
      </w:pPr>
      <w:bookmarkEnd w:id="256"/>
      <w:r>
        <w:rPr>
          <w:rFonts w:ascii="Amiri" w:hAnsi="Amiri" w:eastAsia="Amiri" w:cs="Amiri"/>
          <w:color w:val="111111"/>
          <w:sz w:val="28"/>
          <w:sz w:val="28"/>
          <w:szCs w:val="28"/>
          <w:rtl w:val="true"/>
          <w:lang w:bidi="ar-SA"/>
        </w:rPr>
        <w:t>الثِّقلين</w:t>
      </w:r>
      <w:r>
        <w:rPr>
          <w:rStyle w:val="FootnoteAnchor"/>
          <w:rtl w:val="true"/>
        </w:rPr>
        <w:footnoteReference w:id="44"/>
      </w:r>
      <w:r>
        <w:rPr>
          <w:rFonts w:ascii="Amiri" w:hAnsi="Amiri" w:eastAsia="Amiri" w:cs="Amiri"/>
          <w:color w:val="111111"/>
          <w:sz w:val="28"/>
          <w:sz w:val="28"/>
          <w:szCs w:val="28"/>
          <w:rtl w:val="true"/>
          <w:lang w:bidi="ar-SA"/>
        </w:rPr>
        <w:t>، وعرضِ الأخبارِ على القُرآن</w:t>
      </w:r>
      <w:r>
        <w:rPr>
          <w:rStyle w:val="FootnoteAnchor"/>
          <w:rtl w:val="true"/>
        </w:rPr>
        <w:footnoteReference w:id="45"/>
      </w:r>
      <w:r>
        <w:rPr>
          <w:rFonts w:ascii="Amiri" w:hAnsi="Amiri" w:eastAsia="Amiri" w:cs="Amiri"/>
          <w:color w:val="111111"/>
          <w:sz w:val="28"/>
          <w:sz w:val="28"/>
          <w:szCs w:val="28"/>
          <w:rtl w:val="true"/>
          <w:lang w:bidi="ar-SA"/>
        </w:rPr>
        <w:t>، وردِّ الشَّرط المخالف له</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بالرَّأي قبالَ التَّنزيل العزيز و تحميله عليه، ثمَّ العملُ بالظُّنون والخَيالات والتَّوهُّمات الواهية ليس بجائزٍ، إذ أنَّها ليستْ من التَّفسير في شيءٍ ولا من التَّدبُّر؛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أسماؤُه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11600646_1280447820"/>
      <w:bookmarkStart w:id="258" w:name="_Toc105"/>
      <w:bookmarkEnd w:id="257"/>
      <w:r>
        <w:rPr>
          <w:rtl w:val="true"/>
        </w:rPr>
        <w:t>الثَّاني ممَّا استدلُّوا به</w:t>
      </w:r>
      <w:r>
        <w:rPr>
          <w:rtl w:val="true"/>
        </w:rPr>
        <w:t>:</w:t>
      </w:r>
      <w:bookmarkEnd w:id="258"/>
    </w:p>
    <w:p>
      <w:pPr>
        <w:pStyle w:val="BookText"/>
        <w:rPr/>
      </w:pPr>
      <w:r>
        <w:rPr>
          <w:rFonts w:ascii="Amiri" w:hAnsi="Amiri" w:eastAsia="Amiri" w:cs="Amiri"/>
          <w:color w:val="111111"/>
          <w:sz w:val="28"/>
          <w:sz w:val="28"/>
          <w:szCs w:val="28"/>
          <w:rtl w:val="true"/>
          <w:lang w:bidi="ar-SA"/>
        </w:rPr>
        <w:t>وقوعُ التَّحريف أو التَّصحيف فيه، ولاأقلَّ من جريان هذا الاِحتمال، لكونه متفرَّقًا في عصر النُّزول حتَّى جُمِع بعد مفارقة النَّبيِّ صلى الله عليه و آله دارالغَرور</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11600648_1280447820"/>
      <w:bookmarkStart w:id="260" w:name="_Toc106"/>
      <w:bookmarkEnd w:id="259"/>
      <w:r>
        <w:rPr>
          <w:rtl w:val="true"/>
        </w:rPr>
        <w:t>الرَّدُّ على هذا الاستدلال</w:t>
      </w:r>
      <w:bookmarkEnd w:id="26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عمدةُ مستَمسَكٍ للمُتَمَسِّكين بعدم حجِّيَّة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أصل الكلام لاواقع له، بل هو من أعظم مُختَلَقاتِ المبتدِعين الَّتي وضعوها أوَّلًا، ثمَّ أدرجوها في مجاميع الفريقين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توافَقَتْ الأدلَّةُ الأربعةُ على تكذيبه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القرآن،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4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bookmarkStart w:id="261" w:name="pg16627_183344"/>
    </w:p>
    <w:p>
      <w:pPr>
        <w:pStyle w:val="BookText"/>
        <w:rPr/>
      </w:pPr>
      <w:bookmarkEnd w:id="261"/>
      <w:r>
        <w:rPr>
          <w:rFonts w:ascii="Amiri" w:hAnsi="Amiri" w:eastAsia="Amiri" w:cs="Amiri"/>
          <w:color w:val="111111"/>
          <w:sz w:val="28"/>
          <w:sz w:val="28"/>
          <w:szCs w:val="28"/>
          <w:rtl w:val="true"/>
          <w:lang w:bidi="ar-SA"/>
        </w:rPr>
        <w:t xml:space="preserve">لَوْ أَنْزَلْنٰا هٰذَا اَلْقُرْآنَ عَلىٰ جَبَلٍ لَرَأَيْتَهُ خٰاشِعاً </w:t>
      </w:r>
      <w:r>
        <w:rPr>
          <w:rStyle w:val="FootnoteAnchor"/>
          <w:rtl w:val="true"/>
        </w:rPr>
        <w:footnoteReference w:id="49"/>
      </w:r>
      <w:r>
        <w:rPr>
          <w:rFonts w:ascii="Amiri" w:hAnsi="Amiri" w:eastAsia="Amiri" w:cs="Amiri"/>
          <w:color w:val="111111"/>
          <w:sz w:val="28"/>
          <w:sz w:val="28"/>
          <w:szCs w:val="28"/>
          <w:rtl w:val="true"/>
          <w:lang w:bidi="ar-SA"/>
        </w:rPr>
        <w:t>ونظائرُهُما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النَّبويَّات المشيرة إلى خواصِّ آيٍ وسُورٍ من التَّنزيل،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قرَء أوَّل البقرة</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قرء آية الكُرسيِّ</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قرَء آخر الحشرِ</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قرء المُعَوَّذتَين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فله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فيستقلُّ بإنكار هذه الأكذوبة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كيف يُعقَل أنَّ العقلَ الكُلَّ أهمَل أهمَّ معجزاته الَّذي هو أهمُّ عُمَد الإسلام حتَّى يُجَمِّعَه غيرُه بعد رَحيله إلى دارِالقرار؟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فقد ادَّعىٰ غيرُ واحدٍ من أعلام الفريقين أنَّ القول بتحريف القرآن كذبٌ اختَلَقَه الأعداءُ فدسَّه في تُراث المُسلمين</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1600650_1280447820"/>
      <w:bookmarkStart w:id="263" w:name="_Toc107"/>
      <w:bookmarkEnd w:id="262"/>
      <w:r>
        <w:rPr>
          <w:rtl w:val="true"/>
        </w:rPr>
        <w:t>تأييد الرَّدِّ بأشياءَ أُخر</w:t>
      </w:r>
      <w:bookmarkEnd w:id="26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ورد مشيرًا إلى كيفيَّة نزول القرآن مع ما يختصُّ به من عظيم الأحوال بعدَّة ملائكةٍ زعيمُهُم جبرائيلُ علىٰ قلب النَّبيِّ الكريم صلى الله عليه و آله المبارك؛ ثمَّ امْرُه بوضعِ الآية في تلك السُّورة أو تلك، ووضعِ السُّورة بين السُّورتين المسمَّاتَين من قِبَله صلى الله عليه و آله، وكان المأمور بذلك عُصبةُ كُتَّاب الوحي البالِغ عددُهُم ستَّة عشرًا، </w:t>
      </w:r>
      <w:bookmarkStart w:id="264" w:name="pg16627_183345"/>
    </w:p>
    <w:p>
      <w:pPr>
        <w:pStyle w:val="BookText"/>
        <w:rPr/>
      </w:pPr>
      <w:bookmarkEnd w:id="264"/>
      <w:r>
        <w:rPr>
          <w:rFonts w:ascii="Amiri" w:hAnsi="Amiri" w:eastAsia="Amiri" w:cs="Amiri"/>
          <w:color w:val="111111"/>
          <w:sz w:val="28"/>
          <w:sz w:val="28"/>
          <w:szCs w:val="28"/>
          <w:rtl w:val="true"/>
          <w:lang w:bidi="ar-SA"/>
        </w:rPr>
        <w:t>وعليهم أميرُالمؤمنين عليه السلام</w:t>
      </w:r>
    </w:p>
    <w:p>
      <w:pPr>
        <w:pStyle w:val="BookText"/>
        <w:rPr/>
      </w:pPr>
      <w:r>
        <w:rPr>
          <w:rFonts w:ascii="Amiri" w:hAnsi="Amiri" w:eastAsia="Amiri" w:cs="Amiri"/>
          <w:color w:val="111111"/>
          <w:sz w:val="28"/>
          <w:sz w:val="28"/>
          <w:szCs w:val="28"/>
          <w:rtl w:val="true"/>
          <w:lang w:bidi="ar-SA"/>
        </w:rPr>
        <w:t>ومفاد تلك المأثورات يُعَدُّ في عِداد المستقلَّات العقليَّة؛ فالعقلُ يدلُّ عليه ولو لم يوجَد في مصادر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دلالة غير واحدٍ من الآي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تقدَّسَتْ أسماؤُه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على نفسه حفْظَ المُرسَل إلى نبيِّه الكريم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5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5" w:name="__RefHeading___Toc11600652_1280447820"/>
      <w:bookmarkStart w:id="266" w:name="_Toc108"/>
      <w:bookmarkEnd w:id="265"/>
      <w:r>
        <w:rPr>
          <w:rtl w:val="true"/>
        </w:rPr>
        <w:t>الخلاف في القراءات العشر وحجِّيَّتِها</w:t>
      </w:r>
      <w:bookmarkEnd w:id="266"/>
    </w:p>
    <w:p>
      <w:pPr>
        <w:pStyle w:val="BookText"/>
        <w:rPr/>
      </w:pPr>
      <w:r>
        <w:rPr>
          <w:rFonts w:ascii="Amiri" w:hAnsi="Amiri" w:eastAsia="Amiri" w:cs="Amiri"/>
          <w:color w:val="111111"/>
          <w:sz w:val="28"/>
          <w:sz w:val="28"/>
          <w:szCs w:val="28"/>
          <w:rtl w:val="true"/>
          <w:lang w:bidi="ar-SA"/>
        </w:rPr>
        <w:t>وأمَّا الخلافُ في القِراءات أو حجِّيَّة القراءات العشر، فلامساس له بما نحن فيه؛ فنختصر فيه القولَ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الخلاف من المصائب العظيمة الَّتي وقعَتْ بعد الرَّسول صلى الله عليه و آله أوَّلًا، ثمَّ سعىٰ في شياعه بين النَّاس الغاصِبُون لمنصب الخلافة، خِداعًا بهم وانصرافًا لهم عن حقيقة الكتاب إلى الخَيالات والموهومات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ذهَبْنا في محلِّه من علم الفقه إلى عدم جواز القراءة بما يخالف المُثبَت في الذِّكر؛ فلايكفي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الصَّلاة المكتوبة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مفخرةُ المحدِّثين في جامعه الكافي بسندٍ صحيحٍ عن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نَزَل علىٰ حرفٍ واحدٍ من عندِ الواحدِ</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والمُساءَلة مشيرةٌ إلى المشهور بين العامَّة من نزول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الإتقان</w:t>
      </w:r>
      <w:r>
        <w:rPr>
          <w:rFonts w:eastAsia="Amiri" w:cs="Amiri" w:ascii="Amiri" w:hAnsi="Amiri"/>
          <w:color w:val="111111"/>
          <w:sz w:val="28"/>
          <w:szCs w:val="28"/>
          <w:rtl w:val="true"/>
          <w:lang w:bidi="ar-SA"/>
        </w:rPr>
        <w:t xml:space="preserve">: </w:t>
      </w:r>
      <w:bookmarkStart w:id="267" w:name="pg16627_183346"/>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هذه الرِّواية نحو أربعين قولًا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وظَنَّ كثيرٌ من العوامِّ أنَّ المرادَ به القراءات السَّبعة، وهو جهلٌ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كلمات أعلام العامَّة كثيرٌ</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11600654_1280447820"/>
      <w:bookmarkStart w:id="269" w:name="_Toc109"/>
      <w:bookmarkEnd w:id="268"/>
      <w:r>
        <w:rPr>
          <w:rtl w:val="true"/>
        </w:rPr>
        <w:t>المختار عدم حجِّيَّتُها</w:t>
      </w:r>
      <w:bookmarkEnd w:id="2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لحجِّيَّة القراءات السَّبع، فضلًا عن العشر، لا مِن العامَّة ولا مِن الخاصَّة؛ وعلى فرض ثبوت الدَّليل فالإعراض عنه وضربُه على الجِدار هو المتعيَّن، لمنافاته منصوص الكتاب والسُّنَّة، ومقتضى العقل والإجماع المثبَت من الفريقين</w:t>
      </w:r>
      <w:r>
        <w:rPr>
          <w:rFonts w:eastAsia="Amiri" w:cs="Amiri" w:ascii="Amiri" w:hAnsi="Amiri"/>
          <w:color w:val="111111"/>
          <w:sz w:val="28"/>
          <w:szCs w:val="28"/>
          <w:rtl w:val="true"/>
          <w:lang w:bidi="ar-SA"/>
        </w:rPr>
        <w:t xml:space="preserve">. </w:t>
      </w:r>
      <w:bookmarkStart w:id="270" w:name="pg16627_183347"/>
    </w:p>
    <w:p>
      <w:pPr>
        <w:pStyle w:val="Heading5"/>
        <w:numPr>
          <w:ilvl w:val="4"/>
          <w:numId w:val="1"/>
        </w:numPr>
        <w:rPr/>
      </w:pPr>
      <w:bookmarkStart w:id="271" w:name="__RefHeading___Toc11600656_1280447820"/>
      <w:bookmarkStart w:id="272" w:name="_Toc110"/>
      <w:bookmarkEnd w:id="270"/>
      <w:bookmarkEnd w:id="271"/>
      <w:r>
        <w:rPr>
          <w:rtl w:val="true"/>
        </w:rPr>
        <w:t>الفصل الثَّالث</w:t>
      </w:r>
      <w:r>
        <w:rPr>
          <w:rtl w:val="true"/>
        </w:rPr>
        <w:t xml:space="preserve">: </w:t>
      </w:r>
      <w:r>
        <w:rPr>
          <w:rtl w:val="true"/>
        </w:rPr>
        <w:t>في حجِّيَّة قول اللُّغويِّ‌</w:t>
      </w:r>
      <w:bookmarkEnd w:id="272"/>
    </w:p>
    <w:p>
      <w:pPr>
        <w:pStyle w:val="Heading6"/>
        <w:numPr>
          <w:ilvl w:val="5"/>
          <w:numId w:val="1"/>
        </w:numPr>
        <w:rPr/>
      </w:pPr>
      <w:bookmarkStart w:id="273" w:name="__RefHeading___Toc11600658_1280447820"/>
      <w:bookmarkStart w:id="274" w:name="_Toc111"/>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اللُّغويَّ خبيرٌ بفنِّه، فهو من الخُبراء؛ والخبرةُ قوله حجَّةٌ عند العقلاء، والشَّارع لم يردع عنه، وهذا يساوِقُ إمضاءه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واضحُ الصِّحَّة، فلاإشكال فيه، بحيث لوعُكِس فجُعِل الدَّليل بدل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قولُ الخبرة، وهو حجَّةٌ 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أصل المطلب</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11600660_1280447820"/>
      <w:bookmarkStart w:id="276" w:name="_Toc112"/>
      <w:bookmarkEnd w:id="275"/>
      <w:r>
        <w:rPr>
          <w:rtl w:val="true"/>
        </w:rPr>
        <w:t>القول بعدم كون اللُّغوي من الخُبَراء</w:t>
      </w:r>
      <w:bookmarkEnd w:id="276"/>
    </w:p>
    <w:p>
      <w:pPr>
        <w:pStyle w:val="BookText"/>
        <w:rPr/>
      </w:pPr>
      <w:r>
        <w:rPr>
          <w:rFonts w:ascii="Amiri" w:hAnsi="Amiri" w:eastAsia="Amiri" w:cs="Amiri"/>
          <w:color w:val="111111"/>
          <w:sz w:val="28"/>
          <w:sz w:val="28"/>
          <w:szCs w:val="28"/>
          <w:rtl w:val="true"/>
          <w:lang w:bidi="ar-SA"/>
        </w:rPr>
        <w:t>وأمَّا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كون اللُّغوي في عداد الخُبَراء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أنَّه يجمع مستعمَلات العرب، فيحكيها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277" w:name="__RefHeading___Toc11600662_1280447820"/>
      <w:bookmarkStart w:id="278" w:name="_Toc113"/>
      <w:bookmarkEnd w:id="277"/>
      <w:r>
        <w:rPr>
          <w:rtl w:val="true"/>
        </w:rPr>
        <w:t>مناقشة هذا القول</w:t>
      </w:r>
      <w:bookmarkEnd w:id="27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ضروريُّ البطلان؛ لعدم الفرق بين صاحِبَي الصِّحاح والقاموس من جهةٍ، وصاحِبَي المُغني وشرح الكافية الكبير من جهةٍ أُخرىٰ، إذ صاحب كلِّ فنٍّ خبيرٌ في </w:t>
      </w:r>
      <w:bookmarkStart w:id="279" w:name="pg16627_183348"/>
    </w:p>
    <w:p>
      <w:pPr>
        <w:pStyle w:val="BookText"/>
        <w:rPr/>
      </w:pPr>
      <w:bookmarkEnd w:id="279"/>
      <w:r>
        <w:rPr>
          <w:rFonts w:ascii="Amiri" w:hAnsi="Amiri" w:eastAsia="Amiri" w:cs="Amiri"/>
          <w:color w:val="111111"/>
          <w:sz w:val="28"/>
          <w:sz w:val="28"/>
          <w:szCs w:val="28"/>
          <w:rtl w:val="true"/>
          <w:lang w:bidi="ar-SA"/>
        </w:rPr>
        <w:t>فنِّه، ورجوع العقلاء إليهم من غير توجُّهٍ إلى فنِّهم ضروريٌّ</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1600664_1280447820"/>
      <w:bookmarkStart w:id="281" w:name="_Toc114"/>
      <w:bookmarkEnd w:id="280"/>
      <w:r>
        <w:rPr>
          <w:rtl w:val="true"/>
        </w:rPr>
        <w:t>القول بعدم حجِّيَّة قوله شرعًا</w:t>
      </w:r>
      <w:bookmarkEnd w:id="2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التَّوسوُس في ذلك بعدم حجِّيَّته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ملفِّقًا أنَّ مسفوراتَ اللُّغويِّينَ ظهرتْ بعد عصر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له من الصَّواب؛ لأنَّ الحجِّيَّة هيهنا لاترتبط بإمضاء الحُجَج، بل بظهور طبيعة الخُبرويَّة؛ وهذه الطَّبيعة كلَّما ظهرَتْ فللعُقلاء الرُّجوع إليها بما أنَّها حجَّةٌ</w:t>
      </w:r>
      <w:r>
        <w:rPr>
          <w:rFonts w:eastAsia="Amiri" w:cs="Amiri" w:ascii="Amiri" w:hAnsi="Amiri"/>
          <w:color w:val="111111"/>
          <w:sz w:val="28"/>
          <w:szCs w:val="28"/>
          <w:rtl w:val="true"/>
          <w:lang w:bidi="ar-SA"/>
        </w:rPr>
        <w:t xml:space="preserve">. </w:t>
      </w:r>
      <w:bookmarkStart w:id="282" w:name="pg16627_183349"/>
    </w:p>
    <w:p>
      <w:pPr>
        <w:pStyle w:val="Heading5"/>
        <w:numPr>
          <w:ilvl w:val="4"/>
          <w:numId w:val="1"/>
        </w:numPr>
        <w:rPr/>
      </w:pPr>
      <w:bookmarkStart w:id="283" w:name="__RefHeading___Toc11600666_1280447820"/>
      <w:bookmarkStart w:id="284" w:name="_Toc115"/>
      <w:bookmarkEnd w:id="282"/>
      <w:bookmarkEnd w:id="283"/>
      <w:r>
        <w:rPr>
          <w:rtl w:val="true"/>
        </w:rPr>
        <w:t>الفصل الرَّابع</w:t>
      </w:r>
      <w:r>
        <w:rPr>
          <w:rtl w:val="true"/>
        </w:rPr>
        <w:t xml:space="preserve">: </w:t>
      </w:r>
      <w:r>
        <w:rPr>
          <w:rtl w:val="true"/>
        </w:rPr>
        <w:t>في الإجماع المنقول</w:t>
      </w:r>
      <w:bookmarkEnd w:id="284"/>
    </w:p>
    <w:p>
      <w:pPr>
        <w:pStyle w:val="Heading6"/>
        <w:numPr>
          <w:ilvl w:val="5"/>
          <w:numId w:val="1"/>
        </w:numPr>
        <w:rPr/>
      </w:pPr>
      <w:bookmarkStart w:id="285" w:name="__RefHeading___Toc11600668_1280447820"/>
      <w:bookmarkStart w:id="286" w:name="_Toc116"/>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والبحثُ عنه يقتضي ذكرَ أمورٍ</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1600670_1280447820"/>
      <w:bookmarkStart w:id="288" w:name="_Toc117"/>
      <w:bookmarkEnd w:id="287"/>
      <w:r>
        <w:rPr>
          <w:rtl w:val="true"/>
        </w:rPr>
        <w:t>الأمر الأوَّل</w:t>
      </w:r>
      <w:r>
        <w:rPr>
          <w:rtl w:val="true"/>
        </w:rPr>
        <w:t xml:space="preserve">: </w:t>
      </w:r>
      <w:r>
        <w:rPr>
          <w:rtl w:val="true"/>
        </w:rPr>
        <w:t>الإجماع عند العامَّة</w:t>
      </w:r>
      <w:bookmarkEnd w:id="288"/>
    </w:p>
    <w:p>
      <w:pPr>
        <w:pStyle w:val="Heading6"/>
        <w:numPr>
          <w:ilvl w:val="5"/>
          <w:numId w:val="1"/>
        </w:numPr>
        <w:rPr/>
      </w:pPr>
      <w:bookmarkStart w:id="289" w:name="__RefHeading___Toc11600672_1280447820"/>
      <w:bookmarkStart w:id="290" w:name="_Toc118"/>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إنَّ الإجماع عند العامَّة دليلٌ، بحِيالِ غيره من الأدلَّة؛ وبه يدَّعون صحَّة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لحجِّيَّته بقول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لاتجتَمِعُ أُمَّتي على الخطأ</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1" w:name="__RefHeading___Toc11600674_1280447820"/>
      <w:bookmarkStart w:id="292" w:name="_Toc119"/>
      <w:bookmarkEnd w:id="291"/>
      <w:r>
        <w:rPr>
          <w:rtl w:val="true"/>
        </w:rPr>
        <w:t>بطلان ما استدلُّوا به لحجِّيَّته</w:t>
      </w:r>
      <w:bookmarkEnd w:id="2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الدَّليل عليلٌ من جهاتٍ؛ فلذلك استدلَّ إمامُ مشكِّكيهم لحجِّيَّة إجماعهم </w:t>
      </w:r>
      <w:bookmarkStart w:id="293" w:name="pg16627_183350"/>
    </w:p>
    <w:p>
      <w:pPr>
        <w:pStyle w:val="BookText"/>
        <w:rPr/>
      </w:pPr>
      <w:bookmarkEnd w:id="293"/>
      <w:r>
        <w:rPr>
          <w:rFonts w:ascii="Amiri" w:hAnsi="Amiri" w:eastAsia="Amiri" w:cs="Amiri"/>
          <w:color w:val="111111"/>
          <w:sz w:val="28"/>
          <w:sz w:val="28"/>
          <w:szCs w:val="28"/>
          <w:rtl w:val="true"/>
          <w:lang w:bidi="ar-SA"/>
        </w:rPr>
        <w:t xml:space="preserve">عليها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59"/>
      </w:r>
      <w:r>
        <w:rPr>
          <w:rFonts w:ascii="Amiri" w:hAnsi="Amiri" w:eastAsia="Amiri" w:cs="Amiri"/>
          <w:color w:val="111111"/>
          <w:sz w:val="28"/>
          <w:sz w:val="28"/>
          <w:szCs w:val="28"/>
          <w:rtl w:val="true"/>
          <w:lang w:bidi="ar-SA"/>
        </w:rPr>
        <w:t>، بادِّعاء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الرَّسول صلى الله عليه و آله أوَّلًا، وجريانِ وحدة السِّياق في وجوب الطَّاعة ثانيًا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أوضح بطلانًا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فرقٌ بين مُلَفَّقاتهم، وبين أدلَّة الإماميَّة في إثبات الإمامة، نظير حديثَي الغدير والثَّقَلَين، ومالايُحصىٰ من نظائِرِهما</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1600676_1280447820"/>
      <w:bookmarkStart w:id="295" w:name="_Toc120"/>
      <w:bookmarkEnd w:id="294"/>
      <w:r>
        <w:rPr>
          <w:rtl w:val="true"/>
        </w:rPr>
        <w:t>الإجماع عند الخاصَّة</w:t>
      </w:r>
      <w:bookmarkEnd w:id="295"/>
    </w:p>
    <w:p>
      <w:pPr>
        <w:pStyle w:val="BookText"/>
        <w:rPr/>
      </w:pPr>
      <w:r>
        <w:rPr>
          <w:rFonts w:ascii="Amiri" w:hAnsi="Amiri" w:eastAsia="Amiri" w:cs="Amiri"/>
          <w:color w:val="111111"/>
          <w:sz w:val="28"/>
          <w:sz w:val="28"/>
          <w:szCs w:val="28"/>
          <w:rtl w:val="true"/>
          <w:lang w:bidi="ar-SA"/>
        </w:rPr>
        <w:t>وأمَّا عند الخاصَّة، فهو دليلٌ غير مستقلٍّ يُستدَلُّ به في الفُروع الفِقهيَّة فحسْب، فلامجال له في العقائد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حجِّيَّته هوالقطع برأي المعصوم عليهم السلام، ومستند القطع أنَّه إذا اتَّفقَ اِتِّفاق الأصحاب على قولٍ ولم يكن لهم مدركٌ عليه، يُقطَع أنَّ ذلك الاِتِّفاق هو لثبوت رأي المعصوم عندهم؛</w:t>
      </w:r>
    </w:p>
    <w:p>
      <w:pPr>
        <w:pStyle w:val="BookText"/>
        <w:rPr/>
      </w:pPr>
      <w:r>
        <w:rPr>
          <w:rFonts w:ascii="Amiri" w:hAnsi="Amiri" w:eastAsia="Amiri" w:cs="Amiri"/>
          <w:color w:val="111111"/>
          <w:sz w:val="28"/>
          <w:sz w:val="28"/>
          <w:szCs w:val="28"/>
          <w:rtl w:val="true"/>
          <w:lang w:bidi="ar-SA"/>
        </w:rPr>
        <w:t>للمَقطوع به من سيرَتِهم من عدم اِسناد رأيٍ إلى الشَّرع إلَّابعد العُثُور على دليله، لحرمة الإفتاء من غير حجَّةٍ</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1600678_1280447820"/>
      <w:bookmarkStart w:id="297" w:name="_Toc121"/>
      <w:bookmarkEnd w:id="296"/>
      <w:r>
        <w:rPr>
          <w:rtl w:val="true"/>
        </w:rPr>
        <w:t>مدرك حجِّيَّته عند الخاصَّة</w:t>
      </w:r>
      <w:bookmarkEnd w:id="29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مدرك القطع بثبوت رأي الإمام عليه السلام، فإنَّا وإن لم نحتَجْ إليه بعدَ ذلك، إلَّا أنَّهم خاضوا فيه</w:t>
      </w:r>
      <w:r>
        <w:rPr>
          <w:rFonts w:eastAsia="Amiri" w:cs="Amiri" w:ascii="Amiri" w:hAnsi="Amiri"/>
          <w:color w:val="111111"/>
          <w:sz w:val="28"/>
          <w:szCs w:val="28"/>
          <w:rtl w:val="true"/>
          <w:lang w:bidi="ar-SA"/>
        </w:rPr>
        <w:t xml:space="preserve">: </w:t>
      </w:r>
      <w:bookmarkStart w:id="298" w:name="pg16627_183351"/>
    </w:p>
    <w:p>
      <w:pPr>
        <w:pStyle w:val="Heading6"/>
        <w:numPr>
          <w:ilvl w:val="5"/>
          <w:numId w:val="1"/>
        </w:numPr>
        <w:rPr/>
      </w:pPr>
      <w:bookmarkStart w:id="299" w:name="__RefHeading___Toc11600680_1280447820"/>
      <w:bookmarkStart w:id="300" w:name="_Toc122"/>
      <w:bookmarkEnd w:id="298"/>
      <w:bookmarkEnd w:id="299"/>
      <w:r>
        <w:rPr>
          <w:rtl w:val="true"/>
        </w:rPr>
        <w:t>مذهب اللُّطف و ما فيه</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اللُّطف</w:t>
      </w:r>
      <w:r>
        <w:rPr>
          <w:rStyle w:val="FootnoteAnchor"/>
          <w:rtl w:val="true"/>
        </w:rPr>
        <w:footnoteReference w:id="61"/>
      </w:r>
      <w:r>
        <w:rPr>
          <w:rFonts w:ascii="Amiri" w:hAnsi="Amiri" w:eastAsia="Amiri" w:cs="Amiri"/>
          <w:color w:val="111111"/>
          <w:sz w:val="28"/>
          <w:sz w:val="28"/>
          <w:szCs w:val="28"/>
          <w:rtl w:val="true"/>
          <w:lang w:bidi="ar-SA"/>
        </w:rPr>
        <w:t xml:space="preserve">قاعدةٌ كلاميَّةٌ ترتبط بالأمور الكلِّيَّة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كبعث الرُّسُل وإنزال الكتب ونصب الوليِّ للأُمَّة، وحفظ النِّظام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بالمسائل الجزئيَّة، سيَّما على القول بثُبُوت أجرٍ واحدٍ للفقيه لوأخطأ في فتياه، وبالنَّظر إلى الإجزاء القائلِ بكفاية رأيِ الفقيه عن الواقعِ</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1600682_1280447820"/>
      <w:bookmarkStart w:id="302" w:name="_Toc123"/>
      <w:bookmarkEnd w:id="301"/>
      <w:r>
        <w:rPr>
          <w:rtl w:val="true"/>
        </w:rPr>
        <w:t>مذهب الكشف</w:t>
      </w:r>
      <w:bookmarkEnd w:id="3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الكشفُ عن قول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لجريان العادة على أنَّ اِتِّفاق قومٍ على رأيٍ يُكشِفُ عن رأي زعيمهم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كما هو مختار السَّيِّدِ الأستاذ الخُمينيِّ قدس سره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الأحسن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كاشفٌ عن النَّصِّ المعتبر الَّذي كان عندَهم ولم يصلْ إلَينا</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11600684_1280447820"/>
      <w:bookmarkStart w:id="304" w:name="_Toc124"/>
      <w:bookmarkEnd w:id="303"/>
      <w:r>
        <w:rPr>
          <w:rtl w:val="true"/>
        </w:rPr>
        <w:t>مذهب الحدس</w:t>
      </w:r>
      <w:bookmarkEnd w:id="3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الحدسُ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إذا اجتمَعَ الأصحاب على قولٍ، فيُحدَس عرفًا أنَّه قول الإمام عليه السلام، وهو </w:t>
      </w:r>
      <w:bookmarkStart w:id="305" w:name="pg16627_183352"/>
    </w:p>
    <w:p>
      <w:pPr>
        <w:pStyle w:val="BookText"/>
        <w:rPr/>
      </w:pPr>
      <w:bookmarkEnd w:id="305"/>
      <w:r>
        <w:rPr>
          <w:rFonts w:ascii="Amiri" w:hAnsi="Amiri" w:eastAsia="Amiri" w:cs="Amiri"/>
          <w:color w:val="111111"/>
          <w:sz w:val="28"/>
          <w:sz w:val="28"/>
          <w:szCs w:val="28"/>
          <w:rtl w:val="true"/>
          <w:lang w:bidi="ar-SA"/>
        </w:rPr>
        <w:t>مختار صاحب الكفاية قدس سره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أيضًا، إلَّاأنَّ رجوع القول بالحَدس إلى القولِ بالكشف أولىٰ، بل هو المتعيَّن</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11600686_1280447820"/>
      <w:bookmarkStart w:id="307" w:name="_Toc125"/>
      <w:bookmarkEnd w:id="306"/>
      <w:r>
        <w:rPr>
          <w:rtl w:val="true"/>
        </w:rPr>
        <w:t>مذهب الدُّخول وما فيه</w:t>
      </w:r>
      <w:bookmarkEnd w:id="307"/>
    </w:p>
    <w:p>
      <w:pPr>
        <w:pStyle w:val="BookText"/>
        <w:rPr/>
      </w:pPr>
      <w:r>
        <w:rPr>
          <w:rFonts w:ascii="Amiri" w:hAnsi="Amiri" w:eastAsia="Amiri" w:cs="Amiri"/>
          <w:color w:val="111111"/>
          <w:sz w:val="28"/>
          <w:sz w:val="28"/>
          <w:szCs w:val="28"/>
          <w:rtl w:val="true"/>
          <w:lang w:bidi="ar-SA"/>
        </w:rPr>
        <w:t>وأمَّا قضيَّة الدُّخول المشهورة عند القدماء، فأكثرُ الظَّنِّ أنَّ مرادَهم هو الكشفُ والحدس، وإلَّا فظاهرُهُ أشبَه بالهَزل</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1600688_1280447820"/>
      <w:bookmarkStart w:id="309" w:name="_Toc126"/>
      <w:bookmarkEnd w:id="308"/>
      <w:r>
        <w:rPr>
          <w:rtl w:val="true"/>
        </w:rPr>
        <w:t>الأمر الثَّاني</w:t>
      </w:r>
      <w:r>
        <w:rPr>
          <w:rtl w:val="true"/>
        </w:rPr>
        <w:t xml:space="preserve">: </w:t>
      </w:r>
      <w:r>
        <w:rPr>
          <w:rtl w:val="true"/>
        </w:rPr>
        <w:t>معنىً آخر لمُصطلح الإجماع</w:t>
      </w:r>
      <w:bookmarkEnd w:id="309"/>
    </w:p>
    <w:p>
      <w:pPr>
        <w:pStyle w:val="BookText"/>
        <w:rPr/>
      </w:pPr>
      <w:r>
        <w:rPr>
          <w:rFonts w:ascii="Amiri" w:hAnsi="Amiri" w:eastAsia="Amiri" w:cs="Amiri"/>
          <w:color w:val="111111"/>
          <w:sz w:val="28"/>
          <w:sz w:val="28"/>
          <w:szCs w:val="28"/>
          <w:rtl w:val="true"/>
          <w:lang w:bidi="ar-SA"/>
        </w:rPr>
        <w:t>قال جمعٌ من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لمُصطلح الإجماع معنىً آخر، فالقُدماء بأسرِهم وطائفةٌ من المُتَأخِّرين على هذا المعنىٰ؛ وهو ثبوت نصٍّ أو أصلٍ معتبرٍ أو قاعدةٍ معتبرةٍ في المسألة، حيث إنَّهم لمَّا رأوا للمسألة مدركًا معتبرًا ظنُّوا بوِفاق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الظَّنُّ وإن لم يكن حجَّةً، إلَّاأنَّه حدسٌ وعلمٌ عادِّيٌّ</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الأعظم الأنصاريُّ قدس سره بعد أن فصَّل الكلامَ في هذا المعنىٰ، نقله عن جمعٍ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زُهرة والسَّيِّدِ والمُفيد والشَّيخِ، ومن المتأخِّرين كالُمحقِّق والعلَّامة والشَّهيدَين والفَخر</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 المعنى مسلَّمٌ عند الأصحاب؛ </w:t>
      </w:r>
      <w:bookmarkStart w:id="310" w:name="pg16627_183353"/>
    </w:p>
    <w:p>
      <w:pPr>
        <w:pStyle w:val="BookText"/>
        <w:rPr/>
      </w:pPr>
      <w:bookmarkEnd w:id="310"/>
      <w:r>
        <w:rPr>
          <w:rFonts w:ascii="Amiri" w:hAnsi="Amiri" w:eastAsia="Amiri" w:cs="Amiri"/>
          <w:color w:val="111111"/>
          <w:sz w:val="28"/>
          <w:sz w:val="28"/>
          <w:szCs w:val="28"/>
          <w:rtl w:val="true"/>
          <w:lang w:bidi="ar-SA"/>
        </w:rPr>
        <w:t>وليس بتدليسٍ، لأنَّه اِصطلاحٌ ولامشاحةَ في الاِصطلاح</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1600690_1280447820"/>
      <w:bookmarkStart w:id="312" w:name="_Toc127"/>
      <w:bookmarkEnd w:id="311"/>
      <w:r>
        <w:rPr>
          <w:rtl w:val="true"/>
        </w:rPr>
        <w:t>الأمر الثَّالث</w:t>
      </w:r>
      <w:r>
        <w:rPr>
          <w:rtl w:val="true"/>
        </w:rPr>
        <w:t xml:space="preserve">: </w:t>
      </w:r>
      <w:r>
        <w:rPr>
          <w:rtl w:val="true"/>
        </w:rPr>
        <w:t>عدم حجِّيَّة الإجماعات المنقولة</w:t>
      </w:r>
      <w:bookmarkEnd w:id="312"/>
    </w:p>
    <w:p>
      <w:pPr>
        <w:pStyle w:val="BookText"/>
        <w:rPr/>
      </w:pPr>
      <w:r>
        <w:rPr>
          <w:rFonts w:ascii="Amiri" w:hAnsi="Amiri" w:eastAsia="Amiri" w:cs="Amiri"/>
          <w:color w:val="111111"/>
          <w:sz w:val="28"/>
          <w:sz w:val="28"/>
          <w:szCs w:val="28"/>
          <w:rtl w:val="true"/>
          <w:lang w:bidi="ar-SA"/>
        </w:rPr>
        <w:t>بعد ثبوت ما أشرنا إليه في الأمر الثَّاني، لابدَّ من القول بعدم حجِّيَّة الإجماعات المتداوَلَة المنقولة في الفقه؛ لأنَّها ليستْ كاشفةً عن وجود نصٍّ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كاشفةٌ عن وجود دليلٍ عند النَّاقل حيث أفتىٰ به، مع حدسٍ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فلامعنىٰ للإجماعات المنقولة إذًا إلَّانقل فتوَى الغير، الَّذي ليس بحجَّةٍ إلَّالنَفسه ومقلِّديه</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1600692_1280447820"/>
      <w:bookmarkStart w:id="314" w:name="_Toc128"/>
      <w:bookmarkEnd w:id="313"/>
      <w:r>
        <w:rPr>
          <w:rtl w:val="true"/>
        </w:rPr>
        <w:t>الأمر الرَّابع</w:t>
      </w:r>
      <w:r>
        <w:rPr>
          <w:rtl w:val="true"/>
        </w:rPr>
        <w:t xml:space="preserve">: </w:t>
      </w:r>
      <w:r>
        <w:rPr>
          <w:rtl w:val="true"/>
        </w:rPr>
        <w:t>عدم حجِّيَّة نقل الإجماع المنقول</w:t>
      </w:r>
      <w:bookmarkEnd w:id="314"/>
    </w:p>
    <w:p>
      <w:pPr>
        <w:pStyle w:val="BookText"/>
        <w:rPr/>
      </w:pPr>
      <w:r>
        <w:rPr>
          <w:rFonts w:ascii="Amiri" w:hAnsi="Amiri" w:eastAsia="Amiri" w:cs="Amiri"/>
          <w:color w:val="111111"/>
          <w:sz w:val="28"/>
          <w:sz w:val="28"/>
          <w:szCs w:val="28"/>
          <w:rtl w:val="true"/>
          <w:lang w:bidi="ar-SA"/>
        </w:rPr>
        <w:t>لايمكن الذِّهاب إلى أنَّ نقل الإجماع حجَّةٌ لأنَّه من مصاديق الخبر الثِّقة؛</w:t>
      </w:r>
    </w:p>
    <w:p>
      <w:pPr>
        <w:pStyle w:val="BookText"/>
        <w:rPr/>
      </w:pPr>
      <w:r>
        <w:rPr>
          <w:rFonts w:ascii="Amiri" w:hAnsi="Amiri" w:eastAsia="Amiri" w:cs="Amiri"/>
          <w:color w:val="111111"/>
          <w:sz w:val="28"/>
          <w:sz w:val="28"/>
          <w:szCs w:val="28"/>
          <w:rtl w:val="true"/>
          <w:lang w:bidi="ar-SA"/>
        </w:rPr>
        <w:t xml:space="preserve">لأنَّ المنقول ليس بحجَّةٍ، وإن كان النَّقل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فالمنقول من آراء الفقهاء فيما يختصُّ بمختلف الشِّيعة كمفتاح الكرامة حجَّةٌ للعُثُور على آرائهم فقط، فلوتوافَوا على قولٍ مع عدم ثبوت مدركٍ فيه، فهو الإجماع المُصطَلَح في الأصول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ولوتوافَق عليه الأكثر منهم، فهو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وسياتي الكلامُ فيها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5" w:name="__RefHeading___Toc11600694_1280447820"/>
      <w:bookmarkStart w:id="316" w:name="_Toc129"/>
      <w:bookmarkEnd w:id="315"/>
      <w:r>
        <w:rPr>
          <w:rtl w:val="true"/>
        </w:rPr>
        <w:t>الأمر الخامس</w:t>
      </w:r>
      <w:r>
        <w:rPr>
          <w:rtl w:val="true"/>
        </w:rPr>
        <w:t xml:space="preserve">: </w:t>
      </w:r>
      <w:r>
        <w:rPr>
          <w:rtl w:val="true"/>
        </w:rPr>
        <w:t>أقسام الشُّهرة</w:t>
      </w:r>
      <w:bookmarkEnd w:id="316"/>
    </w:p>
    <w:p>
      <w:pPr>
        <w:pStyle w:val="BookText"/>
        <w:rPr/>
      </w:pPr>
      <w:r>
        <w:rPr>
          <w:rFonts w:ascii="Amiri" w:hAnsi="Amiri" w:eastAsia="Amiri" w:cs="Amiri"/>
          <w:color w:val="111111"/>
          <w:sz w:val="28"/>
          <w:sz w:val="28"/>
          <w:szCs w:val="28"/>
          <w:rtl w:val="true"/>
          <w:lang w:bidi="ar-SA"/>
        </w:rPr>
        <w:t>إنَّ الشُّهرة تنقسم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الشُّهرة الرِّوائيَّة المُستعمَلة عند تعارض الرِّوايتين وتقدُّمِ ما هو الأشهر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ودَعِ الشَّاذَّ النادرَ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قطع النَّظر عن هذه الرِّواية، فإنَّ الشُّهرة نفسَها من المُرجِّحات، وهي حجَّةٌ عقلًا بعد التَّسالُم على عدم جواز ترك الرِّوايات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التَّعارُض بين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العَمَليَّة، والمرادُ منها جبرُ عملِ الأصحاب ضَعفَ السَّند إن اشتَهَر بينهم العملُ به؛ لأنَّ العمل به يدُلُّ على كونه مُعتَمَدًا عندهم وعند من تقدَّم عليهم؛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المُثبَت في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عَمَلهم بما هو صحيحٌ سندًا يدلُّ على ضعفه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 إعراض الأصحاب عن الصَّحيح سندًا الظَّاهر دلالةً، يدلُّ على اِتِّهامه عندهم وعدمِ كونه معتَمَدًا لديهم؛ فهو ضعيفٌ باصطلاح القُدماء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الشُّهرة الفتوائيَّة، وهي تطابُقُ المشهور على فتوىً مع فقدان مدركٍ لتلك </w:t>
      </w:r>
    </w:p>
    <w:p>
      <w:pPr>
        <w:pStyle w:val="BookText"/>
        <w:rPr/>
      </w:pP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المشهور عدم حجِّيَّتها، لعدم الدَّليل على حجِّيَّة قول الغير وحكايته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المُستدَلَّ به على حجِّيَّة الإجماع، يدلُّ عليها بلافرقٍ؛ ضرورةَ أنَّ تطابُقَهم عليها يدلُّ على عثورهم على نصٍّ معتبرٍ لم نَعثُر عليه الآنَ، أو في الأزمنة المُتَأخِّرة</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6627_183357"/>
      <w:bookmarkStart w:id="318" w:name="pg16627_183357"/>
      <w:bookmarkEnd w:id="318"/>
    </w:p>
    <w:p>
      <w:pPr>
        <w:pStyle w:val="Heading5"/>
        <w:numPr>
          <w:ilvl w:val="4"/>
          <w:numId w:val="1"/>
        </w:numPr>
        <w:rPr/>
      </w:pPr>
      <w:bookmarkStart w:id="319" w:name="pg16627_183357"/>
      <w:bookmarkStart w:id="320" w:name="__RefHeading___Toc11600696_1280447820"/>
      <w:bookmarkStart w:id="321" w:name="_Toc130"/>
      <w:bookmarkEnd w:id="319"/>
      <w:bookmarkEnd w:id="320"/>
      <w:r>
        <w:rPr>
          <w:rtl w:val="true"/>
        </w:rPr>
        <w:t>الفصل الخامس</w:t>
      </w:r>
      <w:r>
        <w:rPr>
          <w:rtl w:val="true"/>
        </w:rPr>
        <w:t xml:space="preserve">: </w:t>
      </w:r>
      <w:r>
        <w:rPr>
          <w:rtl w:val="true"/>
        </w:rPr>
        <w:t>في حجيَّة الخبر الثِّقة</w:t>
      </w:r>
      <w:bookmarkEnd w:id="321"/>
    </w:p>
    <w:p>
      <w:pPr>
        <w:pStyle w:val="Heading6"/>
        <w:numPr>
          <w:ilvl w:val="5"/>
          <w:numId w:val="1"/>
        </w:numPr>
        <w:rPr/>
      </w:pPr>
      <w:bookmarkStart w:id="322" w:name="__RefHeading___Toc11600698_1280447820"/>
      <w:bookmarkStart w:id="323" w:name="_Toc131"/>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وفيها أمورٌ</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1600700_1280447820"/>
      <w:bookmarkStart w:id="325" w:name="_Toc132"/>
      <w:bookmarkEnd w:id="324"/>
      <w:r>
        <w:rPr>
          <w:rtl w:val="true"/>
        </w:rPr>
        <w:t>الأمر الأوَّل</w:t>
      </w:r>
      <w:r>
        <w:rPr>
          <w:rtl w:val="true"/>
        </w:rPr>
        <w:t xml:space="preserve">: </w:t>
      </w:r>
      <w:r>
        <w:rPr>
          <w:rtl w:val="true"/>
        </w:rPr>
        <w:t>الخبر الثِّقة عند القدماء</w:t>
      </w:r>
      <w:bookmarkEnd w:id="325"/>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لها معنىً عند القُدماء غير ما هو المذكور 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نظرًا إلى مذهبِ القُدماء في تقسيم الخبر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غير المعتمد الَّذي لم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إمَّا لأجل سنده، وإمَّا لأجل جهةٍ من الجِهات الرَّاجعة إلى دلالته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الخبر المُعتَمَد،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ما يُقابل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المَعمول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بحسب السَّند ضعيفًا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تقسيم الخبر إلى الصَّحيح والحَسَن والمُوثَّق والضَّعيف من إبداعات </w:t>
      </w:r>
      <w:bookmarkStart w:id="326" w:name="pg16627_183358"/>
    </w:p>
    <w:p>
      <w:pPr>
        <w:pStyle w:val="BookText"/>
        <w:rPr/>
      </w:pPr>
      <w:bookmarkEnd w:id="326"/>
      <w:r>
        <w:rPr>
          <w:rFonts w:ascii="Amiri" w:hAnsi="Amiri" w:eastAsia="Amiri" w:cs="Amiri"/>
          <w:color w:val="111111"/>
          <w:sz w:val="28"/>
          <w:sz w:val="28"/>
          <w:szCs w:val="28"/>
          <w:rtl w:val="true"/>
          <w:lang w:bidi="ar-SA"/>
        </w:rPr>
        <w:t>المُتأخِّرين البديعة؛ وقد اشتَهَر انتسابُه إلى العلَّامة قدس سره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سرُّ ما يُتَراءىٰ كثيرًا في كلمات القُدَماء</w:t>
      </w:r>
      <w:r>
        <w:rPr>
          <w:rStyle w:val="FootnoteAnchor"/>
          <w:rtl w:val="true"/>
        </w:rPr>
        <w:footnoteReference w:id="68"/>
      </w:r>
      <w:r>
        <w:rPr>
          <w:rFonts w:ascii="Amiri" w:hAnsi="Amiri" w:eastAsia="Amiri" w:cs="Amiri"/>
          <w:color w:val="111111"/>
          <w:sz w:val="28"/>
          <w:sz w:val="28"/>
          <w:szCs w:val="28"/>
          <w:rtl w:val="true"/>
          <w:lang w:bidi="ar-SA"/>
        </w:rPr>
        <w:t>، سيَّما الشَّيخ قدس سره في التَّهذيبَيْن</w:t>
      </w:r>
      <w:r>
        <w:rPr>
          <w:rStyle w:val="FootnoteAnchor"/>
          <w:rtl w:val="true"/>
        </w:rPr>
        <w:footnoteReference w:id="69"/>
      </w:r>
      <w:r>
        <w:rPr>
          <w:rFonts w:ascii="Amiri" w:hAnsi="Amiri" w:eastAsia="Amiri" w:cs="Amiri"/>
          <w:color w:val="111111"/>
          <w:sz w:val="28"/>
          <w:sz w:val="28"/>
          <w:szCs w:val="28"/>
          <w:rtl w:val="true"/>
          <w:lang w:bidi="ar-SA"/>
        </w:rPr>
        <w:t>من ردِّ الخبرِ مُعَلِّلًا بأنَّه خبرٌ واحدٌ، مريدًا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كما وقَد كثُرَ منهم التَّعبيرُ عن بعض الأحاديث الضِّعاف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معتَمَدًا عليه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السَّنَد يُنجَبَر بعمَلِ الأصحاب</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11600702_1280447820"/>
      <w:bookmarkStart w:id="328" w:name="_Toc133"/>
      <w:bookmarkEnd w:id="327"/>
      <w:r>
        <w:rPr>
          <w:rtl w:val="true"/>
        </w:rPr>
        <w:t>الأمر الثَّاني</w:t>
      </w:r>
      <w:r>
        <w:rPr>
          <w:rtl w:val="true"/>
        </w:rPr>
        <w:t xml:space="preserve">: </w:t>
      </w:r>
      <w:r>
        <w:rPr>
          <w:rtl w:val="true"/>
        </w:rPr>
        <w:t>الحَجر الأساس في بحث الأمارات</w:t>
      </w:r>
      <w:bookmarkEnd w:id="328"/>
    </w:p>
    <w:p>
      <w:pPr>
        <w:pStyle w:val="Heading6"/>
        <w:numPr>
          <w:ilvl w:val="5"/>
          <w:numId w:val="1"/>
        </w:numPr>
        <w:rPr/>
      </w:pPr>
      <w:bookmarkStart w:id="329" w:name="__RefHeading___Toc11600704_1280447820"/>
      <w:bookmarkStart w:id="330" w:name="_Toc134"/>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العُمدةُ في مبحث الأمارت هي الفَحْصُ عن كيفيَّة ثبوتِ الظُّهورات والأخبار الآحاد؛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اجمَعتْ الأصحابُ على خروجِهما عن قاعدة حرمةِ العمل بالظَّنِّ إلَّاما أخرَجَه الدَّليلُ، كما أنَّهم أجمَعُوا على أنَّ خروجَهُما مستندٌ إلى بناء العُقلاء، مُنضمًّا إليه عدمَ ردعِ الشَّارع عنه المساوقَ لإمضاه له</w:t>
      </w:r>
      <w:r>
        <w:rPr>
          <w:rFonts w:eastAsia="Amiri" w:cs="Amiri" w:ascii="Amiri" w:hAnsi="Amiri"/>
          <w:color w:val="111111"/>
          <w:sz w:val="28"/>
          <w:szCs w:val="28"/>
          <w:rtl w:val="true"/>
          <w:lang w:bidi="ar-SA"/>
        </w:rPr>
        <w:t xml:space="preserve">. </w:t>
      </w:r>
      <w:bookmarkStart w:id="331" w:name="pg16627_183359"/>
    </w:p>
    <w:p>
      <w:pPr>
        <w:pStyle w:val="Heading6"/>
        <w:numPr>
          <w:ilvl w:val="5"/>
          <w:numId w:val="1"/>
        </w:numPr>
        <w:rPr/>
      </w:pPr>
      <w:bookmarkStart w:id="332" w:name="__RefHeading___Toc11600706_1280447820"/>
      <w:bookmarkStart w:id="333" w:name="_Toc135"/>
      <w:bookmarkEnd w:id="331"/>
      <w:bookmarkEnd w:id="332"/>
      <w:r>
        <w:rPr>
          <w:rtl w:val="true"/>
        </w:rPr>
        <w:t>بيانُ ما في هذا الكلام</w:t>
      </w:r>
      <w:bookmarkEnd w:id="333"/>
    </w:p>
    <w:p>
      <w:pPr>
        <w:pStyle w:val="BookText"/>
        <w:rPr/>
      </w:pPr>
      <w:r>
        <w:rPr>
          <w:rFonts w:ascii="Amiri" w:hAnsi="Amiri" w:eastAsia="Amiri" w:cs="Amiri"/>
          <w:color w:val="111111"/>
          <w:sz w:val="28"/>
          <w:sz w:val="28"/>
          <w:szCs w:val="28"/>
          <w:rtl w:val="true"/>
          <w:lang w:bidi="ar-SA"/>
        </w:rPr>
        <w:t xml:space="preserve">ولكنَّ الكلام عندي غير سديدٍ؛ لأنَّ حجيَّة الظَّواهر والخبر الثِّقة ليستْ من باب الظَّنِّ المعتبر حتَّى تحتاجَ إلى مُثبِتٍ، بل من باب الإطمئنان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العُرف قِبَل المكالمات ومؤدَّى الخبر الثِّقة لاترديد له حتَّى يُنزِّلَهما منزلةَ العلم أوَّلًا، ثمَّ يعمل بهما ثانيًا، بل التَّرديد فيهما ليس إلَّامن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فإخبار الثِّقة بمجيء زيدٍ يُساوق الإطمئنان به وترتيب الأثر عليه، من غير توهُّم الخلاف فيه بحسب ظهور اللَّفظ أو مؤدَّاه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فخروج حجِّيَّتهما من أحكام الظَّنِّ من باب التَّخصُّص، لا من باب التَّخصيص</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11600708_1280447820"/>
      <w:bookmarkStart w:id="335" w:name="_Toc136"/>
      <w:bookmarkEnd w:id="334"/>
      <w:r>
        <w:rPr>
          <w:rtl w:val="true"/>
        </w:rPr>
        <w:t>الأمر الثَّالث</w:t>
      </w:r>
      <w:r>
        <w:rPr>
          <w:rtl w:val="true"/>
        </w:rPr>
        <w:t xml:space="preserve">: </w:t>
      </w:r>
      <w:r>
        <w:rPr>
          <w:rtl w:val="true"/>
        </w:rPr>
        <w:t>ذهابُ حماعةٍ إلى عدم حجِّيَّة الخبر الواحد</w:t>
      </w:r>
      <w:bookmarkEnd w:id="335"/>
    </w:p>
    <w:p>
      <w:pPr>
        <w:pStyle w:val="Heading6"/>
        <w:numPr>
          <w:ilvl w:val="5"/>
          <w:numId w:val="1"/>
        </w:numPr>
        <w:rPr/>
      </w:pPr>
      <w:bookmarkStart w:id="336" w:name="__RefHeading___Toc11600710_1280447820"/>
      <w:bookmarkStart w:id="337" w:name="_Toc137"/>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حكىٰ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المرتضىٰ، وابنِزهرة، وابنِ‌إدريسٍ، والقاضي، والطَّبَرْسيِّ،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توافَقوا على عدم حجِّيَّة الخبر الواحد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8" w:name="__RefHeading___Toc11600712_1280447820"/>
      <w:bookmarkStart w:id="339" w:name="_Toc138"/>
      <w:bookmarkEnd w:id="338"/>
      <w:r>
        <w:rPr>
          <w:rtl w:val="true"/>
        </w:rPr>
        <w:t>مااستدلُّوا به لهذا القول</w:t>
      </w:r>
      <w:bookmarkEnd w:id="339"/>
    </w:p>
    <w:p>
      <w:pPr>
        <w:pStyle w:val="Heading6"/>
        <w:numPr>
          <w:ilvl w:val="5"/>
          <w:numId w:val="1"/>
        </w:numPr>
        <w:rPr/>
      </w:pPr>
      <w:bookmarkStart w:id="340" w:name="__RefHeading___Toc11600714_1280447820"/>
      <w:bookmarkStart w:id="341" w:name="_Toc139"/>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واستُدِلَّ لهم بالأدلَّة الأربعة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2" w:name="__RefHeading___Toc11600716_1280447820"/>
      <w:bookmarkStart w:id="343" w:name="_Toc140"/>
      <w:bookmarkEnd w:id="342"/>
      <w:r>
        <w:rPr>
          <w:rtl w:val="true"/>
        </w:rPr>
        <w:t>أمَّا الكتاب</w:t>
      </w:r>
      <w:r>
        <w:rPr>
          <w:rtl w:val="true"/>
        </w:rPr>
        <w:t>:</w:t>
      </w:r>
      <w:bookmarkStart w:id="344" w:name="pg16627_183360"/>
      <w:bookmarkEnd w:id="343"/>
    </w:p>
    <w:p>
      <w:pPr>
        <w:pStyle w:val="BookText"/>
        <w:rPr/>
      </w:pPr>
      <w:bookmarkEnd w:id="34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7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مٰا لَيْسَ لَكَ بِهِ عِلْمٌ‌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5" w:name="__RefHeading___Toc11600718_1280447820"/>
      <w:bookmarkStart w:id="346" w:name="_Toc141"/>
      <w:bookmarkEnd w:id="345"/>
      <w:r>
        <w:rPr>
          <w:rtl w:val="true"/>
        </w:rPr>
        <w:t>أمَّا السُّنَّة</w:t>
      </w:r>
      <w:r>
        <w:rPr>
          <w:rtl w:val="true"/>
        </w:rPr>
        <w:t>:</w:t>
      </w:r>
      <w:bookmarkEnd w:id="346"/>
    </w:p>
    <w:p>
      <w:pPr>
        <w:pStyle w:val="BookText"/>
        <w:rPr/>
      </w:pPr>
      <w:r>
        <w:rPr>
          <w:rFonts w:ascii="Amiri" w:hAnsi="Amiri" w:eastAsia="Amiri" w:cs="Amiri"/>
          <w:color w:val="111111"/>
          <w:sz w:val="28"/>
          <w:sz w:val="28"/>
          <w:szCs w:val="28"/>
          <w:rtl w:val="true"/>
          <w:lang w:bidi="ar-SA"/>
        </w:rPr>
        <w:t xml:space="preserve">وادَّعوا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ثبوته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ما رواها الشَّيخ الُمحدِّث الحُرُّ قدس سره في الباب التَّاسع من أبواب صفات القاضي من جامعه الكبير</w:t>
      </w:r>
      <w:r>
        <w:rPr>
          <w:rStyle w:val="FootnoteAnchor"/>
          <w:rtl w:val="true"/>
        </w:rPr>
        <w:footnoteReference w:id="74"/>
      </w:r>
      <w:r>
        <w:rPr>
          <w:rFonts w:ascii="Amiri" w:hAnsi="Amiri" w:eastAsia="Amiri" w:cs="Amiri"/>
          <w:color w:val="111111"/>
          <w:sz w:val="28"/>
          <w:sz w:val="28"/>
          <w:szCs w:val="28"/>
          <w:rtl w:val="true"/>
          <w:lang w:bidi="ar-SA"/>
        </w:rPr>
        <w:t>وهي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ردِّ ما لم يكن عليه شاهدٌ من الكتاب؛</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ردِّ ما لايُعلَم أنَّه قول أهل البيت عليهم السلام؛</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بطلانِ ما لايُصدِّقه التَّنزيلُ؛</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ردِّ ما لايُوافِق الكتابَ؛</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ما لايُوافِق الكتابَ فهو زُخرفٌ باطلٌ؛</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النَّهي عن العمل بالرِّواية إلَّاما وافق الكتابَ</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1600720_1280447820"/>
      <w:bookmarkStart w:id="348" w:name="_Toc142"/>
      <w:bookmarkEnd w:id="347"/>
      <w:r>
        <w:rPr>
          <w:rtl w:val="true"/>
        </w:rPr>
        <w:t>أمَّا الإجماع</w:t>
      </w:r>
      <w:r>
        <w:rPr>
          <w:rtl w:val="true"/>
        </w:rPr>
        <w:t>:</w:t>
      </w:r>
      <w:bookmarkEnd w:id="34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الشَّريف المُرتضىٰ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العملَ بالخبر الواحد كالعمل بالقياس إجماعًا، </w:t>
      </w:r>
      <w:bookmarkStart w:id="349" w:name="pg16627_183361"/>
    </w:p>
    <w:p>
      <w:pPr>
        <w:pStyle w:val="BookText"/>
        <w:rPr/>
      </w:pPr>
      <w:bookmarkEnd w:id="349"/>
      <w:r>
        <w:rPr>
          <w:rFonts w:ascii="Amiri" w:hAnsi="Amiri" w:eastAsia="Amiri" w:cs="Amiri"/>
          <w:color w:val="111111"/>
          <w:sz w:val="28"/>
          <w:sz w:val="28"/>
          <w:szCs w:val="28"/>
          <w:rtl w:val="true"/>
          <w:lang w:bidi="ar-SA"/>
        </w:rPr>
        <w:t>وهو ليس من مذهب الإماميَّة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0" w:name="__RefHeading___Toc11600722_1280447820"/>
      <w:bookmarkStart w:id="351" w:name="_Toc143"/>
      <w:bookmarkEnd w:id="350"/>
      <w:r>
        <w:rPr>
          <w:rtl w:val="true"/>
        </w:rPr>
        <w:t>أمَّا العقلُ</w:t>
      </w:r>
      <w:r>
        <w:rPr>
          <w:rtl w:val="true"/>
        </w:rPr>
        <w:t>:</w:t>
      </w:r>
      <w:bookmarkEnd w:id="351"/>
    </w:p>
    <w:p>
      <w:pPr>
        <w:pStyle w:val="BookText"/>
        <w:rPr/>
      </w:pPr>
      <w:r>
        <w:rPr>
          <w:rFonts w:ascii="Amiri" w:hAnsi="Amiri" w:eastAsia="Amiri" w:cs="Amiri"/>
          <w:color w:val="111111"/>
          <w:sz w:val="28"/>
          <w:sz w:val="28"/>
          <w:szCs w:val="28"/>
          <w:rtl w:val="true"/>
          <w:lang w:bidi="ar-SA"/>
        </w:rPr>
        <w:t>فحُكِي عن ابن قِبَة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بالخبر الواحد يُوجِب تحليلَ الحرام وتحريمَ الحلال، وهو ضروريُّ البُطلان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11600724_1280447820"/>
      <w:bookmarkStart w:id="353" w:name="_Toc144"/>
      <w:bookmarkEnd w:id="352"/>
      <w:r>
        <w:rPr>
          <w:rtl w:val="true"/>
        </w:rPr>
        <w:t>مناقشة أدلَّتهم</w:t>
      </w:r>
      <w:bookmarkEnd w:id="35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النِّسبة منظورٌ فيه، لأنَّ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المقامات هو الخَبرُ الضَّعيف، لا الخبرُ المُعتَمد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عن سيرة الشَّيخ في التَّهذيبين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ليس بحجَّة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به لمذهبهم ليس بسديدٍ</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1600726_1280447820"/>
      <w:bookmarkStart w:id="355" w:name="_Toc145"/>
      <w:bookmarkEnd w:id="354"/>
      <w:r>
        <w:rPr>
          <w:rtl w:val="true"/>
        </w:rPr>
        <w:t>مناقشة استدلالهم بالكتاب</w:t>
      </w:r>
      <w:bookmarkEnd w:id="355"/>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هي التَّوهُّمات والخَيالات والاِستحسانات، وهى لايُغني من الحقِّ شيئًا؛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فهو الحجَّة الَّتي لابدَّ منها، والَّتمسُّك بغير الحجَّة ليس بحجَّةٍ، إذ لوكان المراد منه هو الحجَّة من الظُّنون، يلزم من وجودِه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لازمَه عدم حجِّيَّة الآيَتَين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الظَّواهر، والظَّاهر لايُفيد العلم، بل لايفيدُ أكثَرَ من الظَّنِّ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أجاد السَّيِّدُ الأستاذُ الخُمينيُّ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لوكان </w:t>
      </w:r>
      <w:bookmarkStart w:id="356" w:name="pg16627_183362"/>
    </w:p>
    <w:p>
      <w:pPr>
        <w:pStyle w:val="BookText"/>
        <w:rPr/>
      </w:pPr>
      <w:bookmarkEnd w:id="356"/>
      <w:r>
        <w:rPr>
          <w:rFonts w:ascii="Amiri" w:hAnsi="Amiri" w:eastAsia="Amiri" w:cs="Amiri"/>
          <w:color w:val="111111"/>
          <w:sz w:val="28"/>
          <w:sz w:val="28"/>
          <w:szCs w:val="28"/>
          <w:rtl w:val="true"/>
          <w:lang w:bidi="ar-SA"/>
        </w:rPr>
        <w:t xml:space="preserve">المراد من الآيتين مطلقَ الظَّنِّ، يلزم اختلالَ النِّظام، لأنَّ اللاَّزم منه عدم حجِّيَّة الخبر الثِّقة والقواعد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اجتماعَ النَّاس عند نزول الآيتَين على الرَّسول صلى الله عليه و آله طالبًا طريقًا لرفع حوائجِهم في المعاش، بيْنَما أنَّهم لم يفهموا منهما عندئذٍ هذا المعنىٰ</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7" w:name="__RefHeading___Toc11600728_1280447820"/>
      <w:bookmarkStart w:id="358" w:name="_Toc146"/>
      <w:bookmarkEnd w:id="357"/>
      <w:r>
        <w:rPr>
          <w:rtl w:val="true"/>
        </w:rPr>
        <w:t>مناقشة استدلالهم بالمأثور</w:t>
      </w:r>
      <w:bookmarkEnd w:id="358"/>
    </w:p>
    <w:p>
      <w:pPr>
        <w:pStyle w:val="BookText"/>
        <w:rPr/>
      </w:pPr>
      <w:r>
        <w:rPr>
          <w:rFonts w:ascii="Amiri" w:hAnsi="Amiri" w:eastAsia="Amiri" w:cs="Amiri"/>
          <w:color w:val="111111"/>
          <w:sz w:val="28"/>
          <w:sz w:val="28"/>
          <w:szCs w:val="28"/>
          <w:rtl w:val="true"/>
          <w:lang w:bidi="ar-SA"/>
        </w:rPr>
        <w:t>وأمَّا المأثوراتُ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فالمُتَيقَّن منها هو الخبر المعارِض للكتاب، حتَّى لاتشمُل المعارِضَ الَّذي له جمعٌ 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 والخاصِّ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الحجَّة في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لفظيًّا كان، أو معنويًّا، أو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القَدر المُتَيقَّن؛ وأمَّا الخصوصيَّات فليسَتْ بحجَّةٍ، لأنَّها ليستْ بمتواترةٍ</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11600730_1280447820"/>
      <w:bookmarkStart w:id="360" w:name="_Toc147"/>
      <w:bookmarkEnd w:id="359"/>
      <w:r>
        <w:rPr>
          <w:rtl w:val="true"/>
        </w:rPr>
        <w:t>مناقشة استدلالهم بالعقل</w:t>
      </w:r>
      <w:bookmarkEnd w:id="360"/>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الكلام فيه مفصَّلًا، حيثُ أشرنا إلى أنَّ تحليلَ الحرام وتحريمَ الحلال لولزم فلايختصُّ بالخبر، بل يشملُ مطلقَ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لايلزمان أصلًا، لغَضِّ الشارع نظرَه عن الواقع إذا خالَفَه الحجَّةُ، أو لتقبُّلِه النَّاقص بدلَ الكامل؛ فلاتحريمَ حلالٍ ولاتحليل حرامٍ</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1600732_1280447820"/>
      <w:bookmarkStart w:id="362" w:name="_Toc148"/>
      <w:bookmarkEnd w:id="361"/>
      <w:r>
        <w:rPr>
          <w:rtl w:val="true"/>
        </w:rPr>
        <w:t>مناقشة استدلالهم بالإجماع</w:t>
      </w:r>
      <w:bookmarkEnd w:id="3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 منه أنَّ الخبر الضَّعيف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الكلام في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فكيف يُتُصوُّر أنَّ الشَّريف المُرتضىٰ قدس سره مع رؤيتِه أنَّ كُبَراء القوم </w:t>
      </w:r>
      <w:bookmarkStart w:id="363" w:name="pg16627_183363"/>
    </w:p>
    <w:p>
      <w:pPr>
        <w:pStyle w:val="BookText"/>
        <w:rPr/>
      </w:pPr>
      <w:bookmarkEnd w:id="363"/>
      <w:r>
        <w:rPr>
          <w:rFonts w:ascii="Amiri" w:hAnsi="Amiri" w:eastAsia="Amiri" w:cs="Amiri"/>
          <w:color w:val="111111"/>
          <w:sz w:val="28"/>
          <w:sz w:val="28"/>
          <w:szCs w:val="28"/>
          <w:rtl w:val="true"/>
          <w:lang w:bidi="ar-SA"/>
        </w:rPr>
        <w:t>يعمَلون بالخبر الثِّقة والمُعتَمَد عليه، يفتي بعدم حجِّيَّة الخبرِ كما يذهب إلى إنكار القياس عندهم؟</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1600734_1280447820"/>
      <w:bookmarkStart w:id="365" w:name="_Toc149"/>
      <w:bookmarkEnd w:id="364"/>
      <w:r>
        <w:rPr>
          <w:rtl w:val="true"/>
        </w:rPr>
        <w:t>تلخيصُ المرام في هذا المقام</w:t>
      </w:r>
      <w:bookmarkEnd w:id="36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أنَّه ليس للقول بعدم حجِّيَّة الخبر المُعتَمَد عليه وجهٌ ولادليلٌ؛ فيَحسُن إنكارُ إسناده إلى أعاظم المُتَقدِّمين المذكورين في صدر الفصل</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6627_183365"/>
      <w:bookmarkStart w:id="367" w:name="pg16627_183365"/>
      <w:bookmarkEnd w:id="367"/>
    </w:p>
    <w:p>
      <w:pPr>
        <w:pStyle w:val="Heading5"/>
        <w:numPr>
          <w:ilvl w:val="4"/>
          <w:numId w:val="1"/>
        </w:numPr>
        <w:rPr/>
      </w:pPr>
      <w:bookmarkStart w:id="368" w:name="pg16627_183365"/>
      <w:bookmarkStart w:id="369" w:name="__RefHeading___Toc11600736_1280447820"/>
      <w:bookmarkStart w:id="370" w:name="_Toc150"/>
      <w:bookmarkEnd w:id="368"/>
      <w:bookmarkEnd w:id="369"/>
      <w:r>
        <w:rPr>
          <w:rtl w:val="true"/>
        </w:rPr>
        <w:t>الفصل السَّادس</w:t>
      </w:r>
      <w:r>
        <w:rPr>
          <w:rtl w:val="true"/>
        </w:rPr>
        <w:t xml:space="preserve">: </w:t>
      </w:r>
      <w:r>
        <w:rPr>
          <w:rtl w:val="true"/>
        </w:rPr>
        <w:t>في حجِّيَّة الخبر المُعتَمَد عليه</w:t>
      </w:r>
      <w:bookmarkEnd w:id="370"/>
    </w:p>
    <w:p>
      <w:pPr>
        <w:pStyle w:val="Heading6"/>
        <w:numPr>
          <w:ilvl w:val="5"/>
          <w:numId w:val="1"/>
        </w:numPr>
        <w:rPr/>
      </w:pPr>
      <w:bookmarkStart w:id="371" w:name="__RefHeading___Toc11600738_1280447820"/>
      <w:bookmarkStart w:id="372" w:name="_Toc151"/>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وقد استدلُّوا لها بالأدلَّة الأربعة</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11600740_1280447820"/>
      <w:bookmarkStart w:id="374" w:name="_Toc152"/>
      <w:bookmarkEnd w:id="373"/>
      <w:r>
        <w:rPr>
          <w:rtl w:val="true"/>
        </w:rPr>
        <w:t>أمَّا الكتابُ، فبآياتٍ</w:t>
      </w:r>
      <w:r>
        <w:rPr>
          <w:rtl w:val="true"/>
        </w:rPr>
        <w:t>:</w:t>
      </w:r>
      <w:bookmarkEnd w:id="374"/>
    </w:p>
    <w:p>
      <w:pPr>
        <w:pStyle w:val="Heading6"/>
        <w:numPr>
          <w:ilvl w:val="5"/>
          <w:numId w:val="1"/>
        </w:numPr>
        <w:rPr/>
      </w:pPr>
      <w:bookmarkStart w:id="375" w:name="__RefHeading___Toc11600742_1280447820"/>
      <w:bookmarkStart w:id="376" w:name="_Toc153"/>
      <w:bookmarkEnd w:id="375"/>
      <w:r>
        <w:rPr>
          <w:rtl w:val="true"/>
        </w:rPr>
        <w:t>منها</w:t>
      </w:r>
      <w:r>
        <w:rPr>
          <w:rtl w:val="true"/>
        </w:rPr>
        <w:t xml:space="preserve">: </w:t>
      </w:r>
      <w:r>
        <w:rPr>
          <w:rtl w:val="true"/>
        </w:rPr>
        <w:t>آية النبأ،</w:t>
      </w:r>
      <w:bookmarkEnd w:id="376"/>
    </w:p>
    <w:p>
      <w:pPr>
        <w:pStyle w:val="Heading6"/>
        <w:numPr>
          <w:ilvl w:val="5"/>
          <w:numId w:val="1"/>
        </w:numPr>
        <w:rPr/>
      </w:pPr>
      <w:bookmarkStart w:id="377" w:name="__RefHeading___Toc11600744_1280447820"/>
      <w:bookmarkStart w:id="378" w:name="_Toc154"/>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كلمَتُه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جٰاءَكُمْ فٰاسِقٌ بِنَبَإٍ فَتَبَيَّنُوا</w:t>
      </w:r>
      <w:r>
        <w:rPr>
          <w:rStyle w:val="FootnoteAnchor"/>
          <w:rtl w:val="true"/>
        </w:rPr>
        <w:footnoteReference w:id="78"/>
      </w:r>
      <w:r>
        <w:rPr>
          <w:rFonts w:ascii="Amiri" w:hAnsi="Amiri" w:eastAsia="Amiri" w:cs="Amiri"/>
          <w:color w:val="111111"/>
          <w:sz w:val="28"/>
          <w:sz w:val="28"/>
          <w:szCs w:val="28"/>
          <w:rtl w:val="true"/>
          <w:lang w:bidi="ar-SA"/>
        </w:rPr>
        <w:t>، بتقريبِ مفهوم الشَّرط الحُجَّةِ إجماعًا</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11600746_1280447820"/>
      <w:bookmarkStart w:id="380" w:name="_Toc155"/>
      <w:bookmarkEnd w:id="379"/>
      <w:r>
        <w:rPr>
          <w:rtl w:val="true"/>
        </w:rPr>
        <w:t>ردُّ الشَّيخ قدس سره هذا الدَّليل</w:t>
      </w:r>
      <w:bookmarkEnd w:id="380"/>
    </w:p>
    <w:p>
      <w:pPr>
        <w:pStyle w:val="BookText"/>
        <w:rPr/>
      </w:pPr>
      <w:r>
        <w:rPr>
          <w:rFonts w:ascii="Amiri" w:hAnsi="Amiri" w:eastAsia="Amiri" w:cs="Amiri"/>
          <w:color w:val="111111"/>
          <w:sz w:val="28"/>
          <w:sz w:val="28"/>
          <w:szCs w:val="28"/>
          <w:rtl w:val="true"/>
          <w:lang w:bidi="ar-SA"/>
        </w:rPr>
        <w:t>وردَّ الشَّيخ قدس سره على التَّقريب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الشَّرط سيقَتْ لبيان الموضوع، فلامفهوم له إذن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والإيراد واردٌ، لأنَّ الشَّرط لوسيق لبيان الموضوع فإنَّه غير دخيلٍ في الكلام </w:t>
      </w:r>
      <w:bookmarkStart w:id="381" w:name="pg16627_183366"/>
    </w:p>
    <w:p>
      <w:pPr>
        <w:pStyle w:val="BookText"/>
        <w:rPr/>
      </w:pPr>
      <w:bookmarkEnd w:id="381"/>
      <w:r>
        <w:rPr>
          <w:rFonts w:ascii="Amiri" w:hAnsi="Amiri" w:eastAsia="Amiri" w:cs="Amiri"/>
          <w:color w:val="111111"/>
          <w:sz w:val="28"/>
          <w:sz w:val="28"/>
          <w:szCs w:val="28"/>
          <w:rtl w:val="true"/>
          <w:lang w:bidi="ar-SA"/>
        </w:rPr>
        <w:t>إذن، بل ذُكِر مُوطِّئةً لبيان الحكم فقط؛ وهذا حقيقٌ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الإتيان بما هو غير دخيلٍ في ترتُّب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لايدلُّ على المفهوم؛ فلادخل للمجيء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موضوعه، ولا في حكمه </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11600748_1280447820"/>
      <w:bookmarkStart w:id="383" w:name="_Toc156"/>
      <w:bookmarkEnd w:id="382"/>
      <w:r>
        <w:rPr>
          <w:rtl w:val="true"/>
        </w:rPr>
        <w:t>إيراد المحقِّق الخراسانيِّ علىٰ ردِّ الشَّيخ قدس سرهما</w:t>
      </w:r>
      <w:bookmarkEnd w:id="383"/>
    </w:p>
    <w:p>
      <w:pPr>
        <w:pStyle w:val="BookText"/>
        <w:rPr/>
      </w:pPr>
      <w:r>
        <w:rPr>
          <w:rFonts w:ascii="Amiri" w:hAnsi="Amiri" w:eastAsia="Amiri" w:cs="Amiri"/>
          <w:color w:val="111111"/>
          <w:sz w:val="28"/>
          <w:sz w:val="28"/>
          <w:szCs w:val="28"/>
          <w:rtl w:val="true"/>
          <w:lang w:bidi="ar-SA"/>
        </w:rPr>
        <w:t>والمحقِّق الخراسانيُّ قدس سره أورد على الشَّيخ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المجيء له دخلٌ في الكلام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ثمَّ قرَّر كلامَه بما لايفهم الأعلامُ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فقرَّروا كلام هذا البَطَل الفَحْل بحمْلِ القضيَّة الشَّرطيَّة على القضيَّة البَتِّيَّة مُقدِّمين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اِستبانة النَّبأ إن جاء به الفاسق، وإلَّا فلا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واستحسَنَه السَّيِّدُ الأستاذُ المحقِّقُ الدَّاماد قدس سره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4" w:name="__RefHeading___Toc11600750_1280447820"/>
      <w:bookmarkStart w:id="385" w:name="_Toc157"/>
      <w:bookmarkEnd w:id="384"/>
      <w:r>
        <w:rPr>
          <w:rtl w:val="true"/>
        </w:rPr>
        <w:t>مناقشة إيراده</w:t>
      </w:r>
      <w:bookmarkEnd w:id="3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تبديل العبارة بأخرىٰ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الثَّانية خلاف 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لايُثمِن أصلًا، لأنَّ الجملة في أُسلوب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اِستعمالات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لوسُلِّم جواز التَّبديل، لانُسلِّم عدمَ مدخليَّةٍ للمجيء في الحُكم، ولا في الموضوع أصلًا؛ إلَّاأن يعودَ الاِستدلال من القضيَّة الشَّرطيَّة إلى الوصفيَّة، فنَنقُل الكلامَ إلى الوصف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الَمجيء ليسَتْ بوصفٍ حقيقةً، بل إنَّه جيء به توطئةً </w:t>
      </w:r>
      <w:bookmarkStart w:id="386" w:name="pg16627_183367"/>
    </w:p>
    <w:p>
      <w:pPr>
        <w:pStyle w:val="BookText"/>
        <w:rPr/>
      </w:pPr>
      <w:bookmarkEnd w:id="386"/>
      <w:r>
        <w:rPr>
          <w:rFonts w:ascii="Amiri" w:hAnsi="Amiri" w:eastAsia="Amiri" w:cs="Amiri"/>
          <w:color w:val="111111"/>
          <w:sz w:val="28"/>
          <w:sz w:val="28"/>
          <w:szCs w:val="28"/>
          <w:rtl w:val="true"/>
          <w:lang w:bidi="ar-SA"/>
        </w:rPr>
        <w:t>لبيان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الظَّاهر من الآية الشَّريفة 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جٰاءَكُمْ فٰاسِقٌ لايكون دخيلًا في الكلام، بل القضيَّة قضيَّةٌ بتِّيَّةٌ، فالمُعْنىٰ من الكريمة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التَّبين في نبأ الفاسِقِ، فيعود الكلام إلى حجِّيَّة مفهوم الوصف</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11600752_1280447820"/>
      <w:bookmarkStart w:id="388" w:name="_Toc158"/>
      <w:bookmarkEnd w:id="387"/>
      <w:r>
        <w:rPr>
          <w:rtl w:val="true"/>
        </w:rPr>
        <w:t>ردُّ ثانٍ للشَّيخ الاعظم قدس سره</w:t>
      </w:r>
      <w:bookmarkEnd w:id="388"/>
    </w:p>
    <w:p>
      <w:pPr>
        <w:pStyle w:val="BookText"/>
        <w:rPr/>
      </w:pPr>
      <w:r>
        <w:rPr>
          <w:rFonts w:ascii="Amiri" w:hAnsi="Amiri" w:eastAsia="Amiri" w:cs="Amiri"/>
          <w:color w:val="111111"/>
          <w:sz w:val="28"/>
          <w:sz w:val="28"/>
          <w:szCs w:val="28"/>
          <w:rtl w:val="true"/>
          <w:lang w:bidi="ar-SA"/>
        </w:rPr>
        <w:t>وقال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بحُجَّةٍ في المقام، لأنَّ عمومَ العلَّة يمنع دخالةَ الوصف في الموضوع؛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فَتُصْبِحُوا عَلىٰ مٰا فَعَلْتُمْ نٰادِمِينَ يعُمُّ الخبرَ الثقة أيضًا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9" w:name="__RefHeading___Toc11600754_1280447820"/>
      <w:bookmarkStart w:id="390" w:name="_Toc159"/>
      <w:bookmarkEnd w:id="389"/>
      <w:r>
        <w:rPr>
          <w:rtl w:val="true"/>
        </w:rPr>
        <w:t>ما أجاب به عنه قدس سره المحقِّق الخراسانيُّ قدس سره</w:t>
      </w:r>
      <w:bookmarkEnd w:id="390"/>
    </w:p>
    <w:p>
      <w:pPr>
        <w:pStyle w:val="BookText"/>
        <w:rPr/>
      </w:pPr>
      <w:r>
        <w:rPr>
          <w:rFonts w:ascii="Amiri" w:hAnsi="Amiri" w:eastAsia="Amiri" w:cs="Amiri"/>
          <w:color w:val="111111"/>
          <w:sz w:val="28"/>
          <w:sz w:val="28"/>
          <w:szCs w:val="28"/>
          <w:rtl w:val="true"/>
          <w:lang w:bidi="ar-SA"/>
        </w:rPr>
        <w:t>ولقد أجاد في الكفاية مُجيبًا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الجهالة في الآية بمعنى السَّفاهة، والعمل على طبق خبر الثِّقة ليس بجهالةٍ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الإشكال في مفهوم الوصف باقٍ بَعدُ، لأنَّ استفادة العلَّة المنحصرة منه مشكلٌ جدًّا؛ إلَّاأنْ يُقال باستفادة العُرف إيَّاها منه؛</w:t>
      </w:r>
    </w:p>
    <w:p>
      <w:pPr>
        <w:pStyle w:val="BookText"/>
        <w:rPr/>
      </w:pPr>
      <w:r>
        <w:rPr>
          <w:rFonts w:ascii="Amiri" w:hAnsi="Amiri" w:eastAsia="Amiri" w:cs="Amiri"/>
          <w:color w:val="111111"/>
          <w:sz w:val="28"/>
          <w:sz w:val="28"/>
          <w:szCs w:val="28"/>
          <w:rtl w:val="true"/>
          <w:lang w:bidi="ar-SA"/>
        </w:rPr>
        <w:t>وهذا ليس ببعيدٍ</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11600756_1280447820"/>
      <w:bookmarkStart w:id="392" w:name="_Toc160"/>
      <w:bookmarkEnd w:id="391"/>
      <w:r>
        <w:rPr>
          <w:rtl w:val="true"/>
        </w:rPr>
        <w:t>إشكالٌ آخر علىٰ الاستدلال بالآية</w:t>
      </w:r>
      <w:bookmarkEnd w:id="39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أوردوه في مقام الَّتمسُّك بالكريمة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في الموضوعات، ويُشتَرط في إثبات الموضوعات الأخذُ بالبيِّنة، ولايُكتفىٰ فيها بخبر العادل فضلًا عن الخبر </w:t>
      </w:r>
      <w:bookmarkStart w:id="393" w:name="pg16627_183368"/>
    </w:p>
    <w:p>
      <w:pPr>
        <w:pStyle w:val="BookText"/>
        <w:rPr/>
      </w:pPr>
      <w:bookmarkEnd w:id="393"/>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الإشكال قويٌّ بحيث لايُذَبُّ عنه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واستَحسَنَه السَّيِّدُ الأستاذ الخُمينيُّ قدس سره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4" w:name="__RefHeading___Toc11600758_1280447820"/>
      <w:bookmarkStart w:id="395" w:name="_Toc161"/>
      <w:bookmarkEnd w:id="394"/>
      <w:r>
        <w:rPr>
          <w:rtl w:val="true"/>
        </w:rPr>
        <w:t>مناقشة هذا الإشكال</w:t>
      </w:r>
      <w:bookmarkEnd w:id="39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حجيَّة الخبر المُعتَمَد عليه في الموضوعات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إلَّافي المحاكم وما يرجع إلى 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الدَّالَّ على حجِّيَّة الخبر المُعتَمَد عليه في الأحكام، يدلُّ على حجِّيَّة الخبر الثِّقة في الموضوعات أيضًا؛ بل أجودُ الدَّليل هو سيرة العقلاء المُستمرَّة في الموضوعات، لا الأحكام، ولا أقلَّ من عمومها لكِلَي الموضوعات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الرِّوايات البالغة حدَّ التَّواتر المعنويِّ تدلُّ على حجِّيَّة الخبر الثِّقة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كحجِّيَّة أذان الثِّقة، وكجواز الصَّلوة في لباسٍ أخبَرَ الثِّقة بطهارته ولو لم يكن بذي اليد، وكجواز وَطيِ الجارية إذا أخبر الثِّقة باِستبرائه، وكوجوب ترتُّب الحكم بعَزل الوكيل إذا أخبره الثِّقة بذلك، وكثُبوت الوصيَّة بقوله، وكثُبوت الذِّبح بقوله أيضًا ولو لم يكن بذي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ردعٌ عن تلك الرِّوايات إلَّاما في موثَّقة مَسْعَدَة بن صَدَقة، وفيها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الأشياء كلَّها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396" w:name="pg16627_183369"/>
    </w:p>
    <w:p>
      <w:pPr>
        <w:pStyle w:val="BookText"/>
        <w:rPr/>
      </w:pPr>
      <w:bookmarkEnd w:id="396"/>
      <w:r>
        <w:rPr>
          <w:rFonts w:ascii="Amiri" w:hAnsi="Amiri" w:eastAsia="Amiri" w:cs="Amiri"/>
          <w:color w:val="111111"/>
          <w:sz w:val="28"/>
          <w:sz w:val="28"/>
          <w:szCs w:val="28"/>
          <w:rtl w:val="true"/>
          <w:lang w:bidi="ar-SA"/>
        </w:rPr>
        <w:t xml:space="preserve">ومن اللَّافت للنَّظر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هيهنا بمعناها اللُّغويِّ، لا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يُتُبيَّن به، كالأمارات والقواعد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لم يُسَلَّم ذلك فلاأقلَّ من الجمع بين الرِّوايات، وإلَّا فكيف يُمكِن رفعُ اليد عن جميع الأمارت والقواعد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اليد وأصالة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لوثبت دلالتُها فلابدَّ من رفْضها، جمعًا بينها وبين ما تدلُّ على حجِّيَّة الأمارات والقواعد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ذلك كلِّه لايُمكِن صرفُ النَّظر عن فهم العُرف في هذه الآية الشَّريفة ودلالَتِها على عدم حجِّيَّة الخبر الفاسق، لأنَّ العمل به جهالةٌ وسفاهةٌ تنشأ من السِّناد إلى ما لايجوز السِّناد إليه، بينما أنَّ الخبر الثِّقة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قاطعًا للعُذر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فلايوجب النِّدامة مطلقًا، بل لاندامة فيه أصلًا؛</w:t>
      </w:r>
    </w:p>
    <w:p>
      <w:pPr>
        <w:pStyle w:val="BookText"/>
        <w:rPr/>
      </w:pPr>
      <w:r>
        <w:rPr>
          <w:rFonts w:ascii="Amiri" w:hAnsi="Amiri" w:eastAsia="Amiri" w:cs="Amiri"/>
          <w:color w:val="111111"/>
          <w:sz w:val="28"/>
          <w:sz w:val="28"/>
          <w:szCs w:val="28"/>
          <w:rtl w:val="true"/>
          <w:lang w:bidi="ar-SA"/>
        </w:rPr>
        <w:t>سيَّما وأنَّ الآية الشَّريفة وما بمعناها كلَّها إرشادٌ إلى بناء العقلاء واِمضاءٌ له، الدَّالُّ على حجِّيَّة مطلق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p>
    <w:p>
      <w:pPr>
        <w:pStyle w:val="Heading6"/>
        <w:numPr>
          <w:ilvl w:val="5"/>
          <w:numId w:val="1"/>
        </w:numPr>
        <w:rPr/>
      </w:pPr>
      <w:bookmarkStart w:id="397" w:name="__RefHeading___Toc11600760_1280447820"/>
      <w:bookmarkStart w:id="398" w:name="_Toc162"/>
      <w:bookmarkEnd w:id="397"/>
      <w:r>
        <w:rPr>
          <w:rtl w:val="true"/>
        </w:rPr>
        <w:t>تتمَّةٌ‌</w:t>
      </w:r>
      <w:bookmarkEnd w:id="398"/>
    </w:p>
    <w:p>
      <w:pPr>
        <w:pStyle w:val="Heading6"/>
        <w:numPr>
          <w:ilvl w:val="5"/>
          <w:numId w:val="1"/>
        </w:numPr>
        <w:rPr/>
      </w:pPr>
      <w:bookmarkStart w:id="399" w:name="__RefHeading___Toc11600762_1280447820"/>
      <w:bookmarkStart w:id="400" w:name="_Toc163"/>
      <w:bookmarkEnd w:id="399"/>
      <w:r>
        <w:rPr>
          <w:rtl w:val="true"/>
        </w:rPr>
        <w:t>ما ذكره الشَّيخ الأعظم قدس سره في الخبر مع الواسطة</w:t>
      </w:r>
      <w:bookmarkEnd w:id="40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الشَّيخ قدس سره في البَحث عن الشَّريفة ذكر كلامًا لاينقضي التَّعجُّب عنه، إذ هو أشبَه باللُّغَزِ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فالأحسنُ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اشتَهَر كلامُه بين الأعلام فلابأس </w:t>
      </w:r>
      <w:bookmarkStart w:id="401" w:name="pg16627_183370"/>
    </w:p>
    <w:p>
      <w:pPr>
        <w:pStyle w:val="BookText"/>
        <w:rPr/>
      </w:pPr>
      <w:bookmarkEnd w:id="401"/>
      <w:r>
        <w:rPr>
          <w:rFonts w:ascii="Amiri" w:hAnsi="Amiri" w:eastAsia="Amiri" w:cs="Amiri"/>
          <w:color w:val="111111"/>
          <w:sz w:val="28"/>
          <w:sz w:val="28"/>
          <w:szCs w:val="28"/>
          <w:rtl w:val="true"/>
          <w:lang w:bidi="ar-SA"/>
        </w:rPr>
        <w:t>بالإشارة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الآية الشَّريفة لو تمَّ دلالتُها لحجِّيَّة الخبر الثِّقة تنحصر دلالتُها لمجيء الخبر بلاواسطةٍ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زُرارة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ولاتشمُل لاثبات حجِّيَّة الخبر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كروايات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لوشَمِلت الرِّوايات مع الواسطة يلزم إثبات الموضوع بالحكم، وهو دورٌ ظاهرٌ، لأنَّ إخبارَ الكُلَينيِّ عن عِدَّةٍ من أصحابنا ليس له أثرٌ إلَّاعدالة عدَّةٍ من أصحابنا، فلودلَّتْ الآية الشَّريفة على حجِّيَّة قول الكُلَينيِّ فيلزم إثبات الموضوع وهو عدالة عدَّةٍ من أصحابنا بالحكم، وهو وجوب تصديق العادل؛ هذا مع أنَّ هذا الأثر ليس أثرًا عمليًّا، ففي حجيَّة الخبر يلزم أن يكون له أثرٌ عمليٌّ</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11600764_1280447820"/>
      <w:bookmarkStart w:id="403" w:name="_Toc164"/>
      <w:bookmarkEnd w:id="402"/>
      <w:r>
        <w:rPr>
          <w:rtl w:val="true"/>
        </w:rPr>
        <w:t>أجوبة الأعلام عن هذا الإشكال</w:t>
      </w:r>
      <w:bookmarkEnd w:id="403"/>
    </w:p>
    <w:p>
      <w:pPr>
        <w:pStyle w:val="BookText"/>
        <w:rPr/>
      </w:pPr>
      <w:r>
        <w:rPr>
          <w:rFonts w:ascii="Amiri" w:hAnsi="Amiri" w:eastAsia="Amiri" w:cs="Amiri"/>
          <w:color w:val="111111"/>
          <w:sz w:val="28"/>
          <w:sz w:val="28"/>
          <w:szCs w:val="28"/>
          <w:rtl w:val="true"/>
          <w:lang w:bidi="ar-SA"/>
        </w:rPr>
        <w:t>وقد أجاب عنه الأعاظمُ بأجوبةٍ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الآخوندُ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الأثر ليس بلحاظِ الفرد، بل بلحاظ الطَّبيعة؛ والأثرُ العمليُّ كما يكونُ في الإخبار بلاواسطةٍ يكون في مع الواسطة منها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ومختارُ السَّادَة الأساتِذَة البُروجرديُّ قدس سره</w:t>
      </w:r>
      <w:r>
        <w:rPr>
          <w:rStyle w:val="FootnoteAnchor"/>
          <w:rtl w:val="true"/>
        </w:rPr>
        <w:footnoteReference w:id="91"/>
      </w:r>
      <w:r>
        <w:rPr>
          <w:rFonts w:ascii="Amiri" w:hAnsi="Amiri" w:eastAsia="Amiri" w:cs="Amiri"/>
          <w:color w:val="111111"/>
          <w:sz w:val="28"/>
          <w:sz w:val="28"/>
          <w:szCs w:val="28"/>
          <w:rtl w:val="true"/>
          <w:lang w:bidi="ar-SA"/>
        </w:rPr>
        <w:t>والخُمينيُّ قدس سره</w:t>
      </w:r>
      <w:r>
        <w:rPr>
          <w:rStyle w:val="FootnoteAnchor"/>
          <w:rtl w:val="true"/>
        </w:rPr>
        <w:footnoteReference w:id="92"/>
      </w:r>
      <w:r>
        <w:rPr>
          <w:rFonts w:ascii="Amiri" w:hAnsi="Amiri" w:eastAsia="Amiri" w:cs="Amiri"/>
          <w:color w:val="111111"/>
          <w:sz w:val="28"/>
          <w:sz w:val="28"/>
          <w:szCs w:val="28"/>
          <w:rtl w:val="true"/>
          <w:lang w:bidi="ar-SA"/>
        </w:rPr>
        <w:t>والدَّامادُ قدس سره</w:t>
      </w:r>
      <w:r>
        <w:rPr>
          <w:rStyle w:val="FootnoteAnchor"/>
          <w:rtl w:val="true"/>
        </w:rPr>
        <w:footnoteReference w:id="93"/>
      </w:r>
      <w:r>
        <w:rPr>
          <w:rFonts w:ascii="Amiri" w:hAnsi="Amiri" w:eastAsia="Amiri" w:cs="Amiri"/>
          <w:color w:val="111111"/>
          <w:sz w:val="28"/>
          <w:sz w:val="28"/>
          <w:szCs w:val="28"/>
          <w:rtl w:val="true"/>
          <w:lang w:bidi="ar-SA"/>
        </w:rPr>
        <w:t xml:space="preserve">في </w:t>
      </w:r>
      <w:bookmarkStart w:id="404" w:name="pg16627_183371"/>
    </w:p>
    <w:p>
      <w:pPr>
        <w:pStyle w:val="BookText"/>
        <w:rPr/>
      </w:pPr>
      <w:bookmarkEnd w:id="404"/>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حجِّيَّة الأمارات لبناء العقلاء عليها، من غير توجُّهِهم إلى هذه الدَّقائق الأصوليَّة؛ بل يرون حجِّيَّة الخبر الواحد مع الواسطة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والكريمةُ و ما ورَدَ بمعناها ناظرٌ إلى بنائهم هذا</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1600766_1280447820"/>
      <w:bookmarkStart w:id="406" w:name="_Toc165"/>
      <w:bookmarkEnd w:id="405"/>
      <w:r>
        <w:rPr>
          <w:rtl w:val="true"/>
        </w:rPr>
        <w:t>المختار في الرَّدِّ على الإشكال</w:t>
      </w:r>
      <w:bookmarkEnd w:id="40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ما أجابوا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يختصُّ بعالَم التَّكوين وإلَّا ففي التَّشريع لاإشكال في تقَدُّم الحُكم على الموضوع، وإثباتِ الأثر بنقل الحكم، أو إثبات الموضوع بالحكم، أو إثبات الموضوع والحكم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ولذلك فإنَّ العُرفَ لايتوجَّه إلى أمثال هذه الإشكالات، بل لايجعَلُه إلَّافي عِدادِ الألغاز العِلمِيَّة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11600768_1280447820"/>
      <w:bookmarkStart w:id="408" w:name="_Toc166"/>
      <w:bookmarkEnd w:id="407"/>
      <w:r>
        <w:rPr>
          <w:rtl w:val="true"/>
        </w:rPr>
        <w:t>ومنها</w:t>
      </w:r>
      <w:r>
        <w:rPr>
          <w:rtl w:val="true"/>
        </w:rPr>
        <w:t xml:space="preserve">: </w:t>
      </w:r>
      <w:r>
        <w:rPr>
          <w:rtl w:val="true"/>
        </w:rPr>
        <w:t>آية النَّفر</w:t>
      </w:r>
      <w:bookmarkEnd w:id="408"/>
    </w:p>
    <w:p>
      <w:pPr>
        <w:pStyle w:val="Heading6"/>
        <w:numPr>
          <w:ilvl w:val="5"/>
          <w:numId w:val="1"/>
        </w:numPr>
        <w:rPr/>
      </w:pPr>
      <w:bookmarkStart w:id="409" w:name="__RefHeading___Toc11600770_1280447820"/>
      <w:bookmarkStart w:id="410" w:name="_Toc167"/>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الخُضوعُ قِبَله، لأنَّه لولم يجب الخُضُوع والقَبُول يلزم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نُسِبَتْ إلى مصدر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شأنه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يُراد منها الَمحبوبيَّة، ومحبوبيَّة الحَذْرِ هو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لامعنىٰ لاستحباب الحَذر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1" w:name="__RefHeading___Toc11600772_1280447820"/>
      <w:bookmarkStart w:id="412" w:name="_Toc168"/>
      <w:bookmarkEnd w:id="411"/>
      <w:r>
        <w:rPr>
          <w:rtl w:val="true"/>
        </w:rPr>
        <w:t>بيان مراد الآية</w:t>
      </w:r>
      <w:bookmarkStart w:id="413" w:name="pg16627_183372"/>
      <w:bookmarkEnd w:id="412"/>
    </w:p>
    <w:p>
      <w:pPr>
        <w:pStyle w:val="BookText"/>
        <w:rPr/>
      </w:pPr>
      <w:bookmarkEnd w:id="413"/>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الكريمةَ ترتبط بوجوبِ قيام المؤمنين لتأسيس الحَوزات العِلميَّة والمُنَظَّمات الثِّقافيَّة الإسلاميَّة، ووجوب حضورِهم فيها كفايةً تعلُّمًا لثقافة الإسلام الباهِرة، العقيديَّة والأخلاقيَّة والفَرعيَّة، ليَخرُج عنها مبلِّغُوا الشَّريعة و عُلماؤُها؛ ليتعَلَّم النَّاسُ منهم البرهانَ في العقائد، والعِظَة في الأخلاق، والحُكم في 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كالآيات الواردة في مقام الأمر بالمعروف والنَّهي عن المنكر، فلاربط لها ولها بالمقام؛</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فيها حجِّيَّة الخُبرة والخبرِ الثِّقة</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1600774_1280447820"/>
      <w:bookmarkStart w:id="415" w:name="_Toc169"/>
      <w:bookmarkEnd w:id="414"/>
      <w:r>
        <w:rPr>
          <w:rtl w:val="true"/>
        </w:rPr>
        <w:t>ومنها</w:t>
      </w:r>
      <w:r>
        <w:rPr>
          <w:rtl w:val="true"/>
        </w:rPr>
        <w:t xml:space="preserve">: </w:t>
      </w:r>
      <w:r>
        <w:rPr>
          <w:rtl w:val="true"/>
        </w:rPr>
        <w:t>آية الكِتمان</w:t>
      </w:r>
      <w:bookmarkEnd w:id="415"/>
    </w:p>
    <w:p>
      <w:pPr>
        <w:pStyle w:val="Heading6"/>
        <w:numPr>
          <w:ilvl w:val="5"/>
          <w:numId w:val="1"/>
        </w:numPr>
        <w:rPr/>
      </w:pPr>
      <w:bookmarkStart w:id="416" w:name="__RefHeading___Toc11600776_1280447820"/>
      <w:bookmarkStart w:id="417" w:name="_Toc170"/>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كتمان الحقِّ يُلازِم قبولَ الحقِّ ووجوبَه؛</w:t>
      </w:r>
    </w:p>
    <w:p>
      <w:pPr>
        <w:pStyle w:val="BookText"/>
        <w:rPr/>
      </w:pPr>
      <w:r>
        <w:rPr>
          <w:rFonts w:ascii="Amiri" w:hAnsi="Amiri" w:eastAsia="Amiri" w:cs="Amiri"/>
          <w:color w:val="111111"/>
          <w:sz w:val="28"/>
          <w:sz w:val="28"/>
          <w:szCs w:val="28"/>
          <w:rtl w:val="true"/>
          <w:lang w:bidi="ar-SA"/>
        </w:rPr>
        <w:t>والملازمة قطعيَّةٌ</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1600778_1280447820"/>
      <w:bookmarkStart w:id="419" w:name="_Toc171"/>
      <w:bookmarkEnd w:id="418"/>
      <w:r>
        <w:rPr>
          <w:rtl w:val="true"/>
        </w:rPr>
        <w:t>ما ذكره المحقِّق الخراسانيُّ قدس سره وبيان ما فيه</w:t>
      </w:r>
      <w:bookmarkEnd w:id="419"/>
    </w:p>
    <w:p>
      <w:pPr>
        <w:pStyle w:val="BookText"/>
        <w:rPr/>
      </w:pPr>
      <w:r>
        <w:rPr>
          <w:rFonts w:ascii="Amiri" w:hAnsi="Amiri" w:eastAsia="Amiri" w:cs="Amiri"/>
          <w:color w:val="111111"/>
          <w:sz w:val="28"/>
          <w:sz w:val="28"/>
          <w:szCs w:val="28"/>
          <w:rtl w:val="true"/>
          <w:lang w:bidi="ar-SA"/>
        </w:rPr>
        <w:t>فما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ثُبوت الملازمة بين حرمة الكِتمان ووجوب القبول</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بسديدٍ من وِجهة نظر العُرف</w:t>
      </w:r>
      <w:r>
        <w:rPr>
          <w:rFonts w:eastAsia="Amiri" w:cs="Amiri" w:ascii="Amiri" w:hAnsi="Amiri"/>
          <w:color w:val="111111"/>
          <w:sz w:val="28"/>
          <w:szCs w:val="28"/>
          <w:rtl w:val="true"/>
          <w:lang w:bidi="ar-SA"/>
        </w:rPr>
        <w:t xml:space="preserve">. </w:t>
      </w:r>
      <w:bookmarkStart w:id="420" w:name="pg16627_183373"/>
    </w:p>
    <w:p>
      <w:pPr>
        <w:pStyle w:val="BookText"/>
        <w:rPr/>
      </w:pPr>
      <w:bookmarkEnd w:id="420"/>
      <w:r>
        <w:rPr>
          <w:rFonts w:ascii="Amiri" w:hAnsi="Amiri" w:eastAsia="Amiri" w:cs="Amiri"/>
          <w:color w:val="111111"/>
          <w:sz w:val="28"/>
          <w:sz w:val="28"/>
          <w:szCs w:val="28"/>
          <w:rtl w:val="true"/>
          <w:lang w:bidi="ar-SA"/>
        </w:rPr>
        <w:t xml:space="preserve">ولكن لا إطلاق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 الشَّيخ قدس سره</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فالقَدر المُتَيقَّن منها هو قبولُ الحقِّ إذا عُلِم به</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11600780_1280447820"/>
      <w:bookmarkStart w:id="422" w:name="_Toc172"/>
      <w:bookmarkEnd w:id="421"/>
      <w:r>
        <w:rPr>
          <w:rtl w:val="true"/>
        </w:rPr>
        <w:t>قولٌ آخر للمحقِّق الخراسانيِّ قدس سره والرَّدُّ عليه</w:t>
      </w:r>
      <w:bookmarkEnd w:id="422"/>
    </w:p>
    <w:p>
      <w:pPr>
        <w:pStyle w:val="BookText"/>
        <w:rPr/>
      </w:pPr>
      <w:r>
        <w:rPr>
          <w:rFonts w:ascii="Amiri" w:hAnsi="Amiri" w:eastAsia="Amiri" w:cs="Amiri"/>
          <w:color w:val="111111"/>
          <w:sz w:val="28"/>
          <w:sz w:val="28"/>
          <w:szCs w:val="28"/>
          <w:rtl w:val="true"/>
          <w:lang w:bidi="ar-SA"/>
        </w:rPr>
        <w:t>وما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الملازمة دليلُ الإطلاق</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المُلازمة بين حرمةِ الكتمان ووجوبِ القبول على نحو القَضيَّة الطَّبيعيَّة، لا القضيَّة الحقيقيَّة؛ فلاتدلُّ على وجود الإطلاق حتَّى يشمل الخبرَ الثِّقة لولم يعلم به</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11600782_1280447820"/>
      <w:bookmarkStart w:id="424" w:name="_Toc173"/>
      <w:bookmarkEnd w:id="423"/>
      <w:r>
        <w:rPr>
          <w:rtl w:val="true"/>
        </w:rPr>
        <w:t>ما في أصل الاِستدلال بها</w:t>
      </w:r>
      <w:bookmarkEnd w:id="424"/>
    </w:p>
    <w:p>
      <w:pPr>
        <w:pStyle w:val="BookText"/>
        <w:rPr/>
      </w:pPr>
      <w:r>
        <w:rPr>
          <w:rFonts w:ascii="Amiri" w:hAnsi="Amiri" w:eastAsia="Amiri" w:cs="Amiri"/>
          <w:color w:val="111111"/>
          <w:sz w:val="28"/>
          <w:sz w:val="28"/>
          <w:szCs w:val="28"/>
          <w:rtl w:val="true"/>
          <w:lang w:bidi="ar-SA"/>
        </w:rPr>
        <w:t xml:space="preserve">ولكنَّ الَّذي يرِدُ على أصل الاِستدلال بها،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مربوطةٍ بالمقام أصلًا، بل هي في مقام بيان أنَّ اليَهود والنَّصارىٰ مع عِلمهم بحقَّانيَّة الإسلام وذِكرِه في التَّوراة والإنجيل، يكتُمُونه؛ فأنَّبَتْهم على ذلك؛</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آيتَي النَّبأ والنَّفْر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حجِّيَّة الخبر الواحد مفروغٌ عنه فيها مطلقًا</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11600784_1280447820"/>
      <w:bookmarkStart w:id="426" w:name="_Toc174"/>
      <w:bookmarkEnd w:id="425"/>
      <w:r>
        <w:rPr>
          <w:rtl w:val="true"/>
        </w:rPr>
        <w:t>ومنها</w:t>
      </w:r>
      <w:r>
        <w:rPr>
          <w:rtl w:val="true"/>
        </w:rPr>
        <w:t xml:space="preserve">: </w:t>
      </w:r>
      <w:r>
        <w:rPr>
          <w:rtl w:val="true"/>
        </w:rPr>
        <w:t xml:space="preserve">آية السُّؤال </w:t>
      </w:r>
      <w:r>
        <w:rPr>
          <w:rtl w:val="true"/>
        </w:rPr>
        <w:t xml:space="preserve">- </w:t>
      </w:r>
      <w:r>
        <w:rPr>
          <w:rtl w:val="true"/>
        </w:rPr>
        <w:t xml:space="preserve">أو الذِّكْر </w:t>
      </w:r>
      <w:r>
        <w:rPr>
          <w:rtl w:val="true"/>
        </w:rPr>
        <w:t>-</w:t>
      </w:r>
      <w:bookmarkEnd w:id="426"/>
    </w:p>
    <w:p>
      <w:pPr>
        <w:pStyle w:val="Heading6"/>
        <w:numPr>
          <w:ilvl w:val="5"/>
          <w:numId w:val="1"/>
        </w:numPr>
        <w:rPr/>
      </w:pPr>
      <w:bookmarkStart w:id="427" w:name="__RefHeading___Toc11600786_1280447820"/>
      <w:bookmarkStart w:id="428" w:name="_Toc175"/>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تقدَّسَتْ أسماؤُه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السُّؤال والحثَّ عليه يستلزم وجوبَ القبول عرفًا، وإلَّا </w:t>
      </w:r>
      <w:bookmarkStart w:id="429" w:name="pg16627_183374"/>
    </w:p>
    <w:p>
      <w:pPr>
        <w:pStyle w:val="BookText"/>
        <w:rPr/>
      </w:pPr>
      <w:bookmarkEnd w:id="429"/>
      <w:r>
        <w:rPr>
          <w:rFonts w:ascii="Amiri" w:hAnsi="Amiri" w:eastAsia="Amiri" w:cs="Amiri"/>
          <w:color w:val="111111"/>
          <w:sz w:val="28"/>
          <w:sz w:val="28"/>
          <w:szCs w:val="28"/>
          <w:rtl w:val="true"/>
          <w:lang w:bidi="ar-SA"/>
        </w:rPr>
        <w:t>يلزم اللَّغو في وجوبه</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1600788_1280447820"/>
      <w:bookmarkStart w:id="431" w:name="_Toc176"/>
      <w:bookmarkEnd w:id="430"/>
      <w:r>
        <w:rPr>
          <w:rtl w:val="true"/>
        </w:rPr>
        <w:t>بيان ما في هذا التَّقريب</w:t>
      </w:r>
      <w:bookmarkEnd w:id="43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لاٰ تَعْلَمُونَ 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المَورد هو الحجَّة، لا العلم الوجداني؛ وحيث إنَّ الخبرَ الثِّقةَ حجَّةٌ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علمًا بحسب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الشَّريفة إرشادٌ إلى بناءِ العقلاء</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11600790_1280447820"/>
      <w:bookmarkStart w:id="433" w:name="_Toc177"/>
      <w:bookmarkEnd w:id="432"/>
      <w:r>
        <w:rPr>
          <w:rtl w:val="true"/>
        </w:rPr>
        <w:t>قول بعض الأعلام والرَّدُّ عليه</w:t>
      </w:r>
      <w:bookmarkEnd w:id="433"/>
    </w:p>
    <w:p>
      <w:pPr>
        <w:pStyle w:val="BookText"/>
        <w:rPr/>
      </w:pPr>
      <w:r>
        <w:rPr>
          <w:rFonts w:ascii="Amiri" w:hAnsi="Amiri" w:eastAsia="Amiri" w:cs="Amiri"/>
          <w:color w:val="111111"/>
          <w:sz w:val="28"/>
          <w:sz w:val="28"/>
          <w:szCs w:val="28"/>
          <w:rtl w:val="true"/>
          <w:lang w:bidi="ar-SA"/>
        </w:rPr>
        <w:t>فبما ذكرنا يظهَرُ أنَّ قولَ بعض الأعلام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الآية لا إطلاق لها حتَّى تشمُل الخبر الثِّقة أيضًا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حجِّيَّة الخبر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 عنه في الكريمة</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11600792_1280447820"/>
      <w:bookmarkStart w:id="435" w:name="_Toc178"/>
      <w:bookmarkEnd w:id="434"/>
      <w:r>
        <w:rPr>
          <w:rtl w:val="true"/>
        </w:rPr>
        <w:t>مختار الشَّيخ قدس سره وبيان ما فيه</w:t>
      </w:r>
      <w:bookmarkEnd w:id="435"/>
    </w:p>
    <w:p>
      <w:pPr>
        <w:pStyle w:val="BookText"/>
        <w:rPr/>
      </w:pPr>
      <w:r>
        <w:rPr>
          <w:rFonts w:ascii="Amiri" w:hAnsi="Amiri" w:eastAsia="Amiri" w:cs="Amiri"/>
          <w:color w:val="111111"/>
          <w:sz w:val="28"/>
          <w:sz w:val="28"/>
          <w:szCs w:val="28"/>
          <w:rtl w:val="true"/>
          <w:lang w:bidi="ar-SA"/>
        </w:rPr>
        <w:t>ومختار الشَّيخ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الآية ترتبط بحجِّيَّة الفتوىٰ والخبرة، ولاربطَ لها بحجِّيَّة الخبر الثِّقة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أيضًا لايساعِدُه التَّحقيق،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الدِّين الَّذين يُبلِّغون الأحكام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جملةٍ من المأثورات من تفسيرها بالأئمَّة</w:t>
      </w:r>
      <w:r>
        <w:rPr>
          <w:rStyle w:val="FootnoteAnchor"/>
          <w:rtl w:val="true"/>
        </w:rPr>
        <w:footnoteReference w:id="102"/>
      </w:r>
      <w:r>
        <w:rPr>
          <w:rFonts w:ascii="Amiri" w:hAnsi="Amiri" w:eastAsia="Amiri" w:cs="Amiri"/>
          <w:color w:val="111111"/>
          <w:sz w:val="28"/>
          <w:sz w:val="28"/>
          <w:szCs w:val="28"/>
          <w:rtl w:val="true"/>
          <w:lang w:bidi="ar-SA"/>
        </w:rPr>
        <w:t xml:space="preserve">، ليس إلَّامن باب تعيينِ أكمَل </w:t>
      </w:r>
      <w:bookmarkStart w:id="436" w:name="pg16627_183375"/>
    </w:p>
    <w:p>
      <w:pPr>
        <w:pStyle w:val="BookText"/>
        <w:rPr/>
      </w:pPr>
      <w:bookmarkEnd w:id="436"/>
      <w:r>
        <w:rPr>
          <w:rFonts w:ascii="Amiri" w:hAnsi="Amiri" w:eastAsia="Amiri" w:cs="Amiri"/>
          <w:color w:val="111111"/>
          <w:sz w:val="28"/>
          <w:sz w:val="28"/>
          <w:szCs w:val="28"/>
          <w:rtl w:val="true"/>
          <w:lang w:bidi="ar-SA"/>
        </w:rPr>
        <w:t>مصاديقه، إذ لاخصوصيَّة لهم في المقام</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11600794_1280447820"/>
      <w:bookmarkStart w:id="438" w:name="_Toc179"/>
      <w:bookmarkEnd w:id="437"/>
      <w:r>
        <w:rPr>
          <w:rtl w:val="true"/>
        </w:rPr>
        <w:t>ومنها</w:t>
      </w:r>
      <w:r>
        <w:rPr>
          <w:rtl w:val="true"/>
        </w:rPr>
        <w:t xml:space="preserve">: </w:t>
      </w:r>
      <w:r>
        <w:rPr>
          <w:rtl w:val="true"/>
        </w:rPr>
        <w:t>آية الأُذُن</w:t>
      </w:r>
      <w:bookmarkEnd w:id="4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الشَّريفةُ أظهرُ آيةٍ تدُلُّ على حجِّيَّة الخبر الثِّقة،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 نبيَّه بأنَّه يُصدِّقُ المؤمنين، بل تدلُّ على عدم حجِّيَّة 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لِلَّذِينَ آمَنُوا 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تصديقَ الفاسق بما يُقال فيه إنَّه أُذُنٌ، ليس مذمومًا، بل ليس إلَّامن من باب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كذلك فلاريبَ في أنَّ الفاسق ليس قولُه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فدلالَتُها على حجِّيَّة الخبر الثِّقة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العقل وبناءِ العُقلاء، فليس فيها إعمالُ تعبُّدٍ أصلًا</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11600796_1280447820"/>
      <w:bookmarkStart w:id="440" w:name="_Toc180"/>
      <w:bookmarkEnd w:id="439"/>
      <w:r>
        <w:rPr>
          <w:rtl w:val="true"/>
        </w:rPr>
        <w:t>أمَّا السُّنَّة فبأحاديثَ</w:t>
      </w:r>
      <w:r>
        <w:rPr>
          <w:rtl w:val="true"/>
        </w:rPr>
        <w:t>:</w:t>
      </w:r>
      <w:bookmarkEnd w:id="440"/>
    </w:p>
    <w:p>
      <w:pPr>
        <w:pStyle w:val="Heading6"/>
        <w:numPr>
          <w:ilvl w:val="5"/>
          <w:numId w:val="1"/>
        </w:numPr>
        <w:rPr/>
      </w:pPr>
      <w:bookmarkStart w:id="441" w:name="__RefHeading___Toc11600798_1280447820"/>
      <w:bookmarkStart w:id="442" w:name="_Toc181"/>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قد وردَتْ رواياتٌ متواترةٌ بحسب المعنىٰ تدلُّ على حجِّيَّة الخبر الثِّقة، بل إنَّها فيها مفروغٌ عنها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bookmarkStart w:id="443" w:name="pg16627_183376"/>
    </w:p>
    <w:p>
      <w:pPr>
        <w:pStyle w:val="BookText"/>
        <w:rPr/>
      </w:pPr>
      <w:bookmarkEnd w:id="44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 w:name="__RefHeading___Toc11600800_1280447820"/>
      <w:bookmarkStart w:id="445" w:name="_Toc182"/>
      <w:bookmarkEnd w:id="444"/>
      <w:r>
        <w:rPr>
          <w:rtl w:val="true"/>
        </w:rPr>
        <w:t>تواتر هذه الرِّوايات</w:t>
      </w:r>
      <w:bookmarkEnd w:id="445"/>
    </w:p>
    <w:p>
      <w:pPr>
        <w:pStyle w:val="BookText"/>
        <w:rPr/>
      </w:pPr>
      <w:r>
        <w:rPr>
          <w:rFonts w:ascii="Amiri" w:hAnsi="Amiri" w:eastAsia="Amiri" w:cs="Amiri"/>
          <w:color w:val="111111"/>
          <w:sz w:val="28"/>
          <w:sz w:val="28"/>
          <w:szCs w:val="28"/>
          <w:rtl w:val="true"/>
          <w:lang w:bidi="ar-SA"/>
        </w:rPr>
        <w:t>وقد ذكر الشَّيخ الحرُّ قدس سره عشرين موردًا من تلك الرِّوايات في الباب الحادي عشر من أبواب صفات القاضي من جامعه الكبيرِ وسائل الشِّيعة</w:t>
      </w:r>
      <w:r>
        <w:rPr>
          <w:rStyle w:val="FootnoteAnchor"/>
          <w:rtl w:val="true"/>
        </w:rPr>
        <w:footnoteReference w:id="105"/>
      </w:r>
      <w:r>
        <w:rPr>
          <w:rFonts w:ascii="Amiri" w:hAnsi="Amiri" w:eastAsia="Amiri" w:cs="Amiri"/>
          <w:color w:val="111111"/>
          <w:sz w:val="28"/>
          <w:sz w:val="28"/>
          <w:szCs w:val="28"/>
          <w:rtl w:val="true"/>
          <w:lang w:bidi="ar-SA"/>
        </w:rPr>
        <w:t>، ثمَّ روىٰ منها ما يزيدُ على المأةِ في غير الباب من أبواب الكتاب</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1600802_1280447820"/>
      <w:bookmarkStart w:id="447" w:name="_Toc183"/>
      <w:bookmarkEnd w:id="446"/>
      <w:r>
        <w:rPr>
          <w:rtl w:val="true"/>
        </w:rPr>
        <w:t>قول المحقِّق الخراسانيِّ قدس سره بإجمالها</w:t>
      </w:r>
      <w:bookmarkEnd w:id="447"/>
    </w:p>
    <w:p>
      <w:pPr>
        <w:pStyle w:val="BookText"/>
        <w:rPr/>
      </w:pPr>
      <w:r>
        <w:rPr>
          <w:rFonts w:ascii="Amiri" w:hAnsi="Amiri" w:eastAsia="Amiri" w:cs="Amiri"/>
          <w:color w:val="111111"/>
          <w:sz w:val="28"/>
          <w:sz w:val="28"/>
          <w:szCs w:val="28"/>
          <w:rtl w:val="true"/>
          <w:lang w:bidi="ar-SA"/>
        </w:rPr>
        <w:t>فما قال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الرِّوايات هيهنا متواترةٌ إجمالًا، وفيها مرويةٌ عن عدلٍ مذكّىً، وهي تدلُّ على حجِّيَّة الخبر الثِّقة</w:t>
      </w:r>
      <w:r>
        <w:rPr>
          <w:rFonts w:eastAsia="Amiri" w:cs="Amiri" w:ascii="Amiri" w:hAnsi="Amiri"/>
          <w:color w:val="111111"/>
          <w:sz w:val="28"/>
          <w:szCs w:val="28"/>
          <w:rtl w:val="true"/>
          <w:lang w:bidi="ar-SA"/>
        </w:rPr>
        <w:t>»</w:t>
      </w:r>
      <w:r>
        <w:rPr>
          <w:rStyle w:val="FootnoteAnchor"/>
          <w:rtl w:val="true"/>
        </w:rPr>
        <w:footnoteReference w:id="106"/>
      </w:r>
    </w:p>
    <w:p>
      <w:pPr>
        <w:pStyle w:val="Heading6"/>
        <w:numPr>
          <w:ilvl w:val="5"/>
          <w:numId w:val="1"/>
        </w:numPr>
        <w:rPr/>
      </w:pPr>
      <w:bookmarkStart w:id="448" w:name="__RefHeading___Toc11600804_1280447820"/>
      <w:bookmarkStart w:id="449" w:name="_Toc184"/>
      <w:bookmarkEnd w:id="448"/>
      <w:r>
        <w:rPr>
          <w:rtl w:val="true"/>
        </w:rPr>
        <w:t>تضعيف هذا القول</w:t>
      </w:r>
      <w:bookmarkEnd w:id="449"/>
    </w:p>
    <w:p>
      <w:pPr>
        <w:pStyle w:val="BookText"/>
        <w:rPr/>
      </w:pPr>
      <w:r>
        <w:rPr>
          <w:rFonts w:ascii="Amiri" w:hAnsi="Amiri" w:eastAsia="Amiri" w:cs="Amiri"/>
          <w:color w:val="111111"/>
          <w:sz w:val="28"/>
          <w:sz w:val="28"/>
          <w:szCs w:val="28"/>
          <w:rtl w:val="true"/>
          <w:lang w:bidi="ar-SA"/>
        </w:rPr>
        <w:t>ضعيفٌ جدًّا، صُغْرويًّا وكُبْرويًّا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الصُّغرىٰ، فلأنَّا لم نجد في جُملَتها مزكَّاةً بعدلَيْن؛</w:t>
      </w:r>
    </w:p>
    <w:p>
      <w:pPr>
        <w:pStyle w:val="BookText"/>
        <w:rPr/>
      </w:pPr>
      <w:r>
        <w:rPr>
          <w:rFonts w:ascii="Amiri" w:hAnsi="Amiri" w:eastAsia="Amiri" w:cs="Amiri"/>
          <w:color w:val="111111"/>
          <w:sz w:val="28"/>
          <w:sz w:val="28"/>
          <w:szCs w:val="28"/>
          <w:rtl w:val="true"/>
          <w:lang w:bidi="ar-SA"/>
        </w:rPr>
        <w:t>وأمَّا من حيث الكُبرىٰ، فلعدم الحاجة إلى ذلك، بل الرِّوايات المتواترة هيهنا بجُملَتها تدلُّ على حجِّيَّة الخبر الثِّقة؛ وفيها كفايةٌ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إرشادٌ إلى بناء العقلاء، فلاتعَبُّد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50" w:name="__RefHeading___Toc11600806_1280447820"/>
      <w:bookmarkStart w:id="451" w:name="_Toc185"/>
      <w:bookmarkEnd w:id="450"/>
      <w:r>
        <w:rPr>
          <w:rtl w:val="true"/>
        </w:rPr>
        <w:t>أمَّا الإجماع</w:t>
      </w:r>
      <w:r>
        <w:rPr>
          <w:rtl w:val="true"/>
        </w:rPr>
        <w:t>:</w:t>
      </w:r>
      <w:bookmarkStart w:id="452" w:name="pg16627_183377"/>
      <w:bookmarkEnd w:id="451"/>
    </w:p>
    <w:p>
      <w:pPr>
        <w:pStyle w:val="BookText"/>
        <w:rPr/>
      </w:pPr>
      <w:bookmarkEnd w:id="452"/>
      <w:r>
        <w:rPr>
          <w:rFonts w:ascii="Amiri" w:hAnsi="Amiri" w:eastAsia="Amiri" w:cs="Amiri"/>
          <w:color w:val="111111"/>
          <w:sz w:val="28"/>
          <w:sz w:val="28"/>
          <w:szCs w:val="28"/>
          <w:rtl w:val="true"/>
          <w:lang w:bidi="ar-SA"/>
        </w:rPr>
        <w:t>فهو المُثبَت بين الفُقهاء على حجِّيَّة الخبر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وجود هذا الإجماع، وقد مرَّ الكلامُ في أنَّ ما نُسِب إلى السَّيِّدِ المرتضىٰ قدس سره أو ابن إدريسَ قدس سره من عدم حجِّيَّة الخبر الواحد، ليس في محلِّه؛ بل مرادُهم عدمُ حجِّيَّة الخبر الضَّعيف، لأنَّ بِنائَهم في جميع آثارهم على حجِّيَّة الخبر الثِّقة، وهذا ممَّا لايُنكَر؛ حتَّى أنَّ ثاني الشَّهيدين قدس سره وابنَه الجليل قدس سره نسَبا إليهما انحصارَ الحجِّيَّة في الخبر العدل المُزكَّىٰ؛</w:t>
      </w:r>
    </w:p>
    <w:p>
      <w:pPr>
        <w:pStyle w:val="BookText"/>
        <w:rPr/>
      </w:pPr>
      <w:r>
        <w:rPr>
          <w:rFonts w:ascii="Amiri" w:hAnsi="Amiri" w:eastAsia="Amiri" w:cs="Amiri"/>
          <w:color w:val="111111"/>
          <w:sz w:val="28"/>
          <w:sz w:val="28"/>
          <w:szCs w:val="28"/>
          <w:rtl w:val="true"/>
          <w:lang w:bidi="ar-SA"/>
        </w:rPr>
        <w:t>هذا، مع كثرةِ ما نرىٰ من تمسُّكِهِما بالخبر الثِّقة في مجاميعِهِما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أنَّهما أرادا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الَّذي هو الثِّقة في القول، وهذا هو المُصطَلَح عليه في علمَي الدِّراية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ذخائرُهم الغاليَة و تراثُهم الرَّفيعة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بقي من الأصول الأربع مأة، والكتب الأربعة من القُدماء، و كالوسائل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انعقاد هذا الإجماع؛ بل كون المسألة مفروغًا عنها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الأدلَّة المُشارإليها إرشاديٌّ، وليس فيه تعبُّدٌ، فليس الإجماع هذا إجماعًا مُصطلَحًا</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11600808_1280447820"/>
      <w:bookmarkStart w:id="454" w:name="_Toc186"/>
      <w:bookmarkEnd w:id="453"/>
      <w:r>
        <w:rPr>
          <w:rtl w:val="true"/>
        </w:rPr>
        <w:t>أمَّا السِّيرةُ</w:t>
      </w:r>
      <w:r>
        <w:rPr>
          <w:rtl w:val="true"/>
        </w:rPr>
        <w:t>:</w:t>
      </w:r>
      <w:bookmarkEnd w:id="454"/>
    </w:p>
    <w:p>
      <w:pPr>
        <w:pStyle w:val="Heading6"/>
        <w:numPr>
          <w:ilvl w:val="5"/>
          <w:numId w:val="1"/>
        </w:numPr>
        <w:rPr/>
      </w:pPr>
      <w:bookmarkStart w:id="455" w:name="__RefHeading___Toc11600810_1280447820"/>
      <w:bookmarkStart w:id="456" w:name="_Toc187"/>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فهي من العُقلاء بضميمةِ عدم الرَّدع، بل الإمضاء</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11600812_1280447820"/>
      <w:bookmarkStart w:id="458" w:name="_Toc188"/>
      <w:bookmarkEnd w:id="457"/>
      <w:r>
        <w:rPr>
          <w:rtl w:val="true"/>
        </w:rPr>
        <w:t>تقرير كيفيَّة سيرة العقلاء هيهنا</w:t>
      </w:r>
      <w:bookmarkEnd w:id="458"/>
    </w:p>
    <w:p>
      <w:pPr>
        <w:pStyle w:val="BookText"/>
        <w:rPr/>
      </w:pPr>
      <w:r>
        <w:rPr>
          <w:rFonts w:ascii="Amiri" w:hAnsi="Amiri" w:eastAsia="Amiri" w:cs="Amiri"/>
          <w:color w:val="111111"/>
          <w:sz w:val="28"/>
          <w:sz w:val="28"/>
          <w:szCs w:val="28"/>
          <w:rtl w:val="true"/>
          <w:lang w:bidi="ar-SA"/>
        </w:rPr>
        <w:t xml:space="preserve">إنَّ العقلاء لمَّا رأَوا أنَّ حجِّيَّة القطع لاتكفي لأمر معاشهم، ولا لمعادهم، بل يوجب اِختلال النِّظام جعلوا أمارتٍ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كالظَّواهر والخبر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رأَوا أنَّ تلك أيضًا لاتكفي لذلك، فجعلوا أُصولًا على وجه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bookmarkStart w:id="459" w:name="pg16627_183378"/>
    </w:p>
    <w:p>
      <w:pPr>
        <w:pStyle w:val="BookText"/>
        <w:rPr/>
      </w:pPr>
      <w:bookmarkEnd w:id="459"/>
      <w:r>
        <w:rPr>
          <w:rFonts w:ascii="Amiri" w:hAnsi="Amiri" w:eastAsia="Amiri" w:cs="Amiri"/>
          <w:color w:val="111111"/>
          <w:sz w:val="28"/>
          <w:sz w:val="28"/>
          <w:szCs w:val="28"/>
          <w:rtl w:val="true"/>
          <w:lang w:bidi="ar-SA"/>
        </w:rPr>
        <w:t xml:space="preserve">حجَّةً في ظرف الشَّكِّ، كقاعدة اليد، وأصالة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اِختلال النِّظام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الأمارات كثيرةٌ لولم نقل بأنَّ الظَّواهر والخبر الثِّقة وما يماثِلُهما، كلُّها من مصاديق القطع العادِّيِّ الَّذي أُطلِق عليه العلمُ العادِّيُّ تارةً، والإطمئنان والظَّنُّ المُتآخم بالعلم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الأصول التَّعبُّديَّة العُقلائيَّة كثيرةٌ أيضًا، وهي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الزِّيادة، وأصالة عدم النَّقيصة، وأصالة عدم السَّهو والنِّسيان والخطأ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الأصول التَّعبُّديَّة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والاِشتغال، والتَّخيير،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فتابَعَ العُقلاءَ في ذلك سلاسلُ الأنبياء والأوصياء عليهم السلام، ومنهم أفضل العقول وخاتَمُهم سيِّدُالرُّسل صلى الله عليه و آله وأوصياؤه عليهم السلام؛ حيث لم يخترعوا في ذلك شيئًا، بل تابعوا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بالآيات والرِّوايات الدَّالَّة على حجيَّة تلك السِّيرة في أصولهم وأماراتهم أمضوها وثبَّتُوها؛</w:t>
      </w:r>
    </w:p>
    <w:p>
      <w:pPr>
        <w:pStyle w:val="BookText"/>
        <w:rPr/>
      </w:pPr>
      <w:r>
        <w:rPr>
          <w:rFonts w:ascii="Amiri" w:hAnsi="Amiri" w:eastAsia="Amiri" w:cs="Amiri"/>
          <w:color w:val="111111"/>
          <w:sz w:val="28"/>
          <w:sz w:val="28"/>
          <w:szCs w:val="28"/>
          <w:rtl w:val="true"/>
          <w:lang w:bidi="ar-SA"/>
        </w:rPr>
        <w:t>فجعلوا حجِّيَّتها مفروغًا عنها</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11600814_1280447820"/>
      <w:bookmarkStart w:id="461" w:name="_Toc189"/>
      <w:bookmarkEnd w:id="460"/>
      <w:r>
        <w:rPr>
          <w:rtl w:val="true"/>
        </w:rPr>
        <w:t>القول بالرَّدْع عن هذه السِّيرة</w:t>
      </w:r>
      <w:bookmarkEnd w:id="46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ذلك إنَّ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تَقْفُ مٰا لَيْسَ لَكَ بِهِ عِلْمٌ‌</w:t>
      </w:r>
      <w:r>
        <w:rPr>
          <w:rStyle w:val="FootnoteAnchor"/>
          <w:rtl w:val="true"/>
        </w:rPr>
        <w:footnoteReference w:id="107"/>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108"/>
      </w:r>
      <w:r>
        <w:rPr>
          <w:rFonts w:ascii="Amiri" w:hAnsi="Amiri" w:eastAsia="Amiri" w:cs="Amiri"/>
          <w:color w:val="111111"/>
          <w:sz w:val="28"/>
          <w:sz w:val="28"/>
          <w:szCs w:val="28"/>
          <w:rtl w:val="true"/>
          <w:lang w:bidi="ar-SA"/>
        </w:rPr>
        <w:t>وأشباهُهُما يردعُ عن تلك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62" w:name="pg16627_183379"/>
    </w:p>
    <w:p>
      <w:pPr>
        <w:pStyle w:val="Heading6"/>
        <w:numPr>
          <w:ilvl w:val="5"/>
          <w:numId w:val="1"/>
        </w:numPr>
        <w:rPr/>
      </w:pPr>
      <w:bookmarkStart w:id="463" w:name="__RefHeading___Toc11600816_1280447820"/>
      <w:bookmarkStart w:id="464" w:name="_Toc190"/>
      <w:bookmarkEnd w:id="462"/>
      <w:bookmarkEnd w:id="463"/>
      <w:r>
        <w:rPr>
          <w:rtl w:val="true"/>
        </w:rPr>
        <w:t>ردُّ هذا القول</w:t>
      </w:r>
      <w:bookmarkEnd w:id="464"/>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جملة هذه الآيات وما يشبِهُها من المأثورات لاترتبط بالمقام،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الحجَّة؛ بينما أنَّ الخبر الثِّقة حجَّةٌ، لاظنٌّ غير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كطائفةٍ من الموهومات والخَيالات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فلذلك أنَّ المُشافَهين بالخطاب حين النُّزول لم يستنبِطُوا منهما الرَّدع عن حجِّيَّة الخبر والظَّواهر وقاعدة اليد ونحوها، ضرورةَ أنَّها لوردعَتْ عن الأمارت لتَردعُ عن نفسه، لأنَّها من الظَّواهر أيضًا، وهي من الأمارات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 لايحتاجُ إلى تفصيلٍ</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6627_183381"/>
      <w:bookmarkStart w:id="466" w:name="pg16627_183381"/>
      <w:bookmarkEnd w:id="466"/>
    </w:p>
    <w:p>
      <w:pPr>
        <w:pStyle w:val="Heading3"/>
        <w:numPr>
          <w:ilvl w:val="2"/>
          <w:numId w:val="1"/>
        </w:numPr>
        <w:rPr/>
      </w:pPr>
      <w:bookmarkStart w:id="467" w:name="pg16627_183381"/>
      <w:bookmarkStart w:id="468" w:name="__RefHeading___Toc11600818_1280447820"/>
      <w:bookmarkStart w:id="469" w:name="_Toc191"/>
      <w:bookmarkEnd w:id="467"/>
      <w:bookmarkEnd w:id="468"/>
      <w:r>
        <w:rPr>
          <w:rtl w:val="true"/>
        </w:rPr>
        <w:t>المقصد الثَّامن</w:t>
      </w:r>
      <w:r>
        <w:rPr>
          <w:rtl w:val="true"/>
        </w:rPr>
        <w:t xml:space="preserve">: </w:t>
      </w:r>
      <w:r>
        <w:rPr>
          <w:rtl w:val="true"/>
        </w:rPr>
        <w:t>في الأصول العَمَليَّة</w:t>
      </w:r>
      <w:bookmarkEnd w:id="469"/>
    </w:p>
    <w:p>
      <w:pPr>
        <w:pStyle w:val="Heading4"/>
        <w:numPr>
          <w:ilvl w:val="3"/>
          <w:numId w:val="1"/>
        </w:numPr>
        <w:rPr/>
      </w:pPr>
      <w:bookmarkStart w:id="470" w:name="__RefHeading___Toc11600820_1280447820"/>
      <w:bookmarkStart w:id="471" w:name="_Toc192"/>
      <w:bookmarkEnd w:id="470"/>
      <w:r>
        <w:rPr>
          <w:rtl w:val="true"/>
        </w:rPr>
        <w:t>اشارة</w:t>
      </w:r>
      <w:bookmarkEnd w:id="4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6627_183383"/>
      <w:bookmarkStart w:id="473" w:name="pg16627_183383"/>
      <w:bookmarkEnd w:id="473"/>
    </w:p>
    <w:p>
      <w:pPr>
        <w:pStyle w:val="Heading4"/>
        <w:numPr>
          <w:ilvl w:val="3"/>
          <w:numId w:val="1"/>
        </w:numPr>
        <w:rPr/>
      </w:pPr>
      <w:bookmarkStart w:id="474" w:name="pg16627_183383"/>
      <w:bookmarkStart w:id="475" w:name="__RefHeading___Toc11600822_1280447820"/>
      <w:bookmarkStart w:id="476" w:name="_Toc193"/>
      <w:bookmarkEnd w:id="474"/>
      <w:bookmarkEnd w:id="475"/>
      <w:r>
        <w:rPr>
          <w:rtl w:val="true"/>
        </w:rPr>
        <w:t>وقبل الخوضِ في المقصد يجب تقديمُ أمورٍ</w:t>
      </w:r>
      <w:r>
        <w:rPr>
          <w:rtl w:val="true"/>
        </w:rPr>
        <w:t>.</w:t>
      </w:r>
      <w:bookmarkEnd w:id="476"/>
    </w:p>
    <w:p>
      <w:pPr>
        <w:pStyle w:val="Heading5"/>
        <w:numPr>
          <w:ilvl w:val="4"/>
          <w:numId w:val="1"/>
        </w:numPr>
        <w:rPr/>
      </w:pPr>
      <w:bookmarkStart w:id="477" w:name="__RefHeading___Toc11600824_1280447820"/>
      <w:bookmarkStart w:id="478" w:name="_Toc194"/>
      <w:bookmarkEnd w:id="477"/>
      <w:r>
        <w:rPr>
          <w:rtl w:val="true"/>
        </w:rPr>
        <w:t>الأمر الأوَّل</w:t>
      </w:r>
      <w:r>
        <w:rPr>
          <w:rtl w:val="true"/>
        </w:rPr>
        <w:t xml:space="preserve">: </w:t>
      </w:r>
      <w:r>
        <w:rPr>
          <w:rtl w:val="true"/>
        </w:rPr>
        <w:t>مائيَّةُ الأصول العلَميَّة وعددُها</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عُيِّنت لتَعيين الوظيفة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كثيرةٌ، إلَّاأنَّ الشَّيخ قدس سره لاحَظَ أربعةً منها</w:t>
      </w:r>
      <w:r>
        <w:rPr>
          <w:rStyle w:val="FootnoteAnchor"/>
          <w:rtl w:val="true"/>
        </w:rPr>
        <w:footnoteReference w:id="109"/>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والاِشتغال، والتَّخيير، والاِستصحاب؛ فاشتهر انحصارُها فيها بعد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نُتابِعهم في ذلك</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11600826_1280447820"/>
      <w:bookmarkStart w:id="480" w:name="_Toc195"/>
      <w:bookmarkEnd w:id="479"/>
      <w:r>
        <w:rPr>
          <w:rtl w:val="true"/>
        </w:rPr>
        <w:t>الأمر الثَّاني</w:t>
      </w:r>
      <w:r>
        <w:rPr>
          <w:rtl w:val="true"/>
        </w:rPr>
        <w:t xml:space="preserve">: </w:t>
      </w:r>
      <w:r>
        <w:rPr>
          <w:rtl w:val="true"/>
        </w:rPr>
        <w:t>جريان الأصول العمليَّة في الموضوعات أيضًا</w:t>
      </w:r>
      <w:bookmarkEnd w:id="4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1" w:name="__RefHeading___Toc11600828_1280447820"/>
      <w:bookmarkStart w:id="482" w:name="_Toc196"/>
      <w:bookmarkEnd w:id="481"/>
      <w:r>
        <w:rPr>
          <w:rtl w:val="true"/>
        </w:rPr>
        <w:t>اشارة</w:t>
      </w:r>
      <w:bookmarkStart w:id="483" w:name="pg16627_183384"/>
      <w:bookmarkEnd w:id="482"/>
    </w:p>
    <w:p>
      <w:pPr>
        <w:pStyle w:val="BookText"/>
        <w:rPr/>
      </w:pPr>
      <w:bookmarkEnd w:id="483"/>
      <w:r>
        <w:rPr>
          <w:rFonts w:ascii="Amiri" w:hAnsi="Amiri" w:eastAsia="Amiri" w:cs="Amiri"/>
          <w:color w:val="111111"/>
          <w:sz w:val="28"/>
          <w:sz w:val="28"/>
          <w:szCs w:val="28"/>
          <w:rtl w:val="true"/>
          <w:lang w:bidi="ar-SA"/>
        </w:rPr>
        <w:t>إنَّ الأصحاب اختصُّوا مباحثَ الأصول العَمليَّة بالأحكام، فلم يَعتَنوا فيها بالموضوعات، مع أنَّه ينبغي البحثُ عن الموضوعات فيها أيضًا؛ لأنَّه من مهامِّ الأمور</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1600830_1280447820"/>
      <w:bookmarkStart w:id="485" w:name="_Toc197"/>
      <w:bookmarkEnd w:id="484"/>
      <w:r>
        <w:rPr>
          <w:rtl w:val="true"/>
        </w:rPr>
        <w:t>القواعد الفقهيَّة ووجوبُ الاهتمام بها</w:t>
      </w:r>
      <w:bookmarkEnd w:id="485"/>
    </w:p>
    <w:p>
      <w:pPr>
        <w:pStyle w:val="BookText"/>
        <w:rPr/>
      </w:pPr>
      <w:r>
        <w:rPr>
          <w:rFonts w:ascii="Amiri" w:hAnsi="Amiri" w:eastAsia="Amiri" w:cs="Amiri"/>
          <w:color w:val="111111"/>
          <w:sz w:val="28"/>
          <w:sz w:val="28"/>
          <w:szCs w:val="28"/>
          <w:rtl w:val="true"/>
          <w:lang w:bidi="ar-SA"/>
        </w:rPr>
        <w:t>وهذا من غرائب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طائفةً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كقواعد الطَّهارة واليد والفَراغ، وأصالة الصِّحَّة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الدَّوران في الفقه، بحيث لايستغني عنها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بعد أنْ جعلوها ضِمنيًّا لا اِستقلاليًّا، قد سلكُوا طريق الاِختصار في البحث عنها؛ مع أنَّ المقامَ مقامُ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أشرنا إليه </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1600832_1280447820"/>
      <w:bookmarkStart w:id="487" w:name="_Toc198"/>
      <w:bookmarkEnd w:id="486"/>
      <w:r>
        <w:rPr>
          <w:rtl w:val="true"/>
        </w:rPr>
        <w:t>الأمر الثَّالث</w:t>
      </w:r>
      <w:r>
        <w:rPr>
          <w:rtl w:val="true"/>
        </w:rPr>
        <w:t xml:space="preserve">: </w:t>
      </w:r>
      <w:r>
        <w:rPr>
          <w:rtl w:val="true"/>
        </w:rPr>
        <w:t>التَّقسيم استقرائيٌّ فلايشذُّ عنه شيءٌ‌</w:t>
      </w:r>
      <w:bookmarkEnd w:id="487"/>
    </w:p>
    <w:p>
      <w:pPr>
        <w:pStyle w:val="BookText"/>
        <w:rPr/>
      </w:pPr>
      <w:r>
        <w:rPr>
          <w:rFonts w:ascii="Amiri" w:hAnsi="Amiri" w:eastAsia="Amiri" w:cs="Amiri"/>
          <w:color w:val="111111"/>
          <w:sz w:val="28"/>
          <w:sz w:val="28"/>
          <w:szCs w:val="28"/>
          <w:rtl w:val="true"/>
          <w:lang w:bidi="ar-SA"/>
        </w:rPr>
        <w:t>تقسيم الأصول العَمَليَّة إلى الأربعة المذكورة استقرائيٌّ، لأنَّه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لوكان للأصل حالةٌ سابقةٌ، فهو مجرىٰ الاِستصحاب؛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يكن له حالةٌ سابقةٌ ولكن يجري في المورد العلمُ الإجماليُّ، فهو مجرىٰ الإشتغال؛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يمكن الإحتياط فيه، فهو مجرىٰ التَّخيير؛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فهو مجرىٰ البَراءة</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1600834_1280447820"/>
      <w:bookmarkStart w:id="489" w:name="_Toc199"/>
      <w:bookmarkEnd w:id="488"/>
      <w:r>
        <w:rPr>
          <w:rtl w:val="true"/>
        </w:rPr>
        <w:t>الأمر الرَّابع</w:t>
      </w:r>
      <w:r>
        <w:rPr>
          <w:rtl w:val="true"/>
        </w:rPr>
        <w:t xml:space="preserve">: </w:t>
      </w:r>
      <w:r>
        <w:rPr>
          <w:rtl w:val="true"/>
        </w:rPr>
        <w:t>تقدُّم الأمارات على الأصول</w:t>
      </w:r>
      <w:bookmarkEnd w:id="48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90" w:name="__RefHeading___Toc11600836_1280447820"/>
      <w:bookmarkStart w:id="491" w:name="_Toc200"/>
      <w:bookmarkEnd w:id="490"/>
      <w:r>
        <w:rPr>
          <w:rtl w:val="true"/>
        </w:rPr>
        <w:t>اشارة</w:t>
      </w:r>
      <w:bookmarkStart w:id="492" w:name="pg16627_183385"/>
      <w:bookmarkEnd w:id="491"/>
    </w:p>
    <w:p>
      <w:pPr>
        <w:pStyle w:val="BookText"/>
        <w:rPr/>
      </w:pPr>
      <w:bookmarkEnd w:id="492"/>
      <w:r>
        <w:rPr>
          <w:rFonts w:ascii="Amiri" w:hAnsi="Amiri" w:eastAsia="Amiri" w:cs="Amiri"/>
          <w:color w:val="111111"/>
          <w:sz w:val="28"/>
          <w:sz w:val="28"/>
          <w:szCs w:val="28"/>
          <w:rtl w:val="true"/>
          <w:lang w:bidi="ar-SA"/>
        </w:rPr>
        <w:t>لاإشكال في تقدُّم الأمارات على الأصول، اذ نسبة الأوَّل إلى الثَّاني كنسبة الرِّيح إلى الذُّباب، أو النُّور إلى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وجه تقدُّمِها عليها</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11600838_1280447820"/>
      <w:bookmarkStart w:id="494" w:name="_Toc201"/>
      <w:bookmarkEnd w:id="493"/>
      <w:r>
        <w:rPr>
          <w:rtl w:val="true"/>
        </w:rPr>
        <w:t>أقسام تقدُّم شيءٍ علىٰ شيءٍ في هذا العلم</w:t>
      </w:r>
      <w:bookmarkEnd w:id="494"/>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شيءٍ على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يكون بالتَّخصُّص، وهو خروجه عنه بما يفيد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كالتَّغاير موضوعًا، كخروج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الموضوع في أَكرم العُلماء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وقديكون بالتَّخصيص، كخروج شيءٍ عن موضوعٍ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أَكرم العلماءِ بأمرٍ أصدَرَه مَن حكم بإكرامهم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بالوُرود، وهو خروج شيءٍ عن شيءٍ بإعمال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كالأمارات بالنِّسبة إلى قاعدة قُبح العقاب بلابيانٍ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بالحُكومة، وهو تفسير شيءٍ بشيءٍ ناظرٍ إليه بحيث يُوَسِّعه أو يُضَيِّقه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لاشَكَّ لكثيرِ الشَّكِّ</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وذكرها بعضُهم كنصِّ حديثٍ، وليست في عداد الأحاديث؛ 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للبيارجمنديِّ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رسالةٌ في قاعدة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للخوانساريِّ، المطبوعة مع منية الطالب،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النَّاظر إلى أدلَّة الشُّكوك </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11600840_1280447820"/>
      <w:bookmarkStart w:id="496" w:name="_Toc202"/>
      <w:bookmarkEnd w:id="495"/>
      <w:r>
        <w:rPr>
          <w:rtl w:val="true"/>
        </w:rPr>
        <w:t>وجه تقدُّمِها عليها</w:t>
      </w:r>
      <w:bookmarkEnd w:id="49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الأمارت لابيان لها، فهي بالنِّسبة إلى الأصول من باب الورود، لا </w:t>
      </w:r>
      <w:bookmarkStart w:id="497" w:name="pg16627_183386"/>
    </w:p>
    <w:p>
      <w:pPr>
        <w:pStyle w:val="BookText"/>
        <w:rPr/>
      </w:pPr>
      <w:bookmarkEnd w:id="497"/>
      <w:r>
        <w:rPr>
          <w:rFonts w:ascii="Amiri" w:hAnsi="Amiri" w:eastAsia="Amiri" w:cs="Amiri"/>
          <w:color w:val="111111"/>
          <w:sz w:val="28"/>
          <w:sz w:val="28"/>
          <w:szCs w:val="28"/>
          <w:rtl w:val="true"/>
          <w:lang w:bidi="ar-SA"/>
        </w:rPr>
        <w:t>الحكومة؛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اللَّفظيَّة الدَّالَّة على حجِّيَّة الأمارت بيانٌ لها مطلقًا</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1600842_1280447820"/>
      <w:bookmarkStart w:id="499" w:name="_Toc203"/>
      <w:bookmarkEnd w:id="498"/>
      <w:r>
        <w:rPr>
          <w:rtl w:val="true"/>
        </w:rPr>
        <w:t>الأمر الخامس</w:t>
      </w:r>
      <w:r>
        <w:rPr>
          <w:rtl w:val="true"/>
        </w:rPr>
        <w:t xml:space="preserve">: </w:t>
      </w:r>
      <w:r>
        <w:rPr>
          <w:rtl w:val="true"/>
        </w:rPr>
        <w:t>وجوب الفحص عن الدَّليل قبل جريان الأصول في الأحكام</w:t>
      </w:r>
      <w:bookmarkEnd w:id="499"/>
    </w:p>
    <w:p>
      <w:pPr>
        <w:pStyle w:val="Heading6"/>
        <w:numPr>
          <w:ilvl w:val="5"/>
          <w:numId w:val="1"/>
        </w:numPr>
        <w:rPr/>
      </w:pPr>
      <w:bookmarkStart w:id="500" w:name="__RefHeading___Toc11600844_1280447820"/>
      <w:bookmarkStart w:id="501" w:name="_Toc204"/>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لاإشكال في وجوب الفَحْص عن الدَّليل حتَّى يستقِرَّ الشَّكُّ أوَّلًا، ثمَّ تجري فيه الأصول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الفَحْص عن الدَّليل لاجريان للأصول، عقلًا ولاشرعًا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الأصول قبلَ الفحْص عن الدَّليل يلازم عدم العمل بالأحكام، بل يلزم اللَّغوَ في جعْل الأحكام وأدلَّتِها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واضحٌ لا كلام ولاإشكال فيه</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1600846_1280447820"/>
      <w:bookmarkStart w:id="503" w:name="_Toc205"/>
      <w:bookmarkEnd w:id="502"/>
      <w:r>
        <w:rPr>
          <w:rtl w:val="true"/>
        </w:rPr>
        <w:t>جريان الأمارات في الموضوعات قبل الفحص عن الأدلَّة</w:t>
      </w:r>
      <w:bookmarkEnd w:id="503"/>
    </w:p>
    <w:p>
      <w:pPr>
        <w:pStyle w:val="BookText"/>
        <w:rPr/>
      </w:pPr>
      <w:r>
        <w:rPr>
          <w:rFonts w:ascii="Amiri" w:hAnsi="Amiri" w:eastAsia="Amiri" w:cs="Amiri"/>
          <w:color w:val="111111"/>
          <w:sz w:val="28"/>
          <w:sz w:val="28"/>
          <w:szCs w:val="28"/>
          <w:rtl w:val="true"/>
          <w:lang w:bidi="ar-SA"/>
        </w:rPr>
        <w:t xml:space="preserve">لكنَّ الكلام كلَّه في جريانها في الموضوعات، حيث إنَّ الفحْص فيها غيرُ لازمٍ وإن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وفي بادىء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المحذور، وهو لزوم ترك العمل بالأحكام؛</w:t>
      </w:r>
    </w:p>
    <w:p>
      <w:pPr>
        <w:pStyle w:val="BookText"/>
        <w:rPr/>
      </w:pPr>
      <w:r>
        <w:rPr>
          <w:rFonts w:ascii="Amiri" w:hAnsi="Amiri" w:eastAsia="Amiri" w:cs="Amiri"/>
          <w:color w:val="111111"/>
          <w:sz w:val="28"/>
          <w:sz w:val="28"/>
          <w:szCs w:val="28"/>
          <w:rtl w:val="true"/>
          <w:lang w:bidi="ar-SA"/>
        </w:rPr>
        <w:t xml:space="preserve">فإذن قاعدَتَي الطَّهارة واليد و 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الأصول العمَليَّة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الموضوعات قبل الفَحْص عنها، بلاإشكالٍ وبلاكلامٍ؛ سواءٌ في الحُكم بذلك العقلُ والشَّرع، وإن عَلِمنا بترك كثيرٍ من الأحكام المُتَرتَّبة على تلك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ذلك لزومُ حدوث الإختلال في النِّظام بالقول بوجوب الفَحْص فيها، فإذن يَرفَعُ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عن تلك الأحكام المُفَوَّتَة، نظرًا إلى قاعدة الأهمِّ والمُهمِّ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كالجمع بين الأحكام الواقعيَّة والظَّاهريَّة، فكما أنَّهم يجعلون الأمارات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والأصول حجَّةً مع علمِهم بلزوم تحليلِ الحرام وتحريم الحلالِ برفع التَّكاليف الواقعيَّة، رفعًا لاختلال النِّظام، فكذلك حجِّيَّة الأصول في الموضوعات قبل الفَحْص عنها، بل الأمارات فيها أيضًا</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6627_183389"/>
      <w:bookmarkStart w:id="505" w:name="pg16627_183389"/>
      <w:bookmarkEnd w:id="505"/>
    </w:p>
    <w:p>
      <w:pPr>
        <w:pStyle w:val="Heading4"/>
        <w:numPr>
          <w:ilvl w:val="3"/>
          <w:numId w:val="1"/>
        </w:numPr>
        <w:rPr/>
      </w:pPr>
      <w:bookmarkStart w:id="506" w:name="pg16627_183389"/>
      <w:bookmarkStart w:id="507" w:name="__RefHeading___Toc11600848_1280447820"/>
      <w:bookmarkStart w:id="508" w:name="_Toc206"/>
      <w:bookmarkEnd w:id="506"/>
      <w:bookmarkEnd w:id="507"/>
      <w:r>
        <w:rPr>
          <w:rtl w:val="true"/>
        </w:rPr>
        <w:t>الفصل الأوَّل</w:t>
      </w:r>
      <w:r>
        <w:rPr>
          <w:rtl w:val="true"/>
        </w:rPr>
        <w:t xml:space="preserve">: </w:t>
      </w:r>
      <w:r>
        <w:rPr>
          <w:rtl w:val="true"/>
        </w:rPr>
        <w:t>في أصالة البَراءة</w:t>
      </w:r>
      <w:bookmarkEnd w:id="508"/>
    </w:p>
    <w:p>
      <w:pPr>
        <w:pStyle w:val="Heading5"/>
        <w:numPr>
          <w:ilvl w:val="4"/>
          <w:numId w:val="1"/>
        </w:numPr>
        <w:rPr/>
      </w:pPr>
      <w:bookmarkStart w:id="509" w:name="__RefHeading___Toc11600850_1280447820"/>
      <w:bookmarkStart w:id="510" w:name="_Toc207"/>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 xml:space="preserve">والمرادُ منها أنَّه إذا لم يُوجَد دليلٌ 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قِبَل الشَّرع، ولا من قبل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فالأصلُ هو البَراءة عن الحكم، وعدمُ وجوبه أو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1600852_1280447820"/>
      <w:bookmarkStart w:id="512" w:name="_Toc208"/>
      <w:bookmarkEnd w:id="511"/>
      <w:r>
        <w:rPr>
          <w:rtl w:val="true"/>
        </w:rPr>
        <w:t>ما استُدِلَّ به لصحَّة البراءة</w:t>
      </w:r>
      <w:bookmarkEnd w:id="512"/>
    </w:p>
    <w:p>
      <w:pPr>
        <w:pStyle w:val="Heading6"/>
        <w:numPr>
          <w:ilvl w:val="5"/>
          <w:numId w:val="1"/>
        </w:numPr>
        <w:rPr/>
      </w:pPr>
      <w:bookmarkStart w:id="513" w:name="__RefHeading___Toc11600854_1280447820"/>
      <w:bookmarkStart w:id="514" w:name="_Toc209"/>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واستدَلُّوا لصحَّتها وصحَّة الَّتمسُّك بها بالأدلَّة الأربعة؛ كما يلي</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11600856_1280447820"/>
      <w:bookmarkStart w:id="516" w:name="_Toc210"/>
      <w:bookmarkEnd w:id="515"/>
      <w:r>
        <w:rPr>
          <w:rtl w:val="true"/>
        </w:rPr>
        <w:t>فمِن الكتاب</w:t>
      </w:r>
      <w:bookmarkEnd w:id="516"/>
    </w:p>
    <w:p>
      <w:pPr>
        <w:pStyle w:val="Heading6"/>
        <w:numPr>
          <w:ilvl w:val="5"/>
          <w:numId w:val="1"/>
        </w:numPr>
        <w:rPr/>
      </w:pPr>
      <w:bookmarkStart w:id="517" w:name="__RefHeading___Toc11600858_1280447820"/>
      <w:bookmarkStart w:id="518" w:name="_Toc211"/>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بآياتٍ كثيرةٍ</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1600860_1280447820"/>
      <w:bookmarkStart w:id="520" w:name="_Toc212"/>
      <w:bookmarkEnd w:id="519"/>
      <w:r>
        <w:rPr>
          <w:rtl w:val="true"/>
        </w:rPr>
        <w:t>منها</w:t>
      </w:r>
      <w:r>
        <w:rPr>
          <w:rtl w:val="true"/>
        </w:rPr>
        <w:t xml:space="preserve">: </w:t>
      </w:r>
      <w:r>
        <w:rPr>
          <w:rtl w:val="true"/>
        </w:rPr>
        <w:t>آية العذاب</w:t>
      </w:r>
      <w:bookmarkEnd w:id="520"/>
    </w:p>
    <w:p>
      <w:pPr>
        <w:pStyle w:val="Heading6"/>
        <w:numPr>
          <w:ilvl w:val="5"/>
          <w:numId w:val="1"/>
        </w:numPr>
        <w:rPr/>
      </w:pPr>
      <w:bookmarkStart w:id="521" w:name="__RefHeading___Toc11600862_1280447820"/>
      <w:bookmarkStart w:id="522" w:name="_Toc213"/>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مكانتُه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كُنّٰا مُعَذِّبِينَ حَتّٰى نَبْعَثَ رَسُولاً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 w:name="__RefHeading___Toc11600864_1280447820"/>
      <w:bookmarkStart w:id="524" w:name="_Toc214"/>
      <w:bookmarkEnd w:id="523"/>
      <w:r>
        <w:rPr>
          <w:rtl w:val="true"/>
        </w:rPr>
        <w:t>إيراد الشَّيخ قدس سره علىٰ هذا الدَّليل وبيان ما فيه</w:t>
      </w:r>
      <w:bookmarkEnd w:id="52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الشَّيخ قدس سره على الاِستدلال بها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المراد منها هو العَذاب </w:t>
      </w:r>
      <w:bookmarkStart w:id="525" w:name="pg16627_183390"/>
    </w:p>
    <w:p>
      <w:pPr>
        <w:pStyle w:val="BookText"/>
        <w:rPr/>
      </w:pPr>
      <w:bookmarkEnd w:id="525"/>
      <w:r>
        <w:rPr>
          <w:rFonts w:ascii="Amiri" w:hAnsi="Amiri" w:eastAsia="Amiri" w:cs="Amiri"/>
          <w:color w:val="111111"/>
          <w:sz w:val="28"/>
          <w:sz w:val="28"/>
          <w:szCs w:val="28"/>
          <w:rtl w:val="true"/>
          <w:lang w:bidi="ar-SA"/>
        </w:rPr>
        <w:t>الدُّنيويُّ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ترتبط بالأخرويِّ منه، بدلالة صدر الآية الشَّريفة،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 اِقْرَأْ كِتٰابَكَ كَفىٰ بِنَفْسِكَ اَلْيَوْمَ عَلَيْكَ حَسِيباً مَنِ اِهْتَدىٰ فَإِنَّمٰا يَهْتَدِي لِنَفْسِهِ وَ مَنْ ضَلَّ فَإِنَّمٰا يَضِلُّ عَلَيْهٰا وَ لاٰ تَزِرُ وٰازِرَةٌ وِزْرَ أُخْرىٰ وَ مٰا كُنّٰا مُعَذِّبِينَ حَتّٰى نَبْعَثَ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لااختلال في الاِستدلال بها ولوكانت في العذاب الدُّنيويِّ، لأنَّ الدُّنيويَّ أيضًا عقوبةٌ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وهي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بمنزلة كبرىً كلِّيَّةً تترتَّب على صغرىً آخر</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11600866_1280447820"/>
      <w:bookmarkStart w:id="527" w:name="_Toc215"/>
      <w:bookmarkEnd w:id="526"/>
      <w:r>
        <w:rPr>
          <w:rtl w:val="true"/>
        </w:rPr>
        <w:t>إيرادٌ آخر للشَّيخ قدس سره</w:t>
      </w:r>
      <w:bookmarkEnd w:id="527"/>
    </w:p>
    <w:p>
      <w:pPr>
        <w:pStyle w:val="Heading6"/>
        <w:numPr>
          <w:ilvl w:val="5"/>
          <w:numId w:val="1"/>
        </w:numPr>
        <w:rPr/>
      </w:pPr>
      <w:bookmarkStart w:id="528" w:name="__RefHeading___Toc11600868_1280447820"/>
      <w:bookmarkStart w:id="529" w:name="_Toc216"/>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وأورد الشَّيخ قدس سره ثانياً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الآية ترتبط بفعليَّة العَذاب، لا اِستحقاقه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0" w:name="__RefHeading___Toc11600870_1280447820"/>
      <w:bookmarkStart w:id="531" w:name="_Toc217"/>
      <w:bookmarkEnd w:id="530"/>
      <w:r>
        <w:rPr>
          <w:rtl w:val="true"/>
        </w:rPr>
        <w:t>بيانُ ما فيه</w:t>
      </w:r>
      <w:bookmarkEnd w:id="53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ظاهرةٌ في نفي العذاب، فظهورها تشمل الفعليَّة والاِستحقاق، دنيويَّةً كانت أو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ذلك فيَكفي لجواز الاِرتكاب نفيُ العَذاب ولوكان مستَحقًّا لذلك، ضرورةَ 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مستحقُّون للعذاب لولم يشمُلْهم فضلُ اللَّه ورحمتُه</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11600872_1280447820"/>
      <w:bookmarkStart w:id="533" w:name="_Toc218"/>
      <w:bookmarkEnd w:id="532"/>
      <w:r>
        <w:rPr>
          <w:rtl w:val="true"/>
        </w:rPr>
        <w:t>إيرادٌ ثالثٌ للشَّيخ قدس سره</w:t>
      </w:r>
      <w:bookmarkEnd w:id="53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4" w:name="__RefHeading___Toc11600874_1280447820"/>
      <w:bookmarkStart w:id="535" w:name="_Toc219"/>
      <w:bookmarkEnd w:id="534"/>
      <w:r>
        <w:rPr>
          <w:rtl w:val="true"/>
        </w:rPr>
        <w:t>اشارة</w:t>
      </w:r>
      <w:bookmarkStart w:id="536" w:name="pg16627_183391"/>
      <w:bookmarkEnd w:id="535"/>
    </w:p>
    <w:p>
      <w:pPr>
        <w:pStyle w:val="BookText"/>
        <w:rPr/>
      </w:pPr>
      <w:bookmarkEnd w:id="536"/>
      <w:r>
        <w:rPr>
          <w:rFonts w:ascii="Amiri" w:hAnsi="Amiri" w:eastAsia="Amiri" w:cs="Amiri"/>
          <w:color w:val="111111"/>
          <w:sz w:val="28"/>
          <w:sz w:val="28"/>
          <w:szCs w:val="28"/>
          <w:rtl w:val="true"/>
          <w:lang w:bidi="ar-SA"/>
        </w:rPr>
        <w:t>وأورد قدس سره ثالثًا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الآية لاتُعارِضُ أدلَّة الأخباريِّينَ لوتمَّتْ، لأنَّها حاكمةٌ على هذه الشَّريفة وأمثالِها، إذ هي كالأصل بالنِّسبة إلى الأمارة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7" w:name="__RefHeading___Toc11600876_1280447820"/>
      <w:bookmarkStart w:id="538" w:name="_Toc220"/>
      <w:bookmarkEnd w:id="537"/>
      <w:r>
        <w:rPr>
          <w:rtl w:val="true"/>
        </w:rPr>
        <w:t>بيان ما فيه</w:t>
      </w:r>
      <w:bookmarkEnd w:id="53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عدمَ التَّعارض بينهما، وذلك بدلالة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 فلانسلِّم حكومةَ أدلَّة الأخباريِّين عليها، إذ لووُجِد دليلٌ حاكمٌ فهو يُقاوِم مع الآية، فإذن تُعاضِدُها قاعدةُ قبح العقاب بلابيانٍ</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1600878_1280447820"/>
      <w:bookmarkStart w:id="540" w:name="_Toc221"/>
      <w:bookmarkEnd w:id="539"/>
      <w:r>
        <w:rPr>
          <w:rtl w:val="true"/>
        </w:rPr>
        <w:t>ومنها</w:t>
      </w:r>
      <w:r>
        <w:rPr>
          <w:rtl w:val="true"/>
        </w:rPr>
        <w:t xml:space="preserve">: </w:t>
      </w:r>
      <w:r>
        <w:rPr>
          <w:rtl w:val="true"/>
        </w:rPr>
        <w:t>آية التكليف</w:t>
      </w:r>
      <w:bookmarkEnd w:id="54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يُكَلِّفُ اَللّٰهُ نَفْساً إِلاّٰ مٰا آتٰاهٰا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الشَّيخ قدس سره على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ذلك الأستاذ الإمام الخُمينيُّ قدس سره</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المرادَ بالموصول هو المال، بقرينةِ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الموصول، لمنافاته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إرادة الأعمِّ من المال والتَّكليف، لأنَّه إن أُريد من الموصول المالَ فهو مفعولٌ به، وإن أُريد منه التَّكليفَ فهو مفعولٌ مطلقٌ، ولاجامع بينهما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المحقِّقُ النَّائيني قدس سره</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الأستاذ المحقِّق الدَّاماد قدس سره</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الجامع </w:t>
      </w:r>
      <w:bookmarkStart w:id="541" w:name="pg16627_183392"/>
    </w:p>
    <w:p>
      <w:pPr>
        <w:pStyle w:val="BookText"/>
        <w:rPr/>
      </w:pPr>
      <w:bookmarkEnd w:id="541"/>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 الموصول هو الشَّيء، وهو أعمٌّ من التَّكليف والمال والقدرة والعلم وغيرها من نِعَم اللَّه، وهو مفعولٌ به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عن بعضِهم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الآيةَ مرادفٌ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120"/>
      </w:r>
      <w:r>
        <w:rPr>
          <w:rFonts w:ascii="Amiri" w:hAnsi="Amiri" w:eastAsia="Amiri" w:cs="Amiri"/>
          <w:color w:val="111111"/>
          <w:sz w:val="28"/>
          <w:sz w:val="28"/>
          <w:szCs w:val="28"/>
          <w:rtl w:val="true"/>
          <w:lang w:bidi="ar-SA"/>
        </w:rPr>
        <w:t>، فالمرادُ من الموصول في الأولىٰ منهما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بسديدٍ، لو لم نقل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أيضًا هو مطلق النِّعَم</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1600880_1280447820"/>
      <w:bookmarkStart w:id="543" w:name="_Toc222"/>
      <w:bookmarkEnd w:id="542"/>
      <w:r>
        <w:rPr>
          <w:rtl w:val="true"/>
        </w:rPr>
        <w:t>ومنها</w:t>
      </w:r>
      <w:r>
        <w:rPr>
          <w:rtl w:val="true"/>
        </w:rPr>
        <w:t xml:space="preserve">: </w:t>
      </w:r>
      <w:r>
        <w:rPr>
          <w:rtl w:val="true"/>
        </w:rPr>
        <w:t>آية الهلاكة</w:t>
      </w:r>
      <w:bookmarkEnd w:id="543"/>
    </w:p>
    <w:p>
      <w:pPr>
        <w:pStyle w:val="Heading6"/>
        <w:numPr>
          <w:ilvl w:val="5"/>
          <w:numId w:val="1"/>
        </w:numPr>
        <w:rPr/>
      </w:pPr>
      <w:bookmarkStart w:id="544" w:name="__RefHeading___Toc11600882_1280447820"/>
      <w:bookmarkStart w:id="545" w:name="_Toc223"/>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لِيَهْلِكَ مَنْ هَلَكَ عَنْ بَيِّنَةٍ وَ يَحْيىٰ مَنْ حَيَّ عَنْ بَيِّنَةٍ‌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6" w:name="__RefHeading___Toc11600884_1280447820"/>
      <w:bookmarkStart w:id="547" w:name="_Toc224"/>
      <w:bookmarkEnd w:id="546"/>
      <w:r>
        <w:rPr>
          <w:rtl w:val="true"/>
        </w:rPr>
        <w:t>إيرادٌ للشَّيخ قدس سره علىٰ الاستدلال بها</w:t>
      </w:r>
      <w:bookmarkEnd w:id="547"/>
    </w:p>
    <w:p>
      <w:pPr>
        <w:pStyle w:val="Heading6"/>
        <w:numPr>
          <w:ilvl w:val="5"/>
          <w:numId w:val="1"/>
        </w:numPr>
        <w:rPr/>
      </w:pPr>
      <w:bookmarkStart w:id="548" w:name="__RefHeading___Toc11600886_1280447820"/>
      <w:bookmarkStart w:id="549" w:name="_Toc225"/>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وأورد الشَّيخ قدس سره على الاِستدلال بها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الآية ترتبط بالعذاب الدُّنيويِّ، فهي خارجةٌ عن محلِّ البحث</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0" w:name="__RefHeading___Toc11600888_1280447820"/>
      <w:bookmarkStart w:id="551" w:name="_Toc226"/>
      <w:bookmarkEnd w:id="550"/>
      <w:r>
        <w:rPr>
          <w:rtl w:val="true"/>
        </w:rPr>
        <w:t>بيان ما فيه</w:t>
      </w:r>
      <w:bookmarkEnd w:id="55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المراد منها، وأنَّها بمنزلةِ كبرىً كلِّيَّةً، فلااِختصاص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وصِرفُ شأن النُّزول لايُخصِّص الكُبرىٰ الكلِّيَّة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العذاب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يُلازِم مطلق العقوبة واستحقاقِها</w:t>
      </w:r>
      <w:r>
        <w:rPr>
          <w:rFonts w:eastAsia="Amiri" w:cs="Amiri" w:ascii="Amiri" w:hAnsi="Amiri"/>
          <w:color w:val="111111"/>
          <w:sz w:val="28"/>
          <w:szCs w:val="28"/>
          <w:rtl w:val="true"/>
          <w:lang w:bidi="ar-SA"/>
        </w:rPr>
        <w:t xml:space="preserve">. </w:t>
      </w:r>
      <w:bookmarkStart w:id="552" w:name="pg16627_183393"/>
    </w:p>
    <w:p>
      <w:pPr>
        <w:pStyle w:val="Heading6"/>
        <w:numPr>
          <w:ilvl w:val="5"/>
          <w:numId w:val="1"/>
        </w:numPr>
        <w:rPr/>
      </w:pPr>
      <w:bookmarkStart w:id="553" w:name="__RefHeading___Toc11600890_1280447820"/>
      <w:bookmarkStart w:id="554" w:name="_Toc227"/>
      <w:bookmarkEnd w:id="552"/>
      <w:bookmarkEnd w:id="553"/>
      <w:r>
        <w:rPr>
          <w:rtl w:val="true"/>
        </w:rPr>
        <w:t>ومنها</w:t>
      </w:r>
      <w:r>
        <w:rPr>
          <w:rtl w:val="true"/>
        </w:rPr>
        <w:t xml:space="preserve">: </w:t>
      </w:r>
      <w:r>
        <w:rPr>
          <w:rtl w:val="true"/>
        </w:rPr>
        <w:t>آية الاضلال</w:t>
      </w:r>
      <w:bookmarkEnd w:id="554"/>
    </w:p>
    <w:p>
      <w:pPr>
        <w:pStyle w:val="Heading6"/>
        <w:numPr>
          <w:ilvl w:val="5"/>
          <w:numId w:val="1"/>
        </w:numPr>
        <w:rPr/>
      </w:pPr>
      <w:bookmarkStart w:id="555" w:name="__RefHeading___Toc11600892_1280447820"/>
      <w:bookmarkStart w:id="556" w:name="_Toc228"/>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لِيُضِلَّ قَوْماً بَعْدَ إِذْ هَدٰاهُمْ حَتّٰى يُبَيِّنَ لَهُمْ مٰا يَتَّقُونَ‌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الكريمة أظهَرُ من الأُخَر، سيَّما مع ما في الكافي</w:t>
      </w:r>
      <w:r>
        <w:rPr>
          <w:rStyle w:val="FootnoteAnchor"/>
          <w:rtl w:val="true"/>
        </w:rPr>
        <w:footnoteReference w:id="124"/>
      </w:r>
      <w:r>
        <w:rPr>
          <w:rFonts w:ascii="Amiri" w:hAnsi="Amiri" w:eastAsia="Amiri" w:cs="Amiri"/>
          <w:color w:val="111111"/>
          <w:sz w:val="28"/>
          <w:sz w:val="28"/>
          <w:szCs w:val="28"/>
          <w:rtl w:val="true"/>
          <w:lang w:bidi="ar-SA"/>
        </w:rPr>
        <w:t>والعيَّاشي</w:t>
      </w:r>
      <w:r>
        <w:rPr>
          <w:rStyle w:val="FootnoteAnchor"/>
          <w:rtl w:val="true"/>
        </w:rPr>
        <w:footnoteReference w:id="125"/>
      </w:r>
      <w:r>
        <w:rPr>
          <w:rFonts w:ascii="Amiri" w:hAnsi="Amiri" w:eastAsia="Amiri" w:cs="Amiri"/>
          <w:color w:val="111111"/>
          <w:sz w:val="28"/>
          <w:sz w:val="28"/>
          <w:szCs w:val="28"/>
          <w:rtl w:val="true"/>
          <w:lang w:bidi="ar-SA"/>
        </w:rPr>
        <w:t>وغيرهما</w:t>
      </w:r>
      <w:r>
        <w:rPr>
          <w:rStyle w:val="FootnoteAnchor"/>
          <w:rtl w:val="true"/>
        </w:rPr>
        <w:footnoteReference w:id="126"/>
      </w:r>
      <w:r>
        <w:rPr>
          <w:rFonts w:ascii="Amiri" w:hAnsi="Amiri" w:eastAsia="Amiri" w:cs="Amiri"/>
          <w:color w:val="111111"/>
          <w:sz w:val="28"/>
          <w:sz w:val="28"/>
          <w:szCs w:val="28"/>
          <w:rtl w:val="true"/>
          <w:lang w:bidi="ar-SA"/>
        </w:rPr>
        <w:t>عن أبي عبداللَّه عليه السلام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ويُسخِطُه</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11600894_1280447820"/>
      <w:bookmarkStart w:id="558" w:name="_Toc229"/>
      <w:bookmarkEnd w:id="557"/>
      <w:r>
        <w:rPr>
          <w:rtl w:val="true"/>
        </w:rPr>
        <w:t>إيرادٌ للشَّيخ قدس سره عليه</w:t>
      </w:r>
      <w:bookmarkEnd w:id="558"/>
    </w:p>
    <w:p>
      <w:pPr>
        <w:pStyle w:val="Heading6"/>
        <w:numPr>
          <w:ilvl w:val="5"/>
          <w:numId w:val="1"/>
        </w:numPr>
        <w:rPr/>
      </w:pPr>
      <w:bookmarkStart w:id="559" w:name="__RefHeading___Toc11600896_1280447820"/>
      <w:bookmarkStart w:id="560" w:name="_Toc230"/>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وما قال به الشَّيخ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من الآية هو الخِذلان، فلاربط بينها وبين المبحث</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1" w:name="__RefHeading___Toc11600898_1280447820"/>
      <w:bookmarkStart w:id="562" w:name="_Toc231"/>
      <w:bookmarkEnd w:id="561"/>
      <w:r>
        <w:rPr>
          <w:rtl w:val="true"/>
        </w:rPr>
        <w:t>مناقشةُ إيراده</w:t>
      </w:r>
      <w:bookmarkEnd w:id="56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يُخالف ظاهرُها ظاهرَ ما رويناه مفسِّرًا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عامٌّ بمنزلة كبرىً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قدس سره أقرَّ في جملة كلامه بأنَّ دلالتها من حيث الفَحوىٰ تامَّةٌ لا إشكال فيها، فدلالة الآيات للبَراءة غير مخدوشةٍ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 البَراءة تختصُّ بما لايُوجَد فيه حكمٌ عقليٌّ ولاشرعيٌّ، وعليها </w:t>
      </w:r>
      <w:bookmarkStart w:id="563" w:name="pg16627_183394"/>
    </w:p>
    <w:p>
      <w:pPr>
        <w:pStyle w:val="BookText"/>
        <w:rPr/>
      </w:pPr>
      <w:bookmarkEnd w:id="563"/>
      <w:r>
        <w:rPr>
          <w:rFonts w:ascii="Amiri" w:hAnsi="Amiri" w:eastAsia="Amiri" w:cs="Amiri"/>
          <w:color w:val="111111"/>
          <w:sz w:val="28"/>
          <w:sz w:val="28"/>
          <w:szCs w:val="28"/>
          <w:rtl w:val="true"/>
          <w:lang w:bidi="ar-SA"/>
        </w:rPr>
        <w:t>استقَرَّتْ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فالآيات إرشاديَّةٌ متابِعةٌ لما تُرشِدُ إليه سعَةً وضيقًا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قاعدةُ قبح العقاب بلابيانٍ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وسنأتي بهذا الكلام؛ فانتَظِر</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11600900_1280447820"/>
      <w:bookmarkStart w:id="565" w:name="_Toc232"/>
      <w:bookmarkEnd w:id="564"/>
      <w:r>
        <w:rPr>
          <w:rtl w:val="true"/>
        </w:rPr>
        <w:t>ومن السُّنَّة</w:t>
      </w:r>
      <w:bookmarkEnd w:id="565"/>
    </w:p>
    <w:p>
      <w:pPr>
        <w:pStyle w:val="Heading6"/>
        <w:numPr>
          <w:ilvl w:val="5"/>
          <w:numId w:val="1"/>
        </w:numPr>
        <w:rPr/>
      </w:pPr>
      <w:bookmarkStart w:id="566" w:name="__RefHeading___Toc11600902_1280447820"/>
      <w:bookmarkStart w:id="567" w:name="_Toc233"/>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بطائفةٍ من المأثورات</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11600904_1280447820"/>
      <w:bookmarkStart w:id="569" w:name="_Toc234"/>
      <w:bookmarkEnd w:id="568"/>
      <w:r>
        <w:rPr>
          <w:rtl w:val="true"/>
        </w:rPr>
        <w:t>منها</w:t>
      </w:r>
      <w:r>
        <w:rPr>
          <w:rtl w:val="true"/>
        </w:rPr>
        <w:t xml:space="preserve">: </w:t>
      </w:r>
      <w:r>
        <w:rPr>
          <w:rtl w:val="true"/>
        </w:rPr>
        <w:t>حديث الرفع</w:t>
      </w:r>
      <w:bookmarkEnd w:id="569"/>
    </w:p>
    <w:p>
      <w:pPr>
        <w:pStyle w:val="Heading6"/>
        <w:numPr>
          <w:ilvl w:val="5"/>
          <w:numId w:val="1"/>
        </w:numPr>
        <w:rPr/>
      </w:pPr>
      <w:bookmarkStart w:id="570" w:name="__RefHeading___Toc11600906_1280447820"/>
      <w:bookmarkStart w:id="571" w:name="_Toc235"/>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رواية الرَّفع المَرويَة في الخِصال بسندٍ صحيحٍ عن حَريز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أُكرِهوا عليه، وما لايعلمونَ، وما لايُطيقونَ، وما اضطُرُّوا إليه، والحسدُ، والطِّيَرةُ، والتَّفكُّرُ في الوسوسةِ في الخلق، ما لم ينطق بشفةٍ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2" w:name="__RefHeading___Toc11600908_1280447820"/>
      <w:bookmarkStart w:id="573" w:name="_Toc236"/>
      <w:bookmarkEnd w:id="572"/>
      <w:r>
        <w:rPr>
          <w:rtl w:val="true"/>
        </w:rPr>
        <w:t>تبيينُ دلالة الحديث</w:t>
      </w:r>
      <w:bookmarkEnd w:id="573"/>
    </w:p>
    <w:p>
      <w:pPr>
        <w:pStyle w:val="Heading6"/>
        <w:numPr>
          <w:ilvl w:val="5"/>
          <w:numId w:val="1"/>
        </w:numPr>
        <w:rPr/>
      </w:pPr>
      <w:bookmarkStart w:id="574" w:name="__RefHeading___Toc11600910_1280447820"/>
      <w:bookmarkStart w:id="575" w:name="_Toc237"/>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وتبيينُ كيفيَّة دلالة الحديث يحتاجُ إلى ذكر أمورٍ</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11600912_1280447820"/>
      <w:bookmarkStart w:id="577" w:name="_Toc238"/>
      <w:bookmarkEnd w:id="576"/>
      <w:r>
        <w:rPr>
          <w:rtl w:val="true"/>
        </w:rPr>
        <w:t>الأمر الأوَّل</w:t>
      </w:r>
      <w:r>
        <w:rPr>
          <w:rtl w:val="true"/>
        </w:rPr>
        <w:t>:</w:t>
      </w:r>
      <w:bookmarkEnd w:id="577"/>
    </w:p>
    <w:p>
      <w:pPr>
        <w:pStyle w:val="Heading6"/>
        <w:numPr>
          <w:ilvl w:val="5"/>
          <w:numId w:val="1"/>
        </w:numPr>
        <w:rPr/>
      </w:pPr>
      <w:bookmarkStart w:id="578" w:name="__RefHeading___Toc11600914_1280447820"/>
      <w:bookmarkStart w:id="579" w:name="_Toc239"/>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إنَّ رفعَ هذه الأمور عقليٌّ لايختصُّ بالإسلام، ولا بالمُسلمين</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11600916_1280447820"/>
      <w:bookmarkStart w:id="581" w:name="_Toc240"/>
      <w:bookmarkEnd w:id="580"/>
      <w:r>
        <w:rPr>
          <w:rtl w:val="true"/>
        </w:rPr>
        <w:t>بعضُ ما قيل في المقام</w:t>
      </w:r>
      <w:bookmarkEnd w:id="581"/>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بالاِختصاص هو عدمُ وجوب التَّحفُّظ علينا، بينما كان التَّحفُّظ واجبًا على تابِعي الأمَمِ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بالاِختصاص عدمُ وجوب الإحتياط علينا، </w:t>
      </w:r>
      <w:bookmarkStart w:id="582" w:name="pg16627_183395"/>
    </w:p>
    <w:p>
      <w:pPr>
        <w:pStyle w:val="BookText"/>
        <w:rPr/>
      </w:pPr>
      <w:bookmarkEnd w:id="582"/>
      <w:r>
        <w:rPr>
          <w:rFonts w:ascii="Amiri" w:hAnsi="Amiri" w:eastAsia="Amiri" w:cs="Amiri"/>
          <w:color w:val="111111"/>
          <w:sz w:val="28"/>
          <w:sz w:val="28"/>
          <w:szCs w:val="28"/>
          <w:rtl w:val="true"/>
          <w:lang w:bidi="ar-SA"/>
        </w:rPr>
        <w:t>ووجوبُه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بالاِختصاص عدمُ وجوب الإعادة والقضاء علينا، ووجوبُهما عليهم</w:t>
      </w:r>
      <w:r>
        <w:rPr>
          <w:rFonts w:eastAsia="Amiri" w:cs="Amiri" w:ascii="Amiri" w:hAnsi="Amiri"/>
          <w:color w:val="111111"/>
          <w:sz w:val="28"/>
          <w:szCs w:val="28"/>
          <w:rtl w:val="true"/>
          <w:lang w:bidi="ar-SA"/>
        </w:rPr>
        <w:t>»</w:t>
      </w:r>
      <w:r>
        <w:rPr>
          <w:rStyle w:val="FootnoteAnchor"/>
          <w:rtl w:val="true"/>
        </w:rPr>
        <w:footnoteReference w:id="129"/>
      </w:r>
    </w:p>
    <w:p>
      <w:pPr>
        <w:pStyle w:val="Heading6"/>
        <w:numPr>
          <w:ilvl w:val="5"/>
          <w:numId w:val="1"/>
        </w:numPr>
        <w:rPr/>
      </w:pPr>
      <w:bookmarkStart w:id="583" w:name="__RefHeading___Toc11600918_1280447820"/>
      <w:bookmarkStart w:id="584" w:name="_Toc241"/>
      <w:bookmarkEnd w:id="583"/>
      <w:r>
        <w:rPr>
          <w:rtl w:val="true"/>
        </w:rPr>
        <w:t>مناقشةُ هذه الأقوال</w:t>
      </w:r>
      <w:bookmarkEnd w:id="584"/>
    </w:p>
    <w:p>
      <w:pPr>
        <w:pStyle w:val="BookText"/>
        <w:rPr/>
      </w:pPr>
      <w:r>
        <w:rPr>
          <w:rFonts w:ascii="Amiri" w:hAnsi="Amiri" w:eastAsia="Amiri" w:cs="Amiri"/>
          <w:color w:val="111111"/>
          <w:sz w:val="28"/>
          <w:sz w:val="28"/>
          <w:szCs w:val="28"/>
          <w:rtl w:val="true"/>
          <w:lang w:bidi="ar-SA"/>
        </w:rPr>
        <w:t>لايُسمَع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كُلَّها رجْمٌ بالغَيب ورمْيٌ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فلوقيل بأنَّ مَفادَّ الحديث عقليٌّ لايختصُّ بهذه الأمَّة، ليُعدُّ أجودُ ممَّا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لوقيل بأنَّ السُّنَن المذكورةَ في الأخير من آي البقرة ثابتةٌ عند العقلاء، فهي تأديبيَّةٌ، أحسنُ من تآويلَ ذكَرَها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كالرَّاغب في المُفردات</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هي صحيحةٌ أيضًا</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1600920_1280447820"/>
      <w:bookmarkStart w:id="586" w:name="_Toc242"/>
      <w:bookmarkEnd w:id="585"/>
      <w:r>
        <w:rPr>
          <w:rtl w:val="true"/>
        </w:rPr>
        <w:t>الأمر الثَّاني</w:t>
      </w:r>
      <w:r>
        <w:rPr>
          <w:rtl w:val="true"/>
        </w:rPr>
        <w:t xml:space="preserve">:: </w:t>
      </w:r>
      <w:r>
        <w:rPr>
          <w:rtl w:val="true"/>
        </w:rPr>
        <w:t>التَّقدير في المرفوع</w:t>
      </w:r>
      <w:bookmarkEnd w:id="586"/>
    </w:p>
    <w:p>
      <w:pPr>
        <w:pStyle w:val="Heading6"/>
        <w:numPr>
          <w:ilvl w:val="5"/>
          <w:numId w:val="1"/>
        </w:numPr>
        <w:rPr/>
      </w:pPr>
      <w:bookmarkStart w:id="587" w:name="__RefHeading___Toc11600922_1280447820"/>
      <w:bookmarkStart w:id="588" w:name="_Toc243"/>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لمَّا كانتْ التِّسعةُ من التَّكوينيَّات غير القابلة للرَّفع، فلابدَّ من تقدير شيءٍ يُمكِنُ أن يُرفَعَ</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11600924_1280447820"/>
      <w:bookmarkStart w:id="590" w:name="_Toc244"/>
      <w:bookmarkEnd w:id="589"/>
      <w:r>
        <w:rPr>
          <w:rtl w:val="true"/>
        </w:rPr>
        <w:t>مختار الشَّيخ قدس سره في المرفوع</w:t>
      </w:r>
      <w:bookmarkEnd w:id="59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فالشَّيخ قدس سره ذهب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المُقدَّر هو المؤاخذة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ويُخصَّص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bookmarkStart w:id="591" w:name="pg16627_183396"/>
    </w:p>
    <w:p>
      <w:pPr>
        <w:pStyle w:val="BookText"/>
        <w:rPr/>
      </w:pPr>
      <w:bookmarkEnd w:id="591"/>
      <w:r>
        <w:rPr>
          <w:rFonts w:ascii="Amiri" w:hAnsi="Amiri" w:eastAsia="Amiri" w:cs="Amiri"/>
          <w:color w:val="111111"/>
          <w:sz w:val="28"/>
          <w:sz w:val="28"/>
          <w:szCs w:val="28"/>
          <w:rtl w:val="true"/>
          <w:lang w:bidi="ar-SA"/>
        </w:rPr>
        <w:t>بالتَّكليف، دون الوضع، فلايَشمُل إذن الأحكام الوضعيَّة، كالأجزاء والشَّرائط، كما لايشمُل الموضوعات الخارجيَّة</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11600926_1280447820"/>
      <w:bookmarkStart w:id="593" w:name="_Toc245"/>
      <w:bookmarkEnd w:id="592"/>
      <w:r>
        <w:rPr>
          <w:rtl w:val="true"/>
        </w:rPr>
        <w:t>مناقشة كلامِه</w:t>
      </w:r>
      <w:bookmarkEnd w:id="593"/>
    </w:p>
    <w:p>
      <w:pPr>
        <w:pStyle w:val="BookText"/>
        <w:rPr/>
      </w:pPr>
      <w:r>
        <w:rPr>
          <w:rFonts w:ascii="Amiri" w:hAnsi="Amiri" w:eastAsia="Amiri" w:cs="Amiri"/>
          <w:color w:val="111111"/>
          <w:sz w:val="28"/>
          <w:sz w:val="28"/>
          <w:szCs w:val="28"/>
          <w:rtl w:val="true"/>
          <w:lang w:bidi="ar-SA"/>
        </w:rPr>
        <w:t xml:space="preserve">وحيث إنَّ التَّقدير هذا خلافُ ما يَفهُم العرفُ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العُرفَ يرىٰ في الموردِ وأمثالِها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سيَّما على القول بأنَّ هذه الموارد من الحقيقة الإدِّعائيَّة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فتقديرُ المؤاخذة لاوجه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روايةِ البَزَنطيِّ عدَّ بطلانَ الحَلفِ إذا أُكرِهَ عليه مستندًا إلى قول النَّبيِّ الكريم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استُكرِهُوا عليه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4" w:name="__RefHeading___Toc11600928_1280447820"/>
      <w:bookmarkStart w:id="595" w:name="_Toc246"/>
      <w:bookmarkEnd w:id="594"/>
      <w:r>
        <w:rPr>
          <w:rtl w:val="true"/>
        </w:rPr>
        <w:t>مختار المحقِّق النائينيِّ قدس سره</w:t>
      </w:r>
      <w:bookmarkEnd w:id="595"/>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النَّائينيِّ قدس سره هيهنا كلامٌ في غاية الحُسن والدِّقَّة،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التِّسعة المذكورة وإن كانت من التَّكوينيَّات أوَّلًا، إلَّاأنَّها لمَّا لم تكن موضوعةً لحكمٍ في التَّشريع، فكأنَّها لم تكن بموجودةٍ واقعًا، بل إنَّها كذلك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فللشَّارع الإخبارُ بأنَّ التِّسعة لاتكون في ساحَة التَّشريع</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6" w:name="__RefHeading___Toc11600930_1280447820"/>
      <w:bookmarkStart w:id="597" w:name="_Toc247"/>
      <w:bookmarkEnd w:id="596"/>
      <w:r>
        <w:rPr>
          <w:rtl w:val="true"/>
        </w:rPr>
        <w:t>الأمر الثَّالث</w:t>
      </w:r>
      <w:r>
        <w:rPr>
          <w:rtl w:val="true"/>
        </w:rPr>
        <w:t xml:space="preserve">:: </w:t>
      </w:r>
      <w:r>
        <w:rPr>
          <w:rtl w:val="true"/>
        </w:rPr>
        <w:t>شمول الحديث للأجزاء والشَّرائط والموانع</w:t>
      </w:r>
      <w:bookmarkEnd w:id="59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شمول الحديث الشَّريف للأجزاء والشَّرائط والموانع، كما يشمل </w:t>
      </w:r>
      <w:bookmarkStart w:id="598" w:name="pg16627_183397"/>
    </w:p>
    <w:p>
      <w:pPr>
        <w:pStyle w:val="BookText"/>
        <w:rPr/>
      </w:pPr>
      <w:bookmarkEnd w:id="598"/>
      <w:r>
        <w:rPr>
          <w:rFonts w:ascii="Amiri" w:hAnsi="Amiri" w:eastAsia="Amiri" w:cs="Amiri"/>
          <w:color w:val="111111"/>
          <w:sz w:val="28"/>
          <w:sz w:val="28"/>
          <w:szCs w:val="28"/>
          <w:rtl w:val="true"/>
          <w:lang w:bidi="ar-SA"/>
        </w:rPr>
        <w:t>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نَسِي الجزءَ فلايجب عليه إتيانُ الكلِّ إعادةً؛ كما أنَّ نِسيان الكلِّ لايوجِبُ إعادَته أو قضائَه، لأنَّه حاكمٌ على الأدلَّة الأوَّليَّة، من غير فرقٍ في مدلوله بينها في أصل الوجوب، أو في أجزائه، أو شرائطه، أو موانعه</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11600932_1280447820"/>
      <w:bookmarkStart w:id="600" w:name="_Toc248"/>
      <w:bookmarkEnd w:id="599"/>
      <w:r>
        <w:rPr>
          <w:rtl w:val="true"/>
        </w:rPr>
        <w:t>الأمر الرَّابع</w:t>
      </w:r>
      <w:r>
        <w:rPr>
          <w:rtl w:val="true"/>
        </w:rPr>
        <w:t xml:space="preserve">:: </w:t>
      </w:r>
      <w:r>
        <w:rPr>
          <w:rtl w:val="true"/>
        </w:rPr>
        <w:t>شمول الحديث للمعدومات أيضًا</w:t>
      </w:r>
      <w:bookmarkEnd w:id="600"/>
    </w:p>
    <w:p>
      <w:pPr>
        <w:pStyle w:val="Heading6"/>
        <w:numPr>
          <w:ilvl w:val="5"/>
          <w:numId w:val="1"/>
        </w:numPr>
        <w:rPr/>
      </w:pPr>
      <w:bookmarkStart w:id="601" w:name="__RefHeading___Toc11600934_1280447820"/>
      <w:bookmarkStart w:id="602" w:name="_Toc249"/>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إنَّ الحديث كما يُنسَب إلى الوجود سعةً، يُنسَب إلى العدمِ أيضًا؛ فكما يشملُ المُثبَتات يشمُل المعدومات؛ فمَن اضطُرَّ إلى شُرب الماء النَّجس يُرفَعُ حرمَتُه بالاِضطرار، كما أنَّ من اضطَرَّ إلى ترك الصَّلوة لاحرمة له، لنفس الاِضطرار</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1600936_1280447820"/>
      <w:bookmarkStart w:id="604" w:name="_Toc250"/>
      <w:bookmarkEnd w:id="603"/>
      <w:r>
        <w:rPr>
          <w:rtl w:val="true"/>
        </w:rPr>
        <w:t>بعض ما قيل في المقام ومناقشتُه</w:t>
      </w:r>
      <w:bookmarkEnd w:id="604"/>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التَّرك ليس بشيءٍ، فلايشمُلُه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بتامٍّ، لأنَّ التَّرك لوكان مضافًا إلى شيءٍ لايُعَدُّ ليْسًا، بل أيْسًا؛ كما يُرىٰ في كثيرٍ من الأحاديث النَّاصَّة على ثبوت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الصَّلوة مُتَعَمِّدًا فقد كفَر</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5" w:name="__RefHeading___Toc11600938_1280447820"/>
      <w:bookmarkStart w:id="606" w:name="_Toc251"/>
      <w:bookmarkEnd w:id="605"/>
      <w:r>
        <w:rPr>
          <w:rtl w:val="true"/>
        </w:rPr>
        <w:t>الأمر الخامس</w:t>
      </w:r>
      <w:r>
        <w:rPr>
          <w:rtl w:val="true"/>
        </w:rPr>
        <w:t xml:space="preserve">:: </w:t>
      </w:r>
      <w:r>
        <w:rPr>
          <w:rtl w:val="true"/>
        </w:rPr>
        <w:t>هذا الحديث وقاعدة البيان</w:t>
      </w:r>
      <w:bookmarkEnd w:id="606"/>
    </w:p>
    <w:p>
      <w:pPr>
        <w:pStyle w:val="Heading6"/>
        <w:numPr>
          <w:ilvl w:val="5"/>
          <w:numId w:val="1"/>
        </w:numPr>
        <w:rPr/>
      </w:pPr>
      <w:bookmarkStart w:id="607" w:name="__RefHeading___Toc11600940_1280447820"/>
      <w:bookmarkStart w:id="608" w:name="_Toc252"/>
      <w:bookmarkEnd w:id="607"/>
      <w:r>
        <w:rPr>
          <w:rtl w:val="true"/>
        </w:rPr>
        <w:t>اشارة</w:t>
      </w:r>
      <w:bookmarkEnd w:id="60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لافرق بين الحديث الشَّريف وقاعدة قُبح العِقاب بلابيانٍ، وإن يُمكِن أن يُقال</w:t>
      </w:r>
      <w:r>
        <w:rPr>
          <w:rFonts w:eastAsia="Amiri" w:cs="Amiri" w:ascii="Amiri" w:hAnsi="Amiri"/>
          <w:color w:val="111111"/>
          <w:sz w:val="28"/>
          <w:szCs w:val="28"/>
          <w:rtl w:val="true"/>
          <w:lang w:bidi="ar-SA"/>
        </w:rPr>
        <w:t xml:space="preserve">: </w:t>
      </w:r>
      <w:bookmarkStart w:id="609" w:name="pg16627_183398"/>
    </w:p>
    <w:p>
      <w:pPr>
        <w:pStyle w:val="BookText"/>
        <w:rPr/>
      </w:pPr>
      <w:bookmarkEnd w:id="609"/>
      <w:r>
        <w:rPr>
          <w:rFonts w:ascii="Amiri" w:hAnsi="Amiri" w:eastAsia="Amiri" w:cs="Amiri"/>
          <w:color w:val="111111"/>
          <w:sz w:val="28"/>
          <w:sz w:val="28"/>
          <w:szCs w:val="28"/>
          <w:rtl w:val="true"/>
          <w:lang w:bidi="ar-SA"/>
        </w:rPr>
        <w:t>بينَهما فرقٌ لايخلو عن دقَّةٍ وخفاءٍ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فلوقيلَ بأنَّ الحديث إرشادٌ إلى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إطلاق له، فلايزيد شيئًا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الأصحاب لم يقبلوا القولَ، فكانوا بصدد التَّفريق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كلماتهم في المقام نُكَتٌ</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11600942_1280447820"/>
      <w:bookmarkStart w:id="611" w:name="_Toc253"/>
      <w:bookmarkEnd w:id="610"/>
      <w:r>
        <w:rPr>
          <w:rtl w:val="true"/>
        </w:rPr>
        <w:t>النُّكتة الأولىٰ</w:t>
      </w:r>
      <w:r>
        <w:rPr>
          <w:rtl w:val="true"/>
        </w:rPr>
        <w:t xml:space="preserve">:: </w:t>
      </w:r>
      <w:r>
        <w:rPr>
          <w:rtl w:val="true"/>
        </w:rPr>
        <w:t>حكومة أدلَّة الأخباريِّين علىٰ القاعدة ومناقشتُها</w:t>
      </w:r>
      <w:bookmarkEnd w:id="611"/>
    </w:p>
    <w:p>
      <w:pPr>
        <w:pStyle w:val="BookText"/>
        <w:rPr/>
      </w:pPr>
      <w:r>
        <w:rPr>
          <w:rFonts w:ascii="Amiri" w:hAnsi="Amiri" w:eastAsia="Amiri" w:cs="Amiri"/>
          <w:color w:val="111111"/>
          <w:sz w:val="28"/>
          <w:sz w:val="28"/>
          <w:szCs w:val="28"/>
          <w:rtl w:val="true"/>
          <w:lang w:bidi="ar-SA"/>
        </w:rPr>
        <w:t>إنَّ القاعدة لاتُعارِض أدلَّة الأخباريِّينَ، فلوتمَّتْ أدلَّتُهم فهي حاكمةٌ عليها؛ وأمَّا الحديث فيعارضُها، فلابد من رفع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لوتمَّتْ أدلَّتهم فهو أيضًا حاكمٌ ولايعارضُها أيضًا، لأنَّ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لوتمَّ الاِستدلال به فيدُلُّ على وجوب الإحتياط فيما لانصَّ فيه، فيَحكُمُ على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لايَعلمون</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11600944_1280447820"/>
      <w:bookmarkStart w:id="613" w:name="_Toc254"/>
      <w:bookmarkEnd w:id="612"/>
      <w:r>
        <w:rPr>
          <w:rtl w:val="true"/>
        </w:rPr>
        <w:t>النُّكتة الثَّانية</w:t>
      </w:r>
      <w:r>
        <w:rPr>
          <w:rtl w:val="true"/>
        </w:rPr>
        <w:t xml:space="preserve">:: </w:t>
      </w:r>
      <w:r>
        <w:rPr>
          <w:rtl w:val="true"/>
        </w:rPr>
        <w:t>بيان مضمون القاعدة</w:t>
      </w:r>
      <w:bookmarkEnd w:id="613"/>
    </w:p>
    <w:p>
      <w:pPr>
        <w:pStyle w:val="Heading6"/>
        <w:numPr>
          <w:ilvl w:val="5"/>
          <w:numId w:val="1"/>
        </w:numPr>
        <w:rPr/>
      </w:pPr>
      <w:bookmarkStart w:id="614" w:name="__RefHeading___Toc11600946_1280447820"/>
      <w:bookmarkStart w:id="615" w:name="_Toc255"/>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 xml:space="preserve">إنَّ مضمون القاعدة هو الدَّفع، فتدلُّ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يضَعْ على أحدٍ ان يُعاقَب بآثار الخطأ والنِّسيان وما لايعلمون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قبيحٌ عند العُقلاء،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أعزُّ شأنًا عن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16" w:name="__RefHeading___Toc11600948_1280447820"/>
      <w:bookmarkStart w:id="617" w:name="_Toc256"/>
      <w:bookmarkEnd w:id="616"/>
      <w:r>
        <w:rPr>
          <w:rtl w:val="true"/>
        </w:rPr>
        <w:t>بيان مضمون حديث الرَّفع</w:t>
      </w:r>
      <w:bookmarkStart w:id="618" w:name="pg16627_183399"/>
      <w:bookmarkEnd w:id="617"/>
    </w:p>
    <w:p>
      <w:pPr>
        <w:pStyle w:val="BookText"/>
        <w:rPr/>
      </w:pPr>
      <w:bookmarkEnd w:id="618"/>
      <w:r>
        <w:rPr>
          <w:rFonts w:ascii="Amiri" w:hAnsi="Amiri" w:eastAsia="Amiri" w:cs="Amiri"/>
          <w:color w:val="111111"/>
          <w:sz w:val="28"/>
          <w:sz w:val="28"/>
          <w:szCs w:val="28"/>
          <w:rtl w:val="true"/>
          <w:lang w:bidi="ar-SA"/>
        </w:rPr>
        <w:t xml:space="preserve">وأمَّا الحديث، فمضمونُه الرَّفع، لا الدَّفع؛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يرفعْه عن سائر الأُمَم</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11600950_1280447820"/>
      <w:bookmarkStart w:id="620" w:name="_Toc257"/>
      <w:bookmarkEnd w:id="619"/>
      <w:r>
        <w:rPr>
          <w:rtl w:val="true"/>
        </w:rPr>
        <w:t>مناقشة البَيانَين</w:t>
      </w:r>
      <w:bookmarkEnd w:id="62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الكلام آنفًا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شانًا وأعظمُ رحمةً على العِباد من أن يضع على نفسٍ واحدةٍ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للخطأ والنِّسيان، ولو بنحو وجوب التَّحفُّظ</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11600952_1280447820"/>
      <w:bookmarkStart w:id="622" w:name="_Toc258"/>
      <w:bookmarkEnd w:id="621"/>
      <w:r>
        <w:rPr>
          <w:rtl w:val="true"/>
        </w:rPr>
        <w:t>النُّكتة الثَّالثة</w:t>
      </w:r>
      <w:r>
        <w:rPr>
          <w:rtl w:val="true"/>
        </w:rPr>
        <w:t xml:space="preserve">:: </w:t>
      </w:r>
      <w:r>
        <w:rPr>
          <w:rtl w:val="true"/>
        </w:rPr>
        <w:t>جريان الحديث فيما لاتجري فيه القاعدةُ‌</w:t>
      </w:r>
      <w:bookmarkEnd w:id="622"/>
    </w:p>
    <w:p>
      <w:pPr>
        <w:pStyle w:val="Heading6"/>
        <w:numPr>
          <w:ilvl w:val="5"/>
          <w:numId w:val="1"/>
        </w:numPr>
        <w:rPr/>
      </w:pPr>
      <w:bookmarkStart w:id="623" w:name="__RefHeading___Toc11600954_1280447820"/>
      <w:bookmarkStart w:id="624" w:name="_Toc259"/>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إنَّ الحديث يجري في موارد لاتجري فيها القاعدةُ، منها جريان الحديث في الشُّبهات الموضوعيَّة، بينما أنَّ القاعدة تختصُّ بالأحكام فقط؛</w:t>
      </w:r>
    </w:p>
    <w:p>
      <w:pPr>
        <w:pStyle w:val="BookText"/>
        <w:rPr/>
      </w:pPr>
      <w:r>
        <w:rPr>
          <w:rFonts w:ascii="Amiri" w:hAnsi="Amiri" w:eastAsia="Amiri" w:cs="Amiri"/>
          <w:color w:val="111111"/>
          <w:sz w:val="28"/>
          <w:sz w:val="28"/>
          <w:szCs w:val="28"/>
          <w:rtl w:val="true"/>
          <w:lang w:bidi="ar-SA"/>
        </w:rPr>
        <w:t xml:space="preserve">وأنَّ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مواردَ لايجري فيها الحديثُ،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لولم يقدر على بيان أحكامه فالقاعدة لاتجري إذًا، ولكنَّ إطلاق الحديث جارٍ؛ فبينهُما عمومٌ من وجهٍ</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1600956_1280447820"/>
      <w:bookmarkStart w:id="626" w:name="_Toc260"/>
      <w:bookmarkEnd w:id="625"/>
      <w:r>
        <w:rPr>
          <w:rtl w:val="true"/>
        </w:rPr>
        <w:t>مناقشةُ هذا القول</w:t>
      </w:r>
      <w:bookmarkEnd w:id="62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إطلاق للحديث أيضًا، بل هو في الإطلاق والتَّقييد تابعٌ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إرشادٌ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فلولم تجْرِ القاعدةُ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يقدر المولىٰ على تبيين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الحديثُ، بلافرقٍ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أنَّ القاعدة كما تجري في الشُّبهات الحُكميَّة، تشمل الموضوعيَّة أيضًا، وترفع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فالخطأ الخارجيُّ ليس له حكمٌ شرعًا ولاعقلًا، فباعتبار ذلك يرفع الخطأ باعتبار آثاره، بل يرفعه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التَّقريب الَّذي قرَّره المحقِّق النَّائينيُّ قدس سره، </w:t>
      </w:r>
      <w:bookmarkStart w:id="627" w:name="pg16627_183400"/>
    </w:p>
    <w:p>
      <w:pPr>
        <w:pStyle w:val="BookText"/>
        <w:rPr/>
      </w:pPr>
      <w:bookmarkEnd w:id="627"/>
      <w:r>
        <w:rPr>
          <w:rFonts w:ascii="IRNazanin" w:hAnsi="IRNazanin" w:eastAsia="IRNazanin"/>
          <w:color w:val="111111"/>
          <w:sz w:val="28"/>
          <w:sz w:val="28"/>
          <w:szCs w:val="28"/>
          <w:rtl w:val="true"/>
          <w:lang w:bidi="fa-IR"/>
        </w:rPr>
        <w:t xml:space="preserve">واخترناه تبعًا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فلانرىٰ فرقًا بين الحديث والقاعدة أصلًا؛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في الإرشاديَّات إعمالُ تعبُّدٍ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اشتهر بينهم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المولىٰ ينشأ الحكم ويأمُر بإعمال التَّعبُّد مع قطع النَّظر عن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 بل هو لعْبٌ بالألفاظ</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11600958_1280447820"/>
      <w:bookmarkStart w:id="629" w:name="_Toc261"/>
      <w:bookmarkEnd w:id="628"/>
      <w:r>
        <w:rPr>
          <w:rtl w:val="true"/>
        </w:rPr>
        <w:t>ومنها</w:t>
      </w:r>
      <w:r>
        <w:rPr>
          <w:rtl w:val="true"/>
        </w:rPr>
        <w:t xml:space="preserve">: </w:t>
      </w:r>
      <w:r>
        <w:rPr>
          <w:rtl w:val="true"/>
        </w:rPr>
        <w:t>روايةُ الحُجْب</w:t>
      </w:r>
      <w:bookmarkEnd w:id="629"/>
    </w:p>
    <w:p>
      <w:pPr>
        <w:pStyle w:val="Heading6"/>
        <w:numPr>
          <w:ilvl w:val="5"/>
          <w:numId w:val="1"/>
        </w:numPr>
        <w:rPr/>
      </w:pPr>
      <w:bookmarkStart w:id="630" w:name="__RefHeading___Toc11600960_1280447820"/>
      <w:bookmarkStart w:id="631" w:name="_Toc262"/>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صحيحةٌ سندًا، رواها الكُلينيُّ‌</w:t>
      </w:r>
      <w:r>
        <w:rPr>
          <w:rStyle w:val="FootnoteAnchor"/>
          <w:rtl w:val="true"/>
        </w:rPr>
        <w:footnoteReference w:id="136"/>
      </w:r>
      <w:r>
        <w:rPr>
          <w:rFonts w:ascii="Amiri" w:hAnsi="Amiri" w:eastAsia="Amiri" w:cs="Amiri"/>
          <w:color w:val="111111"/>
          <w:sz w:val="28"/>
          <w:sz w:val="28"/>
          <w:szCs w:val="28"/>
          <w:rtl w:val="true"/>
          <w:lang w:bidi="ar-SA"/>
        </w:rPr>
        <w:t>والصَّدوقُ‌</w:t>
      </w:r>
      <w:r>
        <w:rPr>
          <w:rStyle w:val="FootnoteAnchor"/>
          <w:rtl w:val="true"/>
        </w:rPr>
        <w:footnoteReference w:id="137"/>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على المقصود أيضًا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ووِزانُها وِزانُ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ما لم يصِلْ إلى العبادِ من الحُكم فهو مرفوعٌ عنهم، سواءٌ لم يُبيَّن في الشَّريعة أصلًا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لكنَّه لم يصِلْ إليهم؛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باب عدم العلم، أو من باب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محجوبًا حين كونه موجودًا، فعدمُ وصوله إليهم من باب عدم العلم، لا من باب عدم البيان</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1600962_1280447820"/>
      <w:bookmarkStart w:id="633" w:name="_Toc263"/>
      <w:bookmarkEnd w:id="632"/>
      <w:r>
        <w:rPr>
          <w:rtl w:val="true"/>
        </w:rPr>
        <w:t>مقالٌ للمحقِّقَيْن الأنصاريِّ والخراسانيِّ قدس سرهما ومناقشتُه</w:t>
      </w:r>
      <w:bookmarkEnd w:id="63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 به الشَّيخ قدس سره</w:t>
      </w:r>
      <w:r>
        <w:rPr>
          <w:rStyle w:val="FootnoteAnchor"/>
          <w:rtl w:val="true"/>
        </w:rPr>
        <w:footnoteReference w:id="138"/>
      </w:r>
      <w:r>
        <w:rPr>
          <w:rFonts w:ascii="Amiri" w:hAnsi="Amiri" w:eastAsia="Amiri" w:cs="Amiri"/>
          <w:color w:val="111111"/>
          <w:sz w:val="28"/>
          <w:sz w:val="28"/>
          <w:szCs w:val="28"/>
          <w:rtl w:val="true"/>
          <w:lang w:bidi="ar-SA"/>
        </w:rPr>
        <w:t>وتابَعَه المحقِّق الخُراسانيُّ قدس سره</w:t>
      </w:r>
      <w:r>
        <w:rPr>
          <w:rStyle w:val="FootnoteAnchor"/>
          <w:rtl w:val="true"/>
        </w:rPr>
        <w:footnoteReference w:id="139"/>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الظَّاهر من </w:t>
      </w:r>
      <w:bookmarkStart w:id="634" w:name="pg16627_183401"/>
    </w:p>
    <w:p>
      <w:pPr>
        <w:pStyle w:val="BookText"/>
        <w:rPr/>
      </w:pPr>
      <w:bookmarkEnd w:id="634"/>
      <w:r>
        <w:rPr>
          <w:rFonts w:ascii="Amiri" w:hAnsi="Amiri" w:eastAsia="Amiri" w:cs="Amiri"/>
          <w:color w:val="111111"/>
          <w:sz w:val="28"/>
          <w:sz w:val="28"/>
          <w:szCs w:val="28"/>
          <w:rtl w:val="true"/>
          <w:lang w:bidi="ar-SA"/>
        </w:rPr>
        <w:t xml:space="preserve">الحديث كونُه من باب عدم البيان، فلذلك قد نُسِب الحجابُ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 لأنَّ اختصاصَه بعدم البيان لأجل اللَّفظة لاوجهَ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ولوسُلِّم فدلالتُه على المطلوب أيضًا جيِّدةٌ لاخدشة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نسبةُ عدم العلم وما خفِي من العباد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فكثيرةٌ جدًّا؛ قال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تقدَّستْ أسماؤه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عِنْدِ اَللّٰهِ فَمٰا لِهٰؤُلاٰءِ اَلْقَوْمِ لاٰ يَكٰادُونَ يَفْقَهُونَ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 مٰا أَصٰابَكَ مِنْ سَيِّئَةٍ فَمِنْ نَفْسِكَ‌</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الحضرةِ يقتضي أن يُنسَب السَّيِّئةُ إلى العبدِ، والحسَنةُ إلى الرَّبِّ، وإلَّا فكلٌّ من عند اللَّه</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11600964_1280447820"/>
      <w:bookmarkStart w:id="636" w:name="_Toc264"/>
      <w:bookmarkEnd w:id="635"/>
      <w:r>
        <w:rPr>
          <w:rtl w:val="true"/>
        </w:rPr>
        <w:t>ومنها</w:t>
      </w:r>
      <w:r>
        <w:rPr>
          <w:rtl w:val="true"/>
        </w:rPr>
        <w:t xml:space="preserve">: </w:t>
      </w:r>
      <w:r>
        <w:rPr>
          <w:rtl w:val="true"/>
        </w:rPr>
        <w:t>رواية الحِلِّ‌</w:t>
      </w:r>
      <w:bookmarkEnd w:id="636"/>
    </w:p>
    <w:p>
      <w:pPr>
        <w:pStyle w:val="Heading6"/>
        <w:numPr>
          <w:ilvl w:val="5"/>
          <w:numId w:val="1"/>
        </w:numPr>
        <w:rPr/>
      </w:pPr>
      <w:bookmarkStart w:id="637" w:name="__RefHeading___Toc11600966_1280447820"/>
      <w:bookmarkStart w:id="638" w:name="_Toc265"/>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هذه الرِّواية مستفيضةٌ بأسانيد صحيحةٍ بألفاظٍ وصورٍ قريبةٍ، عن الباقر عليه السلام والصَّادق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فيه حلالٌ وحرامٌ فهو لك حلالٌ حتَّى تعرِفَ الحرامَ بعينه</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قدس سره في الفرائد</w:t>
      </w:r>
      <w:r>
        <w:rPr>
          <w:rStyle w:val="FootnoteAnchor"/>
          <w:rtl w:val="true"/>
        </w:rPr>
        <w:footnoteReference w:id="142"/>
      </w:r>
      <w:r>
        <w:rPr>
          <w:rFonts w:ascii="Amiri" w:hAnsi="Amiri" w:eastAsia="Amiri" w:cs="Amiri"/>
          <w:color w:val="111111"/>
          <w:sz w:val="28"/>
          <w:sz w:val="28"/>
          <w:szCs w:val="28"/>
          <w:rtl w:val="true"/>
          <w:lang w:bidi="ar-SA"/>
        </w:rPr>
        <w:t>في البحث عن الشُّبهات الموضوعيَّة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 هذه الصُّورة في المجاميع الرِّوائيَّة؛ والظَّاهرُ أنَّ الشَّيخ نسِيَ الأصل فرواها كذلك، ولاضير فيه</w:t>
      </w:r>
      <w:r>
        <w:rPr>
          <w:rFonts w:eastAsia="Amiri" w:cs="Amiri" w:ascii="Amiri" w:hAnsi="Amiri"/>
          <w:color w:val="111111"/>
          <w:sz w:val="28"/>
          <w:szCs w:val="28"/>
          <w:rtl w:val="true"/>
          <w:lang w:bidi="ar-SA"/>
        </w:rPr>
        <w:t xml:space="preserve">. </w:t>
      </w:r>
      <w:bookmarkStart w:id="639" w:name="pg16627_183402"/>
    </w:p>
    <w:p>
      <w:pPr>
        <w:pStyle w:val="Heading6"/>
        <w:numPr>
          <w:ilvl w:val="5"/>
          <w:numId w:val="1"/>
        </w:numPr>
        <w:rPr/>
      </w:pPr>
      <w:bookmarkStart w:id="640" w:name="__RefHeading___Toc11600968_1280447820"/>
      <w:bookmarkStart w:id="641" w:name="_Toc266"/>
      <w:bookmarkEnd w:id="639"/>
      <w:bookmarkEnd w:id="640"/>
      <w:r>
        <w:rPr>
          <w:rtl w:val="true"/>
        </w:rPr>
        <w:t>شمول الحديث للشُّبهات الحُكْميَّة أيضًا</w:t>
      </w:r>
      <w:bookmarkEnd w:id="641"/>
    </w:p>
    <w:p>
      <w:pPr>
        <w:pStyle w:val="BookText"/>
        <w:rPr/>
      </w:pPr>
      <w:r>
        <w:rPr>
          <w:rFonts w:ascii="Amiri" w:hAnsi="Amiri" w:eastAsia="Amiri" w:cs="Amiri"/>
          <w:color w:val="111111"/>
          <w:sz w:val="28"/>
          <w:sz w:val="28"/>
          <w:szCs w:val="28"/>
          <w:rtl w:val="true"/>
          <w:lang w:bidi="ar-SA"/>
        </w:rPr>
        <w:t>وتلكم الرُّوايات وإن انعقد ظهورُها في الشُّبهات الموضوعيَّة، إلَّاأنَّ تقريبَها بحيث تشمُلُ الشُّبهات الحُكميَّة أيضًا، ليس بمشكلٍ؛ لأنَّه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يُحتَمَل فيه أنَّه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عثورٍ فيه على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حلالٌ، حتَّى يُعلَمَ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أظنُّ بأحدٍ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عن هذا التَّقريب؛</w:t>
      </w:r>
    </w:p>
    <w:p>
      <w:pPr>
        <w:pStyle w:val="BookText"/>
        <w:rPr/>
      </w:pPr>
      <w:r>
        <w:rPr>
          <w:rFonts w:ascii="Amiri" w:hAnsi="Amiri" w:eastAsia="Amiri" w:cs="Amiri"/>
          <w:color w:val="111111"/>
          <w:sz w:val="28"/>
          <w:sz w:val="28"/>
          <w:szCs w:val="28"/>
          <w:rtl w:val="true"/>
          <w:lang w:bidi="ar-SA"/>
        </w:rPr>
        <w:t>فإذن دلالةُ هذه الطَّائفة من الرِّوايات على المختار المطلوب أيضًا تامٌّ</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11600970_1280447820"/>
      <w:bookmarkStart w:id="643" w:name="_Toc267"/>
      <w:bookmarkEnd w:id="642"/>
      <w:r>
        <w:rPr>
          <w:rtl w:val="true"/>
        </w:rPr>
        <w:t>اختصاصه بالشُّبَهات التَّحريميَّة فقط</w:t>
      </w:r>
      <w:bookmarkEnd w:id="643"/>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بالشُّبهات التَّحريميَّة، ولاتشمُل الوجوبيَّة منها، لظهورها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لاحاجة إليها وإلى إخواتها في الوجوبيَّة أصلًا، لأنَّ ارتكاب الشُّبهات الوجوبيَّة مسلَّمُ الجواز حتَّى عند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ذلك كلِّه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الشُّبهات الوجوبيَّة محرَّمٌ، فهو مرفوعٌ بهذه الرِّوايات أيضًا</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11600972_1280447820"/>
      <w:bookmarkStart w:id="645" w:name="_Toc268"/>
      <w:bookmarkEnd w:id="644"/>
      <w:r>
        <w:rPr>
          <w:rtl w:val="true"/>
        </w:rPr>
        <w:t>ومنها</w:t>
      </w:r>
      <w:r>
        <w:rPr>
          <w:rtl w:val="true"/>
        </w:rPr>
        <w:t xml:space="preserve">: </w:t>
      </w:r>
      <w:r>
        <w:rPr>
          <w:rtl w:val="true"/>
        </w:rPr>
        <w:t>رواية السَّعَة</w:t>
      </w:r>
      <w:bookmarkEnd w:id="645"/>
    </w:p>
    <w:p>
      <w:pPr>
        <w:pStyle w:val="Heading6"/>
        <w:numPr>
          <w:ilvl w:val="5"/>
          <w:numId w:val="1"/>
        </w:numPr>
        <w:rPr/>
      </w:pPr>
      <w:bookmarkStart w:id="646" w:name="__RefHeading___Toc11600974_1280447820"/>
      <w:bookmarkStart w:id="647" w:name="_Toc269"/>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المرويِّ في مصادر الأصوليِّين</w:t>
      </w:r>
      <w:r>
        <w:rPr>
          <w:rStyle w:val="FootnoteAnchor"/>
          <w:rtl w:val="true"/>
        </w:rPr>
        <w:footnoteReference w:id="143"/>
      </w:r>
      <w:r>
        <w:rPr>
          <w:rFonts w:ascii="Amiri" w:hAnsi="Amiri" w:eastAsia="Amiri" w:cs="Amiri"/>
          <w:color w:val="111111"/>
          <w:sz w:val="28"/>
          <w:sz w:val="28"/>
          <w:szCs w:val="28"/>
          <w:rtl w:val="true"/>
          <w:lang w:bidi="ar-SA"/>
        </w:rPr>
        <w:t>، لكن نصُّها على ما في المجاميع الرِّوائيَّة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والفرق بينهما لاضيرَ فيه</w:t>
      </w:r>
      <w:r>
        <w:rPr>
          <w:rFonts w:eastAsia="Amiri" w:cs="Amiri" w:ascii="Amiri" w:hAnsi="Amiri"/>
          <w:color w:val="111111"/>
          <w:sz w:val="28"/>
          <w:szCs w:val="28"/>
          <w:rtl w:val="true"/>
          <w:lang w:bidi="ar-SA"/>
        </w:rPr>
        <w:t xml:space="preserve">. </w:t>
      </w:r>
      <w:bookmarkStart w:id="648" w:name="pg16627_183403"/>
    </w:p>
    <w:p>
      <w:pPr>
        <w:pStyle w:val="Heading6"/>
        <w:numPr>
          <w:ilvl w:val="5"/>
          <w:numId w:val="1"/>
        </w:numPr>
        <w:rPr/>
      </w:pPr>
      <w:bookmarkStart w:id="649" w:name="__RefHeading___Toc11600976_1280447820"/>
      <w:bookmarkStart w:id="650" w:name="_Toc270"/>
      <w:bookmarkEnd w:id="648"/>
      <w:bookmarkEnd w:id="649"/>
      <w:r>
        <w:rPr>
          <w:rtl w:val="true"/>
        </w:rPr>
        <w:t>تعارضُ الحديث أدلَّة الأخباريِّين</w:t>
      </w:r>
      <w:bookmarkEnd w:id="650"/>
    </w:p>
    <w:p>
      <w:pPr>
        <w:pStyle w:val="BookText"/>
        <w:rPr/>
      </w:pPr>
      <w:r>
        <w:rPr>
          <w:rFonts w:ascii="Amiri" w:hAnsi="Amiri" w:eastAsia="Amiri" w:cs="Amiri"/>
          <w:color w:val="111111"/>
          <w:sz w:val="28"/>
          <w:sz w:val="28"/>
          <w:szCs w:val="28"/>
          <w:rtl w:val="true"/>
          <w:lang w:bidi="ar-SA"/>
        </w:rPr>
        <w:t>ثمَّ إنَّ دلالتَها على المطلوب جيِّدةٌ، حتَّى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تُعارِض روايات الأخباريِّينَ لو تمتْ دلالتُها، لأنَّه لووجبَ الإحتياط في الشُّبهات فلاسَعَة إذًا، بل الضِّيقُ حاكمٌ على معاش النَّاس، من غير فرقٍ بين كون وجوب الإحتياط نفسيًّا أو طريقيًّا</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11600978_1280447820"/>
      <w:bookmarkStart w:id="652" w:name="_Toc271"/>
      <w:bookmarkEnd w:id="651"/>
      <w:r>
        <w:rPr>
          <w:rtl w:val="true"/>
        </w:rPr>
        <w:t>ومنها</w:t>
      </w:r>
      <w:r>
        <w:rPr>
          <w:rtl w:val="true"/>
        </w:rPr>
        <w:t xml:space="preserve">: </w:t>
      </w:r>
      <w:r>
        <w:rPr>
          <w:rtl w:val="true"/>
        </w:rPr>
        <w:t>رواية المُطْلق</w:t>
      </w:r>
      <w:bookmarkEnd w:id="652"/>
    </w:p>
    <w:p>
      <w:pPr>
        <w:pStyle w:val="Heading6"/>
        <w:numPr>
          <w:ilvl w:val="5"/>
          <w:numId w:val="1"/>
        </w:numPr>
        <w:rPr/>
      </w:pPr>
      <w:bookmarkStart w:id="653" w:name="__RefHeading___Toc11600980_1280447820"/>
      <w:bookmarkStart w:id="654" w:name="_Toc272"/>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دلالتُها أيضًا جيِّدةٌ تامَّةٌ،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حكم له فعليًّا منجَّزًا، سواءٌ أُنشِأ له الحكمُ أصلًا، أو لم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الشَّيخ الأعظمُ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دلالة الرِّواية على البَراءة أولىٰ وأوضحُ من سائر الرِّوايات</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5" w:name="__RefHeading___Toc11600982_1280447820"/>
      <w:bookmarkStart w:id="656" w:name="_Toc273"/>
      <w:bookmarkEnd w:id="655"/>
      <w:r>
        <w:rPr>
          <w:rtl w:val="true"/>
        </w:rPr>
        <w:t>القول بدلالة الحديث علىٰ الإباحة ومناقشتُه</w:t>
      </w:r>
      <w:bookmarkEnd w:id="656"/>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وِزان الرِّواية وزانُ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مَهْداً</w:t>
      </w:r>
      <w:r>
        <w:rPr>
          <w:rStyle w:val="FootnoteAnchor"/>
          <w:rtl w:val="true"/>
        </w:rPr>
        <w:footnoteReference w:id="147"/>
      </w:r>
      <w:r>
        <w:rPr>
          <w:rFonts w:ascii="Amiri" w:hAnsi="Amiri" w:eastAsia="Amiri" w:cs="Amiri"/>
          <w:color w:val="111111"/>
          <w:sz w:val="28"/>
          <w:sz w:val="28"/>
          <w:szCs w:val="28"/>
          <w:rtl w:val="true"/>
          <w:lang w:bidi="ar-SA"/>
        </w:rPr>
        <w:t>، فتدلُّ على أنَّ الأشياء على الإباحة، لاعلى الحظْر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لوكان كذلك،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لغوٌ، بل محالٌ أصلًا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57" w:name="__RefHeading___Toc11600984_1280447820"/>
      <w:bookmarkStart w:id="658" w:name="_Toc274"/>
      <w:bookmarkEnd w:id="657"/>
      <w:r>
        <w:rPr>
          <w:rtl w:val="true"/>
        </w:rPr>
        <w:t>ومنها</w:t>
      </w:r>
      <w:r>
        <w:rPr>
          <w:rtl w:val="true"/>
        </w:rPr>
        <w:t xml:space="preserve">: </w:t>
      </w:r>
      <w:r>
        <w:rPr>
          <w:rtl w:val="true"/>
        </w:rPr>
        <w:t>رواية البَيانِ‌</w:t>
      </w:r>
      <w:bookmarkStart w:id="659" w:name="pg16627_183404"/>
      <w:bookmarkEnd w:id="658"/>
    </w:p>
    <w:p>
      <w:pPr>
        <w:pStyle w:val="BookText"/>
        <w:rPr/>
      </w:pPr>
      <w:bookmarkEnd w:id="659"/>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احتَجَّ على النَّاس بما اٰتاهم وعرَّفَهم</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كمال الصِّحَّة سندًا ودلالةً؛ إلَّاأنَّه لوقيل بتماميَّة ما استدَلَّ به الأخباريُّون، فهو حاكمٌ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توضيح ذلك</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11600986_1280447820"/>
      <w:bookmarkStart w:id="661" w:name="_Toc275"/>
      <w:bookmarkEnd w:id="660"/>
      <w:r>
        <w:rPr>
          <w:rtl w:val="true"/>
        </w:rPr>
        <w:t>ومنها</w:t>
      </w:r>
      <w:r>
        <w:rPr>
          <w:rtl w:val="true"/>
        </w:rPr>
        <w:t xml:space="preserve">: </w:t>
      </w:r>
      <w:r>
        <w:rPr>
          <w:rtl w:val="true"/>
        </w:rPr>
        <w:t>رواية معذوريَّة الجاهل</w:t>
      </w:r>
      <w:bookmarkEnd w:id="661"/>
    </w:p>
    <w:p>
      <w:pPr>
        <w:pStyle w:val="Heading6"/>
        <w:numPr>
          <w:ilvl w:val="5"/>
          <w:numId w:val="1"/>
        </w:numPr>
        <w:rPr/>
      </w:pPr>
      <w:bookmarkStart w:id="662" w:name="__RefHeading___Toc11600988_1280447820"/>
      <w:bookmarkStart w:id="663" w:name="_Toc276"/>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فلاشيء عليه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11600990_1280447820"/>
      <w:bookmarkStart w:id="665" w:name="_Toc277"/>
      <w:bookmarkEnd w:id="664"/>
      <w:r>
        <w:rPr>
          <w:rtl w:val="true"/>
        </w:rPr>
        <w:t>اشتهارُ إنَّ المقصِّر كالعامد</w:t>
      </w:r>
      <w:bookmarkEnd w:id="66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 الأصحاب إنَّ الجاهل المقصِّر كالعامِد، وادَّعىٰ غير واحدٍ الإجماعَ عليه</w:t>
      </w:r>
      <w:r>
        <w:rPr>
          <w:rStyle w:val="FootnoteAnchor"/>
          <w:rtl w:val="true"/>
        </w:rPr>
        <w:footnoteReference w:id="150"/>
      </w:r>
      <w:r>
        <w:rPr>
          <w:rFonts w:ascii="Amiri" w:hAnsi="Amiri" w:eastAsia="Amiri" w:cs="Amiri"/>
          <w:color w:val="111111"/>
          <w:sz w:val="28"/>
          <w:sz w:val="28"/>
          <w:szCs w:val="28"/>
          <w:rtl w:val="true"/>
          <w:lang w:bidi="ar-SA"/>
        </w:rPr>
        <w:t>، فلذلك قد خصَّصُوا الرِّواية بالجاهل القاصر، من غير فرقٍ فيه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غافلًا؛</w:t>
      </w:r>
    </w:p>
    <w:p>
      <w:pPr>
        <w:pStyle w:val="BookText"/>
        <w:rPr/>
      </w:pPr>
      <w:r>
        <w:rPr>
          <w:rFonts w:ascii="Amiri" w:hAnsi="Amiri" w:eastAsia="Amiri" w:cs="Amiri"/>
          <w:color w:val="111111"/>
          <w:sz w:val="28"/>
          <w:sz w:val="28"/>
          <w:szCs w:val="28"/>
          <w:rtl w:val="true"/>
          <w:lang w:bidi="ar-SA"/>
        </w:rPr>
        <w:t xml:space="preserve">أو مبتلىً بالجهل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تقصيرٍ في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 مَن لايستطيعُ حيلةً ولايقدر على درك الأحكام؛</w:t>
      </w:r>
    </w:p>
    <w:p>
      <w:pPr>
        <w:pStyle w:val="BookText"/>
        <w:rPr/>
      </w:pPr>
      <w:r>
        <w:rPr>
          <w:rFonts w:ascii="Amiri" w:hAnsi="Amiri" w:eastAsia="Amiri" w:cs="Amiri"/>
          <w:color w:val="111111"/>
          <w:sz w:val="28"/>
          <w:sz w:val="28"/>
          <w:szCs w:val="28"/>
          <w:rtl w:val="true"/>
          <w:lang w:bidi="ar-SA"/>
        </w:rPr>
        <w:t>أو من لايجدُ سبيلًا إليه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مقصِّرًا، فهو غير معذورٍ، تكليفًا و وضعًا</w:t>
      </w:r>
      <w:r>
        <w:rPr>
          <w:rFonts w:eastAsia="Amiri" w:cs="Amiri" w:ascii="Amiri" w:hAnsi="Amiri"/>
          <w:color w:val="111111"/>
          <w:sz w:val="28"/>
          <w:szCs w:val="28"/>
          <w:rtl w:val="true"/>
          <w:lang w:bidi="ar-SA"/>
        </w:rPr>
        <w:t xml:space="preserve">. </w:t>
      </w:r>
      <w:bookmarkStart w:id="666" w:name="pg16627_183405"/>
    </w:p>
    <w:p>
      <w:pPr>
        <w:pStyle w:val="Heading6"/>
        <w:numPr>
          <w:ilvl w:val="5"/>
          <w:numId w:val="1"/>
        </w:numPr>
        <w:rPr/>
      </w:pPr>
      <w:bookmarkStart w:id="667" w:name="__RefHeading___Toc11600992_1280447820"/>
      <w:bookmarkStart w:id="668" w:name="_Toc278"/>
      <w:bookmarkEnd w:id="666"/>
      <w:bookmarkEnd w:id="667"/>
      <w:r>
        <w:rPr>
          <w:rtl w:val="true"/>
        </w:rPr>
        <w:t>مناقشةُ هذا الاشتهار</w:t>
      </w:r>
      <w:bookmarkEnd w:id="668"/>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المقصِّر غير معذورٍ تكليفًا، فلاإشكال فيه، كما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الإجماع مستندٌ إليه، لا إلى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الرِّواية وأمثالها بالجاهل القاصر لاوجه له، بل ظاهرُها يشملُ الجاهل المقصِّر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فعلوه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اختصاصها بالسَّاهي؛ والاِختصاصُ لاوجه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هناك في علم الفقه مواردُ كثيرة تُعارِض بل تنقُضُ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الجاهل المُقصِّر كالعامِد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فإنَّ المختار كونُ الجاهل المقصِّر معذورًا وضعًا، لاتكليفًا، إلَّاما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لاصِلَة لها بالمبحث، لأنَّ البحث فيما إذا لم يكن نصٌّ، بينما أنَّ الجاهل المقصِّر لايُفرَض إلَّافيما يُوجَد فيه نصٌّ قد قصَّرَ في العثور عليه والعمل به</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11600994_1280447820"/>
      <w:bookmarkStart w:id="670" w:name="_Toc279"/>
      <w:bookmarkEnd w:id="669"/>
      <w:r>
        <w:rPr>
          <w:rtl w:val="true"/>
        </w:rPr>
        <w:t>ومن العقل</w:t>
      </w:r>
      <w:r>
        <w:rPr>
          <w:rtl w:val="true"/>
        </w:rPr>
        <w:t>:</w:t>
      </w:r>
      <w:bookmarkEnd w:id="670"/>
    </w:p>
    <w:p>
      <w:pPr>
        <w:pStyle w:val="Heading6"/>
        <w:numPr>
          <w:ilvl w:val="5"/>
          <w:numId w:val="1"/>
        </w:numPr>
        <w:rPr/>
      </w:pPr>
      <w:bookmarkStart w:id="671" w:name="__RefHeading___Toc11600996_1280447820"/>
      <w:bookmarkStart w:id="672" w:name="_Toc280"/>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 xml:space="preserve">فالمستَدَلُّ به منه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القاعدة للمقام جيِّدةٌ واضحةٌ، بل لاريب في رجوعِ الآيات والرِّوايات المُستَشهَد بها في المَبحث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قاعدة وجوبِ دفع الضَّرر المحتَمَل حاكمةٌ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جدًّا، لأنَّه بعد دلالة الآيات والرِّوايات على عدم العِقاب فيما لانصَّ فيه، فالضَّرر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لايُحتَمَل أصلًا، بل لاموضعَ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واردةٌ على قاعدة وجوبِ دفع الضَّرر المحتَمَل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مايرتبِطُ بالمبحث</w:t>
      </w:r>
      <w:r>
        <w:rPr>
          <w:rFonts w:eastAsia="Amiri" w:cs="Amiri" w:ascii="Amiri" w:hAnsi="Amiri"/>
          <w:color w:val="111111"/>
          <w:sz w:val="28"/>
          <w:szCs w:val="28"/>
          <w:rtl w:val="true"/>
          <w:lang w:bidi="ar-SA"/>
        </w:rPr>
        <w:t xml:space="preserve">. </w:t>
      </w:r>
      <w:bookmarkStart w:id="673" w:name="pg16627_183406"/>
    </w:p>
    <w:p>
      <w:pPr>
        <w:pStyle w:val="Heading6"/>
        <w:numPr>
          <w:ilvl w:val="5"/>
          <w:numId w:val="1"/>
        </w:numPr>
        <w:rPr/>
      </w:pPr>
      <w:bookmarkStart w:id="674" w:name="__RefHeading___Toc11600998_1280447820"/>
      <w:bookmarkStart w:id="675" w:name="_Toc281"/>
      <w:bookmarkEnd w:id="673"/>
      <w:bookmarkEnd w:id="674"/>
      <w:r>
        <w:rPr>
          <w:rtl w:val="true"/>
        </w:rPr>
        <w:t>الضَّرر الَّذي هو بغير العِقاب</w:t>
      </w:r>
      <w:bookmarkEnd w:id="675"/>
    </w:p>
    <w:p>
      <w:pPr>
        <w:pStyle w:val="BookText"/>
        <w:rPr/>
      </w:pPr>
      <w:r>
        <w:rPr>
          <w:rFonts w:ascii="Amiri" w:hAnsi="Amiri" w:eastAsia="Amiri" w:cs="Amiri"/>
          <w:color w:val="111111"/>
          <w:sz w:val="28"/>
          <w:sz w:val="28"/>
          <w:szCs w:val="28"/>
          <w:rtl w:val="true"/>
          <w:lang w:bidi="ar-SA"/>
        </w:rPr>
        <w:t>وأمَّا الضَّرر الَّذي هو بغير العِقاب، فهل القاعدةُ تجري فيه؟،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الجريان، لجريان سيرة العُقلاء على اِرتكاب الضَّرر الدُّنيويِّ طلبًا لمنفعته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مهامِّ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كالرَّاجع إلى النَّفس والعِرْض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يحتاطون في الجملة، لا بالجملة</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11601000_1280447820"/>
      <w:bookmarkStart w:id="677" w:name="_Toc282"/>
      <w:bookmarkEnd w:id="676"/>
      <w:r>
        <w:rPr>
          <w:rtl w:val="true"/>
        </w:rPr>
        <w:t>ما أشكَل به الأستاذ الدَّاماد قدس سره علىٰ القاعدة</w:t>
      </w:r>
      <w:bookmarkEnd w:id="677"/>
    </w:p>
    <w:p>
      <w:pPr>
        <w:pStyle w:val="BookText"/>
        <w:rPr/>
      </w:pPr>
      <w:r>
        <w:rPr>
          <w:rFonts w:ascii="Amiri" w:hAnsi="Amiri" w:eastAsia="Amiri" w:cs="Amiri"/>
          <w:color w:val="111111"/>
          <w:sz w:val="28"/>
          <w:sz w:val="28"/>
          <w:szCs w:val="28"/>
          <w:rtl w:val="true"/>
          <w:lang w:bidi="ar-SA"/>
        </w:rPr>
        <w:t>والسَّيِّدُ الأستاذُ المحقِّقُ الدَّاماد قدس سره استشكَل في القاعدة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تختصُّ بما إذا قدُرَ على البيان ولم يبيِّنَه؛ وأمَّا لو لم يقدُر على أصل البيان، أو لم يُبيِّن، لمصلحةٍ، او للتقيَّة فلاتجري القاعدةُ؛ فحينئذٍ لابدَّ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وتمثَّل بما إذا كان المولىٰ في مجلسٍ لايقدر فيه على بيان حوائجه ومراداته، واحتمَلَ العبدُ ذلك، فلايجوز له جريانُ القاعدة، بل تعيَّن عليه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علمَ العبدُ أنَّ المولىٰ كتب إليه كتابًا قد دُسَّ فيه، فلابدَّ له من الإحتياط؛ كما إذا علمَ أنَّه لمكان التَّقيَّة لم يُشِرْ إلى مراده، أو أشار إليه لكنَّه اختفاه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وأمثالُها يجب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الأئمَّة عليهم السلام كانوا في مضيقةٍ أوَّلًا، فلم يقدروا على بيان الأحكام، أو قدروا عليه ولكنَّهم لم يقدروا على بيان الواقع ثانيًا، فيجب علينا الإحتياطُ</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8" w:name="__RefHeading___Toc11601002_1280447820"/>
      <w:bookmarkStart w:id="679" w:name="_Toc283"/>
      <w:bookmarkEnd w:id="678"/>
      <w:r>
        <w:rPr>
          <w:rtl w:val="true"/>
        </w:rPr>
        <w:t>مناقشة إشكاله</w:t>
      </w:r>
      <w:bookmarkEnd w:id="6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كلَّه في أنَّهم عليهم السلام أسَّسُوا تلك القواعد الكلِّيَّة للحالة نفسِه،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احتَجَّ على العباد بما ٰ‌اتاهُم وعرَّفهم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فأجازوا أن لانحتاطَ، أو أصدروا جوازَ عدم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فلوتركنا واجبًا أو اقتَحَمنا محرَّمًا فجريانُ قاعدة رفع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الجمع بين الحُكم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التَّركَ، أو الإقتحامَ، بلا فرقٍ بينهما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فكلام سيِّدنا الأستاذ قدس سره يُشبِه أدلَّة الأخباريِّين؛ وسيأتي توضيحُها</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0" w:name="pg16627_183409"/>
      <w:bookmarkStart w:id="681" w:name="pg16627_183409"/>
      <w:bookmarkEnd w:id="681"/>
    </w:p>
    <w:p>
      <w:pPr>
        <w:pStyle w:val="Heading4"/>
        <w:numPr>
          <w:ilvl w:val="3"/>
          <w:numId w:val="1"/>
        </w:numPr>
        <w:rPr/>
      </w:pPr>
      <w:bookmarkStart w:id="682" w:name="pg16627_183409"/>
      <w:bookmarkStart w:id="683" w:name="__RefHeading___Toc11601004_1280447820"/>
      <w:bookmarkStart w:id="684" w:name="_Toc284"/>
      <w:bookmarkEnd w:id="682"/>
      <w:bookmarkEnd w:id="683"/>
      <w:r>
        <w:rPr>
          <w:rtl w:val="true"/>
        </w:rPr>
        <w:t>الفصل الثَّاني</w:t>
      </w:r>
      <w:r>
        <w:rPr>
          <w:rtl w:val="true"/>
        </w:rPr>
        <w:t xml:space="preserve">: </w:t>
      </w:r>
      <w:r>
        <w:rPr>
          <w:rtl w:val="true"/>
        </w:rPr>
        <w:t>في ما استدلَّ به الأخباريُّون لوجوب الإحتياط</w:t>
      </w:r>
      <w:bookmarkEnd w:id="684"/>
    </w:p>
    <w:p>
      <w:pPr>
        <w:pStyle w:val="Heading5"/>
        <w:numPr>
          <w:ilvl w:val="4"/>
          <w:numId w:val="1"/>
        </w:numPr>
        <w:rPr/>
      </w:pPr>
      <w:bookmarkStart w:id="685" w:name="__RefHeading___Toc11601006_1280447820"/>
      <w:bookmarkStart w:id="686" w:name="_Toc285"/>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لهم طوائف من الحُجَج استدلُّوا بها</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منها</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1601008_1280447820"/>
      <w:bookmarkStart w:id="688" w:name="_Toc286"/>
      <w:bookmarkEnd w:id="687"/>
      <w:r>
        <w:rPr>
          <w:rtl w:val="true"/>
        </w:rPr>
        <w:t>فمن الكتاب</w:t>
      </w:r>
      <w:bookmarkEnd w:id="688"/>
    </w:p>
    <w:p>
      <w:pPr>
        <w:pStyle w:val="Heading6"/>
        <w:numPr>
          <w:ilvl w:val="5"/>
          <w:numId w:val="1"/>
        </w:numPr>
        <w:rPr/>
      </w:pPr>
      <w:bookmarkStart w:id="689" w:name="__RefHeading___Toc11601010_1280447820"/>
      <w:bookmarkStart w:id="690" w:name="_Toc287"/>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تَقْفُ مٰا لَيْسَ لَكَ بِهِ عِلْمٌ‌</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تُلْقُوا بِأَيْدِيكُمْ إِلَى اَلتَّهْلُكَةِ‌</w:t>
      </w:r>
      <w:r>
        <w:rPr>
          <w:rStyle w:val="FootnoteAnchor"/>
          <w:rtl w:val="true"/>
        </w:rPr>
        <w:footnoteReference w:id="15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حَقَّ تُقٰاتِهِ‌</w:t>
      </w:r>
      <w:r>
        <w:rPr>
          <w:rStyle w:val="FootnoteAnchor"/>
          <w:rtl w:val="true"/>
        </w:rPr>
        <w:footnoteReference w:id="156"/>
      </w:r>
      <w:bookmarkStart w:id="691" w:name="pg16627_183410"/>
    </w:p>
    <w:p>
      <w:pPr>
        <w:pStyle w:val="BookText"/>
        <w:rPr/>
      </w:pPr>
      <w:bookmarkEnd w:id="691"/>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2" w:name="__RefHeading___Toc11601012_1280447820"/>
      <w:bookmarkStart w:id="693" w:name="_Toc288"/>
      <w:bookmarkEnd w:id="692"/>
      <w:r>
        <w:rPr>
          <w:rtl w:val="true"/>
        </w:rPr>
        <w:t>ردُّ استدلالهم بالآيات</w:t>
      </w:r>
      <w:bookmarkEnd w:id="69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الشُّبهة مع الدَّليل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فيه هلاكةٌ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ولاينافي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الأخيرَتَين </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11601014_1280447820"/>
      <w:bookmarkStart w:id="695" w:name="_Toc289"/>
      <w:bookmarkEnd w:id="694"/>
      <w:r>
        <w:rPr>
          <w:rtl w:val="true"/>
        </w:rPr>
        <w:t>ومن الرِّوايات</w:t>
      </w:r>
      <w:bookmarkEnd w:id="695"/>
    </w:p>
    <w:p>
      <w:pPr>
        <w:pStyle w:val="Heading6"/>
        <w:numPr>
          <w:ilvl w:val="5"/>
          <w:numId w:val="1"/>
        </w:numPr>
        <w:rPr/>
      </w:pPr>
      <w:bookmarkStart w:id="696" w:name="__RefHeading___Toc11601016_1280447820"/>
      <w:bookmarkStart w:id="697" w:name="_Toc290"/>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الوقوف عند الشُّبهات خيرٌ من الإقتحام في الهَلَكات</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بالشُّبهات ارتكب المحرَّمات وهلك من حيث لايعلم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8" w:name="__RefHeading___Toc11601018_1280447820"/>
      <w:bookmarkStart w:id="699" w:name="_Toc291"/>
      <w:bookmarkEnd w:id="698"/>
      <w:r>
        <w:rPr>
          <w:rtl w:val="true"/>
        </w:rPr>
        <w:t>مناقشة استدلالهم بالأحاديث</w:t>
      </w:r>
      <w:bookmarkEnd w:id="69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صاحبُ الوسائل قدس سره في الباب الثَّاني عشر من أبواب صفات </w:t>
      </w:r>
    </w:p>
    <w:p>
      <w:pPr>
        <w:pStyle w:val="BookText"/>
        <w:rPr/>
      </w:pPr>
      <w:r>
        <w:rPr>
          <w:rFonts w:ascii="Amiri" w:hAnsi="Amiri" w:eastAsia="Amiri" w:cs="Amiri"/>
          <w:color w:val="111111"/>
          <w:sz w:val="28"/>
          <w:sz w:val="28"/>
          <w:szCs w:val="28"/>
          <w:rtl w:val="true"/>
          <w:lang w:bidi="ar-SA"/>
        </w:rPr>
        <w:t>القاضي من جامعه الكبير</w:t>
      </w:r>
      <w:r>
        <w:rPr>
          <w:rStyle w:val="FootnoteAnchor"/>
          <w:rtl w:val="true"/>
        </w:rPr>
        <w:footnoteReference w:id="161"/>
      </w:r>
      <w:r>
        <w:rPr>
          <w:rFonts w:ascii="Amiri" w:hAnsi="Amiri" w:eastAsia="Amiri" w:cs="Amiri"/>
          <w:color w:val="111111"/>
          <w:sz w:val="28"/>
          <w:sz w:val="28"/>
          <w:szCs w:val="28"/>
          <w:rtl w:val="true"/>
          <w:lang w:bidi="ar-SA"/>
        </w:rPr>
        <w:t>رواياتٍ كثيرةً تقرُب من حدِّ التَّواتر استدَلَّ بها الأخباريُّون، وهي تنقسِمُ إلى هذه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الرِّوايات كلُّها لادلالةَ فيها على وجوب الإحتياط في الشُّبهات، لتقدُّم العقل على النقلِ، حيث إنَّ روايات البراءة نصٌّ في جواز الاِرتكاب، وهذه الرِّوايات ظاهرةٌ في عدم الجواز، فقاعدة حمْلِ الظَّاهر على النَّصِّ تحكُمُ بالحكمِ عليها بالكراهة، وحملِها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الجمع بينهما أنَّ الإحتياط والتَّوقُّف عند الشُّبهات حسَنٌ مندوبٌ، ولكن ليس بواجبٍ، إلَّافي مهامِّ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ناظرةٌ إلى حُكم العقل؛</w:t>
      </w:r>
    </w:p>
    <w:p>
      <w:pPr>
        <w:pStyle w:val="BookText"/>
        <w:rPr/>
      </w:pPr>
      <w:r>
        <w:rPr>
          <w:rFonts w:ascii="Amiri" w:hAnsi="Amiri" w:eastAsia="Amiri" w:cs="Amiri"/>
          <w:color w:val="111111"/>
          <w:sz w:val="28"/>
          <w:sz w:val="28"/>
          <w:szCs w:val="28"/>
          <w:rtl w:val="true"/>
          <w:lang w:bidi="ar-SA"/>
        </w:rPr>
        <w:t xml:space="preserve">وبما أنَّها لامعنىٰ لجريان التَّعبُّد فيها، فالرِّوايات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رويناها مستدِلًّا على صحَّة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إرشاديَّةٌ إلى حكم العقل، والعقلُ يحكم بالبراءة، كما يحكم بحُسنِ الإحتياط؛ إلَّافي مهامِّ الأمور، حيث يحكم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p>
    <w:p>
      <w:pPr>
        <w:pStyle w:val="BookText"/>
        <w:rPr/>
      </w:pPr>
      <w:r>
        <w:rPr>
          <w:rFonts w:ascii="Amiri" w:hAnsi="Amiri" w:eastAsia="Amiri" w:cs="Amiri"/>
          <w:color w:val="111111"/>
          <w:sz w:val="28"/>
          <w:sz w:val="28"/>
          <w:szCs w:val="28"/>
          <w:rtl w:val="true"/>
          <w:lang w:bidi="ar-SA"/>
        </w:rPr>
        <w:t>وأمَّا ثانيًا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روايات الإحتياط لاتختصُّ بالشُّبهات التَّحريميَّة، بل تشمُلُ الوجوبيَّةَ منها أيضًا، بينما أنَّ الأخباريَّ لايُوجِب الإحتياط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القول بجواز التَّخصيص فيها؛</w:t>
      </w:r>
    </w:p>
    <w:p>
      <w:pPr>
        <w:pStyle w:val="BookText"/>
        <w:rPr/>
      </w:pPr>
      <w:r>
        <w:rPr>
          <w:rFonts w:ascii="Amiri" w:hAnsi="Amiri" w:eastAsia="Amiri" w:cs="Amiri"/>
          <w:color w:val="111111"/>
          <w:sz w:val="28"/>
          <w:sz w:val="28"/>
          <w:szCs w:val="28"/>
          <w:rtl w:val="true"/>
          <w:lang w:bidi="ar-SA"/>
        </w:rPr>
        <w:t>لكنَّها آبيةٌ عن التَّخصيص؛</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حملِها على الاِستحباب والنَّدب</w:t>
      </w:r>
      <w:r>
        <w:rPr>
          <w:rFonts w:eastAsia="Amiri" w:cs="Amiri" w:ascii="Amiri" w:hAnsi="Amiri"/>
          <w:color w:val="111111"/>
          <w:sz w:val="28"/>
          <w:szCs w:val="28"/>
          <w:rtl w:val="true"/>
          <w:lang w:bidi="ar-SA"/>
        </w:rPr>
        <w:t xml:space="preserve">. </w:t>
      </w:r>
      <w:bookmarkStart w:id="700" w:name="pg16627_183412"/>
    </w:p>
    <w:p>
      <w:pPr>
        <w:pStyle w:val="Heading5"/>
        <w:numPr>
          <w:ilvl w:val="4"/>
          <w:numId w:val="1"/>
        </w:numPr>
        <w:rPr/>
      </w:pPr>
      <w:bookmarkStart w:id="701" w:name="__RefHeading___Toc11601020_1280447820"/>
      <w:bookmarkStart w:id="702" w:name="_Toc292"/>
      <w:bookmarkEnd w:id="700"/>
      <w:bookmarkEnd w:id="701"/>
      <w:r>
        <w:rPr>
          <w:rtl w:val="true"/>
        </w:rPr>
        <w:t>ومن العقل</w:t>
      </w:r>
      <w:r>
        <w:rPr>
          <w:rtl w:val="true"/>
        </w:rPr>
        <w:t>:</w:t>
      </w:r>
      <w:bookmarkEnd w:id="702"/>
    </w:p>
    <w:p>
      <w:pPr>
        <w:pStyle w:val="Heading6"/>
        <w:numPr>
          <w:ilvl w:val="5"/>
          <w:numId w:val="1"/>
        </w:numPr>
        <w:rPr/>
      </w:pPr>
      <w:bookmarkStart w:id="703" w:name="__RefHeading___Toc11601022_1280447820"/>
      <w:bookmarkStart w:id="704" w:name="_Toc293"/>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بأنَّه نعلمُ بوجود تكاليفَ كثيرة، فالإشتغال ثابتٌ، والإشتغال اليقينيُّ يقتضي البراءةَ اليقينيَّةَ؛ فلاسبيل إلَّاإلى الإحتياط</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11601024_1280447820"/>
      <w:bookmarkStart w:id="706" w:name="_Toc294"/>
      <w:bookmarkEnd w:id="705"/>
      <w:r>
        <w:rPr>
          <w:rtl w:val="true"/>
        </w:rPr>
        <w:t>مناقشةُ استدلالهم بالعقل</w:t>
      </w:r>
      <w:bookmarkEnd w:id="70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لانعلم بذلك، وادِّعاءُ العلم به صرفُ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ادِّعاء وجود التَّكاليف في حدِّ الإنشاء له وجهٌ، ولكنَّ التَّكاليف الإنشائيَّة ما لم تُحوَّل إلى مقامِ الفعليَّة ليس في تركِها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 وجود ذلك العلم، فنَنْحلُّه إلى العلم التَّفصيليِّ بالثَّابت منه، والشَّكِّ البَدْويِّ في الزَّائد من الثَّابت؛ لأنَّا نعلم بورود رواياتٍ كثيرةٍ تُبيِّن الأحكامَ، فإذا شكَكْنا في الأزيد نجعَله في عِداد ما لانصَّ فيه، وهو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أطرافَ العلم الإجماليِّ هنا من الشُّبهة غير المحصورة، ولايجب الإجتناب فيها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أطراف العلم هذا لايكون مُتَّبعًا، فلايؤثِّر العلم الإجماليُّ إذًا بالنِّسبة إليه</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1601026_1280447820"/>
      <w:bookmarkStart w:id="708" w:name="_Toc295"/>
      <w:bookmarkEnd w:id="707"/>
      <w:r>
        <w:rPr>
          <w:rtl w:val="true"/>
        </w:rPr>
        <w:t>ومن العقل أيضًا</w:t>
      </w:r>
      <w:r>
        <w:rPr>
          <w:rtl w:val="true"/>
        </w:rPr>
        <w:t>:</w:t>
      </w:r>
      <w:bookmarkEnd w:id="708"/>
    </w:p>
    <w:p>
      <w:pPr>
        <w:pStyle w:val="Heading6"/>
        <w:numPr>
          <w:ilvl w:val="5"/>
          <w:numId w:val="1"/>
        </w:numPr>
        <w:rPr/>
      </w:pPr>
      <w:bookmarkStart w:id="709" w:name="__RefHeading___Toc11601028_1280447820"/>
      <w:bookmarkStart w:id="710" w:name="_Toc296"/>
      <w:bookmarkEnd w:id="709"/>
      <w:r>
        <w:rPr>
          <w:rtl w:val="true"/>
        </w:rPr>
        <w:t>اشارة</w:t>
      </w:r>
      <w:bookmarkEnd w:id="71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في الأرض جميعًا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ربُّ العزَّة، تعالى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مُلْكُ اَلسَّمٰاوٰاتِ وَ اَلْأَرْضِ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في الإرتكاب من العُثُور على دليلٍ، وإلَّا فيجبُ الاِحتياطُ، لأنَّه تصرُّفٌ في مِلْك المولىٰ من غير إذْنه</w:t>
      </w:r>
      <w:r>
        <w:rPr>
          <w:rFonts w:eastAsia="Amiri" w:cs="Amiri" w:ascii="Amiri" w:hAnsi="Amiri"/>
          <w:color w:val="111111"/>
          <w:sz w:val="28"/>
          <w:szCs w:val="28"/>
          <w:rtl w:val="true"/>
          <w:lang w:bidi="ar-SA"/>
        </w:rPr>
        <w:t xml:space="preserve">. </w:t>
      </w:r>
      <w:bookmarkStart w:id="711" w:name="pg16627_183413"/>
    </w:p>
    <w:p>
      <w:pPr>
        <w:pStyle w:val="Heading6"/>
        <w:numPr>
          <w:ilvl w:val="5"/>
          <w:numId w:val="1"/>
        </w:numPr>
        <w:rPr/>
      </w:pPr>
      <w:bookmarkStart w:id="712" w:name="__RefHeading___Toc11601030_1280447820"/>
      <w:bookmarkStart w:id="713" w:name="_Toc297"/>
      <w:bookmarkEnd w:id="711"/>
      <w:bookmarkEnd w:id="712"/>
      <w:r>
        <w:rPr>
          <w:rtl w:val="true"/>
        </w:rPr>
        <w:t>ردُّ هذا الاستدلال</w:t>
      </w:r>
      <w:bookmarkEnd w:id="71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لوسُلِّم ذلك فالمولىٰ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في التَّصرُّف في آيٍ كثيرةٍ، بل أَذِن في التَّصرُّف في عالَم الوجود بأسره،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الاِستدلال يرتبِطُ بالتَّكوين، لا بعالَم التَّشريع؛ فهو يلائم قاعدةَ الحظْر الَّتي تقابل قاعدةَ الحَلِّ، وكلتا القاعِدَتَين أجنبيَّتان عمَّا نحن فيه</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11601032_1280447820"/>
      <w:bookmarkStart w:id="715" w:name="_Toc298"/>
      <w:bookmarkEnd w:id="714"/>
      <w:r>
        <w:rPr>
          <w:rtl w:val="true"/>
        </w:rPr>
        <w:t>تحريرٌ آخر لهذا الاستدلال</w:t>
      </w:r>
      <w:bookmarkEnd w:id="715"/>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مُدافَعٍ، فلابدَّ من كون أفعالِنا وأقوالِنا وحركاتِناو سكناتِنا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ففي ما لانصَّ فيه يجب الإحتياطُ، لكونها كلُّها بأمْره</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11601034_1280447820"/>
      <w:bookmarkStart w:id="717" w:name="_Toc299"/>
      <w:bookmarkEnd w:id="716"/>
      <w:r>
        <w:rPr>
          <w:rtl w:val="true"/>
        </w:rPr>
        <w:t>الجواب عنه</w:t>
      </w:r>
      <w:bookmarkEnd w:id="717"/>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المُستدِلَّ لحَرِيٌّ به أن يكون بُكمًا وعُمْيًا وصُمًّا لايعقل شيئًا إلَّا إذا أمره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خلاف ضرورةِ العقل والشَّرع بالضَّرورة</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11601036_1280447820"/>
      <w:bookmarkStart w:id="719" w:name="_Toc300"/>
      <w:bookmarkEnd w:id="718"/>
      <w:r>
        <w:rPr>
          <w:rtl w:val="true"/>
        </w:rPr>
        <w:t>تنبيهان</w:t>
      </w:r>
      <w:bookmarkEnd w:id="719"/>
    </w:p>
    <w:p>
      <w:pPr>
        <w:pStyle w:val="Heading6"/>
        <w:numPr>
          <w:ilvl w:val="5"/>
          <w:numId w:val="1"/>
        </w:numPr>
        <w:rPr/>
      </w:pPr>
      <w:bookmarkStart w:id="720" w:name="__RefHeading___Toc11601038_1280447820"/>
      <w:bookmarkStart w:id="721" w:name="_Toc301"/>
      <w:bookmarkEnd w:id="720"/>
      <w:r>
        <w:rPr>
          <w:rtl w:val="true"/>
        </w:rPr>
        <w:t>اشارة</w:t>
      </w:r>
      <w:bookmarkEnd w:id="7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التَّنبيه على أمرين</w:t>
      </w:r>
      <w:r>
        <w:rPr>
          <w:rFonts w:eastAsia="Amiri" w:cs="Amiri" w:ascii="Amiri" w:hAnsi="Amiri"/>
          <w:color w:val="111111"/>
          <w:sz w:val="28"/>
          <w:szCs w:val="28"/>
          <w:rtl w:val="true"/>
          <w:lang w:bidi="ar-SA"/>
        </w:rPr>
        <w:t xml:space="preserve">: </w:t>
      </w:r>
      <w:bookmarkStart w:id="722" w:name="pg16627_183414"/>
    </w:p>
    <w:p>
      <w:pPr>
        <w:pStyle w:val="Heading6"/>
        <w:numPr>
          <w:ilvl w:val="5"/>
          <w:numId w:val="1"/>
        </w:numPr>
        <w:rPr/>
      </w:pPr>
      <w:bookmarkStart w:id="723" w:name="__RefHeading___Toc11601040_1280447820"/>
      <w:bookmarkStart w:id="724" w:name="_Toc302"/>
      <w:bookmarkEnd w:id="722"/>
      <w:bookmarkEnd w:id="723"/>
      <w:r>
        <w:rPr>
          <w:rtl w:val="true"/>
        </w:rPr>
        <w:t>التَّنبيه الأوَّل</w:t>
      </w:r>
      <w:r>
        <w:rPr>
          <w:rtl w:val="true"/>
        </w:rPr>
        <w:t xml:space="preserve">: </w:t>
      </w:r>
      <w:r>
        <w:rPr>
          <w:rtl w:val="true"/>
        </w:rPr>
        <w:t>تقدُّم جريان الأصل في الموضوع علىٰ جريانِه في الحكم</w:t>
      </w:r>
      <w:bookmarkEnd w:id="724"/>
    </w:p>
    <w:p>
      <w:pPr>
        <w:pStyle w:val="Heading6"/>
        <w:numPr>
          <w:ilvl w:val="5"/>
          <w:numId w:val="1"/>
        </w:numPr>
        <w:rPr/>
      </w:pPr>
      <w:bookmarkStart w:id="725" w:name="__RefHeading___Toc11601042_1280447820"/>
      <w:bookmarkStart w:id="726" w:name="_Toc303"/>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لايجري أصلٌ أو أصلان في الموضوع والحكم معًا، وجريانه في الموضوع مقدَّمٌ على جريانه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إمرأةٍ أنَّها زوجته فيحلُّ له وطئها، أم لا؟، فلاتصل النَّوبة إلى 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أصالة عدم الزَّوجيَّة أو استصحابِ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حتَّى يُحرَزَ أنَّها زوجتُه</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11601044_1280447820"/>
      <w:bookmarkStart w:id="728" w:name="_Toc304"/>
      <w:bookmarkEnd w:id="727"/>
      <w:r>
        <w:rPr>
          <w:rtl w:val="true"/>
        </w:rPr>
        <w:t>إشارةٌ إلى أصالة عدم التَّذكية</w:t>
      </w:r>
      <w:bookmarkEnd w:id="728"/>
    </w:p>
    <w:p>
      <w:pPr>
        <w:pStyle w:val="BookText"/>
        <w:rPr/>
      </w:pPr>
      <w:r>
        <w:rPr>
          <w:rFonts w:ascii="Amiri" w:hAnsi="Amiri" w:eastAsia="Amiri" w:cs="Amiri"/>
          <w:color w:val="111111"/>
          <w:sz w:val="28"/>
          <w:sz w:val="28"/>
          <w:szCs w:val="28"/>
          <w:rtl w:val="true"/>
          <w:lang w:bidi="ar-SA"/>
        </w:rPr>
        <w:t xml:space="preserve">ثمَّ إنَّ الأصحاب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عنونوا قاعدةَ أصالة عدم التَّزكية</w:t>
      </w:r>
      <w:r>
        <w:rPr>
          <w:rStyle w:val="FootnoteAnchor"/>
          <w:rtl w:val="true"/>
        </w:rPr>
        <w:footnoteReference w:id="164"/>
      </w:r>
      <w:r>
        <w:rPr>
          <w:rFonts w:ascii="Amiri" w:hAnsi="Amiri" w:eastAsia="Amiri" w:cs="Amiri"/>
          <w:color w:val="111111"/>
          <w:sz w:val="28"/>
          <w:sz w:val="28"/>
          <w:szCs w:val="28"/>
          <w:rtl w:val="true"/>
          <w:lang w:bidi="ar-SA"/>
        </w:rPr>
        <w:t>، فانجَرَّ بهمُ الكلام إلى قاعدة الاِستصحاب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المشهور أصالةُ عدم التَّزكية لوشُكَّ في تذكية حَيَوانٍ؛ فحكموا بحرمته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تفصيلٌ في الأصل وجريانها في موارد خاصَّة، حتَّى أنَّ منهم مَن استعابَ فروعَ المبحث بحيثُ طال به الدَّرسُ أكثر من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وقرَّر الأبحاث بما يزيد على عشرين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وتلخيص القول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لانرىٰ لأصالة عدم التَّذكية أساسًا أصلًا، لأنَّ أصالة العدم الأزليِّ مضافًا إلى كونها من مختَلَقات الدَّارسينَ،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ليس لهذا الاِستصحاب اِتِّحاد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المُتَيقَّنة، واللَّاحقة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ليس له </w:t>
      </w:r>
      <w:bookmarkStart w:id="729" w:name="pg16627_183415"/>
    </w:p>
    <w:p>
      <w:pPr>
        <w:pStyle w:val="BookText"/>
        <w:rPr/>
      </w:pPr>
      <w:bookmarkEnd w:id="729"/>
      <w:r>
        <w:rPr>
          <w:rFonts w:ascii="Amiri" w:hAnsi="Amiri" w:eastAsia="Amiri" w:cs="Amiri"/>
          <w:color w:val="111111"/>
          <w:sz w:val="28"/>
          <w:sz w:val="28"/>
          <w:szCs w:val="28"/>
          <w:rtl w:val="true"/>
          <w:lang w:bidi="ar-SA"/>
        </w:rPr>
        <w:t>قضيَّةٌ متَيَقَّنةٌ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الاِتِّحاد، فلأنَّ القضيَّة المُتَيَقَّنة سالبةٌ بانتفاء الموضوع، وبعبارةٍ أُخرىٰ هي مفادُّ كان التَّامَّة؛ بينما أنَّ القضيَّة المشكوكَة سالبةٌ بانتفاء المحمول،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القضيَّة المتَيَقَّنة، فلأنَّ العدم ليس له وجودٌ ولوكان من العَدَم المضاف، لأنَّ اللَّيسَ ليسَ إلَّااللَّيس، فليس له حظٌّ من الوجود</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11601046_1280447820"/>
      <w:bookmarkStart w:id="731" w:name="_Toc305"/>
      <w:bookmarkEnd w:id="730"/>
      <w:r>
        <w:rPr>
          <w:rtl w:val="true"/>
        </w:rPr>
        <w:t>مختار المحقِّقَين الحائريِّ والدَّاماد قدس سرهما هيهنا</w:t>
      </w:r>
      <w:bookmarkEnd w:id="731"/>
    </w:p>
    <w:p>
      <w:pPr>
        <w:pStyle w:val="BookText"/>
        <w:rPr/>
      </w:pPr>
      <w:r>
        <w:rPr>
          <w:rFonts w:ascii="Amiri" w:hAnsi="Amiri" w:eastAsia="Amiri" w:cs="Amiri"/>
          <w:color w:val="111111"/>
          <w:sz w:val="28"/>
          <w:sz w:val="28"/>
          <w:szCs w:val="28"/>
          <w:rtl w:val="true"/>
          <w:lang w:bidi="ar-SA"/>
        </w:rPr>
        <w:t>والسَّيِّدُ الأستاذُ المحقِّق الدَّاماد قدس سره تبعًا لأستاذه المؤسِّس الحائريِّ قدس سره ذهب إلى جريان الاِستصحاب في الوجود فقط، لا العدم؛ وجعل موضوعَ عدم التَّذكية هو الحَيَوان الحيُّ، لامطلق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اتِّحاد الموضوعَين عُرفًا مفقودٌ في هذا الاِستصحاب؛ فذهب إلى حلِّيَّته للاِستصحاب الوجوديِّ،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 من الحَيَوان يجوزُ أكلُه، فبعد موتِه أيضًا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لوسُلِّم لأصل الكلامِ، فتعدُّد الموضوع أيضًا موجودٌ بحسب العُرف، فلايجري الاِستصحاب</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11601048_1280447820"/>
      <w:bookmarkStart w:id="733" w:name="_Toc306"/>
      <w:bookmarkEnd w:id="732"/>
      <w:r>
        <w:rPr>
          <w:rtl w:val="true"/>
        </w:rPr>
        <w:t>مناقشةُ مختارهما</w:t>
      </w:r>
      <w:bookmarkEnd w:id="733"/>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جريان الاِستصحاب في الموضوع، تجري أصالةُ الحِلِّ والطَّهارة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فاللُّحوم أو غيرها الَمجلوبَة إلى أسواق المُسلمين من خارج حدودهم، لوشُكَّ في حِلِّيَّتها أو طهارَتها تجري أصالةُ الحِلِّ والطَّهارة، فتحكمانِ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المُقرَّر في الأصول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بحسب المُثبَت في الفقه، فلايجوز أكلُها، لا من باب أصالة عدم التَّذكية، بل لِما </w:t>
      </w:r>
      <w:bookmarkStart w:id="734" w:name="pg16627_183416"/>
    </w:p>
    <w:p>
      <w:pPr>
        <w:pStyle w:val="BookText"/>
        <w:rPr/>
      </w:pPr>
      <w:bookmarkEnd w:id="734"/>
      <w:r>
        <w:rPr>
          <w:rFonts w:ascii="Amiri" w:hAnsi="Amiri" w:eastAsia="Amiri" w:cs="Amiri"/>
          <w:color w:val="111111"/>
          <w:sz w:val="28"/>
          <w:sz w:val="28"/>
          <w:szCs w:val="28"/>
          <w:rtl w:val="true"/>
          <w:lang w:bidi="ar-SA"/>
        </w:rPr>
        <w:t xml:space="preserve">هو المُقرَّرُ في الفقه من لزوم إثبات التَّذكية، وهو ظهور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مٰا ذَكَّيْتُمْ‌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5" w:name="__RefHeading___Toc11601050_1280447820"/>
      <w:bookmarkStart w:id="736" w:name="_Toc307"/>
      <w:bookmarkEnd w:id="735"/>
      <w:r>
        <w:rPr>
          <w:rtl w:val="true"/>
        </w:rPr>
        <w:t>التَّنبيه الثَّاني</w:t>
      </w:r>
      <w:r>
        <w:rPr>
          <w:rtl w:val="true"/>
        </w:rPr>
        <w:t xml:space="preserve">: </w:t>
      </w:r>
      <w:r>
        <w:rPr>
          <w:rtl w:val="true"/>
        </w:rPr>
        <w:t>الإحتياط في الشُّبهات التَّحريميَّة</w:t>
      </w:r>
      <w:bookmarkEnd w:id="736"/>
    </w:p>
    <w:p>
      <w:pPr>
        <w:pStyle w:val="Heading6"/>
        <w:numPr>
          <w:ilvl w:val="5"/>
          <w:numId w:val="1"/>
        </w:numPr>
        <w:rPr/>
      </w:pPr>
      <w:bookmarkStart w:id="737" w:name="__RefHeading___Toc11601052_1280447820"/>
      <w:bookmarkStart w:id="738" w:name="_Toc308"/>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لاإشكال في حُسْن الإحتياط في الشُّبهات التَّحريميَّة، وكذلك في الشُّبهات الوجوبيَّة إذا كانت توصُّليَّةً</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11601054_1280447820"/>
      <w:bookmarkStart w:id="740" w:name="_Toc309"/>
      <w:bookmarkEnd w:id="739"/>
      <w:r>
        <w:rPr>
          <w:rtl w:val="true"/>
        </w:rPr>
        <w:t>الإحتياط في الشُّبهات الوجوبيَّة التَّعبُّديَّة وكلام الشَّيخ قدس سره فيه</w:t>
      </w:r>
      <w:bookmarkEnd w:id="740"/>
    </w:p>
    <w:p>
      <w:pPr>
        <w:pStyle w:val="BookText"/>
        <w:rPr/>
      </w:pPr>
      <w:r>
        <w:rPr>
          <w:rFonts w:ascii="Amiri" w:hAnsi="Amiri" w:eastAsia="Amiri" w:cs="Amiri"/>
          <w:color w:val="111111"/>
          <w:sz w:val="28"/>
          <w:sz w:val="28"/>
          <w:szCs w:val="28"/>
          <w:rtl w:val="true"/>
          <w:lang w:bidi="ar-SA"/>
        </w:rPr>
        <w:t>إنَّما الإشكال في حُسْن الإحتياط في الشُّبهات الوجوبيَّة التَّعبُّديَّة؛ والشَّيخ قدس سره استشكل في حسْنه هناك، بل يظهر منه عدم إمكان الإحتياط فيه؛ فجعل نفسه الذَّكيَّة والأصحاب في صعوبةٍ عِلميَّةٍ</w:t>
      </w:r>
    </w:p>
    <w:p>
      <w:pPr>
        <w:pStyle w:val="BookText"/>
        <w:rPr/>
      </w:pPr>
      <w:r>
        <w:rPr>
          <w:rFonts w:ascii="Amiri" w:hAnsi="Amiri" w:eastAsia="Amiri" w:cs="Amiri"/>
          <w:color w:val="111111"/>
          <w:sz w:val="28"/>
          <w:sz w:val="28"/>
          <w:szCs w:val="28"/>
          <w:rtl w:val="true"/>
          <w:lang w:bidi="ar-SA"/>
        </w:rPr>
        <w:t>ثمَّ إنَّه قدس سره استدلَّ على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قصدَ القُربة يتوقَّف على العلم بالأمر، وحيث إنَّه لا علم بالأمر، فلايمكن قصد القُربة فيه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1" w:name="__RefHeading___Toc11601056_1280447820"/>
      <w:bookmarkStart w:id="742" w:name="_Toc310"/>
      <w:bookmarkEnd w:id="741"/>
      <w:r>
        <w:rPr>
          <w:rtl w:val="true"/>
        </w:rPr>
        <w:t>مناقشة كلامه</w:t>
      </w:r>
      <w:bookmarkEnd w:id="74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القربة لايحتاجُ إلى العِلم بالأمر، بل قصْدُ القربة بمجرَّد اِحتمال الأمر بمكانٍ من الإمكان؛ بل القصدُ بمجرَّد الإحتمال يُقرِّب العبدَ إلى المولىٰ بمراتب</w:t>
      </w:r>
      <w:r>
        <w:rPr>
          <w:rFonts w:eastAsia="Amiri" w:cs="Amiri" w:ascii="Amiri" w:hAnsi="Amiri"/>
          <w:color w:val="111111"/>
          <w:sz w:val="28"/>
          <w:szCs w:val="28"/>
          <w:rtl w:val="true"/>
          <w:lang w:bidi="ar-SA"/>
        </w:rPr>
        <w:t xml:space="preserve">. </w:t>
      </w:r>
      <w:bookmarkStart w:id="743" w:name="pg16627_183417"/>
    </w:p>
    <w:p>
      <w:pPr>
        <w:pStyle w:val="BookText"/>
        <w:rPr/>
      </w:pPr>
      <w:bookmarkEnd w:id="743"/>
      <w:r>
        <w:rPr>
          <w:rFonts w:ascii="Amiri" w:hAnsi="Amiri" w:eastAsia="Amiri" w:cs="Amiri"/>
          <w:color w:val="111111"/>
          <w:sz w:val="28"/>
          <w:sz w:val="28"/>
          <w:szCs w:val="28"/>
          <w:rtl w:val="true"/>
          <w:lang w:bidi="ar-SA"/>
        </w:rPr>
        <w:t>هذا مع استقلال العقل بأنَّ المُكلَّف كما له أنْ ينبعثَ بالأمر القطعيِّ، له أن ينبعث بمُحتَمَل الأمر أيضًا، وهو عند العقلاء كثيرٌ</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11601058_1280447820"/>
      <w:bookmarkStart w:id="745" w:name="_Toc311"/>
      <w:bookmarkEnd w:id="744"/>
      <w:r>
        <w:rPr>
          <w:rtl w:val="true"/>
        </w:rPr>
        <w:t>أجوبةٌ للشَّيخ عن هذا الإشكال</w:t>
      </w:r>
      <w:bookmarkEnd w:id="745"/>
    </w:p>
    <w:p>
      <w:pPr>
        <w:pStyle w:val="BookText"/>
        <w:rPr/>
      </w:pPr>
      <w:r>
        <w:rPr>
          <w:rFonts w:ascii="Amiri" w:hAnsi="Amiri" w:eastAsia="Amiri" w:cs="Amiri"/>
          <w:color w:val="111111"/>
          <w:sz w:val="28"/>
          <w:sz w:val="28"/>
          <w:szCs w:val="28"/>
          <w:rtl w:val="true"/>
          <w:lang w:bidi="ar-SA"/>
        </w:rPr>
        <w:t>ثمَّ إنَّ الشَّيخ قدس سره ذكر أجوبةً لهذا المُشكل خاضِعًا لبعضها ورادًّا على الأُخَر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فالمقبول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الإحتياط في محتَمَل الأمر لايحتاج إلى نيَّة القُربة، بل إتيانُه مجرَّدًا عن قصد القُربة كافٍ</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بسيرة أهل الفتوىٰ بالإفتاء بعمَلِ المُقلِّدين بمحتَمَل الوجوب من غير إرشادِهم إلى أنَّ العمَلَ بداعي محتَمَل الأمر، لامعلوم الأمر؛ فلوكانوا على غير الطَّريقة فالواجب عليهم ذكرُه لمقلِّديهم</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11601060_1280447820"/>
      <w:bookmarkStart w:id="747" w:name="_Toc312"/>
      <w:bookmarkEnd w:id="746"/>
      <w:r>
        <w:rPr>
          <w:rtl w:val="true"/>
        </w:rPr>
        <w:t>مناقشة أجوبته</w:t>
      </w:r>
      <w:bookmarkEnd w:id="74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التَّوصُّليَّات، فهو خارجٌ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تمَّتْ عندهم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الدَّالَّة على اِستحباب محتمَل الأمر، فأفتوا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جازمًا في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كلِّ محتمَلِ الأمر، من غير احتياجٍ إلى الإتيان به رجاءً</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11601062_1280447820"/>
      <w:bookmarkStart w:id="749" w:name="_Toc313"/>
      <w:bookmarkEnd w:id="748"/>
      <w:r>
        <w:rPr>
          <w:rtl w:val="true"/>
        </w:rPr>
        <w:t>جواب المحقِّق الخراسانيِّ قدس سره عن الإشكال</w:t>
      </w:r>
      <w:bookmarkEnd w:id="74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في الكفايةِ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نيَّة القُربة من المستقلَّات العقليَّة، فهو الحاكمُ على أنَّ العبادة تحتاجُ إلى نيَّتها، بلافرقٍ بين العبادات الجزميَّة والُمحتمَلة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لايمكن </w:t>
      </w:r>
      <w:bookmarkStart w:id="750" w:name="pg16627_183418"/>
    </w:p>
    <w:p>
      <w:pPr>
        <w:pStyle w:val="BookText"/>
        <w:rPr/>
      </w:pPr>
      <w:bookmarkEnd w:id="750"/>
      <w:r>
        <w:rPr>
          <w:rFonts w:ascii="Amiri" w:hAnsi="Amiri" w:eastAsia="Amiri" w:cs="Amiri"/>
          <w:color w:val="111111"/>
          <w:sz w:val="28"/>
          <w:sz w:val="28"/>
          <w:szCs w:val="28"/>
          <w:rtl w:val="true"/>
          <w:lang w:bidi="ar-SA"/>
        </w:rPr>
        <w:t>درجُ القُربة فيها، جزءً أو شرطًا، للدَّور المحال</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وقد أطالوا الكلامَ في هذا الدَّور؛ وسنُشيرُ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المطلب في المقام لاريبَ في صحَّته، أمَّا ما تفرَّع عليه فليسَ بسديدٍ، لأنَّه من باب اشتباهِ المفهوم بالمصداق؛ وقد مرَّ الكلامُ في التَّعبُّديِّ والتَّوصُّليِّ</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11601064_1280447820"/>
      <w:bookmarkStart w:id="752" w:name="_Toc314"/>
      <w:bookmarkEnd w:id="751"/>
      <w:r>
        <w:rPr>
          <w:rtl w:val="true"/>
        </w:rPr>
        <w:t>ما أجاب به المشهورُ عن الإشكال</w:t>
      </w:r>
      <w:bookmarkEnd w:id="752"/>
    </w:p>
    <w:p>
      <w:pPr>
        <w:pStyle w:val="BookText"/>
        <w:rPr/>
      </w:pPr>
      <w:r>
        <w:rPr>
          <w:rFonts w:ascii="Amiri" w:hAnsi="Amiri" w:eastAsia="Amiri" w:cs="Amiri"/>
          <w:color w:val="111111"/>
          <w:sz w:val="28"/>
          <w:sz w:val="28"/>
          <w:szCs w:val="28"/>
          <w:rtl w:val="true"/>
          <w:lang w:bidi="ar-SA"/>
        </w:rPr>
        <w:t xml:space="preserve">وأجاب المشهورُ بالمشهور بين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الدالَّة على إتيان محتَمَل الوجوب برجاءِ ذلك؛ وهذا هو الَّذي ذهب الشَّيخ قدس سره إلى عدم جوازه</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11601066_1280447820"/>
      <w:bookmarkStart w:id="754" w:name="_Toc315"/>
      <w:bookmarkEnd w:id="753"/>
      <w:r>
        <w:rPr>
          <w:rtl w:val="true"/>
        </w:rPr>
        <w:t>مناقشة الجواب</w:t>
      </w:r>
      <w:bookmarkEnd w:id="75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حسَنٌ مقبولٌ لو لم تدلَّ الرِّوايات على الاِستحباب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يحتاج إلى اِنعقاد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مَن بلغ</w:t>
      </w:r>
      <w:r>
        <w:rPr>
          <w:rFonts w:eastAsia="Amiri" w:cs="Amiri" w:ascii="Amiri" w:hAnsi="Amiri"/>
          <w:color w:val="111111"/>
          <w:sz w:val="28"/>
          <w:szCs w:val="28"/>
          <w:rtl w:val="true"/>
          <w:lang w:bidi="ar-SA"/>
        </w:rPr>
        <w:t xml:space="preserve">». </w:t>
      </w:r>
      <w:bookmarkStart w:id="755" w:name="pg16627_183419"/>
    </w:p>
    <w:p>
      <w:pPr>
        <w:pStyle w:val="Heading4"/>
        <w:numPr>
          <w:ilvl w:val="3"/>
          <w:numId w:val="1"/>
        </w:numPr>
        <w:rPr/>
      </w:pPr>
      <w:bookmarkStart w:id="756" w:name="__RefHeading___Toc11601068_1280447820"/>
      <w:bookmarkStart w:id="757" w:name="_Toc316"/>
      <w:bookmarkEnd w:id="755"/>
      <w:bookmarkEnd w:id="756"/>
      <w:r>
        <w:rPr>
          <w:rtl w:val="true"/>
        </w:rPr>
        <w:t>الفصل الثَّالث</w:t>
      </w:r>
      <w:r>
        <w:rPr>
          <w:rtl w:val="true"/>
        </w:rPr>
        <w:t xml:space="preserve">: </w:t>
      </w:r>
      <w:r>
        <w:rPr>
          <w:rtl w:val="true"/>
        </w:rPr>
        <w:t>في قاعدةِ مَن بلغ</w:t>
      </w:r>
      <w:bookmarkEnd w:id="757"/>
    </w:p>
    <w:p>
      <w:pPr>
        <w:pStyle w:val="Heading5"/>
        <w:numPr>
          <w:ilvl w:val="4"/>
          <w:numId w:val="1"/>
        </w:numPr>
        <w:rPr/>
      </w:pPr>
      <w:bookmarkStart w:id="758" w:name="__RefHeading___Toc11601070_1280447820"/>
      <w:bookmarkStart w:id="759" w:name="_Toc317"/>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قد اشتَهَرَ بين القُدماء وبين كثيرٍ من المُتَأخِّرين</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صاحب الكفاية قدس سره</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محتَمَل الأمر، فهو في عِداد المندوب، ويجوز أن يُؤتىٰ به بهذا العنوان جازمًا فيه</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11601072_1280447820"/>
      <w:bookmarkStart w:id="761" w:name="_Toc318"/>
      <w:bookmarkEnd w:id="760"/>
      <w:r>
        <w:rPr>
          <w:rtl w:val="true"/>
        </w:rPr>
        <w:t>بيان المختار وتوضيحُه</w:t>
      </w:r>
      <w:bookmarkEnd w:id="761"/>
    </w:p>
    <w:p>
      <w:pPr>
        <w:pStyle w:val="BookText"/>
        <w:rPr/>
      </w:pPr>
      <w:r>
        <w:rPr>
          <w:rFonts w:ascii="IRNazanin" w:hAnsi="IRNazanin" w:eastAsia="IRNazanin"/>
          <w:color w:val="111111"/>
          <w:sz w:val="28"/>
          <w:sz w:val="28"/>
          <w:szCs w:val="28"/>
          <w:rtl w:val="true"/>
          <w:lang w:bidi="fa-IR"/>
        </w:rPr>
        <w:t>وهذا هو الأقوىٰ المختارُ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وردَتْ رواياتٌ دالَّةٌ على التَّرغيب إلى إتيان محتَمَل الأمر، أوردَها المحدِّث الكبيرُ الحرُّ قدس سره في بعض أبواب مقدَّمة العبادات من جامعه الكبير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فعَمِلَه كان له أجرُ ذلك فلولم يقل به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دلالتُها على النَّدب أوَّلًا، وعلى جواز العمل به جازمًا في ندبيَّته ثانيًا تامَّةٌ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صحيحة محمَّد بن مَروانَ قيَّد العَمَل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التماسَ ذلك الثَّواب</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فتدلُّ على وجوب إتيان العَمَل بما أنَّه محتَمَل الأمر، لا جازمًا بكونه مندوبًا؛</w:t>
      </w:r>
    </w:p>
    <w:p>
      <w:pPr>
        <w:pStyle w:val="BookText"/>
        <w:rPr/>
      </w:pPr>
      <w:r>
        <w:rPr>
          <w:rFonts w:ascii="Amiri" w:hAnsi="Amiri" w:eastAsia="Amiri" w:cs="Amiri"/>
          <w:color w:val="111111"/>
          <w:sz w:val="28"/>
          <w:sz w:val="28"/>
          <w:szCs w:val="28"/>
          <w:rtl w:val="true"/>
          <w:lang w:bidi="ar-SA"/>
        </w:rPr>
        <w:t xml:space="preserve">فلذلك قد اشتَهَر بين المُتَأخِّرين عدمُ دلالةِ قاعدة مَن بلَغ على نفس الاِستحباب، فلايجوز إتيان العمَل مُعَنوِنًا إيَّاه بالاِستحباب، بل يجب عليه إن أتىٰ به أن يوتيَ به رجاءً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لتقييدِ صحيحة محمَّدِ بن مروانَ صحيحةَ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عدم التَّقييد، لأنَّ التَّقييد بحسب العُرف يجري فيما إذا كان بينهما التَّخالُف بحسب الاِثبات والنَّفي؛ أمَّا في المُثبَتَين فيجوز اتِّباعُ كلِّ واحدٍ منهما؛</w:t>
      </w:r>
    </w:p>
    <w:p>
      <w:pPr>
        <w:pStyle w:val="BookText"/>
        <w:rPr/>
      </w:pPr>
      <w:r>
        <w:rPr>
          <w:rFonts w:ascii="Amiri" w:hAnsi="Amiri" w:eastAsia="Amiri" w:cs="Amiri"/>
          <w:color w:val="111111"/>
          <w:sz w:val="28"/>
          <w:sz w:val="28"/>
          <w:szCs w:val="28"/>
          <w:rtl w:val="true"/>
          <w:lang w:bidi="ar-SA"/>
        </w:rPr>
        <w:t>فيجوز الإتيان به رجاءً، كما أنَّه يجوز الإتيان جازمًا فيه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القيد لايُقيِّد الماهيَّةَ، بل هو غالبيٌّ، لأنَّ النَّاس يأتون بالأعمال برجاءِ الثَّواب وإن كانوا عالِمين بورود الأمر الجزميِّ 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يظهَرُ من الرِّوايات وجوبُ التَّصرُّف في الهَيئة دون المادَّة عند </w:t>
      </w:r>
      <w:bookmarkStart w:id="762" w:name="pg16627_183421"/>
    </w:p>
    <w:p>
      <w:pPr>
        <w:pStyle w:val="BookText"/>
        <w:rPr/>
      </w:pPr>
      <w:bookmarkEnd w:id="762"/>
      <w:r>
        <w:rPr>
          <w:rFonts w:ascii="Amiri" w:hAnsi="Amiri" w:eastAsia="Amiri" w:cs="Amiri"/>
          <w:color w:val="111111"/>
          <w:sz w:val="28"/>
          <w:sz w:val="28"/>
          <w:szCs w:val="28"/>
          <w:rtl w:val="true"/>
          <w:lang w:bidi="ar-SA"/>
        </w:rPr>
        <w:t>التَّعارُض في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فلاتعارُضَ فيها، بل الأوامر المتعدَّدة الواردة فيها من بابِ تعدُّد المطلوب</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1601074_1280447820"/>
      <w:bookmarkStart w:id="764" w:name="_Toc319"/>
      <w:bookmarkEnd w:id="763"/>
      <w:r>
        <w:rPr>
          <w:rtl w:val="true"/>
        </w:rPr>
        <w:t>تتمَّةٌ</w:t>
      </w:r>
      <w:r>
        <w:rPr>
          <w:rtl w:val="true"/>
        </w:rPr>
        <w:t xml:space="preserve">: </w:t>
      </w:r>
      <w:r>
        <w:rPr>
          <w:rtl w:val="true"/>
        </w:rPr>
        <w:t>اشتمال القاعدة علىٰ الحرمة والكراهة أيضًا</w:t>
      </w:r>
      <w:bookmarkEnd w:id="764"/>
    </w:p>
    <w:p>
      <w:pPr>
        <w:pStyle w:val="Heading6"/>
        <w:numPr>
          <w:ilvl w:val="5"/>
          <w:numId w:val="1"/>
        </w:numPr>
        <w:rPr/>
      </w:pPr>
      <w:bookmarkStart w:id="765" w:name="__RefHeading___Toc11601076_1280447820"/>
      <w:bookmarkStart w:id="766" w:name="_Toc320"/>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 xml:space="preserve">إنَّ القاعدة كما تشمُلُ محتمَل الوجوب والنَّدب، تشمل الحرمة والكراهة أيضًا؛ لأنَّها تدلُّ على محتمَل الثَّواب؛ والاِجتناب عن محتَمَل الحرمة والكراهة له ثوابٌ عظيمٌ؛ ففي رواياتٍ كثيرةٍ مرويَّةٍ عن أئمَّة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النَّاس من تَرَك الحرام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ما استَدلَّ به الأخباريُّ لوجوب الإحتياط في الشُّبهات التَّحريميَّة، يدلُّ على ذلك بوضوحٍ تامٍّ</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11601078_1280447820"/>
      <w:bookmarkStart w:id="768" w:name="_Toc321"/>
      <w:bookmarkEnd w:id="767"/>
      <w:r>
        <w:rPr>
          <w:rtl w:val="true"/>
        </w:rPr>
        <w:t>القول بعدم اشتمالها عليهما ومناقشتُه</w:t>
      </w:r>
      <w:bookmarkEnd w:id="768"/>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القاعدة وأدلَّتُها لاتشمل المحرَّمات والمكروهات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 لأنَّ النَّهي بمعنى الكَفِّ، لا صرف أن لايفعل؛</w:t>
      </w:r>
    </w:p>
    <w:p>
      <w:pPr>
        <w:pStyle w:val="BookText"/>
        <w:rPr/>
      </w:pPr>
      <w:r>
        <w:rPr>
          <w:rFonts w:ascii="Amiri" w:hAnsi="Amiri" w:eastAsia="Amiri" w:cs="Amiri"/>
          <w:color w:val="111111"/>
          <w:sz w:val="28"/>
          <w:sz w:val="28"/>
          <w:szCs w:val="28"/>
          <w:rtl w:val="true"/>
          <w:lang w:bidi="ar-SA"/>
        </w:rPr>
        <w:t>مضافًا إلى إلغاء الخصوصيَّة فيها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تشمُلُ فتاوَى الأصحاب، لاسيَّما القُدماء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دارَ فتاواهُم مدارَ الرِّوايات </w:t>
      </w:r>
      <w:r>
        <w:rPr>
          <w:rFonts w:eastAsia="Amiri" w:cs="Amiri" w:ascii="Amiri" w:hAnsi="Amiri"/>
          <w:color w:val="111111"/>
          <w:sz w:val="28"/>
          <w:szCs w:val="28"/>
          <w:rtl w:val="true"/>
          <w:lang w:bidi="ar-SA"/>
        </w:rPr>
        <w:t xml:space="preserve">-. </w:t>
      </w:r>
      <w:bookmarkStart w:id="769" w:name="pg16627_183422"/>
    </w:p>
    <w:p>
      <w:pPr>
        <w:pStyle w:val="BookText"/>
        <w:rPr/>
      </w:pPr>
      <w:bookmarkEnd w:id="769"/>
      <w:r>
        <w:rPr>
          <w:rFonts w:ascii="Amiri" w:hAnsi="Amiri" w:eastAsia="Amiri" w:cs="Amiri"/>
          <w:color w:val="111111"/>
          <w:sz w:val="28"/>
          <w:sz w:val="28"/>
          <w:szCs w:val="28"/>
          <w:rtl w:val="true"/>
          <w:lang w:bidi="ar-SA"/>
        </w:rPr>
        <w:t>بل تشمُل سيرةَ المُتَشرِّعة أيضًا، لانها محتَمَل الثَّواب</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1601080_1280447820"/>
      <w:bookmarkStart w:id="771" w:name="_Toc322"/>
      <w:bookmarkEnd w:id="770"/>
      <w:r>
        <w:rPr>
          <w:rtl w:val="true"/>
        </w:rPr>
        <w:t>تتمَّةٌ أُخرىٰ</w:t>
      </w:r>
      <w:r>
        <w:rPr>
          <w:rtl w:val="true"/>
        </w:rPr>
        <w:t xml:space="preserve">: </w:t>
      </w:r>
      <w:r>
        <w:rPr>
          <w:rtl w:val="true"/>
        </w:rPr>
        <w:t>جهات اختلاف الأصحاب في القاعدة</w:t>
      </w:r>
      <w:bookmarkEnd w:id="771"/>
    </w:p>
    <w:p>
      <w:pPr>
        <w:pStyle w:val="Heading6"/>
        <w:numPr>
          <w:ilvl w:val="5"/>
          <w:numId w:val="1"/>
        </w:numPr>
        <w:rPr/>
      </w:pPr>
      <w:bookmarkStart w:id="772" w:name="__RefHeading___Toc11601082_1280447820"/>
      <w:bookmarkStart w:id="773" w:name="_Toc323"/>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إنَّ الأصحابَ اختلفوا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 أُخَر؛ وهي</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11601084_1280447820"/>
      <w:bookmarkStart w:id="775" w:name="_Toc324"/>
      <w:bookmarkEnd w:id="774"/>
      <w:r>
        <w:rPr>
          <w:rtl w:val="true"/>
        </w:rPr>
        <w:t>الجهَة الأولىٰ‌</w:t>
      </w:r>
      <w:bookmarkEnd w:id="775"/>
    </w:p>
    <w:p>
      <w:pPr>
        <w:pStyle w:val="BookText"/>
        <w:rPr/>
      </w:pPr>
      <w:r>
        <w:rPr>
          <w:rFonts w:ascii="Amiri" w:hAnsi="Amiri" w:eastAsia="Amiri" w:cs="Amiri"/>
          <w:color w:val="111111"/>
          <w:sz w:val="28"/>
          <w:sz w:val="28"/>
          <w:szCs w:val="28"/>
          <w:rtl w:val="true"/>
          <w:lang w:bidi="ar-SA"/>
        </w:rPr>
        <w:t>إنَّ القاعدةَ تدلُّ على أنَّ محتمَل الثَّواب من المُستحبَّات، وهذا هو الَّذي مالَ إليه القُدماءُ، بل أفتَوا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فصرَّحوا بأنَّ 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بالَّتي تدلُّ على قاعدة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محتمَل الثَّواب في عِداد المندوب؛ فذهبوا إلى كون كُتُب الأدعية بما فيها من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يقوم دليلٌ من قِبَل الشَّرع أو العقل على عكسه، فيُخرِج شيئًا عن هذا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يقل به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مندوبيَّة العمل بالأصالة، بل لو لم يكن فيه اقتضاءُ الاِستحباب يُعطي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منَّتُه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الثَّواب</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11601086_1280447820"/>
      <w:bookmarkStart w:id="777" w:name="_Toc325"/>
      <w:bookmarkEnd w:id="776"/>
      <w:r>
        <w:rPr>
          <w:rtl w:val="true"/>
        </w:rPr>
        <w:t>الجهة الثَّانية</w:t>
      </w:r>
      <w:bookmarkEnd w:id="777"/>
    </w:p>
    <w:p>
      <w:pPr>
        <w:pStyle w:val="Heading6"/>
        <w:numPr>
          <w:ilvl w:val="5"/>
          <w:numId w:val="1"/>
        </w:numPr>
        <w:rPr/>
      </w:pPr>
      <w:bookmarkStart w:id="778" w:name="__RefHeading___Toc11601088_1280447820"/>
      <w:bookmarkStart w:id="779" w:name="_Toc326"/>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إنَّ القاعدة لاتدلُّ على أزيدَ من وجوب الإتيان بالعمل رجاءً، لا قاصدًا فيه الاِستحبابَ</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11601090_1280447820"/>
      <w:bookmarkStart w:id="781" w:name="_Toc327"/>
      <w:bookmarkEnd w:id="780"/>
      <w:r>
        <w:rPr>
          <w:rtl w:val="true"/>
        </w:rPr>
        <w:t>مناقشةُ هذا المبنىٰ‌</w:t>
      </w:r>
      <w:bookmarkEnd w:id="7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جواز الإتيان به بما هو مندوبٌ، لا برجاء النَّدب</w:t>
      </w:r>
      <w:r>
        <w:rPr>
          <w:rFonts w:eastAsia="Amiri" w:cs="Amiri" w:ascii="Amiri" w:hAnsi="Amiri"/>
          <w:color w:val="111111"/>
          <w:sz w:val="28"/>
          <w:szCs w:val="28"/>
          <w:rtl w:val="true"/>
          <w:lang w:bidi="ar-SA"/>
        </w:rPr>
        <w:t xml:space="preserve">. </w:t>
      </w:r>
      <w:bookmarkStart w:id="782" w:name="pg16627_183423"/>
    </w:p>
    <w:p>
      <w:pPr>
        <w:pStyle w:val="Heading6"/>
        <w:numPr>
          <w:ilvl w:val="5"/>
          <w:numId w:val="1"/>
        </w:numPr>
        <w:rPr/>
      </w:pPr>
      <w:bookmarkStart w:id="783" w:name="__RefHeading___Toc11601092_1280447820"/>
      <w:bookmarkStart w:id="784" w:name="_Toc328"/>
      <w:bookmarkEnd w:id="782"/>
      <w:bookmarkEnd w:id="783"/>
      <w:r>
        <w:rPr>
          <w:rtl w:val="true"/>
        </w:rPr>
        <w:t>الجهة الثَّالثة</w:t>
      </w:r>
      <w:bookmarkEnd w:id="784"/>
    </w:p>
    <w:p>
      <w:pPr>
        <w:pStyle w:val="Heading6"/>
        <w:numPr>
          <w:ilvl w:val="5"/>
          <w:numId w:val="1"/>
        </w:numPr>
        <w:rPr/>
      </w:pPr>
      <w:bookmarkStart w:id="785" w:name="__RefHeading___Toc11601094_1280447820"/>
      <w:bookmarkStart w:id="786" w:name="_Toc329"/>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 xml:space="preserve">إنَّ القاعدة تدُلُّ على جعْلِ الشَّارعِ السَّندَ الضَّعيفَ بدلَ القويِّ منه، بالغاءه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السَّند في المُستحبَّات</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11601096_1280447820"/>
      <w:bookmarkStart w:id="788" w:name="_Toc330"/>
      <w:bookmarkEnd w:id="787"/>
      <w:r>
        <w:rPr>
          <w:rtl w:val="true"/>
        </w:rPr>
        <w:t>مناقشة هذا المبنىٰ‌</w:t>
      </w:r>
      <w:bookmarkEnd w:id="78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جيِّدٌ لو لم يكن صرف ادَّعاءٍ، إذ هذا الإدِّعاء يحتاج إلى دليلٍ راسخٍ مفقودٍ في المقام</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11601098_1280447820"/>
      <w:bookmarkStart w:id="790" w:name="_Toc331"/>
      <w:bookmarkEnd w:id="789"/>
      <w:r>
        <w:rPr>
          <w:rtl w:val="true"/>
        </w:rPr>
        <w:t>الجهة الرَّابعة</w:t>
      </w:r>
      <w:bookmarkEnd w:id="790"/>
    </w:p>
    <w:p>
      <w:pPr>
        <w:pStyle w:val="Heading6"/>
        <w:numPr>
          <w:ilvl w:val="5"/>
          <w:numId w:val="1"/>
        </w:numPr>
        <w:rPr/>
      </w:pPr>
      <w:bookmarkStart w:id="791" w:name="__RefHeading___Toc11601100_1280447820"/>
      <w:bookmarkStart w:id="792" w:name="_Toc332"/>
      <w:bookmarkEnd w:id="791"/>
      <w:r>
        <w:rPr>
          <w:rtl w:val="true"/>
        </w:rPr>
        <w:t>اشارة</w:t>
      </w:r>
      <w:bookmarkEnd w:id="792"/>
    </w:p>
    <w:p>
      <w:pPr>
        <w:pStyle w:val="BookText"/>
        <w:rPr/>
      </w:pPr>
      <w:r>
        <w:rPr>
          <w:rFonts w:ascii="IRNazanin" w:hAnsi="IRNazanin" w:eastAsia="IRNazanin"/>
          <w:color w:val="111111"/>
          <w:sz w:val="28"/>
          <w:sz w:val="28"/>
          <w:szCs w:val="28"/>
          <w:rtl w:val="true"/>
          <w:lang w:bidi="fa-IR"/>
        </w:rPr>
        <w:t>إنَّ القاعدة تدلُّ على التَّرغيب والتَّحريص في المُستحبَّات، فكأنَّها شبكةٌ لجلب النُّفوس إلى الكمال؛ وهذا ما يُشير إليه في بعض التَّعابير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دانه ريزد كه كبوتر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هيهنا من باب التَّفضُّل، لا من باب الاِستحقاق</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11601102_1280447820"/>
      <w:bookmarkStart w:id="794" w:name="_Toc333"/>
      <w:bookmarkEnd w:id="793"/>
      <w:r>
        <w:rPr>
          <w:rtl w:val="true"/>
        </w:rPr>
        <w:t>مناقشة هذا المبنىٰ‌</w:t>
      </w:r>
      <w:bookmarkEnd w:id="79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صحيحٌ لابأس به، وعليه ابتنىٰ قانونُ من بَلَغ؛ أمَّا الكلام كلُّه ففي أنَّه إذا أتىٰ بمحتَمَل الأمر أتىٰ به رجاءً؟ أو اِستحبابًا؟</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11601104_1280447820"/>
      <w:bookmarkStart w:id="796" w:name="_Toc334"/>
      <w:bookmarkEnd w:id="795"/>
      <w:r>
        <w:rPr>
          <w:rtl w:val="true"/>
        </w:rPr>
        <w:t>الجهة الخامسة</w:t>
      </w:r>
      <w:bookmarkEnd w:id="7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القاعدة تدلُّ على اِستحباب محتَمَل الوجوب، أو الاِستحباب؛ إلَّاأنَّ الاِستحباب حينئذٍ عرَضيٌّ، لا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بين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من المندوب في العبادات والمعاملات كثيرٌ جدًّا؛ كزيارة مولانا أبي الأحرار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فمُتَعَلَّق الأمر هي رَغبةُ النَّاس إلى الزِّيارة؛ والثَّواب المُتَرتَّب عليها تفضُّليٌّ لا اِستحقاقيٌّ</w:t>
      </w:r>
      <w:r>
        <w:rPr>
          <w:rFonts w:eastAsia="Amiri" w:cs="Amiri" w:ascii="Amiri" w:hAnsi="Amiri"/>
          <w:color w:val="111111"/>
          <w:sz w:val="28"/>
          <w:szCs w:val="28"/>
          <w:rtl w:val="true"/>
          <w:lang w:bidi="ar-SA"/>
        </w:rPr>
        <w:t xml:space="preserve">. </w:t>
      </w:r>
      <w:bookmarkStart w:id="797" w:name="pg16627_183424"/>
    </w:p>
    <w:p>
      <w:pPr>
        <w:pStyle w:val="BookText"/>
        <w:rPr/>
      </w:pPr>
      <w:bookmarkEnd w:id="797"/>
      <w:r>
        <w:rPr>
          <w:rFonts w:ascii="Amiri" w:hAnsi="Amiri" w:eastAsia="Amiri" w:cs="Amiri"/>
          <w:color w:val="111111"/>
          <w:sz w:val="28"/>
          <w:sz w:val="28"/>
          <w:szCs w:val="28"/>
          <w:rtl w:val="true"/>
          <w:lang w:bidi="ar-SA"/>
        </w:rPr>
        <w:t>وفي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مَن بلغ قاعدةٌ مباركةٌ وُضِعتْ لرَغبة النَّاس إلى المندوب؛ فمُحتَمَل المُستحبِّ، بل محتمَل الواجب بها يصيرُ مستحبًّا عرَضيًّا، بمعنىٰ أنَّهما يُستحبَّان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رغبةُ النَّاس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ثوابٌ عظيمٌ لذاك الشَّيء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جميعَ الأقوال يرجعُ إلى قولٍ واحدٍ؛ فتأمَّل</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11601106_1280447820"/>
      <w:bookmarkStart w:id="799" w:name="_Toc335"/>
      <w:bookmarkEnd w:id="798"/>
      <w:r>
        <w:rPr>
          <w:rtl w:val="true"/>
        </w:rPr>
        <w:t>تتمَّةٌ ثالثةٌ</w:t>
      </w:r>
      <w:r>
        <w:rPr>
          <w:rtl w:val="true"/>
        </w:rPr>
        <w:t xml:space="preserve">: </w:t>
      </w:r>
      <w:r>
        <w:rPr>
          <w:rtl w:val="true"/>
        </w:rPr>
        <w:t>حجيَّة القاعدة في الإبلاغ من الطُّرُق المتعارفة</w:t>
      </w:r>
      <w:bookmarkEnd w:id="799"/>
    </w:p>
    <w:p>
      <w:pPr>
        <w:pStyle w:val="Heading6"/>
        <w:numPr>
          <w:ilvl w:val="5"/>
          <w:numId w:val="1"/>
        </w:numPr>
        <w:rPr/>
      </w:pPr>
      <w:bookmarkStart w:id="800" w:name="__RefHeading___Toc11601108_1280447820"/>
      <w:bookmarkStart w:id="801" w:name="_Toc336"/>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قاعدة مَن بَلَغ تدلُّ على أنَّ من بلَغه شيءٌ من الثَّواب من الطُّرُق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الأماراتُ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فعَمِله كان له ذلك الثَّواب؛ ولو لم يكن تلك الأمارة أو الأصل مطابقةً للواقع فالثَّواب إنقياديٌّ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أرفَعَ من هذا، فيكون ما آتاه مجزٍ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الإجزاء </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11601110_1280447820"/>
      <w:bookmarkStart w:id="803" w:name="_Toc337"/>
      <w:bookmarkEnd w:id="802"/>
      <w:r>
        <w:rPr>
          <w:rtl w:val="true"/>
        </w:rPr>
        <w:t>مناقشة هذا القول</w:t>
      </w:r>
      <w:bookmarkEnd w:id="80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بسديدٍ جملةً وتفصيلًا؛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ممَّا لم يفهَمْه قدماءُ الأصحاب والمُتأخِّرون منهم عن نصوص القاعدة، بل أجمَعُوا على أنَّها بصدد جعْل الحُجِّيَّة لُمحتَمل المستحَبِّ، على نحو الاِستحباب، أو على نحو الرَّجاء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خلافُ ظاهر النُّصوص،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يقُلْ به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شيئًا من الثَّواب فعَمِله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فيَنصَرِفُه إلى محتَمَل النَّدب، ولايشمل المندوب الَّذي يدلُّ على كونه مندوبًا حجَّةٌ من أمارةٍ أو أصلٍ</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4" w:name="pg16627_183427"/>
      <w:bookmarkStart w:id="805" w:name="pg16627_183427"/>
      <w:bookmarkEnd w:id="805"/>
    </w:p>
    <w:p>
      <w:pPr>
        <w:pStyle w:val="Heading4"/>
        <w:numPr>
          <w:ilvl w:val="3"/>
          <w:numId w:val="1"/>
        </w:numPr>
        <w:rPr/>
      </w:pPr>
      <w:bookmarkStart w:id="806" w:name="pg16627_183427"/>
      <w:bookmarkStart w:id="807" w:name="__RefHeading___Toc11601112_1280447820"/>
      <w:bookmarkStart w:id="808" w:name="_Toc338"/>
      <w:bookmarkEnd w:id="806"/>
      <w:bookmarkEnd w:id="807"/>
      <w:r>
        <w:rPr>
          <w:rtl w:val="true"/>
        </w:rPr>
        <w:t>الفصل الرَّابع</w:t>
      </w:r>
      <w:r>
        <w:rPr>
          <w:rtl w:val="true"/>
        </w:rPr>
        <w:t xml:space="preserve">: </w:t>
      </w:r>
      <w:r>
        <w:rPr>
          <w:rtl w:val="true"/>
        </w:rPr>
        <w:t>في أصالة التَّخيير</w:t>
      </w:r>
      <w:bookmarkEnd w:id="808"/>
    </w:p>
    <w:p>
      <w:pPr>
        <w:pStyle w:val="Heading5"/>
        <w:numPr>
          <w:ilvl w:val="4"/>
          <w:numId w:val="1"/>
        </w:numPr>
        <w:rPr/>
      </w:pPr>
      <w:bookmarkStart w:id="809" w:name="__RefHeading___Toc11601114_1280447820"/>
      <w:bookmarkStart w:id="810" w:name="_Toc339"/>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وهو دورانُ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يقع فيه في ضمنِ أمُورٍ</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11601116_1280447820"/>
      <w:bookmarkStart w:id="812" w:name="_Toc340"/>
      <w:bookmarkEnd w:id="811"/>
      <w:r>
        <w:rPr>
          <w:rtl w:val="true"/>
        </w:rPr>
        <w:t>الأمر الأوَّل</w:t>
      </w:r>
      <w:r>
        <w:rPr>
          <w:rtl w:val="true"/>
        </w:rPr>
        <w:t xml:space="preserve">: </w:t>
      </w:r>
      <w:r>
        <w:rPr>
          <w:rtl w:val="true"/>
        </w:rPr>
        <w:t>المراد من هذا الأصل</w:t>
      </w:r>
      <w:bookmarkEnd w:id="812"/>
    </w:p>
    <w:p>
      <w:pPr>
        <w:pStyle w:val="BookText"/>
        <w:rPr/>
      </w:pPr>
      <w:r>
        <w:rPr>
          <w:rFonts w:ascii="Amiri" w:hAnsi="Amiri" w:eastAsia="Amiri" w:cs="Amiri"/>
          <w:color w:val="111111"/>
          <w:sz w:val="28"/>
          <w:sz w:val="28"/>
          <w:szCs w:val="28"/>
          <w:rtl w:val="true"/>
          <w:lang w:bidi="ar-SA"/>
        </w:rPr>
        <w:t>المرادُ منه ما إذا كان يُعلَم جنسُ التَّكليف ولايمكن الإحتياط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فيفرقُ من البراءة بأنَّها لايُعلَم جنسُ التَّكليف مع إمكان الإحتياط فيه؛</w:t>
      </w:r>
    </w:p>
    <w:p>
      <w:pPr>
        <w:pStyle w:val="BookText"/>
        <w:rPr/>
      </w:pPr>
      <w:r>
        <w:rPr>
          <w:rFonts w:ascii="Amiri" w:hAnsi="Amiri" w:eastAsia="Amiri" w:cs="Amiri"/>
          <w:color w:val="111111"/>
          <w:sz w:val="28"/>
          <w:sz w:val="28"/>
          <w:szCs w:val="28"/>
          <w:rtl w:val="true"/>
          <w:lang w:bidi="ar-SA"/>
        </w:rPr>
        <w:t>ويفرقُ من الاِشتغال بأنَّه يُعلَم جنسُ التَّكليف ويُمكن الإحتياط فيه؛</w:t>
      </w:r>
    </w:p>
    <w:p>
      <w:pPr>
        <w:pStyle w:val="Heading5"/>
        <w:numPr>
          <w:ilvl w:val="4"/>
          <w:numId w:val="1"/>
        </w:numPr>
        <w:rPr/>
      </w:pPr>
      <w:bookmarkStart w:id="813" w:name="__RefHeading___Toc11601118_1280447820"/>
      <w:bookmarkStart w:id="814" w:name="_Toc341"/>
      <w:bookmarkEnd w:id="813"/>
      <w:r>
        <w:rPr>
          <w:rtl w:val="true"/>
        </w:rPr>
        <w:t>الأمر الثَّاني</w:t>
      </w:r>
      <w:r>
        <w:rPr>
          <w:rtl w:val="true"/>
        </w:rPr>
        <w:t xml:space="preserve">: </w:t>
      </w:r>
      <w:r>
        <w:rPr>
          <w:rtl w:val="true"/>
        </w:rPr>
        <w:t>الأقوال في المسألة والمختار منها</w:t>
      </w:r>
      <w:bookmarkEnd w:id="81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15" w:name="__RefHeading___Toc11601120_1280447820"/>
      <w:bookmarkStart w:id="816" w:name="_Toc342"/>
      <w:bookmarkEnd w:id="815"/>
      <w:r>
        <w:rPr>
          <w:rtl w:val="true"/>
        </w:rPr>
        <w:t>اشارة</w:t>
      </w:r>
      <w:bookmarkStart w:id="817" w:name="pg16627_183428"/>
      <w:bookmarkEnd w:id="816"/>
    </w:p>
    <w:p>
      <w:pPr>
        <w:pStyle w:val="BookText"/>
        <w:rPr/>
      </w:pPr>
      <w:bookmarkEnd w:id="817"/>
      <w:r>
        <w:rPr>
          <w:rFonts w:ascii="Amiri" w:hAnsi="Amiri" w:eastAsia="Amiri" w:cs="Amiri"/>
          <w:color w:val="111111"/>
          <w:sz w:val="28"/>
          <w:sz w:val="28"/>
          <w:szCs w:val="28"/>
          <w:rtl w:val="true"/>
          <w:lang w:bidi="ar-SA"/>
        </w:rPr>
        <w:t>في المسألة أقوالٌ أزيد من العشرة</w:t>
      </w:r>
      <w:r>
        <w:rPr>
          <w:rStyle w:val="FootnoteAnchor"/>
          <w:rtl w:val="true"/>
        </w:rPr>
        <w:footnoteReference w:id="176"/>
      </w:r>
      <w:r>
        <w:rPr>
          <w:rFonts w:ascii="Amiri" w:hAnsi="Amiri" w:eastAsia="Amiri" w:cs="Amiri"/>
          <w:color w:val="111111"/>
          <w:sz w:val="28"/>
          <w:sz w:val="28"/>
          <w:szCs w:val="28"/>
          <w:rtl w:val="true"/>
          <w:lang w:bidi="ar-SA"/>
        </w:rPr>
        <w:t>والأقوىٰ هو التَّخييرُ تكوينًا من غير أن يكون ذاحكمٍ عقلًا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التَّخيير التَّكوينيُّ فواضحٌ، وهو ممَّا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العقل أو الشَّرع، فلايفيد هيهنا؛ لأنَّه حينئذٍ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الإرشاد إلى الواقِعِ وبيانِه 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إدراك العقل والشَّرع هو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 لمكان الفَرق الواضحِ بين الحُكم والإدراك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يحتاج إلى الملاك، بينما أنَّ حُكمَ الشَّرع أو العقلِ بالتَّخيير لا ملاك له، لأنَّ التَّخيير حاصلٌ تكوينًا لامحالة</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11601122_1280447820"/>
      <w:bookmarkStart w:id="819" w:name="_Toc343"/>
      <w:bookmarkEnd w:id="818"/>
      <w:r>
        <w:rPr>
          <w:rtl w:val="true"/>
        </w:rPr>
        <w:t>قياس المقام بباب التَّعارض ومناقشةُ القياس</w:t>
      </w:r>
      <w:bookmarkEnd w:id="819"/>
    </w:p>
    <w:p>
      <w:pPr>
        <w:pStyle w:val="BookText"/>
        <w:rPr/>
      </w:pPr>
      <w:r>
        <w:rPr>
          <w:rFonts w:ascii="Amiri" w:hAnsi="Amiri" w:eastAsia="Amiri" w:cs="Amiri"/>
          <w:color w:val="111111"/>
          <w:sz w:val="28"/>
          <w:sz w:val="28"/>
          <w:szCs w:val="28"/>
          <w:rtl w:val="true"/>
          <w:lang w:bidi="ar-SA"/>
        </w:rPr>
        <w:t>وقياسُ المقام بباب التَّعارُض قياسٌ مع الفارق، لأنَّ باب التَّعارض في تعيين الوظيفة بأخذ الرِّواية أوَّلًا، ثمَّ الإفتاءِ بها تعبُّدًا ثانيًا؛ ولايجوز أن يفتي بالتَّخيير، إذ لوخالف الواقعَ يرفَعُ التَّكليف، فأين هذا من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جريان الأصول في أطرافه، للزوم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أصالةَ البراءة أو أصالة الحِلِّيَّة تجريان فيما يترتَّب عليهما فائدةٌ، 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تعارُضِهما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لافائدة عَمليَّة في جريانهما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20" w:name="__RefHeading___Toc11601124_1280447820"/>
      <w:bookmarkStart w:id="821" w:name="_Toc344"/>
      <w:bookmarkEnd w:id="820"/>
      <w:r>
        <w:rPr>
          <w:rtl w:val="true"/>
        </w:rPr>
        <w:t>ما قال به بعضُهم في القيام وردُّه</w:t>
      </w:r>
      <w:bookmarkStart w:id="822" w:name="pg16627_183429"/>
      <w:bookmarkEnd w:id="821"/>
    </w:p>
    <w:p>
      <w:pPr>
        <w:pStyle w:val="BookText"/>
        <w:rPr/>
      </w:pPr>
      <w:bookmarkEnd w:id="822"/>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 الجريان إذًا عدمُ الاِلتزام بجنس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 لأنَّه مضافًا إلى عِلمِه بجنس التَّكليف أيضًا، إنَّ هذه الأصول وُضِعتْ لتعيين الوظيفة العَمَليَّة في ظرف الشَّكِّ، أمَّا الاِلتزام وعدم الاِلتزام فليسا من العَمَل في شيءٍ</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1601126_1280447820"/>
      <w:bookmarkStart w:id="824" w:name="_Toc345"/>
      <w:bookmarkEnd w:id="823"/>
      <w:r>
        <w:rPr>
          <w:rtl w:val="true"/>
        </w:rPr>
        <w:t>الأمر الثَّالث</w:t>
      </w:r>
      <w:bookmarkEnd w:id="824"/>
    </w:p>
    <w:p>
      <w:pPr>
        <w:pStyle w:val="Heading6"/>
        <w:numPr>
          <w:ilvl w:val="5"/>
          <w:numId w:val="1"/>
        </w:numPr>
        <w:rPr/>
      </w:pPr>
      <w:bookmarkStart w:id="825" w:name="__RefHeading___Toc11601128_1280447820"/>
      <w:bookmarkStart w:id="826" w:name="_Toc346"/>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هل التَّخييرُ بدويٌّ؟ أو اِستمراريٌّ؟</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11601130_1280447820"/>
      <w:bookmarkStart w:id="828" w:name="_Toc347"/>
      <w:bookmarkEnd w:id="827"/>
      <w:r>
        <w:rPr>
          <w:rtl w:val="true"/>
        </w:rPr>
        <w:t>مختار المشهور وبيان ما فيه</w:t>
      </w:r>
      <w:bookmarkEnd w:id="828"/>
    </w:p>
    <w:p>
      <w:pPr>
        <w:pStyle w:val="BookText"/>
        <w:rPr/>
      </w:pPr>
      <w:r>
        <w:rPr>
          <w:rFonts w:ascii="Amiri" w:hAnsi="Amiri" w:eastAsia="Amiri" w:cs="Amiri"/>
          <w:color w:val="111111"/>
          <w:sz w:val="28"/>
          <w:sz w:val="28"/>
          <w:szCs w:val="28"/>
          <w:rtl w:val="true"/>
          <w:lang w:bidi="ar-SA"/>
        </w:rPr>
        <w:t>المشهورُ على أنَّه بدويٌّ‌</w:t>
      </w:r>
      <w:r>
        <w:rPr>
          <w:rStyle w:val="FootnoteAnchor"/>
          <w:rtl w:val="true"/>
        </w:rPr>
        <w:footnoteReference w:id="177"/>
      </w:r>
      <w:r>
        <w:rPr>
          <w:rFonts w:ascii="Amiri" w:hAnsi="Amiri" w:eastAsia="Amiri" w:cs="Amiri"/>
          <w:color w:val="111111"/>
          <w:sz w:val="28"/>
          <w:sz w:val="28"/>
          <w:szCs w:val="28"/>
          <w:rtl w:val="true"/>
          <w:lang w:bidi="ar-SA"/>
        </w:rPr>
        <w:t>، لأنَّ الاِستمراريَّ يوجب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الاِستمراريَّ يوجِبُ الموافقة القَطعيَّة أيضًا؛ وترجيحُ أِحد الجانبَيْن على الآخر ليس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تنجيزَ التَّكليف ما إذا علِمَ المخالفة القطعيَّة، وحيث إنَّ في التَّخيير الاِستمراريِّ يلزم المخالفة القَطعيَّة، فلاتصل النَّوبة إلى التَّخيير الاِستمراريِّ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صرف ادِّعاءٍ، بل هو نفس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اِدِّعاء لزوم المخالفة القطعيَّة في الاِستمراريِّ ليس بواقعٍ، لأنَّ في كلِّ واقعةٍ ليس فيها التَّكليف بمُنَجَّزٍ يجوز المخالفةُ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29" w:name="__RefHeading___Toc11601132_1280447820"/>
      <w:bookmarkStart w:id="830" w:name="_Toc348"/>
      <w:bookmarkEnd w:id="829"/>
      <w:r>
        <w:rPr>
          <w:rtl w:val="true"/>
        </w:rPr>
        <w:t>بيان المختار في المسألة</w:t>
      </w:r>
      <w:bookmarkStart w:id="831" w:name="pg16627_183430"/>
      <w:bookmarkEnd w:id="830"/>
    </w:p>
    <w:p>
      <w:pPr>
        <w:pStyle w:val="BookText"/>
        <w:rPr/>
      </w:pPr>
      <w:bookmarkEnd w:id="831"/>
      <w:r>
        <w:rPr>
          <w:rFonts w:ascii="Amiri" w:hAnsi="Amiri" w:eastAsia="Amiri" w:cs="Amiri"/>
          <w:color w:val="111111"/>
          <w:sz w:val="28"/>
          <w:sz w:val="28"/>
          <w:szCs w:val="28"/>
          <w:rtl w:val="true"/>
          <w:lang w:bidi="ar-SA"/>
        </w:rPr>
        <w:t xml:space="preserve">فالأقوىٰ هو التَّخييرُ الاِستمراريُّ، كما قوَّينا ذلك في تعارضِ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11601134_1280447820"/>
      <w:bookmarkStart w:id="833" w:name="_Toc349"/>
      <w:bookmarkEnd w:id="832"/>
      <w:r>
        <w:rPr>
          <w:rtl w:val="true"/>
        </w:rPr>
        <w:t>الأمر الرَّابع</w:t>
      </w:r>
      <w:bookmarkEnd w:id="833"/>
    </w:p>
    <w:p>
      <w:pPr>
        <w:pStyle w:val="Heading6"/>
        <w:numPr>
          <w:ilvl w:val="5"/>
          <w:numId w:val="1"/>
        </w:numPr>
        <w:rPr/>
      </w:pPr>
      <w:bookmarkStart w:id="834" w:name="__RefHeading___Toc11601136_1280447820"/>
      <w:bookmarkStart w:id="835" w:name="_Toc350"/>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إذا كان لأحد التَّكليفَيْن ترجيحٌ، فهَل يجب الأخذُ بما فيه المُرجِّحُ؟</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11601138_1280447820"/>
      <w:bookmarkStart w:id="837" w:name="_Toc351"/>
      <w:bookmarkEnd w:id="836"/>
      <w:r>
        <w:rPr>
          <w:rtl w:val="true"/>
        </w:rPr>
        <w:t>مبنىٰ المشهور والمحقِّقِ الخراسانيِّ قدس سره</w:t>
      </w:r>
      <w:bookmarkEnd w:id="837"/>
    </w:p>
    <w:p>
      <w:pPr>
        <w:pStyle w:val="BookText"/>
        <w:rPr/>
      </w:pPr>
      <w:r>
        <w:rPr>
          <w:rFonts w:ascii="Amiri" w:hAnsi="Amiri" w:eastAsia="Amiri" w:cs="Amiri"/>
          <w:color w:val="111111"/>
          <w:sz w:val="28"/>
          <w:sz w:val="28"/>
          <w:szCs w:val="28"/>
          <w:rtl w:val="true"/>
          <w:lang w:bidi="ar-SA"/>
        </w:rPr>
        <w:t>المشهور على وجوب الأخذ بهِ، وادَّعىٰ المحقِّقُ الخُراسانيُّ قدس سره استقلالَ العقل بالوجوب؛ وقاسَ المقام بقاعِدَتَي اليقين والتَّخيير في غير المقام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8" w:name="__RefHeading___Toc11601140_1280447820"/>
      <w:bookmarkStart w:id="839" w:name="_Toc352"/>
      <w:bookmarkEnd w:id="838"/>
      <w:r>
        <w:rPr>
          <w:rtl w:val="true"/>
        </w:rPr>
        <w:t>مناقشة مبنىٰ المحقِّق الخراسانيِّ قدس سره</w:t>
      </w:r>
      <w:bookmarkEnd w:id="83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صرفُ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بحجَّةٍ؛ فكيف يمكن ادِّعاء استقلال العقل بذلك؟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وقياس المقام بمقامِ دوران الأمر بين التَّعيين والتَّخيير، قياسٌ مع الفارق، لأنَّ التَّكليف هناك منَّجزٌ، بخلاف المقام، حيث إنَّ التَّكليف في كِلَي الطَّرَفَين فيه غيرُ منجَّزٍ</w:t>
      </w:r>
      <w:r>
        <w:rPr>
          <w:rFonts w:eastAsia="Amiri" w:cs="Amiri" w:ascii="Amiri" w:hAnsi="Amiri"/>
          <w:color w:val="111111"/>
          <w:sz w:val="28"/>
          <w:szCs w:val="28"/>
          <w:rtl w:val="true"/>
          <w:lang w:bidi="ar-SA"/>
        </w:rPr>
        <w:t xml:space="preserve">. </w:t>
      </w:r>
      <w:bookmarkStart w:id="840" w:name="pg16627_183431"/>
    </w:p>
    <w:p>
      <w:pPr>
        <w:pStyle w:val="Heading4"/>
        <w:numPr>
          <w:ilvl w:val="3"/>
          <w:numId w:val="1"/>
        </w:numPr>
        <w:rPr/>
      </w:pPr>
      <w:bookmarkStart w:id="841" w:name="__RefHeading___Toc11601142_1280447820"/>
      <w:bookmarkStart w:id="842" w:name="_Toc353"/>
      <w:bookmarkEnd w:id="840"/>
      <w:bookmarkEnd w:id="841"/>
      <w:r>
        <w:rPr>
          <w:rtl w:val="true"/>
        </w:rPr>
        <w:t>الفصل الخامس</w:t>
      </w:r>
      <w:r>
        <w:rPr>
          <w:rtl w:val="true"/>
        </w:rPr>
        <w:t xml:space="preserve">: </w:t>
      </w:r>
      <w:r>
        <w:rPr>
          <w:rtl w:val="true"/>
        </w:rPr>
        <w:t>في دوَران الأمر بين التَّعيين والتَّخيير</w:t>
      </w:r>
      <w:bookmarkEnd w:id="842"/>
    </w:p>
    <w:p>
      <w:pPr>
        <w:pStyle w:val="Heading5"/>
        <w:numPr>
          <w:ilvl w:val="4"/>
          <w:numId w:val="1"/>
        </w:numPr>
        <w:rPr/>
      </w:pPr>
      <w:bookmarkStart w:id="843" w:name="__RefHeading___Toc11601144_1280447820"/>
      <w:bookmarkStart w:id="844" w:name="_Toc354"/>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إنَّ الأعاظمَ لم يُعَنونوا لدوَران الأمر بين التَّعيين والتَّخيير عنوانًا، وهذا غفلةٌ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البحثُ عنه مُفصِّلًا ذلك في فصلٍ</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11601146_1280447820"/>
      <w:bookmarkStart w:id="846" w:name="_Toc355"/>
      <w:bookmarkEnd w:id="845"/>
      <w:r>
        <w:rPr>
          <w:rtl w:val="true"/>
        </w:rPr>
        <w:t>بيان المسألة</w:t>
      </w:r>
      <w:bookmarkEnd w:id="84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بالتَّكليف بين المُعيَّن والُمخيَّر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بوجوب الصَّلوة يومَ الجمعة مُردَّدًا فيها بين الظُّهر والجُمُعة محتمِلًا ترجيح الجمُعة على الظَّهر، وكما إذا عُلِم بوجوب إكرام زيدٍ أو عمروٍ ورجَّح احتمالَ تكريمِ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المشهور تنَجُّزُ التَّكليف، لنفس التَّرجيح، لذي التَّرجيح</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1601148_1280447820"/>
      <w:bookmarkStart w:id="848" w:name="_Toc356"/>
      <w:bookmarkEnd w:id="847"/>
      <w:r>
        <w:rPr>
          <w:rtl w:val="true"/>
        </w:rPr>
        <w:t>استدلال المشهور عليها</w:t>
      </w:r>
      <w:bookmarkEnd w:id="848"/>
    </w:p>
    <w:p>
      <w:pPr>
        <w:pStyle w:val="BookText"/>
        <w:rPr/>
      </w:pPr>
      <w:r>
        <w:rPr>
          <w:rFonts w:ascii="Amiri" w:hAnsi="Amiri" w:eastAsia="Amiri" w:cs="Amiri"/>
          <w:color w:val="111111"/>
          <w:sz w:val="28"/>
          <w:sz w:val="28"/>
          <w:szCs w:val="28"/>
          <w:rtl w:val="true"/>
          <w:lang w:bidi="ar-SA"/>
        </w:rPr>
        <w:t>واستدلُّوا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باستقلال العقل بذلك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الاِشتغال، لأنَّه عالِمٌ بأصل التَّكليف، فالاِشتغال يقتضي البراءةَ </w:t>
      </w:r>
      <w:bookmarkStart w:id="849" w:name="pg16627_183432"/>
    </w:p>
    <w:p>
      <w:pPr>
        <w:pStyle w:val="BookText"/>
        <w:rPr/>
      </w:pPr>
      <w:bookmarkEnd w:id="849"/>
      <w:r>
        <w:rPr>
          <w:rFonts w:ascii="Amiri" w:hAnsi="Amiri" w:eastAsia="Amiri" w:cs="Amiri"/>
          <w:color w:val="111111"/>
          <w:sz w:val="28"/>
          <w:sz w:val="28"/>
          <w:szCs w:val="28"/>
          <w:rtl w:val="true"/>
          <w:lang w:bidi="ar-SA"/>
        </w:rPr>
        <w:t xml:space="preserve">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الإتيان بذات التَّرجيح </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1601150_1280447820"/>
      <w:bookmarkStart w:id="851" w:name="_Toc357"/>
      <w:bookmarkEnd w:id="850"/>
      <w:r>
        <w:rPr>
          <w:rtl w:val="true"/>
        </w:rPr>
        <w:t>بيان ما في استدلالهم</w:t>
      </w:r>
      <w:bookmarkEnd w:id="85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استقلالَ العقل بذلك صرفُ اِدِّعاءٍ، ضرورةَ أنَّه كيف يمكن استقلالُ العقل بالحكم بوجوب الإتيان بمُحتَمل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الإشتغال فهو من باب دوَران الأمر بين الأقلِّ والأكثر، والأصل إذًا يقتضي البراءَة عن الأكثر؛ فلااشتغالَ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سلَكَه الأعاظم</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11601152_1280447820"/>
      <w:bookmarkStart w:id="853" w:name="_Toc358"/>
      <w:bookmarkEnd w:id="852"/>
      <w:r>
        <w:rPr>
          <w:rtl w:val="true"/>
        </w:rPr>
        <w:t>بيان غفلةٍ وقعتْ لهم</w:t>
      </w:r>
      <w:bookmarkEnd w:id="853"/>
    </w:p>
    <w:p>
      <w:pPr>
        <w:pStyle w:val="BookText"/>
        <w:rPr/>
      </w:pPr>
      <w:r>
        <w:rPr>
          <w:rFonts w:ascii="Amiri" w:hAnsi="Amiri" w:eastAsia="Amiri" w:cs="Amiri"/>
          <w:color w:val="111111"/>
          <w:sz w:val="28"/>
          <w:sz w:val="28"/>
          <w:szCs w:val="28"/>
          <w:rtl w:val="true"/>
          <w:lang w:bidi="ar-SA"/>
        </w:rPr>
        <w:t>ولكنَّهم غفلوا عن اِتِّفاقهم في مبحث دلالة الأمر على الوجوب على أنَّه إذا دار الأمر بين التَّعيينيَّ والتَّخييريِّ، أو بين النِّفسىِّ والغيريِّ، أو بين العينيَّ والكفائيَّ، فالأصلُ هو التَّعينيُّ والنَّفسيُّ والعينيُّ، لا التَّخييريُّ والغيريُّ والكفائيُّ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الاتِّفاق هناك، فالبحث هيهنا سالبةٌ بانتفاء الموضوع؛ لأنَّ البحث هناك كان من باب الأمارات، لا الأصول، حتَّى يُستَدلَّ عليه بالاِشتغال أو البَراءة</w:t>
      </w:r>
      <w:r>
        <w:rPr>
          <w:rFonts w:eastAsia="Amiri" w:cs="Amiri" w:ascii="Amiri" w:hAnsi="Amiri"/>
          <w:color w:val="111111"/>
          <w:sz w:val="28"/>
          <w:szCs w:val="28"/>
          <w:rtl w:val="true"/>
          <w:lang w:bidi="ar-SA"/>
        </w:rPr>
        <w:t xml:space="preserve">. </w:t>
      </w:r>
      <w:bookmarkStart w:id="854" w:name="pg16627_183433"/>
    </w:p>
    <w:p>
      <w:pPr>
        <w:pStyle w:val="Heading4"/>
        <w:numPr>
          <w:ilvl w:val="3"/>
          <w:numId w:val="1"/>
        </w:numPr>
        <w:rPr/>
      </w:pPr>
      <w:bookmarkStart w:id="855" w:name="__RefHeading___Toc11601154_1280447820"/>
      <w:bookmarkStart w:id="856" w:name="_Toc359"/>
      <w:bookmarkEnd w:id="854"/>
      <w:bookmarkEnd w:id="855"/>
      <w:r>
        <w:rPr>
          <w:rtl w:val="true"/>
        </w:rPr>
        <w:t>الفصل السَّادس</w:t>
      </w:r>
      <w:r>
        <w:rPr>
          <w:rtl w:val="true"/>
        </w:rPr>
        <w:t xml:space="preserve">: </w:t>
      </w:r>
      <w:r>
        <w:rPr>
          <w:rtl w:val="true"/>
        </w:rPr>
        <w:t>في أصالة الإشتغال</w:t>
      </w:r>
      <w:bookmarkEnd w:id="856"/>
    </w:p>
    <w:p>
      <w:pPr>
        <w:pStyle w:val="Heading5"/>
        <w:numPr>
          <w:ilvl w:val="4"/>
          <w:numId w:val="1"/>
        </w:numPr>
        <w:rPr/>
      </w:pPr>
      <w:bookmarkStart w:id="857" w:name="__RefHeading___Toc11601156_1280447820"/>
      <w:bookmarkStart w:id="858" w:name="_Toc360"/>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إذا 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شُكَّ في المُكلَّف به</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11601158_1280447820"/>
      <w:bookmarkStart w:id="860" w:name="_Toc361"/>
      <w:bookmarkEnd w:id="859"/>
      <w:r>
        <w:rPr>
          <w:rtl w:val="true"/>
        </w:rPr>
        <w:t>صُور الشَّكِّ هيهنا</w:t>
      </w:r>
      <w:r>
        <w:rPr>
          <w:rtl w:val="true"/>
        </w:rPr>
        <w:t>:</w:t>
      </w:r>
      <w:bookmarkEnd w:id="8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فتارةً يكون الشَّكُّ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بوجوب الصَّلوة عليه يومَ الجمعة، وتردَّدَ بين الجُمُعة والظُّهر، وكما إذا عَلِم بنجاسة أحد الإنائين وتردَّد في أنه 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 يكون الشَّكُّ بين الأقلِّ والأكثر الاِستقلاليَّين، كما إذا شَكَّ في دَيْنٍ لأحدٍ عليه من أنَّه ألفٌ أو ألفانِ، بعد القطع بثبوت الدَّيْن له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يكون الشَّكُّ بين الأقلِّ والأكثر الاِرتباطيَّينِ، وهو ما إذا شُكَّ في أجزاء المأمور به وشرائِطِها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أنَّ الصَّلوة مركَّبةٌ من عشرةِ أجزاءٍ، أو أقلَّ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1" w:name="__RefHeading___Toc11601160_1280447820"/>
      <w:bookmarkStart w:id="862" w:name="_Toc362"/>
      <w:bookmarkEnd w:id="861"/>
      <w:r>
        <w:rPr>
          <w:rtl w:val="true"/>
        </w:rPr>
        <w:t>اختصار المحقِّق الخراسانيِّ قدس سره في المقام</w:t>
      </w:r>
      <w:bookmarkStart w:id="863" w:name="pg16627_183434"/>
      <w:bookmarkEnd w:id="862"/>
    </w:p>
    <w:p>
      <w:pPr>
        <w:pStyle w:val="BookText"/>
        <w:rPr/>
      </w:pPr>
      <w:bookmarkEnd w:id="863"/>
      <w:r>
        <w:rPr>
          <w:rFonts w:ascii="Amiri" w:hAnsi="Amiri" w:eastAsia="Amiri" w:cs="Amiri"/>
          <w:color w:val="111111"/>
          <w:sz w:val="28"/>
          <w:sz w:val="28"/>
          <w:szCs w:val="28"/>
          <w:rtl w:val="true"/>
          <w:lang w:bidi="ar-SA"/>
        </w:rPr>
        <w:t>أمَّا المحقِّقُ الخراسانيُّ قدس سره فلم يُدرِج هذا القسم الأخير في الفصل</w:t>
      </w:r>
      <w:r>
        <w:rPr>
          <w:rStyle w:val="FootnoteAnchor"/>
          <w:rtl w:val="true"/>
        </w:rPr>
        <w:footnoteReference w:id="179"/>
      </w:r>
      <w:r>
        <w:rPr>
          <w:rFonts w:ascii="Amiri" w:hAnsi="Amiri" w:eastAsia="Amiri" w:cs="Amiri"/>
          <w:color w:val="111111"/>
          <w:sz w:val="28"/>
          <w:sz w:val="28"/>
          <w:szCs w:val="28"/>
          <w:rtl w:val="true"/>
          <w:lang w:bidi="ar-SA"/>
        </w:rPr>
        <w:t>، ولعلَّه لوضوح جريان البَراءة عن الأكثر فيه، أو لإمكان أن يُفهَم أنَّ المقام في الحقيقة من باب العِلم التَّفصيليِّ والشَّكِّ البدْويِّ، فهو حسْب ظاهرِه من باب العلم الإجماليِّ المُردَّد بين الفَردَين الأقلِّ والأكثر، وحسْب حقيقته من باب العلم التَّفصيليِّ بالأقلِّ والشَّكِّ البَدْويِّ بالأكثر</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1601162_1280447820"/>
      <w:bookmarkStart w:id="865" w:name="_Toc363"/>
      <w:bookmarkEnd w:id="864"/>
      <w:r>
        <w:rPr>
          <w:rtl w:val="true"/>
        </w:rPr>
        <w:t>المقام الأوَّل</w:t>
      </w:r>
      <w:r>
        <w:rPr>
          <w:rtl w:val="true"/>
        </w:rPr>
        <w:t xml:space="preserve">: </w:t>
      </w:r>
      <w:r>
        <w:rPr>
          <w:rtl w:val="true"/>
        </w:rPr>
        <w:t>في الشَّكِّ بين المتبايِنَين</w:t>
      </w:r>
      <w:bookmarkEnd w:id="865"/>
    </w:p>
    <w:p>
      <w:pPr>
        <w:pStyle w:val="Heading6"/>
        <w:numPr>
          <w:ilvl w:val="5"/>
          <w:numId w:val="1"/>
        </w:numPr>
        <w:rPr/>
      </w:pPr>
      <w:bookmarkStart w:id="866" w:name="__RefHeading___Toc11601164_1280447820"/>
      <w:bookmarkStart w:id="867" w:name="_Toc364"/>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 xml:space="preserve">وأمَّا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هو الإشتغال</w:t>
      </w:r>
      <w:r>
        <w:rPr>
          <w:rStyle w:val="FootnoteAnchor"/>
          <w:rtl w:val="true"/>
        </w:rPr>
        <w:footnoteReference w:id="180"/>
      </w:r>
      <w:r>
        <w:rPr>
          <w:rFonts w:ascii="Amiri" w:hAnsi="Amiri" w:eastAsia="Amiri" w:cs="Amiri"/>
          <w:color w:val="111111"/>
          <w:sz w:val="28"/>
          <w:sz w:val="28"/>
          <w:szCs w:val="28"/>
          <w:rtl w:val="true"/>
          <w:lang w:bidi="ar-SA"/>
        </w:rPr>
        <w:t xml:space="preserve">، للعلم الإجماليِّ بثبوت التَّكليف المقتضي لإتيان الأكثر حتَّى يحصُلَ البَراءة عن التَّكليف المُنجَّز في البَين؛ لأنَّ العِلم الإجماليِّ كالتَّفصيليِّ منه في ثبوت التَّكليف وسقوطه، 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11601166_1280447820"/>
      <w:bookmarkStart w:id="869" w:name="_Toc365"/>
      <w:bookmarkEnd w:id="868"/>
      <w:r>
        <w:rPr>
          <w:rtl w:val="true"/>
        </w:rPr>
        <w:t>مناقشة مختار المشهور</w:t>
      </w:r>
      <w:bookmarkEnd w:id="86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لوعُلِم بالتَّكليف الفعليِّ فالعقل والشَّرع يحكمان بالإشتغال والاِجتناب عن المعلوم بالإجمال؛ وأمَّا لو لم يُعلَم بذلك بأنْ اُحتُمِل أنَّ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شارعًا كان أو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bookmarkStart w:id="870" w:name="pg16627_183435"/>
    </w:p>
    <w:p>
      <w:pPr>
        <w:pStyle w:val="BookText"/>
        <w:rPr/>
      </w:pPr>
      <w:bookmarkEnd w:id="870"/>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ثبوت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العلمُ الإجماليُّ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الأطراف كلَّها من حيث هي هي مشكوكةٌ، فالأصلُ يجري في جميعها من غير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المجهولَ المُردَّد فيه لو لم يكن من أطراف العِلم الإجماليِّ لجرىٰ فيه الأصلُ، فيرفع المولىٰ يدَه عن التَّكليف لوكان فيه؛</w:t>
      </w:r>
    </w:p>
    <w:p>
      <w:pPr>
        <w:pStyle w:val="BookText"/>
        <w:rPr/>
      </w:pPr>
      <w:r>
        <w:rPr>
          <w:rFonts w:ascii="Amiri" w:hAnsi="Amiri" w:eastAsia="Amiri" w:cs="Amiri"/>
          <w:color w:val="111111"/>
          <w:sz w:val="28"/>
          <w:sz w:val="28"/>
          <w:szCs w:val="28"/>
          <w:rtl w:val="true"/>
          <w:lang w:bidi="ar-SA"/>
        </w:rPr>
        <w:t>فكذلك أطرافُ العلم الإجماليِّ، من غير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الإرتكاب وإن عُلِم بارتكاب الخمر، لكنَّه لم يُعلَم بارتكاب الحرام وثبوته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ارتَكَب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لوارتَكَب بعضَ الأطراف فقط، فلايُعلَم بارتكابه الخمرَ، فضلًا عن ارتكاب الحرام</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11601168_1280447820"/>
      <w:bookmarkStart w:id="872" w:name="_Toc366"/>
      <w:bookmarkEnd w:id="871"/>
      <w:r>
        <w:rPr>
          <w:rtl w:val="true"/>
        </w:rPr>
        <w:t>نقد هذا المبنىٰ من قِبَل بعضهم</w:t>
      </w:r>
      <w:bookmarkEnd w:id="872"/>
    </w:p>
    <w:p>
      <w:pPr>
        <w:pStyle w:val="BookText"/>
        <w:rPr/>
      </w:pPr>
      <w:r>
        <w:rPr>
          <w:rFonts w:ascii="Amiri" w:hAnsi="Amiri" w:eastAsia="Amiri" w:cs="Amiri"/>
          <w:color w:val="111111"/>
          <w:sz w:val="28"/>
          <w:sz w:val="28"/>
          <w:szCs w:val="28"/>
          <w:rtl w:val="true"/>
          <w:lang w:bidi="ar-SA"/>
        </w:rPr>
        <w:t>وقد 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ثبوت التَّناقض بين الصَّدر والذِّيل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كما ذهبَ إليه الشَّيخ قدس سره</w:t>
      </w:r>
      <w:r>
        <w:rPr>
          <w:rStyle w:val="FootnoteAnchor"/>
          <w:rtl w:val="true"/>
        </w:rPr>
        <w:footnoteReference w:id="183"/>
      </w:r>
      <w:r>
        <w:rPr>
          <w:rFonts w:ascii="Amiri" w:hAnsi="Amiri" w:eastAsia="Amiri" w:cs="Amiri"/>
          <w:color w:val="111111"/>
          <w:sz w:val="28"/>
          <w:sz w:val="28"/>
          <w:szCs w:val="28"/>
          <w:rtl w:val="true"/>
          <w:lang w:bidi="ar-SA"/>
        </w:rPr>
        <w:t>ومَن تبِعَه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73" w:name="__RefHeading___Toc11601170_1280447820"/>
      <w:bookmarkStart w:id="874" w:name="_Toc367"/>
      <w:bookmarkEnd w:id="873"/>
      <w:r>
        <w:rPr>
          <w:rtl w:val="true"/>
        </w:rPr>
        <w:t>مناقشةُ هذا النَّقد</w:t>
      </w:r>
      <w:bookmarkStart w:id="875" w:name="pg16627_183436"/>
      <w:bookmarkEnd w:id="874"/>
    </w:p>
    <w:p>
      <w:pPr>
        <w:pStyle w:val="BookText"/>
        <w:rPr/>
      </w:pPr>
      <w:bookmarkEnd w:id="875"/>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ذلك لوقلنا بأنَّ الذِّيلان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يشمُلُ العِلْمَين التَّفصيليَّ والإجماليَّ معًا؛ وأمَّا لوقُلتَ أنَّهما يختَصَّان بالعلم التَّفصيليِّ فقط، فإذن المخالَفَة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ليسَتْ كالمخالفة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لايشمُلُها الذِّيلان، بل يشمُلُها الصَّدران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مشكوكُ المخالفة ومُحتَمَلَتُها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فلاتناقضَ</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11601172_1280447820"/>
      <w:bookmarkStart w:id="877" w:name="_Toc368"/>
      <w:bookmarkEnd w:id="876"/>
      <w:r>
        <w:rPr>
          <w:rtl w:val="true"/>
        </w:rPr>
        <w:t>نقدٌ آخر لبعضهم</w:t>
      </w:r>
      <w:bookmarkEnd w:id="877"/>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إذْنٌ في ارتكاب الحرام بحسب العُرف، والعُرفُ يستوحِشُ عنه وعن أمثاله</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11601174_1280447820"/>
      <w:bookmarkStart w:id="879" w:name="_Toc369"/>
      <w:bookmarkEnd w:id="878"/>
      <w:r>
        <w:rPr>
          <w:rtl w:val="true"/>
        </w:rPr>
        <w:t>مناقشة هذا النَّقد</w:t>
      </w:r>
      <w:bookmarkEnd w:id="87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لوأدركَ رفْعَ الشَّارعِ يدَه عن تكليفٍ لوصادف الفعلُ الواقعَ، فيُدرِك أنَّه ليس في البين تكليفٌ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إذَن إذْنٌ في الحرام، بل إذْنٌ في ارتكاب الأطراف؛ بل الإذْن في الأطراف ليس من دأبِ الشَّرع</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11601176_1280447820"/>
      <w:bookmarkStart w:id="881" w:name="_Toc370"/>
      <w:bookmarkEnd w:id="880"/>
      <w:r>
        <w:rPr>
          <w:rtl w:val="true"/>
        </w:rPr>
        <w:t>نقدٌ آخر لبعضهم</w:t>
      </w:r>
      <w:bookmarkEnd w:id="881"/>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رواياتٍ كثيرةٍ في وجوب الاِجتناب عن أطراف العلم الإجماليِّ،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ويُتُيَمَّم</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في مَن له ماءان يعلم بنجاسةِ أحدهما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82" w:name="__RefHeading___Toc11601178_1280447820"/>
      <w:bookmarkStart w:id="883" w:name="_Toc371"/>
      <w:bookmarkEnd w:id="882"/>
      <w:r>
        <w:rPr>
          <w:rtl w:val="true"/>
        </w:rPr>
        <w:t>مناقشة هذا النَّقد</w:t>
      </w:r>
      <w:bookmarkStart w:id="884" w:name="pg16627_183437"/>
      <w:bookmarkEnd w:id="883"/>
    </w:p>
    <w:p>
      <w:pPr>
        <w:pStyle w:val="BookText"/>
        <w:rPr/>
      </w:pPr>
      <w:bookmarkEnd w:id="884"/>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مَعْقد البحث أصوليٌّ، لافقهيٌّ؛ ودلالة القاعدة على جواز جريان الأصل في أطراف العِلم الإجماليِّ بحسب الأصول، وأمَّا بحسب الفقه فإنْ عُلِم من الرِّوايات وجودُ التَّكليف المُنجَّز في الأطراف مطلقًا، فلاسبيل للفقيه إلَّاإلى رفع اليَد عن القاعدة؛</w:t>
      </w:r>
    </w:p>
    <w:p>
      <w:pPr>
        <w:pStyle w:val="BookText"/>
        <w:rPr/>
      </w:pPr>
      <w:r>
        <w:rPr>
          <w:rFonts w:ascii="Amiri" w:hAnsi="Amiri" w:eastAsia="Amiri" w:cs="Amiri"/>
          <w:color w:val="111111"/>
          <w:sz w:val="28"/>
          <w:sz w:val="28"/>
          <w:szCs w:val="28"/>
          <w:rtl w:val="true"/>
          <w:lang w:bidi="ar-SA"/>
        </w:rPr>
        <w:t>وأمَّا لو لم يُعلَم بذلك، فنُخصِّصُها بالوارد فيه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في أمثالِ الاِضطرار والشُّبهة غير المحصورة الكثيرةِ ثابتةٌ بحاله</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11601180_1280447820"/>
      <w:bookmarkStart w:id="886" w:name="_Toc372"/>
      <w:bookmarkEnd w:id="885"/>
      <w:r>
        <w:rPr>
          <w:rtl w:val="true"/>
        </w:rPr>
        <w:t>نقدٌ آخر لبعضهم</w:t>
      </w:r>
      <w:bookmarkEnd w:id="886"/>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بالإجماعات</w:t>
      </w:r>
      <w:r>
        <w:rPr>
          <w:rFonts w:eastAsia="IRNazanin" w:cs="IRNazanin"/>
          <w:color w:val="111111"/>
          <w:sz w:val="28"/>
          <w:szCs w:val="28"/>
          <w:rtl w:val="true"/>
          <w:lang w:bidi="fa-IR"/>
        </w:rPr>
        <w:t>.</w:t>
      </w:r>
    </w:p>
    <w:p>
      <w:pPr>
        <w:pStyle w:val="Heading6"/>
        <w:numPr>
          <w:ilvl w:val="5"/>
          <w:numId w:val="1"/>
        </w:numPr>
        <w:rPr/>
      </w:pPr>
      <w:bookmarkStart w:id="887" w:name="__RefHeading___Toc11601182_1280447820"/>
      <w:bookmarkStart w:id="888" w:name="_Toc373"/>
      <w:bookmarkEnd w:id="887"/>
      <w:r>
        <w:rPr>
          <w:rtl w:val="true"/>
        </w:rPr>
        <w:t>مناقشة هذا النَّقد</w:t>
      </w:r>
      <w:bookmarkEnd w:id="88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آنفًا من كونها مختصَّةً بالفقه خارجةً عن أصوله</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11601184_1280447820"/>
      <w:bookmarkStart w:id="890" w:name="_Toc374"/>
      <w:bookmarkEnd w:id="889"/>
      <w:r>
        <w:rPr>
          <w:rtl w:val="true"/>
        </w:rPr>
        <w:t>تنبيهاتٌ‌</w:t>
      </w:r>
      <w:bookmarkEnd w:id="890"/>
    </w:p>
    <w:p>
      <w:pPr>
        <w:pStyle w:val="Heading6"/>
        <w:numPr>
          <w:ilvl w:val="5"/>
          <w:numId w:val="1"/>
        </w:numPr>
        <w:rPr/>
      </w:pPr>
      <w:bookmarkStart w:id="891" w:name="__RefHeading___Toc11601186_1280447820"/>
      <w:bookmarkStart w:id="892" w:name="_Toc375"/>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ينبغي هيهنا التَّنبيهُ على أمورٍ هامَّةٍ</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11601188_1280447820"/>
      <w:bookmarkStart w:id="894" w:name="_Toc376"/>
      <w:bookmarkEnd w:id="893"/>
      <w:r>
        <w:rPr>
          <w:rtl w:val="true"/>
        </w:rPr>
        <w:t>التَّنبيه الأوَّل</w:t>
      </w:r>
      <w:r>
        <w:rPr>
          <w:rtl w:val="true"/>
        </w:rPr>
        <w:t xml:space="preserve">: </w:t>
      </w:r>
      <w:r>
        <w:rPr>
          <w:rtl w:val="true"/>
        </w:rPr>
        <w:t>في الاِضطرار إلى بعضِ الأطراف</w:t>
      </w:r>
      <w:bookmarkEnd w:id="894"/>
    </w:p>
    <w:p>
      <w:pPr>
        <w:pStyle w:val="Heading6"/>
        <w:numPr>
          <w:ilvl w:val="5"/>
          <w:numId w:val="1"/>
        </w:numPr>
        <w:rPr/>
      </w:pPr>
      <w:bookmarkStart w:id="895" w:name="__RefHeading___Toc11601190_1280447820"/>
      <w:bookmarkStart w:id="896" w:name="_Toc377"/>
      <w:bookmarkEnd w:id="895"/>
      <w:r>
        <w:rPr>
          <w:rtl w:val="true"/>
        </w:rPr>
        <w:t>اشارة</w:t>
      </w:r>
      <w:bookmarkEnd w:id="89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الاِضطرار إلى بعض الأطراف يوجِبُ جوازَ ارتكاب 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العلمَ الإجماليَّ كالعلم التَّفصيليِّ في تنجُّزِ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897" w:name="pg16627_183438"/>
    </w:p>
    <w:p>
      <w:pPr>
        <w:pStyle w:val="Heading6"/>
        <w:numPr>
          <w:ilvl w:val="5"/>
          <w:numId w:val="1"/>
        </w:numPr>
        <w:rPr/>
      </w:pPr>
      <w:bookmarkStart w:id="898" w:name="__RefHeading___Toc11601192_1280447820"/>
      <w:bookmarkStart w:id="899" w:name="_Toc378"/>
      <w:bookmarkEnd w:id="897"/>
      <w:bookmarkEnd w:id="898"/>
      <w:r>
        <w:rPr>
          <w:rtl w:val="true"/>
        </w:rPr>
        <w:t>الخلاف في المسألة وبيان المختار فيها</w:t>
      </w:r>
      <w:bookmarkEnd w:id="899"/>
    </w:p>
    <w:p>
      <w:pPr>
        <w:pStyle w:val="BookText"/>
        <w:rPr/>
      </w:pPr>
      <w:r>
        <w:rPr>
          <w:rFonts w:ascii="Amiri" w:hAnsi="Amiri" w:eastAsia="Amiri" w:cs="Amiri"/>
          <w:color w:val="111111"/>
          <w:sz w:val="28"/>
          <w:sz w:val="28"/>
          <w:szCs w:val="28"/>
          <w:rtl w:val="true"/>
          <w:lang w:bidi="ar-SA"/>
        </w:rPr>
        <w:t>فيه خلافٌ عظيمٌ، حتَّى عدَّ بعضُهم الأقوال في المسألة حتَّى بلغتْ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 مطلقًا إذا كان الاِضطرار قبل عروضِ العلمِ الإجماليِّ؛</w:t>
      </w:r>
    </w:p>
    <w:p>
      <w:pPr>
        <w:pStyle w:val="BookText"/>
        <w:rPr/>
      </w:pPr>
      <w:r>
        <w:rPr>
          <w:rFonts w:ascii="Amiri" w:hAnsi="Amiri" w:eastAsia="Amiri" w:cs="Amiri"/>
          <w:color w:val="111111"/>
          <w:sz w:val="28"/>
          <w:sz w:val="28"/>
          <w:szCs w:val="28"/>
          <w:rtl w:val="true"/>
          <w:lang w:bidi="ar-SA"/>
        </w:rPr>
        <w:t xml:space="preserve">وعدمُ الجواز مطلقًا إذا كان الاِضطرار بعد عروضِه، إذ الاِضطرار بعد العلم كالفقد بلاتفاوتٍ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اختياريًّا، أو قهريًّا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العلمَ الإجماليَّ يُنَجِّزُ التَّكليف في صورة الفقد، يُنجِّزُه في الاِضطرار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لوكان الاِضطرارُ قبل وجود العلم الإجماليِّ، فبالاِضطرار يجوز له ارتكابُ المُضطَرِّ إليه؛</w:t>
      </w:r>
    </w:p>
    <w:p>
      <w:pPr>
        <w:pStyle w:val="BookText"/>
        <w:rPr/>
      </w:pPr>
      <w:r>
        <w:rPr>
          <w:rFonts w:ascii="Amiri" w:hAnsi="Amiri" w:eastAsia="Amiri" w:cs="Amiri"/>
          <w:color w:val="111111"/>
          <w:sz w:val="28"/>
          <w:sz w:val="28"/>
          <w:szCs w:val="28"/>
          <w:rtl w:val="true"/>
          <w:lang w:bidi="ar-SA"/>
        </w:rPr>
        <w:t>وبعد العلم الإجماليِّ ليس له إلَّاطرفٌ واحدٌ، فهو أيضًا كالفقد، فيجوز جريان الأصل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للعلم الإجماليِّ طرفٌ، إذ لاتكليفَ في الطَّرف، لمكان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الاِضطرار من قيودِ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الكفاية</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الاِضطرار في مرتبة تنجُّز التَّكليف، ولايعقل أن يكون في مرتبة إنشائه؛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كالفقد، وبعد عروض الاِضطرار إذا وُجِد العلمُ الإجماليُّ فله طرفٌ واحدٌ، لا طرفين أو أطرافٍ، فيجوز جريان الأصل في ذلك الطَّرف، لأنَّه بمنزلة الشُّبهة البَدْويَّة، بل هي هي نفسه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00" w:name="__RefHeading___Toc11601194_1280447820"/>
      <w:bookmarkStart w:id="901" w:name="_Toc379"/>
      <w:bookmarkEnd w:id="900"/>
      <w:r>
        <w:rPr>
          <w:rtl w:val="true"/>
        </w:rPr>
        <w:t>مناقشة ما ذكره الشَّيخ الأعظم قدس سره في المقام</w:t>
      </w:r>
      <w:bookmarkEnd w:id="901"/>
    </w:p>
    <w:p>
      <w:pPr>
        <w:pStyle w:val="BookText"/>
        <w:rPr/>
      </w:pPr>
      <w:r>
        <w:rPr>
          <w:rFonts w:ascii="Amiri" w:hAnsi="Amiri" w:eastAsia="Amiri" w:cs="Amiri"/>
          <w:color w:val="111111"/>
          <w:sz w:val="28"/>
          <w:sz w:val="28"/>
          <w:szCs w:val="28"/>
          <w:rtl w:val="true"/>
          <w:lang w:bidi="ar-SA"/>
        </w:rPr>
        <w:t>وبما ذكرنا يظهَر عدمُ تماميَّة قول الشَّيخ قدس سره</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تابَعَه فيه جمعٌ كثيرٌ من الأعاظم، منهم السَّيِّدُ الأستاذ الخمينيُّ قدس سره</w:t>
      </w:r>
      <w:r>
        <w:rPr>
          <w:rStyle w:val="FootnoteAnchor"/>
          <w:rtl w:val="true"/>
        </w:rPr>
        <w:footnoteReference w:id="188"/>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لوكان قبل العلم الإجماليِّ مضطرًّا إلى مُعيَّنٍ، فبعد عروض العلم لايجب الاِجتناب عن الطَّرف الآخر، لأنَّه اضطَرَّ إلى ذلك المعيَّن ولوكان حرامًا، فبالاِضطرار خرج عن كونه طرفًا للشُّبهة؛ فبعد عروض العِلم الإجماليِّ ليس له طرفٌ إلَّاالآخر، فهو من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لوكان الاِضطرار إلى أحدهما لا على التَّعيين، فهو لايضطَرُّ إلى اِرتكاب الحرام، لارتكابه واحدًا منهما فقط؛ فلذا لوعَلِم بالحرام يجتنب عنه ولايكون مضطرًّا إليه، فارتكاب الحرام لجهالته، لا لاضطراره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ولايمكن تقييدُ الأحكام بالجهل، بخلاف الاضطرار الَّذي تُقَيِّد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اختيارِ أحدهما يصير هو المُضطرُّ إليه، فيرجع لامحالة إلى التَّعيين والمُعيَّن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الاِضطرار والإرتكاب لم يكن العلم الإجماليُّ موجودًا، بينما أنَّ جواز الإرتكاب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كان أو لا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الاِضطرار،</w:t>
      </w:r>
    </w:p>
    <w:p>
      <w:pPr>
        <w:pStyle w:val="BookText"/>
        <w:rPr/>
      </w:pPr>
      <w:r>
        <w:rPr>
          <w:rFonts w:ascii="Amiri" w:hAnsi="Amiri" w:eastAsia="Amiri" w:cs="Amiri"/>
          <w:color w:val="111111"/>
          <w:sz w:val="28"/>
          <w:sz w:val="28"/>
          <w:szCs w:val="28"/>
          <w:rtl w:val="true"/>
          <w:lang w:bidi="ar-SA"/>
        </w:rPr>
        <w:t>وبعد حصول العلم الإجماليِّ ليس له طرفٌ، إذ الطَّرف الآخر من الشُّبهة البَدْويَّة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والجَهالة سيَّان في عدم جواز تقييد الأحكام بهما، لأنَّهما من العناوين الثَّانويَّة، ولامعنىٰ لتقييد الأحكام الأوَّليَّة بهما</w:t>
      </w:r>
      <w:r>
        <w:rPr>
          <w:rFonts w:eastAsia="Amiri" w:cs="Amiri" w:ascii="Amiri" w:hAnsi="Amiri"/>
          <w:color w:val="111111"/>
          <w:sz w:val="28"/>
          <w:szCs w:val="28"/>
          <w:rtl w:val="true"/>
          <w:lang w:bidi="ar-SA"/>
        </w:rPr>
        <w:t xml:space="preserve">. </w:t>
      </w:r>
      <w:bookmarkStart w:id="902" w:name="pg16627_183440"/>
    </w:p>
    <w:p>
      <w:pPr>
        <w:pStyle w:val="Heading6"/>
        <w:numPr>
          <w:ilvl w:val="5"/>
          <w:numId w:val="1"/>
        </w:numPr>
        <w:rPr/>
      </w:pPr>
      <w:bookmarkStart w:id="903" w:name="__RefHeading___Toc11601196_1280447820"/>
      <w:bookmarkStart w:id="904" w:name="_Toc380"/>
      <w:bookmarkEnd w:id="902"/>
      <w:bookmarkEnd w:id="903"/>
      <w:r>
        <w:rPr>
          <w:rtl w:val="true"/>
        </w:rPr>
        <w:t>تفصيلٌ ذكرَه السَّيِّد الدَّاماد قدس سره</w:t>
      </w:r>
      <w:bookmarkEnd w:id="904"/>
    </w:p>
    <w:p>
      <w:pPr>
        <w:pStyle w:val="BookText"/>
        <w:rPr/>
      </w:pPr>
      <w:r>
        <w:rPr>
          <w:rFonts w:ascii="Amiri" w:hAnsi="Amiri" w:eastAsia="Amiri" w:cs="Amiri"/>
          <w:color w:val="111111"/>
          <w:sz w:val="28"/>
          <w:sz w:val="28"/>
          <w:szCs w:val="28"/>
          <w:rtl w:val="true"/>
          <w:lang w:bidi="ar-SA"/>
        </w:rPr>
        <w:t>ثمَّ إنَّ السَّيِّدَ المحقِّق الدَّاماد قدس سره فصَّل بين الاِضطرار العقليِّ، والعُرفيِّ، والعاديِّ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أوجب الإحتياط عن الطَّرف الآخر، سواءٌ حصل الاِضطرار قبل العِلم الإجماليِّ،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اضطَرَّ إلى أحد الإنائَين بحيث إنَّه لولم يَشربْه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الاِضطرار عاديًّا، فلايجب الاحتياط عن الطَّرف الآخر، سواءٌ حصل العلمُ الإجماليُّ قبل الاِضطرار،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اضطرَّ إلى أحد اللِّباسين للصَّلوة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الاِضطرار العقليَّ ليس من قيود التَّكليف، فبعد العلم الإجماليِّ يتنجَّزُ التَّكليف، فيجب الإحتياط عن الطَّرف الآخر؛</w:t>
      </w:r>
    </w:p>
    <w:p>
      <w:pPr>
        <w:pStyle w:val="BookText"/>
        <w:rPr/>
      </w:pPr>
      <w:r>
        <w:rPr>
          <w:rFonts w:ascii="Amiri" w:hAnsi="Amiri" w:eastAsia="Amiri" w:cs="Amiri"/>
          <w:color w:val="111111"/>
          <w:sz w:val="28"/>
          <w:sz w:val="28"/>
          <w:szCs w:val="28"/>
          <w:rtl w:val="true"/>
          <w:lang w:bidi="ar-SA"/>
        </w:rPr>
        <w:t>بخلاف الاِضطرار العُرفيِّ، لأنَّه من قيود التَّكليف، فبعد الاِضطرار لاتكليف حتَّى يجب رعايتُه</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11601198_1280447820"/>
      <w:bookmarkStart w:id="906" w:name="_Toc381"/>
      <w:bookmarkEnd w:id="905"/>
      <w:r>
        <w:rPr>
          <w:rtl w:val="true"/>
        </w:rPr>
        <w:t>مناقشة تفصيلِه</w:t>
      </w:r>
      <w:bookmarkEnd w:id="90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لوفُرِض كونُ الاِضطرار من قيود التَّكليف، فلافرق بين العقليِّ منه، وبين الشَّرعيِّ؛ لأنَّ الاِضطرار قيدٌ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التَّكاليف تُقَيَّد بالشَّرعيات، تُقيَّد بالعقليَّات أيضًا،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وتنقسم إلى المُتَّصل والمنفصل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الاِضطرار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القيودات العَقليَّة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بمرتبة تنجيز التَّلكيف، والتَّكاليف مطلَقةٌ في مقام الإنشاء، ولامعنىٰ لتقييد مقام الإنشاء بما هو في مقام التَّنجيز، لأنَّه مؤخَّرٌ عنه بمراتب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الكلام فيه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الثَّانويَّة، وهي مؤخَّرةٌ رتبةً عن العناوين الأوَّليَّة، فلايُعقل تقييد الأحكام الأوَّليَّة بها</w:t>
      </w:r>
      <w:r>
        <w:rPr>
          <w:rFonts w:eastAsia="Amiri" w:cs="Amiri" w:ascii="Amiri" w:hAnsi="Amiri"/>
          <w:color w:val="111111"/>
          <w:sz w:val="28"/>
          <w:szCs w:val="28"/>
          <w:rtl w:val="true"/>
          <w:lang w:bidi="ar-SA"/>
        </w:rPr>
        <w:t xml:space="preserve">. </w:t>
      </w:r>
      <w:bookmarkStart w:id="907" w:name="pg16627_183441"/>
    </w:p>
    <w:p>
      <w:pPr>
        <w:pStyle w:val="Heading6"/>
        <w:numPr>
          <w:ilvl w:val="5"/>
          <w:numId w:val="1"/>
        </w:numPr>
        <w:rPr/>
      </w:pPr>
      <w:bookmarkStart w:id="908" w:name="__RefHeading___Toc11601200_1280447820"/>
      <w:bookmarkStart w:id="909" w:name="_Toc382"/>
      <w:bookmarkEnd w:id="907"/>
      <w:bookmarkEnd w:id="908"/>
      <w:r>
        <w:rPr>
          <w:rtl w:val="true"/>
        </w:rPr>
        <w:t>التَّنبيه الثَّاني</w:t>
      </w:r>
      <w:r>
        <w:rPr>
          <w:rtl w:val="true"/>
        </w:rPr>
        <w:t xml:space="preserve">: </w:t>
      </w:r>
      <w:r>
        <w:rPr>
          <w:rtl w:val="true"/>
        </w:rPr>
        <w:t>سعةُ تنجُّزِ التَّكليف بالعلم الإجماليِّ‌</w:t>
      </w:r>
      <w:bookmarkEnd w:id="909"/>
    </w:p>
    <w:p>
      <w:pPr>
        <w:pStyle w:val="Heading6"/>
        <w:numPr>
          <w:ilvl w:val="5"/>
          <w:numId w:val="1"/>
        </w:numPr>
        <w:rPr/>
      </w:pPr>
      <w:bookmarkStart w:id="910" w:name="__RefHeading___Toc11601202_1280447820"/>
      <w:bookmarkStart w:id="911" w:name="_Toc383"/>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 xml:space="preserve">قد اشتهر أنَّ العلم الإجماليِّ لايُنجِّز التَّكليف فيما إذا كان بعضُ أطرافه غير مبتلىً به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أنَّ لباسَه أو لباس من لايعاشره عادةً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النَّهي عن غير المبتلىٰ به لايفيد، بل إنَّه لغوٌ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 غير المبتلىٰ به متروكٌ عادةً، فلاحاجة إلى النَّهي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النَّهي لإيجاد الدَّاعي، وما يكون غير مبتلىً به عادةً لا داعي إلى ارتكابه حتَّى يَحتاج إلى النَّهي عنه، ثانيًا</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11601204_1280447820"/>
      <w:bookmarkStart w:id="913" w:name="_Toc384"/>
      <w:bookmarkEnd w:id="912"/>
      <w:r>
        <w:rPr>
          <w:rtl w:val="true"/>
        </w:rPr>
        <w:t>مناقشة الدَّليلين بحسب الموارد الكلِّيَّة</w:t>
      </w:r>
      <w:bookmarkEnd w:id="913"/>
    </w:p>
    <w:p>
      <w:pPr>
        <w:pStyle w:val="BookText"/>
        <w:rPr/>
      </w:pPr>
      <w:r>
        <w:rPr>
          <w:rFonts w:ascii="Amiri" w:hAnsi="Amiri" w:eastAsia="Amiri" w:cs="Amiri"/>
          <w:color w:val="111111"/>
          <w:sz w:val="28"/>
          <w:sz w:val="28"/>
          <w:szCs w:val="28"/>
          <w:rtl w:val="true"/>
          <w:lang w:bidi="ar-SA"/>
        </w:rPr>
        <w:t>والدَّليلان في غاية القوَّة بحسب الموارد الجزئيَّة، كما هي مورد البحث؛ وأمَّا في الكلِّيَّة منها فهما غير جاريَين، لأنَّ النَّهي والأمر في الموارد الكلِّيَّة ليس بناظرٍ إلى الدَّاعي، وإلى استهجان الخطاب،</w:t>
      </w:r>
    </w:p>
    <w:p>
      <w:pPr>
        <w:pStyle w:val="BookText"/>
        <w:rPr/>
      </w:pPr>
      <w:r>
        <w:rPr>
          <w:rFonts w:ascii="Amiri" w:hAnsi="Amiri" w:eastAsia="Amiri" w:cs="Amiri"/>
          <w:color w:val="111111"/>
          <w:sz w:val="28"/>
          <w:sz w:val="28"/>
          <w:szCs w:val="28"/>
          <w:rtl w:val="true"/>
          <w:lang w:bidi="ar-SA"/>
        </w:rPr>
        <w:t>وإلَّا فلابدَّ من اختصاص التَّكاليف بالمؤمنين فقط؛</w:t>
      </w:r>
    </w:p>
    <w:p>
      <w:pPr>
        <w:pStyle w:val="BookText"/>
        <w:rPr/>
      </w:pPr>
      <w:r>
        <w:rPr>
          <w:rFonts w:ascii="Amiri" w:hAnsi="Amiri" w:eastAsia="Amiri" w:cs="Amiri"/>
          <w:color w:val="111111"/>
          <w:sz w:val="28"/>
          <w:sz w:val="28"/>
          <w:szCs w:val="28"/>
          <w:rtl w:val="true"/>
          <w:lang w:bidi="ar-SA"/>
        </w:rPr>
        <w:t>بل الخطابات صدرَتْ كلِّيَّةً من غير نظرٍ فيها إلى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استهجانَ في الخطاب هيهنا، إذ من المعلوم وجودُ الدَّاعي لبعض النَّاس، وعمَلُهُم به؛ وهو يكفي لإيجاد الدَّاعي إلى الخطاب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إذا كان له طرفٌ غير مبتلىً به، فليس للطَّرف </w:t>
      </w:r>
      <w:bookmarkStart w:id="914" w:name="pg16627_183442"/>
    </w:p>
    <w:p>
      <w:pPr>
        <w:pStyle w:val="BookText"/>
        <w:rPr/>
      </w:pPr>
      <w:bookmarkEnd w:id="914"/>
      <w:r>
        <w:rPr>
          <w:rFonts w:ascii="Amiri" w:hAnsi="Amiri" w:eastAsia="Amiri" w:cs="Amiri"/>
          <w:color w:val="111111"/>
          <w:sz w:val="28"/>
          <w:sz w:val="28"/>
          <w:szCs w:val="28"/>
          <w:rtl w:val="true"/>
          <w:lang w:bidi="ar-SA"/>
        </w:rPr>
        <w:t>المبتلىٰ به طرفٌ آخر، فيصير إذن موردَ العلم من الشُّبهة البَدْويَّة؛</w:t>
      </w:r>
    </w:p>
    <w:p>
      <w:pPr>
        <w:pStyle w:val="BookText"/>
        <w:rPr/>
      </w:pPr>
      <w:r>
        <w:rPr>
          <w:rFonts w:ascii="Amiri" w:hAnsi="Amiri" w:eastAsia="Amiri" w:cs="Amiri"/>
          <w:color w:val="111111"/>
          <w:sz w:val="28"/>
          <w:sz w:val="28"/>
          <w:szCs w:val="28"/>
          <w:rtl w:val="true"/>
          <w:lang w:bidi="ar-SA"/>
        </w:rPr>
        <w:t>فلاإشكال في جريان الأصل فيه</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11601206_1280447820"/>
      <w:bookmarkStart w:id="916" w:name="_Toc385"/>
      <w:bookmarkEnd w:id="915"/>
      <w:r>
        <w:rPr>
          <w:rtl w:val="true"/>
        </w:rPr>
        <w:t>إذا كان أحد الأطراف غير مبتلىً به</w:t>
      </w:r>
      <w:bookmarkEnd w:id="916"/>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الطَّرفين أو الأطراف غير مبتلىً به، ثمَّ عُلِم إجمالًا بالنَّهي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لوعُلِم إجمالًا بنجاسة أحدهما ثمَّ صار غير مبتلىً به، فلابدَّ من الاِجتناب عن المُبتلىٰ به، لأنَّ العلم الإجماليَّ تُنَجِّزُ التَّكليفَ في البين، فغير المبتلىٰ به كالمفقود؛ فكما يجب الاِجتناب عن غير المفقود، فكذلك يجب الاِجتناب عن المبتلىٰ به</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11601208_1280447820"/>
      <w:bookmarkStart w:id="918" w:name="_Toc386"/>
      <w:bookmarkEnd w:id="917"/>
      <w:r>
        <w:rPr>
          <w:rtl w:val="true"/>
        </w:rPr>
        <w:t>تتمَّةٌ‌</w:t>
      </w:r>
      <w:bookmarkEnd w:id="918"/>
    </w:p>
    <w:p>
      <w:pPr>
        <w:pStyle w:val="BookText"/>
        <w:rPr/>
      </w:pPr>
      <w:r>
        <w:rPr>
          <w:rFonts w:ascii="Amiri" w:hAnsi="Amiri" w:eastAsia="Amiri" w:cs="Amiri"/>
          <w:color w:val="111111"/>
          <w:sz w:val="28"/>
          <w:sz w:val="28"/>
          <w:szCs w:val="28"/>
          <w:rtl w:val="true"/>
          <w:lang w:bidi="ar-SA"/>
        </w:rPr>
        <w:t>إذا شُكَّ في شيءٍ أنَّه غير مبتلىً به؟ أو لا؟، فهل يجب الاِجتناب عنه؟ أم لا؟</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11601210_1280447820"/>
      <w:bookmarkStart w:id="920" w:name="_Toc387"/>
      <w:bookmarkEnd w:id="919"/>
      <w:r>
        <w:rPr>
          <w:rtl w:val="true"/>
        </w:rPr>
        <w:t>الخلاف في المسألة ومختار الشَّيخ قدس سره فيها</w:t>
      </w:r>
      <w:bookmarkEnd w:id="9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قدس سره نصَّ علىٰ وجوب الاِجتناب عن المُبتلىٰ به</w:t>
      </w:r>
      <w:r>
        <w:rPr>
          <w:rStyle w:val="FootnoteAnchor"/>
          <w:rtl w:val="true"/>
        </w:rPr>
        <w:footnoteReference w:id="189"/>
      </w:r>
      <w:r>
        <w:rPr>
          <w:rFonts w:ascii="Amiri" w:hAnsi="Amiri" w:eastAsia="Amiri" w:cs="Amiri"/>
          <w:color w:val="111111"/>
          <w:sz w:val="28"/>
          <w:sz w:val="28"/>
          <w:szCs w:val="28"/>
          <w:rtl w:val="true"/>
          <w:lang w:bidi="ar-SA"/>
        </w:rPr>
        <w:t xml:space="preserve">، للإطلاقات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النَّجِس في البين</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وتابَعَه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رأيَه تلميذُه المحقِّقُ الهمدانيُّ قدس سره في حاشيته على الفرائد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المُنفصل لمَّا كان لُبِّيًّا ومنفصلًا، لايمكن أن تُخصَّص به الإطلاقاتُ، فهي محكمَةٌ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921" w:name="pg16627_183443"/>
    </w:p>
    <w:p>
      <w:pPr>
        <w:pStyle w:val="Heading6"/>
        <w:numPr>
          <w:ilvl w:val="5"/>
          <w:numId w:val="1"/>
        </w:numPr>
        <w:rPr/>
      </w:pPr>
      <w:bookmarkStart w:id="922" w:name="__RefHeading___Toc11601212_1280447820"/>
      <w:bookmarkStart w:id="923" w:name="_Toc388"/>
      <w:bookmarkEnd w:id="921"/>
      <w:bookmarkEnd w:id="922"/>
      <w:r>
        <w:rPr>
          <w:rtl w:val="true"/>
        </w:rPr>
        <w:t>مناقشة رأيه</w:t>
      </w:r>
      <w:bookmarkEnd w:id="92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الإطلاقات في مقام التَّشريع فقط، وليس في مقام بيان الخصوصيَّات حتَّى يُؤخَذ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بالعامِّ هيهنا هو الَّتمسُّك بالعامِّ في الشُّبهة المصداقيَّة، والَّتمسُّك بالعامِّ في الشُّبهة نفس العامِّ عند الشَّكِّ في أصالة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شمول العامِّ للمقام مشكوكًا، فالَّتمسُّك به كالَّتمسُّك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نفس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 بجواز الَّتمسُّك بالإطلاقات فهي في مقام فعليَّة الحُكم، بينما أنَّ عدم وجوب الاِجتناب عن المُبتلىٰ به حكمٌ عقليٌّ في مقام تنجُّزِه، وهما ليسا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البحث في الإبتلاء وعدمه عقليًّا، فهو مقدَّمٌ على الإطلاقات؛ والعقل يحكم بأنَّ غير المبتلىٰ به ولوكان مشكوكًا لايكون فيه التَّكليف المنَجَّز، فالعقل يحكم بالبراءة في المبتلىٰ به، لكونه من الشُّبهات البَدْويَّة الَّتي لا طرفَ لها أصلًا</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11601214_1280447820"/>
      <w:bookmarkStart w:id="925" w:name="_Toc389"/>
      <w:bookmarkEnd w:id="924"/>
      <w:r>
        <w:rPr>
          <w:rtl w:val="true"/>
        </w:rPr>
        <w:t>تتمَّةٌ أخرىٰ</w:t>
      </w:r>
      <w:r>
        <w:rPr>
          <w:rtl w:val="true"/>
        </w:rPr>
        <w:t xml:space="preserve">: </w:t>
      </w:r>
      <w:r>
        <w:rPr>
          <w:rtl w:val="true"/>
        </w:rPr>
        <w:t>تزييف ما تمثَّل به المشهور في المقام</w:t>
      </w:r>
      <w:bookmarkEnd w:id="9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اشتهَرَ بين الأصحاب لبيان الفردِ غير المبتلىٰ به التمثيلُ بكأسٍ فاخرٍ مختصٍّ بسلطان الهند موجودٍ عنده حاليًّا</w:t>
      </w:r>
      <w:r>
        <w:rPr>
          <w:rStyle w:val="FootnoteAnchor"/>
          <w:rtl w:val="true"/>
        </w:rPr>
        <w:footnoteReference w:id="192"/>
      </w:r>
      <w:r>
        <w:rPr>
          <w:rFonts w:ascii="Amiri" w:hAnsi="Amiri" w:eastAsia="Amiri" w:cs="Amiri"/>
          <w:color w:val="111111"/>
          <w:sz w:val="28"/>
          <w:sz w:val="28"/>
          <w:szCs w:val="28"/>
          <w:rtl w:val="true"/>
          <w:lang w:bidi="ar-SA"/>
        </w:rPr>
        <w:t xml:space="preserve">، ثمَّ بيَّنوا أنَّ المشكوك هو كأسُ الرَّجل المبتلىٰ به، </w:t>
      </w:r>
      <w:bookmarkStart w:id="926" w:name="pg16627_183444"/>
    </w:p>
    <w:p>
      <w:pPr>
        <w:pStyle w:val="BookText"/>
        <w:rPr/>
      </w:pPr>
      <w:bookmarkEnd w:id="926"/>
      <w:r>
        <w:rPr>
          <w:rFonts w:ascii="Amiri" w:hAnsi="Amiri" w:eastAsia="Amiri" w:cs="Amiri"/>
          <w:color w:val="111111"/>
          <w:sz w:val="28"/>
          <w:sz w:val="28"/>
          <w:szCs w:val="28"/>
          <w:rtl w:val="true"/>
          <w:lang w:bidi="ar-SA"/>
        </w:rPr>
        <w:t>لا كأس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الشُّهرة في الَّتمثيل فاسدةٌ جدًّا، حيث تصير البحثُ به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العُرفيُّ له كثيرٌ جدًّا، كمَن شَكَّ في ترشُّح ماءٍ مُتنجِّسٍ إلى لباسه أو لباس من يليه، وليس بينهما مجالسةٌ عرفًا، فالعُرف يحكم بأنَّ لباس كلِّ واحدٍ منهما غير مبتلىً به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المناطُ في غير المبتلىٰ به هو كونه غير مبتلىً به عقلًا، حتَّى نحتاجَ إلى الَّتمثيل بكأس السُّلطان البعيدِ عن الذِّهن، ونحوِه</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11601216_1280447820"/>
      <w:bookmarkStart w:id="928" w:name="_Toc390"/>
      <w:bookmarkEnd w:id="927"/>
      <w:r>
        <w:rPr>
          <w:rtl w:val="true"/>
        </w:rPr>
        <w:t>التَّنبيه الثَّالث</w:t>
      </w:r>
      <w:r>
        <w:rPr>
          <w:rtl w:val="true"/>
        </w:rPr>
        <w:t xml:space="preserve">: </w:t>
      </w:r>
      <w:r>
        <w:rPr>
          <w:rtl w:val="true"/>
        </w:rPr>
        <w:t>الاِجتناب عن الباقي في الشُّبهة غير المحصورة</w:t>
      </w:r>
      <w:bookmarkEnd w:id="928"/>
    </w:p>
    <w:p>
      <w:pPr>
        <w:pStyle w:val="Heading6"/>
        <w:numPr>
          <w:ilvl w:val="5"/>
          <w:numId w:val="1"/>
        </w:numPr>
        <w:rPr/>
      </w:pPr>
      <w:bookmarkStart w:id="929" w:name="__RefHeading___Toc11601218_1280447820"/>
      <w:bookmarkStart w:id="930" w:name="_Toc391"/>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قد أجمَع الأصحابُ على أنَّه لوكانت الشُّبهة غير محصورةٍ، لم يجب الاِجتناب عن الباقي</w:t>
      </w:r>
      <w:r>
        <w:rPr>
          <w:rStyle w:val="FootnoteAnchor"/>
          <w:rtl w:val="true"/>
        </w:rPr>
        <w:footnoteReference w:id="193"/>
      </w:r>
      <w:r>
        <w:rPr>
          <w:rFonts w:ascii="Amiri" w:hAnsi="Amiri" w:eastAsia="Amiri" w:cs="Amiri"/>
          <w:color w:val="111111"/>
          <w:sz w:val="28"/>
          <w:sz w:val="28"/>
          <w:szCs w:val="28"/>
          <w:rtl w:val="true"/>
          <w:lang w:bidi="ar-SA"/>
        </w:rPr>
        <w:t>بل اُدُّعي كونُه ضروريَّةً؛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ادِّعائهم ثبوتَ السِّيرة القطعيَّة عليه، مع عدم الرَّدع عنه، بل امضاؤها من قِبَل الشَّارع في جملةٍ من الرِّوايات، كقوله عليه السلام في ما رواه الشَّيخ الُمحدِّث الحُرُّ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أجلِ مكانٍ واحدٍ يُجعَل فيه الميتةُ حُرِّم في جميع الأرضين؟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931" w:name="pg16627_183445"/>
    </w:p>
    <w:p>
      <w:pPr>
        <w:pStyle w:val="BookText"/>
        <w:rPr/>
      </w:pPr>
      <w:bookmarkEnd w:id="931"/>
      <w:r>
        <w:rPr>
          <w:rFonts w:ascii="Amiri" w:hAnsi="Amiri" w:eastAsia="Amiri" w:cs="Amiri"/>
          <w:color w:val="111111"/>
          <w:sz w:val="28"/>
          <w:sz w:val="28"/>
          <w:szCs w:val="28"/>
          <w:rtl w:val="true"/>
          <w:lang w:bidi="ar-SA"/>
        </w:rPr>
        <w:t>بل يُفهَم من هذه الرِّواية وغيرها انعقادُ سيرتِهم على عدمِ الاِجتناب ولو على نحو الاِستحباب؛</w:t>
      </w:r>
    </w:p>
    <w:p>
      <w:pPr>
        <w:pStyle w:val="BookText"/>
        <w:rPr/>
      </w:pPr>
      <w:r>
        <w:rPr>
          <w:rFonts w:ascii="Amiri" w:hAnsi="Amiri" w:eastAsia="Amiri" w:cs="Amiri"/>
          <w:color w:val="111111"/>
          <w:sz w:val="28"/>
          <w:sz w:val="28"/>
          <w:szCs w:val="28"/>
          <w:rtl w:val="true"/>
          <w:lang w:bidi="ar-SA"/>
        </w:rPr>
        <w:t>فلذلك 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عدم لزوم الاِجتناب هذه الضَّرورة، وهذه السِّيرة الممضاة، ولانحتاج إلى دليلٍ آخر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الَّتمسُّك بدليلٍ آخر، وهو حسنٌ أيضًا؛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لوكانت الشُّبهة غير محصورةٍ فالاِجتناب عن المُبتلىٰ به غير متعارَفٍ عند العقلاء، بل يُعدُّ من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يُعَيِّن الموضوع أيضًا، فموضوع الشُّبهة غير المحصورة بلوغُ الأطراف كثرةً إلى حدٍّ لايُحتَمَل عرفًا أنَّ الحرام هو نفس الَّذي أراد أن يرتكبه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اشتَهَر بين الأصحاب</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11601220_1280447820"/>
      <w:bookmarkStart w:id="933" w:name="_Toc392"/>
      <w:bookmarkEnd w:id="932"/>
      <w:r>
        <w:rPr>
          <w:rtl w:val="true"/>
        </w:rPr>
        <w:t>بعض ما استُدِلَّ به في المقام</w:t>
      </w:r>
      <w:bookmarkEnd w:id="933"/>
    </w:p>
    <w:p>
      <w:pPr>
        <w:pStyle w:val="BookText"/>
        <w:rPr/>
      </w:pPr>
      <w:r>
        <w:rPr>
          <w:rFonts w:ascii="Amiri" w:hAnsi="Amiri" w:eastAsia="Amiri" w:cs="Amiri"/>
          <w:color w:val="111111"/>
          <w:sz w:val="28"/>
          <w:sz w:val="28"/>
          <w:szCs w:val="28"/>
          <w:rtl w:val="true"/>
          <w:lang w:bidi="ar-SA"/>
        </w:rPr>
        <w:t>وأمَّا الاِستدلال لعدم وجوب الاِجتناب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لولزم الاِجتناب ليَلزَمُ الحَرج النَّوعيُّ، أو الضَّرر النَّوعيُّ؛</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غير المحصورة من مصاديق كون الشُّبهة غير مبتلىً بها عرفًا، لكثرة أطرافها؛</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مصاديق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مضىٰ البحث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934" w:name="__RefHeading___Toc11601222_1280447820"/>
      <w:bookmarkStart w:id="935" w:name="_Toc393"/>
      <w:bookmarkEnd w:id="934"/>
      <w:r>
        <w:rPr>
          <w:rtl w:val="true"/>
        </w:rPr>
        <w:t>نقدٌ علىٰ هذه الاستدلالات</w:t>
      </w:r>
      <w:bookmarkEnd w:id="93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وإن كان سليًما إلَّاأنَّه يُخرِجُ المبحثَ عن استقلالِه، حيث يُحوِجُه إلى الَّتمسُّك بما هو مذكورٌ في غيره</w:t>
      </w:r>
      <w:r>
        <w:rPr>
          <w:rFonts w:eastAsia="Amiri" w:cs="Amiri" w:ascii="Amiri" w:hAnsi="Amiri"/>
          <w:color w:val="111111"/>
          <w:sz w:val="28"/>
          <w:szCs w:val="28"/>
          <w:rtl w:val="true"/>
          <w:lang w:bidi="ar-SA"/>
        </w:rPr>
        <w:t xml:space="preserve">. </w:t>
      </w:r>
      <w:bookmarkStart w:id="936" w:name="pg16627_183446"/>
    </w:p>
    <w:p>
      <w:pPr>
        <w:pStyle w:val="Heading6"/>
        <w:numPr>
          <w:ilvl w:val="5"/>
          <w:numId w:val="1"/>
        </w:numPr>
        <w:rPr/>
      </w:pPr>
      <w:bookmarkStart w:id="937" w:name="__RefHeading___Toc11601224_1280447820"/>
      <w:bookmarkStart w:id="938" w:name="_Toc394"/>
      <w:bookmarkEnd w:id="936"/>
      <w:bookmarkEnd w:id="937"/>
      <w:r>
        <w:rPr>
          <w:rtl w:val="true"/>
        </w:rPr>
        <w:t>تتمَّةٌ‌</w:t>
      </w:r>
      <w:bookmarkEnd w:id="938"/>
    </w:p>
    <w:p>
      <w:pPr>
        <w:pStyle w:val="Heading6"/>
        <w:numPr>
          <w:ilvl w:val="5"/>
          <w:numId w:val="1"/>
        </w:numPr>
        <w:rPr/>
      </w:pPr>
      <w:bookmarkStart w:id="939" w:name="__RefHeading___Toc11601226_1280447820"/>
      <w:bookmarkStart w:id="940" w:name="_Toc395"/>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هل يجوز ارتكاب جميعُ الأطراف؟</w:t>
      </w:r>
    </w:p>
    <w:p>
      <w:pPr>
        <w:pStyle w:val="Heading6"/>
        <w:numPr>
          <w:ilvl w:val="5"/>
          <w:numId w:val="1"/>
        </w:numPr>
        <w:rPr/>
      </w:pPr>
      <w:bookmarkStart w:id="941" w:name="__RefHeading___Toc11601228_1280447820"/>
      <w:bookmarkStart w:id="942" w:name="_Toc396"/>
      <w:bookmarkEnd w:id="941"/>
      <w:r>
        <w:rPr>
          <w:rtl w:val="true"/>
        </w:rPr>
        <w:t>مختار الشَّيخ قدس سره في المبحث</w:t>
      </w:r>
      <w:bookmarkEnd w:id="942"/>
    </w:p>
    <w:p>
      <w:pPr>
        <w:pStyle w:val="BookText"/>
        <w:rPr/>
      </w:pPr>
      <w:r>
        <w:rPr>
          <w:rFonts w:ascii="Amiri" w:hAnsi="Amiri" w:eastAsia="Amiri" w:cs="Amiri"/>
          <w:color w:val="111111"/>
          <w:sz w:val="28"/>
          <w:sz w:val="28"/>
          <w:szCs w:val="28"/>
          <w:rtl w:val="true"/>
          <w:lang w:bidi="ar-SA"/>
        </w:rPr>
        <w:t>فعن الشَّيخ قدس سره ومتابِعيه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لوأراد اِرتكاب الحرام ولولم يرتكب الجميعَ، فهو من مصاديق التَّجرِّي، وهو حرامٌ؛ مضافًا إلى كونه ارتكَبَ الحرام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يرد المعصيَةَ فهو وإن لم يكن من مصاديق المُتَجرِّي، إلَّاأنَّه يَصدُق عليه عرفًا أنَّه ارتكب الحرامَ، فهو في معصيَةٍ مادام هذا حالُه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3" w:name="__RefHeading___Toc11601230_1280447820"/>
      <w:bookmarkStart w:id="944" w:name="_Toc397"/>
      <w:bookmarkEnd w:id="943"/>
      <w:r>
        <w:rPr>
          <w:rtl w:val="true"/>
        </w:rPr>
        <w:t>مناقشة مختاره</w:t>
      </w:r>
      <w:bookmarkEnd w:id="94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لوعَلِم وجودَ التَّكليف المُنجَّز في البين، فهذا كلُّه صحيحٌ؛</w:t>
      </w:r>
    </w:p>
    <w:p>
      <w:pPr>
        <w:pStyle w:val="BookText"/>
        <w:rPr/>
      </w:pPr>
      <w:r>
        <w:rPr>
          <w:rFonts w:ascii="Amiri" w:hAnsi="Amiri" w:eastAsia="Amiri" w:cs="Amiri"/>
          <w:color w:val="111111"/>
          <w:sz w:val="28"/>
          <w:sz w:val="28"/>
          <w:szCs w:val="28"/>
          <w:rtl w:val="true"/>
          <w:lang w:bidi="ar-SA"/>
        </w:rPr>
        <w:t>وأمَّا لوقلنا برفْع التَّكليف في الشُّبهة المحصورة وجوازِ جريان الأصل في الأطراف، فلايكون تجرِّيًا، ولايكون إذن مرتكِبًا لحرامٍ</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11601232_1280447820"/>
      <w:bookmarkStart w:id="946" w:name="_Toc398"/>
      <w:bookmarkEnd w:id="945"/>
      <w:r>
        <w:rPr>
          <w:rtl w:val="true"/>
        </w:rPr>
        <w:t>بيان المختار</w:t>
      </w:r>
      <w:bookmarkEnd w:id="946"/>
    </w:p>
    <w:p>
      <w:pPr>
        <w:pStyle w:val="BookText"/>
        <w:rPr/>
      </w:pPr>
      <w:r>
        <w:rPr>
          <w:rFonts w:ascii="Amiri" w:hAnsi="Amiri" w:eastAsia="Amiri" w:cs="Amiri"/>
          <w:color w:val="111111"/>
          <w:sz w:val="28"/>
          <w:sz w:val="28"/>
          <w:szCs w:val="28"/>
          <w:rtl w:val="true"/>
          <w:lang w:bidi="ar-SA"/>
        </w:rPr>
        <w:t xml:space="preserve">وهذا هو الأقوىٰ، ودلالة جميع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الضَّرورة، والسِّيرة، واحتمال الحُرمة في جميع الأطراف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مفقودةٌ في المقام؛</w:t>
      </w:r>
    </w:p>
    <w:p>
      <w:pPr>
        <w:pStyle w:val="BookText"/>
        <w:rPr/>
      </w:pPr>
      <w:r>
        <w:rPr>
          <w:rFonts w:ascii="Amiri" w:hAnsi="Amiri" w:eastAsia="Amiri" w:cs="Amiri"/>
          <w:color w:val="111111"/>
          <w:sz w:val="28"/>
          <w:sz w:val="28"/>
          <w:szCs w:val="28"/>
          <w:rtl w:val="true"/>
          <w:lang w:bidi="ar-SA"/>
        </w:rPr>
        <w:t>وصحيحةُ جابرٍ ظاهرةٌ في ذلك، فتدُلُّ على جواز ارتكابِ البعض، أو الجميع؛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في البين حرمةٌ مُنجَّزةٌ حتَّى يُوصَف بكونه مُتَجرِّيًا، ولايكون في الواقع حرامٌ حتَّى يكونَ الإذْنُ به إذْنًا في اِرتكاب المعصيَة</w:t>
      </w:r>
      <w:r>
        <w:rPr>
          <w:rFonts w:eastAsia="Amiri" w:cs="Amiri" w:ascii="Amiri" w:hAnsi="Amiri"/>
          <w:color w:val="111111"/>
          <w:sz w:val="28"/>
          <w:szCs w:val="28"/>
          <w:rtl w:val="true"/>
          <w:lang w:bidi="ar-SA"/>
        </w:rPr>
        <w:t xml:space="preserve">. </w:t>
      </w:r>
      <w:bookmarkStart w:id="947" w:name="pg16627_183447"/>
    </w:p>
    <w:p>
      <w:pPr>
        <w:pStyle w:val="Heading6"/>
        <w:numPr>
          <w:ilvl w:val="5"/>
          <w:numId w:val="1"/>
        </w:numPr>
        <w:rPr/>
      </w:pPr>
      <w:bookmarkStart w:id="948" w:name="__RefHeading___Toc11601234_1280447820"/>
      <w:bookmarkStart w:id="949" w:name="_Toc399"/>
      <w:bookmarkEnd w:id="947"/>
      <w:bookmarkEnd w:id="948"/>
      <w:r>
        <w:rPr>
          <w:rtl w:val="true"/>
        </w:rPr>
        <w:t>تتمَّةٌ أخرىٰ‌</w:t>
      </w:r>
      <w:bookmarkEnd w:id="949"/>
    </w:p>
    <w:p>
      <w:pPr>
        <w:pStyle w:val="BookText"/>
        <w:rPr/>
      </w:pPr>
      <w:r>
        <w:rPr>
          <w:rFonts w:ascii="Amiri" w:hAnsi="Amiri" w:eastAsia="Amiri" w:cs="Amiri"/>
          <w:color w:val="111111"/>
          <w:sz w:val="28"/>
          <w:sz w:val="28"/>
          <w:szCs w:val="28"/>
          <w:rtl w:val="true"/>
          <w:lang w:bidi="ar-SA"/>
        </w:rPr>
        <w:t>هل الشَّكُّ في كونِ الشُّبهة غير محصورةٍ أو محصورةً، يوجِب الاِحتياطُ فيها؟</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11601236_1280447820"/>
      <w:bookmarkStart w:id="951" w:name="_Toc400"/>
      <w:bookmarkEnd w:id="950"/>
      <w:r>
        <w:rPr>
          <w:rtl w:val="true"/>
        </w:rPr>
        <w:t>مختار الشَّيخ قدس سره وبيان المختار</w:t>
      </w:r>
      <w:bookmarkEnd w:id="951"/>
    </w:p>
    <w:p>
      <w:pPr>
        <w:pStyle w:val="BookText"/>
        <w:rPr/>
      </w:pPr>
      <w:r>
        <w:rPr>
          <w:rFonts w:ascii="Amiri" w:hAnsi="Amiri" w:eastAsia="Amiri" w:cs="Amiri"/>
          <w:color w:val="111111"/>
          <w:sz w:val="28"/>
          <w:sz w:val="28"/>
          <w:szCs w:val="28"/>
          <w:rtl w:val="true"/>
          <w:lang w:bidi="ar-SA"/>
        </w:rPr>
        <w:t>قد مرَّ الكلامُ فيه في البحث عن الشَّكِّ في أصل الاِبتلاء وعدمِه، فعن الشَّيخ قدس سره هو وجوب الإحتياط</w:t>
      </w:r>
      <w:r>
        <w:rPr>
          <w:rStyle w:val="FootnoteAnchor"/>
          <w:rtl w:val="true"/>
        </w:rPr>
        <w:footnoteReference w:id="197"/>
      </w:r>
      <w:r>
        <w:rPr>
          <w:rFonts w:ascii="Amiri" w:hAnsi="Amiri" w:eastAsia="Amiri" w:cs="Amiri"/>
          <w:color w:val="111111"/>
          <w:sz w:val="28"/>
          <w:sz w:val="28"/>
          <w:szCs w:val="28"/>
          <w:rtl w:val="true"/>
          <w:lang w:bidi="ar-SA"/>
        </w:rPr>
        <w:t>، لإطلاق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إجتَنِب عن النَّجِس في البَين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عندي هو عدم وجوبِ الإحتياط،</w:t>
      </w:r>
    </w:p>
    <w:p>
      <w:pPr>
        <w:pStyle w:val="BookText"/>
        <w:rPr/>
      </w:pPr>
      <w:r>
        <w:rPr>
          <w:rFonts w:ascii="Amiri" w:hAnsi="Amiri" w:eastAsia="Amiri" w:cs="Amiri"/>
          <w:color w:val="111111"/>
          <w:sz w:val="28"/>
          <w:sz w:val="28"/>
          <w:szCs w:val="28"/>
          <w:rtl w:val="true"/>
          <w:lang w:bidi="ar-SA"/>
        </w:rPr>
        <w:t>لعدم وجود الإطلاق أوَّلًا؛</w:t>
      </w:r>
    </w:p>
    <w:p>
      <w:pPr>
        <w:pStyle w:val="BookText"/>
        <w:rPr/>
      </w:pPr>
      <w:r>
        <w:rPr>
          <w:rFonts w:ascii="Amiri" w:hAnsi="Amiri" w:eastAsia="Amiri" w:cs="Amiri"/>
          <w:color w:val="111111"/>
          <w:sz w:val="28"/>
          <w:sz w:val="28"/>
          <w:szCs w:val="28"/>
          <w:rtl w:val="true"/>
          <w:lang w:bidi="ar-SA"/>
        </w:rPr>
        <w:t>وعلى فرض وجود الإطلاق فالمشكوكُ من مصاديقه، والَّتمسُّك به لوجوب الإحتياط تمسُّكٌ بالإطلاق في الشُّبهة في نفس الإطلاق، وهو ضروريُّ الفَساد</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11601238_1280447820"/>
      <w:bookmarkStart w:id="953" w:name="_Toc401"/>
      <w:bookmarkEnd w:id="952"/>
      <w:r>
        <w:rPr>
          <w:rtl w:val="true"/>
        </w:rPr>
        <w:t>التَّنبيه الرَّابع</w:t>
      </w:r>
      <w:r>
        <w:rPr>
          <w:rtl w:val="true"/>
        </w:rPr>
        <w:t xml:space="preserve">: </w:t>
      </w:r>
      <w:r>
        <w:rPr>
          <w:rtl w:val="true"/>
        </w:rPr>
        <w:t>في مُلاقِي الشُّبهة المحصورة</w:t>
      </w:r>
      <w:bookmarkEnd w:id="953"/>
    </w:p>
    <w:p>
      <w:pPr>
        <w:pStyle w:val="Heading6"/>
        <w:numPr>
          <w:ilvl w:val="5"/>
          <w:numId w:val="1"/>
        </w:numPr>
        <w:rPr/>
      </w:pPr>
      <w:bookmarkStart w:id="954" w:name="__RefHeading___Toc11601240_1280447820"/>
      <w:bookmarkStart w:id="955" w:name="_Toc402"/>
      <w:bookmarkEnd w:id="954"/>
      <w:r>
        <w:rPr>
          <w:rtl w:val="true"/>
        </w:rPr>
        <w:t>اشارة</w:t>
      </w:r>
      <w:bookmarkEnd w:id="95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 الأصحاب عدمُ وجوب الإجتناب عن ملاقِي الشُّبهة المحصورة؛ فإذا عُلِم بنجاسةِ أحد اللِّباسيْن فالإجتنابُ عن كِلَيْهما لازمٌ، وأمَّا لو لاقىٰ أحدَهما </w:t>
      </w:r>
      <w:bookmarkStart w:id="956" w:name="pg16627_183448"/>
    </w:p>
    <w:p>
      <w:pPr>
        <w:pStyle w:val="BookText"/>
        <w:rPr/>
      </w:pPr>
      <w:bookmarkEnd w:id="956"/>
      <w:r>
        <w:rPr>
          <w:rFonts w:ascii="Amiri" w:hAnsi="Amiri" w:eastAsia="Amiri" w:cs="Amiri"/>
          <w:color w:val="111111"/>
          <w:sz w:val="28"/>
          <w:sz w:val="28"/>
          <w:szCs w:val="28"/>
          <w:rtl w:val="true"/>
          <w:lang w:bidi="ar-SA"/>
        </w:rPr>
        <w:t>شيءٌ آخر فلايجب الإجتناب عنه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7" w:name="__RefHeading___Toc11601242_1280447820"/>
      <w:bookmarkStart w:id="958" w:name="_Toc403"/>
      <w:bookmarkEnd w:id="957"/>
      <w:r>
        <w:rPr>
          <w:rtl w:val="true"/>
        </w:rPr>
        <w:t>بيان سرِّ المشهور بين الأصحاب</w:t>
      </w:r>
      <w:bookmarkEnd w:id="958"/>
    </w:p>
    <w:p>
      <w:pPr>
        <w:pStyle w:val="BookText"/>
        <w:rPr/>
      </w:pPr>
      <w:r>
        <w:rPr>
          <w:rFonts w:ascii="Amiri" w:hAnsi="Amiri" w:eastAsia="Amiri" w:cs="Amiri"/>
          <w:color w:val="111111"/>
          <w:sz w:val="28"/>
          <w:sz w:val="28"/>
          <w:szCs w:val="28"/>
          <w:rtl w:val="true"/>
          <w:lang w:bidi="ar-SA"/>
        </w:rPr>
        <w:t xml:space="preserve">والسِّرُّ في ذلك أنَّ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إجتَنبْ عن النَّجس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الإجماليُّ كالعلم التَّفصيليِّ في إثبات التَّكليف وفي إسقاطه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لايكون إلَّامن أبواب المقدَّمة العِلْميَّة، أو الإشتغال، أو الإجتناب عن الواقع؛ فلايترتَّب على الأطراف أحكام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لوشرب فصادفَ الواقعَ لايُجلَد عليه حدُّ شربِ الخمر، ولو واقع بإحدى امرَأَتين فصادفَ الواقعَ لايُجلَد عليه حدُّ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ملاقِي أحدِ الأطراف، إذ الملاقاة للمشكوكِ، لاللواقع؛ فإذَن أصالة البراءة عن الملاقِي محكمَةٌ ثابتةٌ</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11601244_1280447820"/>
      <w:bookmarkStart w:id="960" w:name="_Toc404"/>
      <w:bookmarkEnd w:id="959"/>
      <w:r>
        <w:rPr>
          <w:rtl w:val="true"/>
        </w:rPr>
        <w:t>إشكالٌ علىٰ كلمات بعضهم</w:t>
      </w:r>
      <w:bookmarkEnd w:id="960"/>
    </w:p>
    <w:p>
      <w:pPr>
        <w:pStyle w:val="BookText"/>
        <w:rPr/>
      </w:pPr>
      <w:r>
        <w:rPr>
          <w:rFonts w:ascii="Amiri" w:hAnsi="Amiri" w:eastAsia="Amiri" w:cs="Amiri"/>
          <w:color w:val="111111"/>
          <w:sz w:val="28"/>
          <w:sz w:val="28"/>
          <w:szCs w:val="28"/>
          <w:rtl w:val="true"/>
          <w:lang w:bidi="ar-SA"/>
        </w:rPr>
        <w:t xml:space="preserve">وما يُتراءىٰ من بعضِ الكلمات من قياس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بالنَّجس الواقعيِّ، فهو خطأٌ؛ لأنَّ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الإجتناب عنه إلَّاللعلمِ الإجماليِّ بالاِشتغال، فالمُلاقِي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لاقىٰ إلَّامحتمَل النَّجس، لا النَّجس؛ فهو من باب الشُّبهة البدْويَّة، فلايجب الإجتناب عنه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لوقلنا بلزوم الإجتناب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النَّجس في البين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يلزم الَّتمسُّك بالعامِّ في الشُّبهة المصداقيَّة لنفس العامُّ، وهو </w:t>
      </w:r>
      <w:bookmarkStart w:id="961" w:name="pg16627_183449"/>
    </w:p>
    <w:p>
      <w:pPr>
        <w:pStyle w:val="BookText"/>
        <w:rPr/>
      </w:pPr>
      <w:bookmarkEnd w:id="961"/>
      <w:r>
        <w:rPr>
          <w:rFonts w:ascii="Amiri" w:hAnsi="Amiri" w:eastAsia="Amiri" w:cs="Amiri"/>
          <w:color w:val="111111"/>
          <w:sz w:val="28"/>
          <w:sz w:val="28"/>
          <w:szCs w:val="28"/>
          <w:rtl w:val="true"/>
          <w:lang w:bidi="ar-SA"/>
        </w:rPr>
        <w:t>ضروريُّ البطلان</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11601246_1280447820"/>
      <w:bookmarkStart w:id="963" w:name="_Toc405"/>
      <w:bookmarkEnd w:id="962"/>
      <w:r>
        <w:rPr>
          <w:rtl w:val="true"/>
        </w:rPr>
        <w:t>تقسيمٌ ذكَرَه المحقِّق الخراسانيُّ قدس سره هيهنا</w:t>
      </w:r>
      <w:bookmarkEnd w:id="963"/>
    </w:p>
    <w:p>
      <w:pPr>
        <w:pStyle w:val="Heading6"/>
        <w:numPr>
          <w:ilvl w:val="5"/>
          <w:numId w:val="1"/>
        </w:numPr>
        <w:rPr/>
      </w:pPr>
      <w:bookmarkStart w:id="964" w:name="__RefHeading___Toc11601248_1280447820"/>
      <w:bookmarkStart w:id="965" w:name="_Toc406"/>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ثمَّ إنَّ المحقِّق الخراسانيَّ قدس سره قسَّم المقامَ إلى أقسامٍ‌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6" w:name="__RefHeading___Toc11601250_1280447820"/>
      <w:bookmarkStart w:id="967" w:name="_Toc407"/>
      <w:bookmarkEnd w:id="966"/>
      <w:r>
        <w:rPr>
          <w:rtl w:val="true"/>
        </w:rPr>
        <w:t>القسم الأوَّل</w:t>
      </w:r>
      <w:r>
        <w:rPr>
          <w:rtl w:val="true"/>
        </w:rPr>
        <w:t>:</w:t>
      </w:r>
      <w:bookmarkEnd w:id="967"/>
    </w:p>
    <w:p>
      <w:pPr>
        <w:pStyle w:val="BookText"/>
        <w:rPr/>
      </w:pPr>
      <w:r>
        <w:rPr>
          <w:rFonts w:ascii="Amiri" w:hAnsi="Amiri" w:eastAsia="Amiri" w:cs="Amiri"/>
          <w:color w:val="111111"/>
          <w:sz w:val="28"/>
          <w:sz w:val="28"/>
          <w:szCs w:val="28"/>
          <w:rtl w:val="true"/>
          <w:lang w:bidi="ar-SA"/>
        </w:rPr>
        <w:t xml:space="preserve">ما لوعَلِم المكلَّف إجمالًا بنجاسة أحد اللِّباسين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كعبائِه أو قبائِه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لاقتْ اليدُ العباءَ، فيجب حينئذٍ الإجتناب عن العباءِ والقباء دون اليدِ، لأنَّ نجاسةَ اليد من الشُّبهة البَدْويَّة</w:t>
      </w:r>
      <w:r>
        <w:rPr>
          <w:rFonts w:eastAsia="Amiri" w:cs="Amiri" w:ascii="Amiri" w:hAnsi="Amiri"/>
          <w:color w:val="111111"/>
          <w:sz w:val="28"/>
          <w:szCs w:val="28"/>
          <w:rtl w:val="true"/>
          <w:lang w:bidi="ar-SA"/>
        </w:rPr>
        <w:t>.</w:t>
      </w:r>
    </w:p>
    <w:p>
      <w:pPr>
        <w:pStyle w:val="Heading6"/>
        <w:numPr>
          <w:ilvl w:val="5"/>
          <w:numId w:val="1"/>
        </w:numPr>
        <w:rPr/>
      </w:pPr>
      <w:bookmarkStart w:id="968" w:name="__RefHeading___Toc11601252_1280447820"/>
      <w:bookmarkStart w:id="969" w:name="_Toc408"/>
      <w:bookmarkEnd w:id="968"/>
      <w:r>
        <w:rPr>
          <w:rtl w:val="true"/>
        </w:rPr>
        <w:t>القسم الثَّاني</w:t>
      </w:r>
      <w:r>
        <w:rPr>
          <w:rtl w:val="true"/>
        </w:rPr>
        <w:t>:</w:t>
      </w:r>
      <w:bookmarkEnd w:id="969"/>
    </w:p>
    <w:p>
      <w:pPr>
        <w:pStyle w:val="BookText"/>
        <w:rPr/>
      </w:pPr>
      <w:r>
        <w:rPr>
          <w:rFonts w:ascii="Amiri" w:hAnsi="Amiri" w:eastAsia="Amiri" w:cs="Amiri"/>
          <w:color w:val="111111"/>
          <w:sz w:val="28"/>
          <w:sz w:val="28"/>
          <w:szCs w:val="28"/>
          <w:rtl w:val="true"/>
          <w:lang w:bidi="ar-SA"/>
        </w:rPr>
        <w:t xml:space="preserve">ما لوعَلِم إجمالًا بنجاسة اليد أو العباء، ثمَّ عَلِم بملاقاة اليدِ للعباء، فيجب الإجتنابُ عن اليدِ دون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خرَجَ عن محلِّ الاِبتلاء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اليدَ طرَفُ العلم الإجماليِّ دون العباء</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11601254_1280447820"/>
      <w:bookmarkStart w:id="971" w:name="_Toc409"/>
      <w:bookmarkEnd w:id="970"/>
      <w:r>
        <w:rPr>
          <w:rtl w:val="true"/>
        </w:rPr>
        <w:t>القسم الثَّالث</w:t>
      </w:r>
      <w:r>
        <w:rPr>
          <w:rtl w:val="true"/>
        </w:rPr>
        <w:t>:</w:t>
      </w:r>
      <w:bookmarkEnd w:id="971"/>
    </w:p>
    <w:p>
      <w:pPr>
        <w:pStyle w:val="BookText"/>
        <w:rPr/>
      </w:pPr>
      <w:r>
        <w:rPr>
          <w:rFonts w:ascii="Amiri" w:hAnsi="Amiri" w:eastAsia="Amiri" w:cs="Amiri"/>
          <w:color w:val="111111"/>
          <w:sz w:val="28"/>
          <w:sz w:val="28"/>
          <w:szCs w:val="28"/>
          <w:rtl w:val="true"/>
          <w:lang w:bidi="ar-SA"/>
        </w:rPr>
        <w:t>ما لوعَلِم إجمالًا إمَّا بنجاسةِ العباء واليد، أو بنجاسةِ القباء، فيجبُ الإجتناب عن الثَّلاثة</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11601256_1280447820"/>
      <w:bookmarkStart w:id="973" w:name="_Toc410"/>
      <w:bookmarkEnd w:id="972"/>
      <w:r>
        <w:rPr>
          <w:rtl w:val="true"/>
        </w:rPr>
        <w:t>بيان ما في تقسيمِه قدس سره</w:t>
      </w:r>
      <w:bookmarkEnd w:id="97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يتحاشىٰ عن القول بالإجتناب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الفرض الثَّاني</w:t>
      </w:r>
      <w:r>
        <w:rPr>
          <w:rFonts w:eastAsia="Amiri" w:cs="Amiri" w:ascii="Amiri" w:hAnsi="Amiri"/>
          <w:color w:val="111111"/>
          <w:sz w:val="28"/>
          <w:szCs w:val="28"/>
          <w:rtl w:val="true"/>
          <w:lang w:bidi="ar-SA"/>
        </w:rPr>
        <w:t xml:space="preserve">. </w:t>
      </w:r>
      <w:bookmarkStart w:id="974" w:name="pg16627_183450"/>
    </w:p>
    <w:p>
      <w:pPr>
        <w:pStyle w:val="BookText"/>
        <w:rPr/>
      </w:pPr>
      <w:bookmarkEnd w:id="974"/>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الفُروضِ الثَّلاثة الماضية يرجعُ الأمر إلى أنَّه هل يجب الإجتناب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العدم، لأنَّه لايكون طرَفًا للعلم الإجماليِّ، فيكون من الشُّبهات البدْويَّة، فحينئذٍ إنَّ أصالَتَي الطَّهارة أو الحلِّيَّة فيه محكمَةٌ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 المُلاقِي للحرمة الواقعيَّة والمُلاقِي للحُرمة المحتَمَلة فرقٌ جليٌّ، إذ الثَّاني لايجب الاِجتناب عنه إلَّاللعلمِ الإجماليِّ، فلذلك قد يترتَّبُ الأحكام على الأوَّل دون الثَّاني، إجماعًا وعقلًا، بل وشرعًا أيضًا</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11601258_1280447820"/>
      <w:bookmarkStart w:id="976" w:name="_Toc411"/>
      <w:bookmarkEnd w:id="975"/>
      <w:r>
        <w:rPr>
          <w:rtl w:val="true"/>
        </w:rPr>
        <w:t>المقام الثَّاني</w:t>
      </w:r>
      <w:r>
        <w:rPr>
          <w:rtl w:val="true"/>
        </w:rPr>
        <w:t xml:space="preserve">: </w:t>
      </w:r>
      <w:r>
        <w:rPr>
          <w:rtl w:val="true"/>
        </w:rPr>
        <w:t>في دوران الأمر بين الأقلِّ والأكثر الاِستقلاليَّيْن</w:t>
      </w:r>
      <w:bookmarkEnd w:id="976"/>
    </w:p>
    <w:p>
      <w:pPr>
        <w:pStyle w:val="Heading6"/>
        <w:numPr>
          <w:ilvl w:val="5"/>
          <w:numId w:val="1"/>
        </w:numPr>
        <w:rPr/>
      </w:pPr>
      <w:bookmarkStart w:id="977" w:name="__RefHeading___Toc11601260_1280447820"/>
      <w:bookmarkStart w:id="978" w:name="_Toc412"/>
      <w:bookmarkEnd w:id="977"/>
      <w:r>
        <w:rPr>
          <w:rtl w:val="true"/>
        </w:rPr>
        <w:t>اشارة</w:t>
      </w:r>
      <w:bookmarkEnd w:id="978"/>
    </w:p>
    <w:p>
      <w:pPr>
        <w:pStyle w:val="BookText"/>
        <w:rPr/>
      </w:pPr>
      <w:r>
        <w:rPr>
          <w:rFonts w:ascii="Amiri" w:hAnsi="Amiri" w:eastAsia="Amiri" w:cs="Amiri"/>
          <w:color w:val="111111"/>
          <w:sz w:val="28"/>
          <w:sz w:val="28"/>
          <w:szCs w:val="28"/>
          <w:rtl w:val="true"/>
          <w:lang w:bidi="ar-SA"/>
        </w:rPr>
        <w:t>بمعنى أنَّ الأقلَّ والأكثرَ لايرتبط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باستقرار صلوةٍ في ذمَّته، ثمَّ شكَّ في أنَّها خمس ركعاتٍ، أو عشرون؛</w:t>
      </w:r>
    </w:p>
    <w:p>
      <w:pPr>
        <w:pStyle w:val="BookText"/>
        <w:rPr/>
      </w:pPr>
      <w:r>
        <w:rPr>
          <w:rFonts w:ascii="Amiri" w:hAnsi="Amiri" w:eastAsia="Amiri" w:cs="Amiri"/>
          <w:color w:val="111111"/>
          <w:sz w:val="28"/>
          <w:sz w:val="28"/>
          <w:szCs w:val="28"/>
          <w:rtl w:val="true"/>
          <w:lang w:bidi="ar-SA"/>
        </w:rPr>
        <w:t>أو عَلِم أنَّ في ذمته دَيْنٌ، ثمَّ شكَّ في أنَّه مأة تومانٍ، أو مأتان</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11601262_1280447820"/>
      <w:bookmarkStart w:id="980" w:name="_Toc413"/>
      <w:bookmarkEnd w:id="979"/>
      <w:r>
        <w:rPr>
          <w:rtl w:val="true"/>
        </w:rPr>
        <w:t>مقتضىٰ القاعدة في المسألة</w:t>
      </w:r>
      <w:bookmarkEnd w:id="980"/>
    </w:p>
    <w:p>
      <w:pPr>
        <w:pStyle w:val="BookText"/>
        <w:rPr/>
      </w:pPr>
      <w:r>
        <w:rPr>
          <w:rFonts w:ascii="Amiri" w:hAnsi="Amiri" w:eastAsia="Amiri" w:cs="Amiri"/>
          <w:color w:val="111111"/>
          <w:sz w:val="28"/>
          <w:sz w:val="28"/>
          <w:szCs w:val="28"/>
          <w:rtl w:val="true"/>
          <w:lang w:bidi="ar-SA"/>
        </w:rPr>
        <w:t>فمقتضى القاعدة اِشتغال الذِّمَّة بالأقلِّ، لأنَّه قطعيٌّ، والبراءةُ عن الأكثر للشَّكِّ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يعلمُ بتدقيق النَّظر في المسألةِ أنَّ العلمَ الإجماليَّ رُكِّب من الأمر اليقينيِّ الَّذي ضُمَّ إليه الشَّكُّ، فالبرائة عن الأكثر لاإشكال فيه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سرُّ عدم تعرُّضِ المحقِّق الخراسانيِّ قدس سره لهذا القسم من الأقلِّ والأكثر</w:t>
      </w:r>
      <w:r>
        <w:rPr>
          <w:rFonts w:eastAsia="Amiri" w:cs="Amiri" w:ascii="Amiri" w:hAnsi="Amiri"/>
          <w:color w:val="111111"/>
          <w:sz w:val="28"/>
          <w:szCs w:val="28"/>
          <w:rtl w:val="true"/>
          <w:lang w:bidi="ar-SA"/>
        </w:rPr>
        <w:t xml:space="preserve">. </w:t>
      </w:r>
      <w:bookmarkStart w:id="981" w:name="pg16627_183451"/>
    </w:p>
    <w:p>
      <w:pPr>
        <w:pStyle w:val="Heading5"/>
        <w:numPr>
          <w:ilvl w:val="4"/>
          <w:numId w:val="1"/>
        </w:numPr>
        <w:rPr/>
      </w:pPr>
      <w:bookmarkStart w:id="982" w:name="__RefHeading___Toc11601264_1280447820"/>
      <w:bookmarkStart w:id="983" w:name="_Toc414"/>
      <w:bookmarkEnd w:id="981"/>
      <w:bookmarkEnd w:id="982"/>
      <w:r>
        <w:rPr>
          <w:rtl w:val="true"/>
        </w:rPr>
        <w:t>المقام الثَّالث</w:t>
      </w:r>
      <w:r>
        <w:rPr>
          <w:rtl w:val="true"/>
        </w:rPr>
        <w:t xml:space="preserve">: </w:t>
      </w:r>
      <w:r>
        <w:rPr>
          <w:rtl w:val="true"/>
        </w:rPr>
        <w:t>في دوران الأمر بين الأقلِّ والأكثر الإرتباطيَّيْن</w:t>
      </w:r>
      <w:bookmarkEnd w:id="983"/>
    </w:p>
    <w:p>
      <w:pPr>
        <w:pStyle w:val="Heading6"/>
        <w:numPr>
          <w:ilvl w:val="5"/>
          <w:numId w:val="1"/>
        </w:numPr>
        <w:rPr/>
      </w:pPr>
      <w:bookmarkStart w:id="984" w:name="__RefHeading___Toc11601266_1280447820"/>
      <w:bookmarkStart w:id="985" w:name="_Toc415"/>
      <w:bookmarkEnd w:id="984"/>
      <w:r>
        <w:rPr>
          <w:rtl w:val="true"/>
        </w:rPr>
        <w:t>اشارة</w:t>
      </w:r>
      <w:bookmarkEnd w:id="985"/>
    </w:p>
    <w:p>
      <w:pPr>
        <w:pStyle w:val="BookText"/>
        <w:rPr/>
      </w:pPr>
      <w:r>
        <w:rPr>
          <w:rFonts w:ascii="Amiri" w:hAnsi="Amiri" w:eastAsia="Amiri" w:cs="Amiri"/>
          <w:color w:val="111111"/>
          <w:sz w:val="28"/>
          <w:sz w:val="28"/>
          <w:szCs w:val="28"/>
          <w:rtl w:val="true"/>
          <w:lang w:bidi="ar-SA"/>
        </w:rPr>
        <w:t>كما إذا شكَّ المكلَّفُ في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لو عَلِم بوجوب الصَّلوة عليه مردَّدًا في أنَّه هل جِلسةُ الاِستراحة جزءٌ لها؟، أم لا؟؛</w:t>
      </w:r>
    </w:p>
    <w:p>
      <w:pPr>
        <w:pStyle w:val="BookText"/>
        <w:rPr/>
      </w:pPr>
      <w:r>
        <w:rPr>
          <w:rFonts w:ascii="Amiri" w:hAnsi="Amiri" w:eastAsia="Amiri" w:cs="Amiri"/>
          <w:color w:val="111111"/>
          <w:sz w:val="28"/>
          <w:sz w:val="28"/>
          <w:szCs w:val="28"/>
          <w:rtl w:val="true"/>
          <w:lang w:bidi="ar-SA"/>
        </w:rPr>
        <w:t xml:space="preserve">فهل يمكن جريانُ البراءة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بل لابدَّ من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الإشتغال </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11601268_1280447820"/>
      <w:bookmarkStart w:id="987" w:name="_Toc416"/>
      <w:bookmarkEnd w:id="986"/>
      <w:r>
        <w:rPr>
          <w:rtl w:val="true"/>
        </w:rPr>
        <w:t>اضطراب بعضهم في المسألة</w:t>
      </w:r>
      <w:bookmarkEnd w:id="987"/>
    </w:p>
    <w:p>
      <w:pPr>
        <w:pStyle w:val="BookText"/>
        <w:rPr/>
      </w:pPr>
      <w:r>
        <w:rPr>
          <w:rFonts w:ascii="Amiri" w:hAnsi="Amiri" w:eastAsia="Amiri" w:cs="Amiri"/>
          <w:color w:val="111111"/>
          <w:sz w:val="28"/>
          <w:sz w:val="28"/>
          <w:szCs w:val="28"/>
          <w:rtl w:val="true"/>
          <w:lang w:bidi="ar-SA"/>
        </w:rPr>
        <w:t>والمسألة في غاية الصُّعوبة والإشكال، فلذلك قد يُتراءىٰ عن صاحب الجواهر قدس سره الميلُ إلى البراءة تارةً، وإلى الإشتغال أُخرىٰ؛ وكذلك عن الشَّيخ الأعظم قدس سره وغيرهما</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11601270_1280447820"/>
      <w:bookmarkStart w:id="989" w:name="_Toc417"/>
      <w:bookmarkEnd w:id="988"/>
      <w:r>
        <w:rPr>
          <w:rtl w:val="true"/>
        </w:rPr>
        <w:t>المختار وبيان أدلَّتِه</w:t>
      </w:r>
      <w:bookmarkEnd w:id="989"/>
    </w:p>
    <w:p>
      <w:pPr>
        <w:pStyle w:val="Heading6"/>
        <w:numPr>
          <w:ilvl w:val="5"/>
          <w:numId w:val="1"/>
        </w:numPr>
        <w:rPr/>
      </w:pPr>
      <w:bookmarkStart w:id="990" w:name="__RefHeading___Toc11601272_1280447820"/>
      <w:bookmarkStart w:id="991" w:name="_Toc418"/>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والحقُّ هو البراءة،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لذلك بأمورٍ</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11601274_1280447820"/>
      <w:bookmarkStart w:id="993" w:name="_Toc419"/>
      <w:bookmarkEnd w:id="992"/>
      <w:r>
        <w:rPr>
          <w:rtl w:val="true"/>
        </w:rPr>
        <w:t>الأوَّل</w:t>
      </w:r>
      <w:r>
        <w:rPr>
          <w:rtl w:val="true"/>
        </w:rPr>
        <w:t>:</w:t>
      </w:r>
      <w:bookmarkEnd w:id="993"/>
    </w:p>
    <w:p>
      <w:pPr>
        <w:pStyle w:val="Heading6"/>
        <w:numPr>
          <w:ilvl w:val="5"/>
          <w:numId w:val="1"/>
        </w:numPr>
        <w:rPr/>
      </w:pPr>
      <w:bookmarkStart w:id="994" w:name="__RefHeading___Toc11601276_1280447820"/>
      <w:bookmarkStart w:id="995" w:name="_Toc420"/>
      <w:bookmarkEnd w:id="994"/>
      <w:r>
        <w:rPr>
          <w:rtl w:val="true"/>
        </w:rPr>
        <w:t>اشارة</w:t>
      </w:r>
      <w:bookmarkEnd w:id="99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العقل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وإن يحكم بالإتيان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قاعدة الإشتغال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يحصل له البراءةُ اليقينيَّةُ عن التَّكليف المتوجِّه إليه، إلَّا أنَّه لمَّا كان الأمر في المخترعات الشَّرعيَّة بيد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فبيدِه بيانُ الأصل وجزئيَّاتِه </w:t>
      </w:r>
      <w:bookmarkStart w:id="996" w:name="pg16627_183452"/>
    </w:p>
    <w:p>
      <w:pPr>
        <w:pStyle w:val="BookText"/>
        <w:rPr/>
      </w:pPr>
      <w:bookmarkEnd w:id="996"/>
      <w:r>
        <w:rPr>
          <w:rFonts w:ascii="Amiri" w:hAnsi="Amiri" w:eastAsia="Amiri" w:cs="Amiri"/>
          <w:color w:val="111111"/>
          <w:sz w:val="28"/>
          <w:sz w:val="28"/>
          <w:szCs w:val="28"/>
          <w:rtl w:val="true"/>
          <w:lang w:bidi="ar-SA"/>
        </w:rPr>
        <w:t xml:space="preserve">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بيَّن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وتقدَّس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أجزائه وشرائطه وسكَتَ عن المشكوك، فسكوتُه يدلُّ على عدمِ كونه شرطًا، أو جزءً لماهيَّة التَّكليف؛</w:t>
      </w:r>
    </w:p>
    <w:p>
      <w:pPr>
        <w:pStyle w:val="BookText"/>
        <w:rPr/>
      </w:pPr>
      <w:r>
        <w:rPr>
          <w:rFonts w:ascii="Amiri" w:hAnsi="Amiri" w:eastAsia="Amiri" w:cs="Amiri"/>
          <w:color w:val="111111"/>
          <w:sz w:val="28"/>
          <w:sz w:val="28"/>
          <w:szCs w:val="28"/>
          <w:rtl w:val="true"/>
          <w:lang w:bidi="ar-SA"/>
        </w:rPr>
        <w:t>ولاأقلَّ من جريان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إذن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مراد صاحب الكفاية قدس سره ممَّا ذكره في ضمن كلامه</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11601278_1280447820"/>
      <w:bookmarkStart w:id="998" w:name="_Toc421"/>
      <w:bookmarkEnd w:id="997"/>
      <w:r>
        <w:rPr>
          <w:rtl w:val="true"/>
        </w:rPr>
        <w:t>تفصيلٌ ذكره المحقِّق الخراسانيُّ قدس سره</w:t>
      </w:r>
      <w:bookmarkEnd w:id="998"/>
    </w:p>
    <w:p>
      <w:pPr>
        <w:pStyle w:val="BookText"/>
        <w:rPr/>
      </w:pPr>
      <w:r>
        <w:rPr>
          <w:rFonts w:ascii="Amiri" w:hAnsi="Amiri" w:eastAsia="Amiri" w:cs="Amiri"/>
          <w:color w:val="111111"/>
          <w:sz w:val="28"/>
          <w:sz w:val="28"/>
          <w:szCs w:val="28"/>
          <w:rtl w:val="true"/>
          <w:lang w:bidi="ar-SA"/>
        </w:rPr>
        <w:t xml:space="preserve">وأمَّا التَّفصيل بين البراءة الشَّرعيَّة والعقليَّة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يستقلُّ بالإشتغال، والشَّرع يحكم بالبراءة عن الجُزئيَّة</w:t>
      </w:r>
      <w:r>
        <w:rPr>
          <w:rFonts w:eastAsia="Amiri" w:cs="Amiri" w:ascii="Amiri" w:hAnsi="Amiri"/>
          <w:color w:val="111111"/>
          <w:sz w:val="28"/>
          <w:szCs w:val="28"/>
          <w:rtl w:val="true"/>
          <w:lang w:bidi="ar-SA"/>
        </w:rPr>
        <w:t>»</w:t>
      </w:r>
      <w:r>
        <w:rPr>
          <w:rStyle w:val="FootnoteAnchor"/>
          <w:rtl w:val="true"/>
        </w:rPr>
        <w:footnoteReference w:id="203"/>
      </w:r>
    </w:p>
    <w:p>
      <w:pPr>
        <w:pStyle w:val="Heading6"/>
        <w:numPr>
          <w:ilvl w:val="5"/>
          <w:numId w:val="1"/>
        </w:numPr>
        <w:rPr/>
      </w:pPr>
      <w:bookmarkStart w:id="999" w:name="__RefHeading___Toc11601280_1280447820"/>
      <w:bookmarkStart w:id="1000" w:name="_Toc422"/>
      <w:bookmarkEnd w:id="999"/>
      <w:r>
        <w:rPr>
          <w:rtl w:val="true"/>
        </w:rPr>
        <w:t>بيان ما فيه</w:t>
      </w:r>
      <w:bookmarkEnd w:id="1000"/>
    </w:p>
    <w:p>
      <w:pPr>
        <w:pStyle w:val="BookText"/>
        <w:rPr/>
      </w:pPr>
      <w:r>
        <w:rPr>
          <w:rFonts w:ascii="Amiri" w:hAnsi="Amiri" w:eastAsia="Amiri" w:cs="Amiri"/>
          <w:color w:val="111111"/>
          <w:sz w:val="28"/>
          <w:sz w:val="28"/>
          <w:szCs w:val="28"/>
          <w:rtl w:val="true"/>
          <w:lang w:bidi="ar-SA"/>
        </w:rPr>
        <w:t>فليس بسديدٍ، كما أقرَّ بذلك في حاشيته على الموضع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لامجالَ للبراءة الشَّرعيَّة بعد حكم العقل بالإشتغال، ومورد البراءة الشَّرعيَّة فيما لم يستقلَّ العقلُ بالتَّكليف، وبعد استقلاله بالتَّكليف فلاشكَّ حتَّى تجري البراءةُ الشَّرعيَّةُ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الكلام جريانُ الأصل في أطراف العلم الإجماليِّ وإثبات التَّكليف في طرفٍ آخر، وهو واضح البطلان</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11601282_1280447820"/>
      <w:bookmarkStart w:id="1002" w:name="_Toc423"/>
      <w:bookmarkEnd w:id="1001"/>
      <w:r>
        <w:rPr>
          <w:rtl w:val="true"/>
        </w:rPr>
        <w:t>الثَّاني</w:t>
      </w:r>
      <w:r>
        <w:rPr>
          <w:rtl w:val="true"/>
        </w:rPr>
        <w:t xml:space="preserve">:: </w:t>
      </w:r>
      <w:r>
        <w:rPr>
          <w:rtl w:val="true"/>
        </w:rPr>
        <w:t>ما استدلَّ به المحقِّق البروجرديُّ قدس سره في المقام</w:t>
      </w:r>
      <w:bookmarkEnd w:id="100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03" w:name="__RefHeading___Toc11601284_1280447820"/>
      <w:bookmarkStart w:id="1004" w:name="_Toc424"/>
      <w:bookmarkEnd w:id="1003"/>
      <w:r>
        <w:rPr>
          <w:rtl w:val="true"/>
        </w:rPr>
        <w:t>اشارة</w:t>
      </w:r>
      <w:bookmarkStart w:id="1005" w:name="pg16627_183453"/>
      <w:bookmarkEnd w:id="1004"/>
    </w:p>
    <w:p>
      <w:pPr>
        <w:pStyle w:val="BookText"/>
        <w:rPr/>
      </w:pPr>
      <w:bookmarkEnd w:id="1005"/>
      <w:r>
        <w:rPr>
          <w:rFonts w:ascii="Amiri" w:hAnsi="Amiri" w:eastAsia="Amiri" w:cs="Amiri"/>
          <w:color w:val="111111"/>
          <w:sz w:val="28"/>
          <w:sz w:val="28"/>
          <w:szCs w:val="28"/>
          <w:rtl w:val="true"/>
          <w:lang w:bidi="ar-SA"/>
        </w:rPr>
        <w:t>ما قرَّره الأستاذ المحقِّقُ البروجرديُّ قدس سره إثباتًا للبراءة، وهو دليلٌ حسَنٌ متينٌ‌</w:t>
      </w:r>
      <w:r>
        <w:rPr>
          <w:rStyle w:val="FootnoteAnchor"/>
          <w:rtl w:val="true"/>
        </w:rPr>
        <w:footnoteReference w:id="205"/>
      </w:r>
      <w:r>
        <w:rPr>
          <w:rFonts w:ascii="Amiri" w:hAnsi="Amiri" w:eastAsia="Amiri" w:cs="Amiri"/>
          <w:color w:val="111111"/>
          <w:sz w:val="28"/>
          <w:sz w:val="28"/>
          <w:szCs w:val="28"/>
          <w:rtl w:val="true"/>
          <w:lang w:bidi="ar-SA"/>
        </w:rPr>
        <w:t>وقد فصَّله وشرَحَه السَّيِّدُ الأستاذ الإمام الخُمينيُّ قدس سره في مجلس الدَّرس، وموجزه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الجُزئيَّة والشَّرطيَّة في المقام هما كالمركَّبات المعهودة، فليسَتا من باب المصاديق والكُلَّيَّات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فالعنوان في الجُزئيَّة والكلِّيَّة عين الجزء والشَّرط، نظير العشرة، فالوحدة عين الكثرة والكثرة عين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العنوان والمُعَنون كالفرق الإجمال والتَّفصيل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جزئيَّة جزءٍ أو شرطيَّة شرطٍ يرجع إلى أنَّ العنوان يشمُلُ ذلك الجزءَ أو الشَّرطَ؟،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 الشَّكِّ إلى شمول العنوان لذلك الجزءِ من أوَّل الأمر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أجاد السَّيِّدُ الأستاذُ العلَّامة البروجرديُّ قدس سره في مجلس الدَّرس في مقام الَّتمثيل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بمنزلة الطَّائر الَّذي يضع جناحَيْه على أطفاله، فالشَّكُّ في وضع جناحِه على طفلٍ أو البراءة عن وجود ذلك الطِّفل، لايضرُّ بأصل الطَّائر وأطفاله الَّتي نعلَمُ أنَّه وضع جناحَيْه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الاِختصار والتَّفصيل من كِلَي الأستاذَين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الجَودة</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11601286_1280447820"/>
      <w:bookmarkStart w:id="1007" w:name="_Toc425"/>
      <w:bookmarkEnd w:id="1006"/>
      <w:r>
        <w:rPr>
          <w:rtl w:val="true"/>
        </w:rPr>
        <w:t>مقالٌ للأستاذ الدَّاماد قدس سره ونقدُه</w:t>
      </w:r>
      <w:bookmarkEnd w:id="1007"/>
    </w:p>
    <w:p>
      <w:pPr>
        <w:pStyle w:val="BookText"/>
        <w:rPr/>
      </w:pPr>
      <w:r>
        <w:rPr>
          <w:rFonts w:ascii="Amiri" w:hAnsi="Amiri" w:eastAsia="Amiri" w:cs="Amiri"/>
          <w:color w:val="111111"/>
          <w:sz w:val="28"/>
          <w:sz w:val="28"/>
          <w:szCs w:val="28"/>
          <w:rtl w:val="true"/>
          <w:lang w:bidi="ar-SA"/>
        </w:rPr>
        <w:t>وما قال به السَّيِّدُ الأستاذُ المحقِّق الدَّاماد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الأمر أمرٌ وحدانيٌّ بسيطٌ ليس له جناحٌ</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يصحَّ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لايُفهَم منه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الأمر الواحدانيَّ البسيطَ ليس إلَّاإجمالُ تلك </w:t>
      </w:r>
      <w:bookmarkStart w:id="1008" w:name="pg16627_183454"/>
    </w:p>
    <w:p>
      <w:pPr>
        <w:pStyle w:val="BookText"/>
        <w:rPr/>
      </w:pPr>
      <w:bookmarkEnd w:id="1008"/>
      <w:r>
        <w:rPr>
          <w:rFonts w:ascii="Amiri" w:hAnsi="Amiri" w:eastAsia="Amiri" w:cs="Amiri"/>
          <w:color w:val="111111"/>
          <w:sz w:val="28"/>
          <w:sz w:val="28"/>
          <w:szCs w:val="28"/>
          <w:rtl w:val="true"/>
          <w:lang w:bidi="ar-SA"/>
        </w:rPr>
        <w:t>المركَّبات، وهي تفصيل ذلك الواحد؛ فالشَّكُّ في جزءٍ يساوقُ الشَّكَّ في أنَّ ذلك الأمر الوحدانيَّ يشمُلُ ذلك الجزء؟ أم لا؟؛ والأصل عدمُ شمولِه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كما إذا لم يأمُر المولىٰ بالعنوان، بل أمرَ مِن أوَّل الأمر بالجزئيَّات مفصِّلًا فيها،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واقرَء فاتحةَ الكتاب واركَعْ واسجُدْ وتشهَّدْ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تنصيصٍ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جلسةَ الاِستراحة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البراءَة عن ذلك الجزءِ المشكوك مسلَّمٌ من غير أن يسري الشَّكُّ إلى تلكَ الأجزاء اليقينيَّة، فكذلك الكلامُ في ما أمَرَ بالعنوان، إذ إنَّه ليس إلَّاإجمالُ تلك المفصَّلات</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11601288_1280447820"/>
      <w:bookmarkStart w:id="1010" w:name="_Toc426"/>
      <w:bookmarkEnd w:id="1009"/>
      <w:r>
        <w:rPr>
          <w:rtl w:val="true"/>
        </w:rPr>
        <w:t>الثَّالث</w:t>
      </w:r>
      <w:r>
        <w:rPr>
          <w:rtl w:val="true"/>
        </w:rPr>
        <w:t xml:space="preserve">:: </w:t>
      </w:r>
      <w:r>
        <w:rPr>
          <w:rtl w:val="true"/>
        </w:rPr>
        <w:t>بيان مبنىٰ المحقِّق الخراسانيِّ قدس سره</w:t>
      </w:r>
      <w:bookmarkEnd w:id="1010"/>
    </w:p>
    <w:p>
      <w:pPr>
        <w:pStyle w:val="BookText"/>
        <w:rPr/>
      </w:pPr>
      <w:r>
        <w:rPr>
          <w:rFonts w:ascii="Amiri" w:hAnsi="Amiri" w:eastAsia="Amiri" w:cs="Amiri"/>
          <w:color w:val="111111"/>
          <w:sz w:val="28"/>
          <w:sz w:val="28"/>
          <w:szCs w:val="28"/>
          <w:rtl w:val="true"/>
          <w:lang w:bidi="ar-SA"/>
        </w:rPr>
        <w:t>ما قرَّره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الأقلَّ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لنفْسه، أو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الأكثر مشكوكٌ، فيُرفَعُ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المحقِّق الخراسانيُّ حيث تمَّمَ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يلزم الخلفَ، لأنَّ الأقلَّ لوكان يتوقَّفُ على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بالبراءة خلفٌ</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إنَّ الأمر البسيطَ هو متعلَّق التَّكليف، فالذِّمَّة يتعلَّق بذلك العنوان البَسيط، ويسقطُ بإتيان الشَّرائط والأجزاء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فلامحالة لابدَّ من القولِ بالإشتغال، وإنَّه يجب الإتيان بالمعلوم والمشكوك فيه حتَّى يستيقِنَ أنَّه أتىٰ بالعنوان وسقط التَّكليف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بمقالتنا،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بيانَ الأجزاء والشَّرائط بيد الشَّارع، وحيث لم يقُلْ بالمشكوك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العقل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البراءةُ</w:t>
      </w:r>
      <w:r>
        <w:rPr>
          <w:rFonts w:eastAsia="Amiri" w:cs="Amiri" w:ascii="Amiri" w:hAnsi="Amiri"/>
          <w:color w:val="111111"/>
          <w:sz w:val="28"/>
          <w:szCs w:val="28"/>
          <w:rtl w:val="true"/>
          <w:lang w:bidi="ar-SA"/>
        </w:rPr>
        <w:t xml:space="preserve">. </w:t>
      </w:r>
      <w:bookmarkStart w:id="1011" w:name="pg16627_183455"/>
    </w:p>
    <w:p>
      <w:pPr>
        <w:pStyle w:val="BookText"/>
        <w:rPr/>
      </w:pPr>
      <w:bookmarkEnd w:id="1011"/>
      <w:r>
        <w:rPr>
          <w:rFonts w:ascii="Amiri" w:hAnsi="Amiri" w:eastAsia="Amiri" w:cs="Amiri"/>
          <w:color w:val="111111"/>
          <w:sz w:val="28"/>
          <w:sz w:val="28"/>
          <w:szCs w:val="28"/>
          <w:rtl w:val="true"/>
          <w:lang w:bidi="ar-SA"/>
        </w:rPr>
        <w:t>وأمَّا إن قلنا أنَّ الأمر لايتعلَّق إلَّابالأجزاء والشَّرائط، وذلك العنوان عنوانٌ عرَضيٌّ أُخِذ من تلك الأجزاء والشَّرائط،</w:t>
      </w:r>
    </w:p>
    <w:p>
      <w:pPr>
        <w:pStyle w:val="BookText"/>
        <w:rPr/>
      </w:pPr>
      <w:r>
        <w:rPr>
          <w:rFonts w:ascii="Amiri" w:hAnsi="Amiri" w:eastAsia="Amiri" w:cs="Amiri"/>
          <w:color w:val="111111"/>
          <w:sz w:val="28"/>
          <w:sz w:val="28"/>
          <w:szCs w:val="28"/>
          <w:rtl w:val="true"/>
          <w:lang w:bidi="ar-SA"/>
        </w:rPr>
        <w:t xml:space="preserve">فيرجع الأقلُّ والأكثرُ الإرتباطيُّ إلى الاِستقلاليِّ، فالمعلوم تفصيلًا هو الَّذي يجب الإتيان به؛ أمَّا المشكوكُ فتجري فيه البراءةُ، إذ ليس إلَّاشكًّا بدْويًّا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السَّيِّدان الأُستاذان المحقِّق البروجرديُّ والإمام 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استقرَّت سيرةُ العقلاء على ذلك؛</w:t>
      </w:r>
    </w:p>
    <w:p>
      <w:pPr>
        <w:pStyle w:val="BookText"/>
        <w:rPr/>
      </w:pPr>
      <w:r>
        <w:rPr>
          <w:rFonts w:ascii="Amiri" w:hAnsi="Amiri" w:eastAsia="Amiri" w:cs="Amiri"/>
          <w:color w:val="111111"/>
          <w:sz w:val="28"/>
          <w:sz w:val="28"/>
          <w:szCs w:val="28"/>
          <w:rtl w:val="true"/>
          <w:lang w:bidi="ar-SA"/>
        </w:rPr>
        <w:t>كما أنَّ قاعدة قُبح العقاب بلابيانٍ، جاريةٌ فيه؛</w:t>
      </w:r>
    </w:p>
    <w:p>
      <w:pPr>
        <w:pStyle w:val="BookText"/>
        <w:rPr/>
      </w:pPr>
      <w:r>
        <w:rPr>
          <w:rFonts w:ascii="Amiri" w:hAnsi="Amiri" w:eastAsia="Amiri" w:cs="Amiri"/>
          <w:color w:val="111111"/>
          <w:sz w:val="28"/>
          <w:sz w:val="28"/>
          <w:szCs w:val="28"/>
          <w:rtl w:val="true"/>
          <w:lang w:bidi="ar-SA"/>
        </w:rPr>
        <w:t>وكما أنَّ ظاهرَ حديث الرَّفع يؤيِّده</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11601290_1280447820"/>
      <w:bookmarkStart w:id="1013" w:name="_Toc427"/>
      <w:bookmarkEnd w:id="1012"/>
      <w:r>
        <w:rPr>
          <w:rtl w:val="true"/>
        </w:rPr>
        <w:t>تنبيهاتٌ‌</w:t>
      </w:r>
      <w:bookmarkEnd w:id="1013"/>
    </w:p>
    <w:p>
      <w:pPr>
        <w:pStyle w:val="Heading6"/>
        <w:numPr>
          <w:ilvl w:val="5"/>
          <w:numId w:val="1"/>
        </w:numPr>
        <w:rPr/>
      </w:pPr>
      <w:bookmarkStart w:id="1014" w:name="__RefHeading___Toc11601292_1280447820"/>
      <w:bookmarkStart w:id="1015" w:name="_Toc428"/>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 xml:space="preserve">وهيهنا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هامَّةٌ أخرىٰ نأتي بها في تنبيهاتٍ</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11601294_1280447820"/>
      <w:bookmarkStart w:id="1017" w:name="_Toc429"/>
      <w:bookmarkEnd w:id="1016"/>
      <w:r>
        <w:rPr>
          <w:rtl w:val="true"/>
        </w:rPr>
        <w:t>التَّنبيه الأوَّل</w:t>
      </w:r>
      <w:r>
        <w:rPr>
          <w:rtl w:val="true"/>
        </w:rPr>
        <w:t xml:space="preserve">: </w:t>
      </w:r>
      <w:r>
        <w:rPr>
          <w:rtl w:val="true"/>
        </w:rPr>
        <w:t>عدم الفرق بين الأجزاء والشَّرائط هيهنا</w:t>
      </w:r>
      <w:bookmarkEnd w:id="1017"/>
    </w:p>
    <w:p>
      <w:pPr>
        <w:pStyle w:val="Heading6"/>
        <w:numPr>
          <w:ilvl w:val="5"/>
          <w:numId w:val="1"/>
        </w:numPr>
        <w:rPr/>
      </w:pPr>
      <w:bookmarkStart w:id="1018" w:name="__RefHeading___Toc11601296_1280447820"/>
      <w:bookmarkStart w:id="1019" w:name="_Toc430"/>
      <w:bookmarkEnd w:id="1018"/>
      <w:r>
        <w:rPr>
          <w:rtl w:val="true"/>
        </w:rPr>
        <w:t>اشارة</w:t>
      </w:r>
      <w:bookmarkEnd w:id="101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لافرق بين الأجزاء والشَّرائط هيهنا، فالذَّاهب إلى الاِشتغال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يتعلَّقُ بعنوان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إتيانَ المشكوك، حتَّى يُعلَم أنَّه أُتِي بذلك العنوان</w:t>
      </w:r>
      <w:r>
        <w:rPr>
          <w:rFonts w:eastAsia="Amiri" w:cs="Amiri" w:ascii="Amiri" w:hAnsi="Amiri"/>
          <w:color w:val="111111"/>
          <w:sz w:val="28"/>
          <w:szCs w:val="28"/>
          <w:rtl w:val="true"/>
          <w:lang w:bidi="ar-SA"/>
        </w:rPr>
        <w:t xml:space="preserve">. </w:t>
      </w:r>
      <w:bookmarkStart w:id="1020" w:name="pg16627_183456"/>
    </w:p>
    <w:p>
      <w:pPr>
        <w:pStyle w:val="BookText"/>
        <w:rPr/>
      </w:pPr>
      <w:bookmarkEnd w:id="1020"/>
      <w:r>
        <w:rPr>
          <w:rFonts w:ascii="Amiri" w:hAnsi="Amiri" w:eastAsia="Amiri" w:cs="Amiri"/>
          <w:color w:val="111111"/>
          <w:sz w:val="28"/>
          <w:sz w:val="28"/>
          <w:szCs w:val="28"/>
          <w:rtl w:val="true"/>
          <w:lang w:bidi="ar-SA"/>
        </w:rPr>
        <w:t>كما أنَّ الذَّاهب إلى البَراءة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لايتعلَّق إلَّابالأجزاء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فيوجِبُ إتيانَ الأجزاء والشَّرائط المعلومة فقط، وأمَّا المشكوك فيها فهو من الشَّكِّ البدْويِّ، وطريقُه إلى البَراءة بحسب العقل والشَّرع</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11601298_1280447820"/>
      <w:bookmarkStart w:id="1022" w:name="_Toc431"/>
      <w:bookmarkEnd w:id="1021"/>
      <w:r>
        <w:rPr>
          <w:rtl w:val="true"/>
        </w:rPr>
        <w:t>تفصيلٌ أورده المحقِّق الخراسانيُّ قدس سره في المقام</w:t>
      </w:r>
      <w:bookmarkEnd w:id="1022"/>
    </w:p>
    <w:p>
      <w:pPr>
        <w:pStyle w:val="BookText"/>
        <w:rPr/>
      </w:pPr>
      <w:r>
        <w:rPr>
          <w:rFonts w:ascii="Amiri" w:hAnsi="Amiri" w:eastAsia="Amiri" w:cs="Amiri"/>
          <w:color w:val="111111"/>
          <w:sz w:val="28"/>
          <w:sz w:val="28"/>
          <w:szCs w:val="28"/>
          <w:rtl w:val="true"/>
          <w:lang w:bidi="ar-SA"/>
        </w:rPr>
        <w:t>لكنَّ المحقِّق الخراسانيَّ فصَّل بين الأجزاء والشَّرائط، فاختارَ البراءةَ في الأجزاء والاِشتغالَ في الشَّرائط؛ بتقريب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الشَّرط عين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 من أجزائه التَّحليليَّة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ضمن وجودِ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الصَّلوة العارية عن الشُّروط تُباين الصَّلوة المعهودةَ بحسب الشَّرع ومِن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فالشَّرط والمشروط متبايِنان ليسا من باب الأقلِّ والأكثر</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3" w:name="__RefHeading___Toc11601300_1280447820"/>
      <w:bookmarkStart w:id="1024" w:name="_Toc432"/>
      <w:bookmarkEnd w:id="1023"/>
      <w:r>
        <w:rPr>
          <w:rtl w:val="true"/>
        </w:rPr>
        <w:t>تزييف تفصيلِه</w:t>
      </w:r>
      <w:bookmarkEnd w:id="102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كذلك ليَجري الكلامُ في الأجزاء أيضًا، مِن غير فرقٍ بين الأجزاء والشَّرائط؛ لأنَّ الصَّلوة المُتحقِّقَة في ضمن جزءٍ غيرَ الَّتي تحقَّقَتْ بجزءٍ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لوكان كذلك، فلابدَّ من الإحتياط، لا بإتيان الأكثر، بل بإتيان الصَّلوتين مستقلَّتَين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يختصُّ بما يَبحَثُ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كبابَي المنطق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ولاصلَةَ له بما يَبحثُ عن الاِعتباريَّات والمفاهيم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إشتباه المفهوم بالمصداق، ضرروةَ أنَّ المفاهيم ليس لها </w:t>
      </w:r>
      <w:bookmarkStart w:id="1025" w:name="pg16627_183457"/>
    </w:p>
    <w:p>
      <w:pPr>
        <w:pStyle w:val="BookText"/>
        <w:rPr/>
      </w:pPr>
      <w:bookmarkEnd w:id="1025"/>
      <w:r>
        <w:rPr>
          <w:rFonts w:ascii="Amiri" w:hAnsi="Amiri" w:eastAsia="Amiri" w:cs="Amiri"/>
          <w:color w:val="111111"/>
          <w:sz w:val="28"/>
          <w:sz w:val="28"/>
          <w:szCs w:val="28"/>
          <w:rtl w:val="true"/>
          <w:lang w:bidi="ar-SA"/>
        </w:rPr>
        <w:t xml:space="preserve">وحدةٌ حقيقيَّةٌ، إذ أصلُ الصَّلوة مفهومٌ 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حقيقةً، أو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شرائطها وأجزاؤها، فمفاهيم متعدِّدة مأمورةٌ بها، بينما أنَّه لاأثر لها فيها من العينيَّة والأجزاء التَّحليليَّة</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11601302_1280447820"/>
      <w:bookmarkStart w:id="1027" w:name="_Toc433"/>
      <w:bookmarkEnd w:id="1026"/>
      <w:r>
        <w:rPr>
          <w:rtl w:val="true"/>
        </w:rPr>
        <w:t>التَّنبيه الثَّاني</w:t>
      </w:r>
      <w:bookmarkEnd w:id="1027"/>
    </w:p>
    <w:p>
      <w:pPr>
        <w:pStyle w:val="Heading6"/>
        <w:numPr>
          <w:ilvl w:val="5"/>
          <w:numId w:val="1"/>
        </w:numPr>
        <w:rPr/>
      </w:pPr>
      <w:bookmarkStart w:id="1028" w:name="__RefHeading___Toc11601304_1280447820"/>
      <w:bookmarkStart w:id="1029" w:name="_Toc434"/>
      <w:bookmarkEnd w:id="1028"/>
      <w:r>
        <w:rPr>
          <w:rtl w:val="true"/>
        </w:rPr>
        <w:t>اشارة</w:t>
      </w:r>
      <w:bookmarkEnd w:id="1029"/>
    </w:p>
    <w:p>
      <w:pPr>
        <w:pStyle w:val="BookText"/>
        <w:rPr/>
      </w:pPr>
      <w:r>
        <w:rPr>
          <w:rFonts w:ascii="Amiri" w:hAnsi="Amiri" w:eastAsia="Amiri" w:cs="Amiri"/>
          <w:color w:val="111111"/>
          <w:sz w:val="28"/>
          <w:sz w:val="28"/>
          <w:szCs w:val="28"/>
          <w:rtl w:val="true"/>
          <w:lang w:bidi="ar-SA"/>
        </w:rPr>
        <w:t xml:space="preserve">إذا شَكَّ في جزئيَّة شيءٍ أو شرطيَّته في حال 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ركينيَّة شيءٍ أو عدم ركنيَّته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فالأصل عقلًا وشرعًا هو البراءة، كما إذا شَكَّ في أصل 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ترك فاتحةَ الكتاب نسيانًا ثمَّ توجَّه إليها، فهو كمَن تركها جهلًا بلاتفاوتٍ، فالبراءةُ عقلًا وشرعًا تقتضي صحَّةَ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البراءة هيهنا أولىٰ من جريانها هناك، كما أنَّ 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 على صحَّة الصَّلوة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القاعدتين من الأمارات الفقهيَّة، فهُما مقدَّمتان على البراءة، بالحكومة، بل بالورود</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11601306_1280447820"/>
      <w:bookmarkStart w:id="1031" w:name="_Toc435"/>
      <w:bookmarkEnd w:id="1030"/>
      <w:r>
        <w:rPr>
          <w:rtl w:val="true"/>
        </w:rPr>
        <w:t>مقالتان للشَّيخ الأعظم قدس سره هيهنا</w:t>
      </w:r>
      <w:bookmarkEnd w:id="1031"/>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الكلام واضحٌ لاشبهة فيه؛ إنَّما الكلامُ كلُّه فيما يُتراءىٰ من الشَّيخ قدس سره، لأنَّه ذهبَ أوَّلًا إلى الإشتغال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انتفَى الجزءُ أو الشَّرط انتفَى الكلُّ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لمَّا توجَّه إلى مختارِه قدس سره ولوازمه، أضرب عنه؛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يستحيلُ الخطابُ إلى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النِّسيان فيه بتوجُّه </w:t>
      </w:r>
      <w:bookmarkStart w:id="1032" w:name="pg16627_183458"/>
    </w:p>
    <w:p>
      <w:pPr>
        <w:pStyle w:val="BookText"/>
        <w:rPr/>
      </w:pPr>
      <w:bookmarkEnd w:id="1032"/>
      <w:r>
        <w:rPr>
          <w:rFonts w:ascii="Amiri" w:hAnsi="Amiri" w:eastAsia="Amiri" w:cs="Amiri"/>
          <w:color w:val="111111"/>
          <w:sz w:val="28"/>
          <w:sz w:val="28"/>
          <w:szCs w:val="28"/>
          <w:rtl w:val="true"/>
          <w:lang w:bidi="ar-SA"/>
        </w:rPr>
        <w:t>خطاب الشَّارع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عليك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فيجب عليه ما يجبُ على عامَّة المكلَّفين غير الناسيِّينَ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3" w:name="__RefHeading___Toc11601308_1280447820"/>
      <w:bookmarkStart w:id="1034" w:name="_Toc436"/>
      <w:bookmarkEnd w:id="1033"/>
      <w:r>
        <w:rPr>
          <w:rtl w:val="true"/>
        </w:rPr>
        <w:t>مناقشةُ مقالتَيه</w:t>
      </w:r>
      <w:bookmarkEnd w:id="103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النَّاسي إذا ترَك شيئًا فلايجب عليه إعادته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أتىٰ بالتَّكليف تامًّا، لأنَّ البراءةَ ونحوها بمنزلةِ الإنشاء، فحينئذٍ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انتفَى الجزءُ انتفَى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الخطابات صدرتْ على سبيل الكلِّيَّة، لا الجزئيَّة؛ فإذا جُعِل التَّكليف على سبيل القضايا الحقيقيَّة، ثمَّ استُثنِي منه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كالنَّاسي، بقاعدة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لايتوجَّه إليه إلَّابالأقلِّ، لا الأكثر؛</w:t>
      </w:r>
    </w:p>
    <w:p>
      <w:pPr>
        <w:pStyle w:val="BookText"/>
        <w:rPr/>
      </w:pPr>
      <w:r>
        <w:rPr>
          <w:rFonts w:ascii="Amiri" w:hAnsi="Amiri" w:eastAsia="Amiri" w:cs="Amiri"/>
          <w:color w:val="111111"/>
          <w:sz w:val="28"/>
          <w:sz w:val="28"/>
          <w:szCs w:val="28"/>
          <w:rtl w:val="true"/>
          <w:lang w:bidi="ar-SA"/>
        </w:rPr>
        <w:t xml:space="preserve">فمن ترَك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وصلّىٰ ثمَّ توجَّه إليه يعلَمُ أنَّه أتىٰ بتكليفه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 به الشَّيخ قدس سره خلطٌ بين المفهوم والمصداق</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11601310_1280447820"/>
      <w:bookmarkStart w:id="1036" w:name="_Toc437"/>
      <w:bookmarkEnd w:id="1035"/>
      <w:r>
        <w:rPr>
          <w:rtl w:val="true"/>
        </w:rPr>
        <w:t>بيان ما في جواب المحقِّق الخراسانيِّ قدس سره عنه</w:t>
      </w:r>
      <w:bookmarkEnd w:id="103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أوضحُ من ان يخفىٰ على الشَّيخ الأعظم، وعلي الَّذين أجابوا عنه بما لايخلو عن غرابةٍ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 المحقِّق الخراسانيِّ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النَّاسي يُخاطَبُ بغير لفظِ النَّاسي، مثلًا يُخاطَب بيا أيُّها المكلَّف</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037" w:name="pg16627_183459"/>
    </w:p>
    <w:p>
      <w:pPr>
        <w:pStyle w:val="Heading6"/>
        <w:numPr>
          <w:ilvl w:val="5"/>
          <w:numId w:val="1"/>
        </w:numPr>
        <w:rPr/>
      </w:pPr>
      <w:bookmarkStart w:id="1038" w:name="__RefHeading___Toc11601312_1280447820"/>
      <w:bookmarkStart w:id="1039" w:name="_Toc438"/>
      <w:bookmarkEnd w:id="1037"/>
      <w:bookmarkEnd w:id="1038"/>
      <w:r>
        <w:rPr>
          <w:rtl w:val="true"/>
        </w:rPr>
        <w:t>التَّنبيه الثَّالث</w:t>
      </w:r>
      <w:r>
        <w:rPr>
          <w:rtl w:val="true"/>
        </w:rPr>
        <w:t xml:space="preserve">: </w:t>
      </w:r>
      <w:r>
        <w:rPr>
          <w:rtl w:val="true"/>
        </w:rPr>
        <w:t>حكم الزِّيادة في الصَّلوة</w:t>
      </w:r>
      <w:bookmarkEnd w:id="1039"/>
    </w:p>
    <w:p>
      <w:pPr>
        <w:pStyle w:val="Heading6"/>
        <w:numPr>
          <w:ilvl w:val="5"/>
          <w:numId w:val="1"/>
        </w:numPr>
        <w:rPr/>
      </w:pPr>
      <w:bookmarkStart w:id="1040" w:name="__RefHeading___Toc11601314_1280447820"/>
      <w:bookmarkStart w:id="1041" w:name="_Toc439"/>
      <w:bookmarkEnd w:id="1040"/>
      <w:r>
        <w:rPr>
          <w:rtl w:val="true"/>
        </w:rPr>
        <w:t>اشارة</w:t>
      </w:r>
      <w:bookmarkEnd w:id="1041"/>
    </w:p>
    <w:p>
      <w:pPr>
        <w:pStyle w:val="BookText"/>
        <w:rPr/>
      </w:pPr>
      <w:r>
        <w:rPr>
          <w:rFonts w:ascii="Amiri" w:hAnsi="Amiri" w:eastAsia="Amiri" w:cs="Amiri"/>
          <w:color w:val="111111"/>
          <w:sz w:val="28"/>
          <w:sz w:val="28"/>
          <w:szCs w:val="28"/>
          <w:rtl w:val="true"/>
          <w:lang w:bidi="ar-SA"/>
        </w:rPr>
        <w:t>مَن زاد في صلواته عمدًا أو سهوًا أو جهلًا، تقصيرًا أو قصورًا أو مركَّبًا، فهل يجب عليه الإعادةُ؟، أم لا؟</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11601316_1280447820"/>
      <w:bookmarkStart w:id="1043" w:name="_Toc440"/>
      <w:bookmarkEnd w:id="1042"/>
      <w:r>
        <w:rPr>
          <w:rtl w:val="true"/>
        </w:rPr>
        <w:t>أقوالٌ في المسألة</w:t>
      </w:r>
      <w:bookmarkEnd w:id="104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صلواته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هذه القاعدة غير معمولٍ بها بين الأصحاب، للزوم التَّخصيص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أنَّه مَن زاد في صلواته عمدًا، فعليه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رُكنًا فعليه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ذلك ما ذكرَه الشَّيخُ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تُعارِض حديثَ لاتعاد</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ثمَّ تصدّىٰ لرفع التَّعارضِ سالبةٌ بانتفاء الموضوع</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11601318_1280447820"/>
      <w:bookmarkStart w:id="1045" w:name="_Toc441"/>
      <w:bookmarkEnd w:id="1044"/>
      <w:r>
        <w:rPr>
          <w:rtl w:val="true"/>
        </w:rPr>
        <w:t>مقتضىٰ الأصل في المسألة</w:t>
      </w:r>
      <w:bookmarkEnd w:id="1045"/>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غير كافيةٍ للحُكم، فتصلُ النَّوبة إلى الأصل، والبراءةُ تقتضي الصِّحَّة؛ لأنَّ الشَّكَّ يرجِع إلى المانعيَّة وعدمِها، فالأصلُ عدمُ كونه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كون الأجزاء أُخِذَت لابشرطٍ، كما هو الحقُّ بالجملة، أو أُخِذتْ 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الشَّكَّ يرجع إلى أنَّ ما أتىٰ به مانعٌ عن الصِّحَّة؟ أم 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 الأجزاء بشرطِ لا، فهو أتىٰ بالزِّيادة، فنقَصَ من صلوته شيءٌ </w:t>
      </w:r>
      <w:r>
        <w:rPr>
          <w:rFonts w:eastAsia="Amiri" w:cs="Amiri" w:ascii="Amiri" w:hAnsi="Amiri"/>
          <w:color w:val="111111"/>
          <w:sz w:val="28"/>
          <w:szCs w:val="28"/>
          <w:rtl w:val="true"/>
          <w:lang w:bidi="ar-SA"/>
        </w:rPr>
        <w:t xml:space="preserve">- </w:t>
      </w:r>
      <w:bookmarkStart w:id="1046" w:name="pg16627_183460"/>
    </w:p>
    <w:p>
      <w:pPr>
        <w:pStyle w:val="BookText"/>
        <w:rPr/>
      </w:pPr>
      <w:bookmarkEnd w:id="1046"/>
      <w:r>
        <w:rPr>
          <w:rFonts w:ascii="Amiri" w:hAnsi="Amiri" w:eastAsia="Amiri" w:cs="Amiri"/>
          <w:color w:val="111111"/>
          <w:sz w:val="28"/>
          <w:sz w:val="28"/>
          <w:szCs w:val="28"/>
          <w:rtl w:val="true"/>
          <w:lang w:bidi="ar-SA"/>
        </w:rPr>
        <w:t xml:space="preserve">وهو اللَّائيَّة المقيَّدة في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تدلُّ البراءةُ على صحَّة الصَّلوة</w:t>
      </w:r>
      <w:r>
        <w:rPr>
          <w:rFonts w:eastAsia="Amiri" w:cs="Amiri" w:ascii="Amiri" w:hAnsi="Amiri"/>
          <w:color w:val="111111"/>
          <w:sz w:val="28"/>
          <w:szCs w:val="28"/>
          <w:rtl w:val="true"/>
          <w:lang w:bidi="ar-SA"/>
        </w:rPr>
        <w:t>.</w:t>
      </w:r>
    </w:p>
    <w:p>
      <w:pPr>
        <w:pStyle w:val="Heading6"/>
        <w:numPr>
          <w:ilvl w:val="5"/>
          <w:numId w:val="1"/>
        </w:numPr>
        <w:rPr/>
      </w:pPr>
      <w:bookmarkStart w:id="1047" w:name="__RefHeading___Toc11601320_1280447820"/>
      <w:bookmarkStart w:id="1048" w:name="_Toc442"/>
      <w:bookmarkEnd w:id="1047"/>
      <w:r>
        <w:rPr>
          <w:rtl w:val="true"/>
        </w:rPr>
        <w:t>تمسُّك الأصحاب بالاِستصحاب وتقريراتُه</w:t>
      </w:r>
      <w:bookmarkEnd w:id="1048"/>
    </w:p>
    <w:p>
      <w:pPr>
        <w:pStyle w:val="Heading6"/>
        <w:numPr>
          <w:ilvl w:val="5"/>
          <w:numId w:val="1"/>
        </w:numPr>
        <w:rPr/>
      </w:pPr>
      <w:bookmarkStart w:id="1049" w:name="__RefHeading___Toc11601322_1280447820"/>
      <w:bookmarkStart w:id="1050" w:name="_Toc443"/>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ثمَّ إنَّ الأصحاب تمسَّكوا للصِّحَّة بالاِستصحاب، وقرَّروا ذلك بعدَّة تقريراتٍ‌</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1" w:name="__RefHeading___Toc11601324_1280447820"/>
      <w:bookmarkStart w:id="1052" w:name="_Toc444"/>
      <w:bookmarkEnd w:id="1051"/>
      <w:r>
        <w:rPr>
          <w:rtl w:val="true"/>
        </w:rPr>
        <w:t>التَّقرير الأوَّل</w:t>
      </w:r>
      <w:r>
        <w:rPr>
          <w:rtl w:val="true"/>
        </w:rPr>
        <w:t>:</w:t>
      </w:r>
      <w:bookmarkEnd w:id="1052"/>
    </w:p>
    <w:p>
      <w:pPr>
        <w:pStyle w:val="BookText"/>
        <w:rPr/>
      </w:pPr>
      <w:r>
        <w:rPr>
          <w:rFonts w:ascii="Amiri" w:hAnsi="Amiri" w:eastAsia="Amiri" w:cs="Amiri"/>
          <w:color w:val="111111"/>
          <w:sz w:val="28"/>
          <w:sz w:val="28"/>
          <w:szCs w:val="28"/>
          <w:rtl w:val="true"/>
          <w:lang w:bidi="ar-SA"/>
        </w:rPr>
        <w:t>اِستصحابُ عدم المانع</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11601326_1280447820"/>
      <w:bookmarkStart w:id="1054" w:name="_Toc445"/>
      <w:bookmarkEnd w:id="1053"/>
      <w:r>
        <w:rPr>
          <w:rtl w:val="true"/>
        </w:rPr>
        <w:t>التَّقرير الثَّاني</w:t>
      </w:r>
      <w:r>
        <w:rPr>
          <w:rtl w:val="true"/>
        </w:rPr>
        <w:t>:</w:t>
      </w:r>
      <w:bookmarkEnd w:id="1054"/>
    </w:p>
    <w:p>
      <w:pPr>
        <w:pStyle w:val="BookText"/>
        <w:rPr/>
      </w:pPr>
      <w:r>
        <w:rPr>
          <w:rFonts w:ascii="Amiri" w:hAnsi="Amiri" w:eastAsia="Amiri" w:cs="Amiri"/>
          <w:color w:val="111111"/>
          <w:sz w:val="28"/>
          <w:sz w:val="28"/>
          <w:szCs w:val="28"/>
          <w:rtl w:val="true"/>
          <w:lang w:bidi="ar-SA"/>
        </w:rPr>
        <w:t>اِستصحاب الهَيئة الاِتِّصاليَّة</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11601328_1280447820"/>
      <w:bookmarkStart w:id="1056" w:name="_Toc446"/>
      <w:bookmarkEnd w:id="1055"/>
      <w:r>
        <w:rPr>
          <w:rtl w:val="true"/>
        </w:rPr>
        <w:t>التَّقرير الثَّالث</w:t>
      </w:r>
      <w:r>
        <w:rPr>
          <w:rtl w:val="true"/>
        </w:rPr>
        <w:t>:</w:t>
      </w:r>
      <w:bookmarkEnd w:id="1056"/>
    </w:p>
    <w:p>
      <w:pPr>
        <w:pStyle w:val="BookText"/>
        <w:rPr/>
      </w:pPr>
      <w:r>
        <w:rPr>
          <w:rFonts w:ascii="Amiri" w:hAnsi="Amiri" w:eastAsia="Amiri" w:cs="Amiri"/>
          <w:color w:val="111111"/>
          <w:sz w:val="28"/>
          <w:sz w:val="28"/>
          <w:szCs w:val="28"/>
          <w:rtl w:val="true"/>
          <w:lang w:bidi="ar-SA"/>
        </w:rPr>
        <w:t>اِستصحاب التَّامِّيَّة</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11601330_1280447820"/>
      <w:bookmarkStart w:id="1058" w:name="_Toc447"/>
      <w:bookmarkEnd w:id="1057"/>
      <w:r>
        <w:rPr>
          <w:rtl w:val="true"/>
        </w:rPr>
        <w:t>رأيُنا في هذه التَّقريرات</w:t>
      </w:r>
      <w:bookmarkEnd w:id="1058"/>
    </w:p>
    <w:p>
      <w:pPr>
        <w:pStyle w:val="BookText"/>
        <w:rPr/>
      </w:pPr>
      <w:r>
        <w:rPr>
          <w:rFonts w:ascii="Amiri" w:hAnsi="Amiri" w:eastAsia="Amiri" w:cs="Amiri"/>
          <w:color w:val="111111"/>
          <w:sz w:val="28"/>
          <w:sz w:val="28"/>
          <w:szCs w:val="28"/>
          <w:rtl w:val="true"/>
          <w:lang w:bidi="ar-SA"/>
        </w:rPr>
        <w:t>وجميعُ التَّقارير جارٍ في المقام، وليس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يُتراءىٰ من القيل والقالِ في النَّقض والإبرام، ليس بسديدٍ</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11601332_1280447820"/>
      <w:bookmarkStart w:id="1060" w:name="_Toc448"/>
      <w:bookmarkEnd w:id="1059"/>
      <w:r>
        <w:rPr>
          <w:rtl w:val="true"/>
        </w:rPr>
        <w:t>التَّنبيه الرَّابع</w:t>
      </w:r>
      <w:bookmarkEnd w:id="1060"/>
    </w:p>
    <w:p>
      <w:pPr>
        <w:pStyle w:val="Heading6"/>
        <w:numPr>
          <w:ilvl w:val="5"/>
          <w:numId w:val="1"/>
        </w:numPr>
        <w:rPr/>
      </w:pPr>
      <w:bookmarkStart w:id="1061" w:name="__RefHeading___Toc11601334_1280447820"/>
      <w:bookmarkStart w:id="1062" w:name="_Toc449"/>
      <w:bookmarkEnd w:id="1061"/>
      <w:r>
        <w:rPr>
          <w:rtl w:val="true"/>
        </w:rPr>
        <w:t>اشارة</w:t>
      </w:r>
      <w:bookmarkEnd w:id="10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تعذَّر عن شيءٍ أو تعذر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أو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يجب عليه </w:t>
      </w:r>
      <w:bookmarkStart w:id="1063" w:name="pg16627_183461"/>
    </w:p>
    <w:p>
      <w:pPr>
        <w:pStyle w:val="BookText"/>
        <w:rPr/>
      </w:pPr>
      <w:bookmarkEnd w:id="1063"/>
      <w:r>
        <w:rPr>
          <w:rFonts w:ascii="Amiri" w:hAnsi="Amiri" w:eastAsia="Amiri" w:cs="Amiri"/>
          <w:color w:val="111111"/>
          <w:sz w:val="28"/>
          <w:sz w:val="28"/>
          <w:szCs w:val="28"/>
          <w:rtl w:val="true"/>
          <w:lang w:bidi="ar-SA"/>
        </w:rPr>
        <w:t>الباقي؟؛ فيه خلافٌ</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11601336_1280447820"/>
      <w:bookmarkStart w:id="1065" w:name="_Toc450"/>
      <w:bookmarkEnd w:id="1064"/>
      <w:r>
        <w:rPr>
          <w:rtl w:val="true"/>
        </w:rPr>
        <w:t>المختار في المقام</w:t>
      </w:r>
      <w:bookmarkEnd w:id="1065"/>
    </w:p>
    <w:p>
      <w:pPr>
        <w:pStyle w:val="BookText"/>
        <w:rPr/>
      </w:pPr>
      <w:r>
        <w:rPr>
          <w:rFonts w:ascii="Amiri" w:hAnsi="Amiri" w:eastAsia="Amiri" w:cs="Amiri"/>
          <w:color w:val="111111"/>
          <w:sz w:val="28"/>
          <w:sz w:val="28"/>
          <w:szCs w:val="28"/>
          <w:rtl w:val="true"/>
          <w:lang w:bidi="ar-SA"/>
        </w:rPr>
        <w:t xml:space="preserve">والأقوىٰ أنَّه لايجب الباقي،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انتفىٰ الجزءُ انتفىٰ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تقتضي عدمَ وجوب الباقي، إلَّافي ما أخرجه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أقلَّ من الشَّكِّ، فالبراءةُ تقتضي البراءةَ عن الباقي</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11601338_1280447820"/>
      <w:bookmarkStart w:id="1067" w:name="_Toc451"/>
      <w:bookmarkEnd w:id="1066"/>
      <w:r>
        <w:rPr>
          <w:rtl w:val="true"/>
        </w:rPr>
        <w:t>أقوالٌ لبعضهم وللمحقِّق الخراسانيِّ قدس سره وبيان ما فيه</w:t>
      </w:r>
      <w:bookmarkEnd w:id="1067"/>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البراءة عن الجزئيَّة إذا لم يتمكَّن منها تقتضي وجوب إتيان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 لا لما 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غير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امتنانيَّةً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فلايُثبِت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لأنَّه قد أشرنا إلى أنَّ كونها امتنانيَّةً لا وجهَ له، بل لعدم جريانها في المقام أصلًا؛ لأنَّه بعد فرضِ كون الجُزء مُتَعَذِّرًا لايقدر المكلَّف على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مثبَتٌ؛</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التَّكاليف لاتُقيَّد بالقدرة والَّتمكُّن، بل أنَّهما يرتبطان بحال التَّنجُّز، وهو عقليٌّ لاشرعيٌّ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إذن سالبةٌ بانتفاء الموضوع</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11601340_1280447820"/>
      <w:bookmarkStart w:id="1069" w:name="_Toc452"/>
      <w:bookmarkEnd w:id="1068"/>
      <w:r>
        <w:rPr>
          <w:rtl w:val="true"/>
        </w:rPr>
        <w:t>الاستصحاب لايجري في المقام</w:t>
      </w:r>
      <w:bookmarkEnd w:id="1069"/>
    </w:p>
    <w:p>
      <w:pPr>
        <w:pStyle w:val="BookText"/>
        <w:rPr/>
      </w:pPr>
      <w:r>
        <w:rPr>
          <w:rFonts w:ascii="Amiri" w:hAnsi="Amiri" w:eastAsia="Amiri" w:cs="Amiri"/>
          <w:color w:val="111111"/>
          <w:sz w:val="28"/>
          <w:sz w:val="28"/>
          <w:szCs w:val="28"/>
          <w:rtl w:val="true"/>
          <w:lang w:bidi="ar-SA"/>
        </w:rPr>
        <w:t>وأمَّا الاِستصحاب، فلامورد له في المقام؛ لأنَّه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أريدَ منه اِستصحاب مطلق الوجوب، فمضافًا إلى عدم ثبوت الجعل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 xml:space="preserve">هو أمرٌ إعتباريٌّ اِنتزاعيٌّ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لايجري الاستصحاب هيهنا، لأنَّه مختصٌّ بالأحكام الشَّرعيَّة، أو الموضوعات الَّتي يترتَّب عليها الأحكام؛</w:t>
      </w:r>
    </w:p>
    <w:p>
      <w:pPr>
        <w:pStyle w:val="BookText"/>
        <w:rPr/>
      </w:pPr>
      <w:r>
        <w:rPr>
          <w:rFonts w:ascii="Amiri" w:hAnsi="Amiri" w:eastAsia="Amiri" w:cs="Amiri"/>
          <w:color w:val="111111"/>
          <w:sz w:val="28"/>
          <w:sz w:val="28"/>
          <w:szCs w:val="28"/>
          <w:rtl w:val="true"/>
          <w:lang w:bidi="ar-SA"/>
        </w:rPr>
        <w:t>ومع قطع النَّظر عنه، إنَّ هذا الاِستصحابُ من القسم الثَّالث من الكلِّيِّ كما أفاده صاحب الكفاية قدس سره</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حجَّةٍ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منه الاِستصحابُ الشَّخصيُّ، فليس له القضيَّة المُتَيقَّنة هيهنا، لأنَّه لم يُعلَم الوجوب عليه فعلًا حتَّى يُحكَم بثبوته فيها</w:t>
      </w:r>
      <w:r>
        <w:rPr>
          <w:rFonts w:eastAsia="Amiri" w:cs="Amiri" w:ascii="Amiri" w:hAnsi="Amiri"/>
          <w:color w:val="111111"/>
          <w:sz w:val="28"/>
          <w:szCs w:val="28"/>
          <w:rtl w:val="true"/>
          <w:lang w:bidi="ar-SA"/>
        </w:rPr>
        <w:t xml:space="preserve">. </w:t>
      </w:r>
      <w:bookmarkStart w:id="1070" w:name="pg16627_183463"/>
    </w:p>
    <w:p>
      <w:pPr>
        <w:pStyle w:val="Heading4"/>
        <w:numPr>
          <w:ilvl w:val="3"/>
          <w:numId w:val="1"/>
        </w:numPr>
        <w:rPr/>
      </w:pPr>
      <w:bookmarkStart w:id="1071" w:name="__RefHeading___Toc11601342_1280447820"/>
      <w:bookmarkStart w:id="1072" w:name="_Toc453"/>
      <w:bookmarkEnd w:id="1070"/>
      <w:bookmarkEnd w:id="1071"/>
      <w:r>
        <w:rPr>
          <w:rtl w:val="true"/>
        </w:rPr>
        <w:t>الفصل السَّابع</w:t>
      </w:r>
      <w:r>
        <w:rPr>
          <w:rtl w:val="true"/>
        </w:rPr>
        <w:t xml:space="preserve">: </w:t>
      </w:r>
      <w:r>
        <w:rPr>
          <w:rtl w:val="true"/>
        </w:rPr>
        <w:t>قاعدة المِيسُور</w:t>
      </w:r>
      <w:bookmarkEnd w:id="1072"/>
    </w:p>
    <w:p>
      <w:pPr>
        <w:pStyle w:val="Heading5"/>
        <w:numPr>
          <w:ilvl w:val="4"/>
          <w:numId w:val="1"/>
        </w:numPr>
        <w:rPr/>
      </w:pPr>
      <w:bookmarkStart w:id="1073" w:name="__RefHeading___Toc11601344_1280447820"/>
      <w:bookmarkStart w:id="1074" w:name="_Toc454"/>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القاعدةُ قاعدةٌ عُقلائيَّة دارجةٌ بينهم، حتَّى أنَّ الشَّيخَ قدس سره ادَّعىٰ جريانها بين أواسطِ العقول</w:t>
      </w:r>
      <w:r>
        <w:rPr>
          <w:rStyle w:val="FootnoteAnchor"/>
          <w:rtl w:val="true"/>
        </w:rPr>
        <w:footnoteReference w:id="216"/>
      </w:r>
      <w:r>
        <w:rPr>
          <w:rFonts w:ascii="Amiri" w:hAnsi="Amiri" w:eastAsia="Amiri" w:cs="Amiri"/>
          <w:color w:val="111111"/>
          <w:sz w:val="28"/>
          <w:sz w:val="28"/>
          <w:szCs w:val="28"/>
          <w:rtl w:val="true"/>
          <w:lang w:bidi="ar-SA"/>
        </w:rPr>
        <w:t xml:space="preserve">، فعدمُ ثبوت ردعٍ من الشَّارع يكفي لقبولها؛ مع ثبوت رواياتٍ مستفيضةٍ دالَّةٍ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لايُدرَك كلُّه لايُترَك كلُّه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لايُسقَط بالمَعذور</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بالتَّتبُّع في الفقه يُعثَرُ على مواضعَ كثيرةٍ من موارد جريانها، نصًّا وفتوىً</w:t>
      </w:r>
      <w:r>
        <w:rPr>
          <w:rFonts w:eastAsia="Amiri" w:cs="Amiri" w:ascii="Amiri" w:hAnsi="Amiri"/>
          <w:color w:val="111111"/>
          <w:sz w:val="28"/>
          <w:szCs w:val="28"/>
          <w:rtl w:val="true"/>
          <w:lang w:bidi="ar-SA"/>
        </w:rPr>
        <w:t xml:space="preserve">. </w:t>
      </w:r>
      <w:bookmarkStart w:id="1075" w:name="pg16627_183464"/>
    </w:p>
    <w:p>
      <w:pPr>
        <w:pStyle w:val="Heading5"/>
        <w:numPr>
          <w:ilvl w:val="4"/>
          <w:numId w:val="1"/>
        </w:numPr>
        <w:rPr/>
      </w:pPr>
      <w:bookmarkStart w:id="1076" w:name="__RefHeading___Toc11601346_1280447820"/>
      <w:bookmarkStart w:id="1077" w:name="_Toc455"/>
      <w:bookmarkEnd w:id="1075"/>
      <w:bookmarkEnd w:id="1076"/>
      <w:r>
        <w:rPr>
          <w:rtl w:val="true"/>
        </w:rPr>
        <w:t>إيرادٌ للمحقِّق الخراسانيِّ قدس سره</w:t>
      </w:r>
      <w:bookmarkEnd w:id="1077"/>
    </w:p>
    <w:p>
      <w:pPr>
        <w:pStyle w:val="BookText"/>
        <w:rPr/>
      </w:pPr>
      <w:r>
        <w:rPr>
          <w:rFonts w:ascii="Amiri" w:hAnsi="Amiri" w:eastAsia="Amiri" w:cs="Amiri"/>
          <w:color w:val="111111"/>
          <w:sz w:val="28"/>
          <w:sz w:val="28"/>
          <w:szCs w:val="28"/>
          <w:rtl w:val="true"/>
          <w:lang w:bidi="ar-SA"/>
        </w:rPr>
        <w:t>أمَّا ما أورد عليها المحقِّقُ الخراسانيُّ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الرِّوايات تدلُّ على جريان القاعدة في الأفراد، لا الأجزاء؛ فالمركَّبات خارجةٌ عن مصبِّ الرِّوايات</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11601348_1280447820"/>
      <w:bookmarkStart w:id="1079" w:name="_Toc456"/>
      <w:bookmarkEnd w:id="1078"/>
      <w:r>
        <w:rPr>
          <w:rtl w:val="true"/>
        </w:rPr>
        <w:t>إيرادٌ علىٰ هذا الإيراد</w:t>
      </w:r>
      <w:bookmarkEnd w:id="107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فلوسُلِّم له فيكفيك تلك السِّيرة، مع عدم الرَّدع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حجِّيَّة القاعدة في الأجزاء والأفراد معًا، إلَّاما أخرَجَه الدَّليلُ</w:t>
      </w:r>
      <w:r>
        <w:rPr>
          <w:rFonts w:eastAsia="Amiri" w:cs="Amiri" w:ascii="Amiri" w:hAnsi="Amiri"/>
          <w:color w:val="111111"/>
          <w:sz w:val="28"/>
          <w:szCs w:val="28"/>
          <w:rtl w:val="true"/>
          <w:lang w:bidi="ar-SA"/>
        </w:rPr>
        <w:t xml:space="preserve">. </w:t>
      </w:r>
      <w:bookmarkStart w:id="1080" w:name="pg16627_183465"/>
    </w:p>
    <w:p>
      <w:pPr>
        <w:pStyle w:val="Heading4"/>
        <w:numPr>
          <w:ilvl w:val="3"/>
          <w:numId w:val="1"/>
        </w:numPr>
        <w:rPr/>
      </w:pPr>
      <w:bookmarkStart w:id="1081" w:name="__RefHeading___Toc11601350_1280447820"/>
      <w:bookmarkStart w:id="1082" w:name="_Toc457"/>
      <w:bookmarkEnd w:id="1080"/>
      <w:bookmarkEnd w:id="1081"/>
      <w:r>
        <w:rPr>
          <w:rtl w:val="true"/>
        </w:rPr>
        <w:t>الفصل الثَّامن</w:t>
      </w:r>
      <w:r>
        <w:rPr>
          <w:rtl w:val="true"/>
        </w:rPr>
        <w:t xml:space="preserve">: </w:t>
      </w:r>
      <w:r>
        <w:rPr>
          <w:rtl w:val="true"/>
        </w:rPr>
        <w:t>في شرائط جريان الأصول</w:t>
      </w:r>
      <w:bookmarkEnd w:id="1082"/>
    </w:p>
    <w:p>
      <w:pPr>
        <w:pStyle w:val="Heading5"/>
        <w:numPr>
          <w:ilvl w:val="4"/>
          <w:numId w:val="1"/>
        </w:numPr>
        <w:rPr/>
      </w:pPr>
      <w:bookmarkStart w:id="1083" w:name="__RefHeading___Toc11601352_1280447820"/>
      <w:bookmarkStart w:id="1084" w:name="_Toc458"/>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هيهنا نُكتٌ ذكرها الأُصوليُّون كشرائطَ لجريان الأصول، نأتي بها</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11601354_1280447820"/>
      <w:bookmarkStart w:id="1086" w:name="_Toc459"/>
      <w:bookmarkEnd w:id="1085"/>
      <w:r>
        <w:rPr>
          <w:rtl w:val="true"/>
        </w:rPr>
        <w:t>النُّكتةُ الأولىٰ</w:t>
      </w:r>
      <w:r>
        <w:rPr>
          <w:rtl w:val="true"/>
        </w:rPr>
        <w:t xml:space="preserve">: </w:t>
      </w:r>
      <w:r>
        <w:rPr>
          <w:rtl w:val="true"/>
        </w:rPr>
        <w:t>مدىٰ حُسن الإحتياط</w:t>
      </w:r>
      <w:bookmarkEnd w:id="1086"/>
    </w:p>
    <w:p>
      <w:pPr>
        <w:pStyle w:val="BookText"/>
        <w:rPr/>
      </w:pPr>
      <w:r>
        <w:rPr>
          <w:rFonts w:ascii="Amiri" w:hAnsi="Amiri" w:eastAsia="Amiri" w:cs="Amiri"/>
          <w:color w:val="111111"/>
          <w:sz w:val="28"/>
          <w:sz w:val="28"/>
          <w:szCs w:val="28"/>
          <w:rtl w:val="true"/>
          <w:lang w:bidi="ar-SA"/>
        </w:rPr>
        <w:t>قد اشتهَرَ بين الأصحاب حسْنُ الإحتياط في مجرى الأصولِ، بل الأمارات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والإحتياط حسَنٌ عقلًا وشرعًا، إلَّاأنْ يوجِب الوسواسَ أو اِختلال النِّظام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وإن كان مشهورًا عند الأصحاب هنا في علم الأصول، ولكنَّه ليس من دأبِهم في معائشهم وفتاواهم؛ كما أنَّه ليس دأبُ العقلاءِ الَّتمسُّك به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بالَّتمسُّك به في أبواب الدِّماء والفُرُوج والأموال؛ ولكنَّ الحكم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bookmarkStart w:id="1087" w:name="pg16627_183466"/>
    </w:p>
    <w:p>
      <w:pPr>
        <w:pStyle w:val="BookText"/>
        <w:rPr/>
      </w:pPr>
      <w:bookmarkEnd w:id="1087"/>
      <w:r>
        <w:rPr>
          <w:rFonts w:ascii="Amiri" w:hAnsi="Amiri" w:eastAsia="Amiri" w:cs="Amiri"/>
          <w:color w:val="111111"/>
          <w:sz w:val="28"/>
          <w:sz w:val="28"/>
          <w:szCs w:val="28"/>
          <w:rtl w:val="true"/>
          <w:lang w:bidi="ar-SA"/>
        </w:rPr>
        <w:t xml:space="preserve">ثبوتِ رواياتٍ له في بابَي الدِّماء والفُرُوج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معمولًا به في جميع الموارد؛</w:t>
      </w:r>
    </w:p>
    <w:p>
      <w:pPr>
        <w:pStyle w:val="BookText"/>
        <w:rPr/>
      </w:pPr>
      <w:r>
        <w:rPr>
          <w:rFonts w:ascii="Amiri" w:hAnsi="Amiri" w:eastAsia="Amiri" w:cs="Amiri"/>
          <w:color w:val="111111"/>
          <w:sz w:val="28"/>
          <w:sz w:val="28"/>
          <w:szCs w:val="28"/>
          <w:rtl w:val="true"/>
          <w:lang w:bidi="ar-SA"/>
        </w:rPr>
        <w:t>حتَّى قال بعض الأكابر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تاركُ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الَّذي يعمَل بالإحتياط في جميع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وتلخيصُ القول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في الجملة مستحسَنةٌ عقلًا وشرعًا؛ أمَّا بالجملة فلا</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11601356_1280447820"/>
      <w:bookmarkStart w:id="1089" w:name="_Toc460"/>
      <w:bookmarkEnd w:id="1088"/>
      <w:r>
        <w:rPr>
          <w:rtl w:val="true"/>
        </w:rPr>
        <w:t>النُّكتة الثانيَة</w:t>
      </w:r>
      <w:r>
        <w:rPr>
          <w:rtl w:val="true"/>
        </w:rPr>
        <w:t xml:space="preserve">: </w:t>
      </w:r>
      <w:r>
        <w:rPr>
          <w:rtl w:val="true"/>
        </w:rPr>
        <w:t>وجوب الفحص عن الأدلَّة قبل جريان الأصل والأمارة في الأحكام</w:t>
      </w:r>
      <w:bookmarkEnd w:id="1089"/>
    </w:p>
    <w:p>
      <w:pPr>
        <w:pStyle w:val="Heading6"/>
        <w:numPr>
          <w:ilvl w:val="5"/>
          <w:numId w:val="1"/>
        </w:numPr>
        <w:rPr/>
      </w:pPr>
      <w:bookmarkStart w:id="1090" w:name="__RefHeading___Toc11601358_1280447820"/>
      <w:bookmarkStart w:id="1091" w:name="_Toc461"/>
      <w:bookmarkEnd w:id="1090"/>
      <w:r>
        <w:rPr>
          <w:rtl w:val="true"/>
        </w:rPr>
        <w:t>اشارة</w:t>
      </w:r>
      <w:bookmarkEnd w:id="1091"/>
    </w:p>
    <w:p>
      <w:pPr>
        <w:pStyle w:val="BookText"/>
        <w:rPr/>
      </w:pPr>
      <w:r>
        <w:rPr>
          <w:rFonts w:ascii="Amiri" w:hAnsi="Amiri" w:eastAsia="Amiri" w:cs="Amiri"/>
          <w:color w:val="111111"/>
          <w:sz w:val="28"/>
          <w:sz w:val="28"/>
          <w:szCs w:val="28"/>
          <w:rtl w:val="true"/>
          <w:lang w:bidi="ar-SA"/>
        </w:rPr>
        <w:t>لاإشكال في وجوب الفحص في موارد جريان الأصول، بل الأمارات في الأحكام عقلًا وشرعًا؛ فإجراء أصلٍ أو أمارةٍ لإثبات حكمٍ قبل الفَحْص عن الدَّليل، غير موجَّهٍ عقلًا وشرعًا؛ وهذا من الأمور الواضحة بحسب بناء العُقلاء وعمل الدَّارسينَ في الفقه</w:t>
      </w:r>
      <w:r>
        <w:rPr>
          <w:rFonts w:eastAsia="Amiri" w:cs="Amiri" w:ascii="Amiri" w:hAnsi="Amiri"/>
          <w:color w:val="111111"/>
          <w:sz w:val="28"/>
          <w:szCs w:val="28"/>
          <w:rtl w:val="true"/>
          <w:lang w:bidi="ar-SA"/>
        </w:rPr>
        <w:t>.</w:t>
      </w:r>
    </w:p>
    <w:p>
      <w:pPr>
        <w:pStyle w:val="Heading6"/>
        <w:numPr>
          <w:ilvl w:val="5"/>
          <w:numId w:val="1"/>
        </w:numPr>
        <w:rPr/>
      </w:pPr>
      <w:bookmarkStart w:id="1092" w:name="__RefHeading___Toc11601360_1280447820"/>
      <w:bookmarkStart w:id="1093" w:name="_Toc462"/>
      <w:bookmarkEnd w:id="1092"/>
      <w:r>
        <w:rPr>
          <w:rtl w:val="true"/>
        </w:rPr>
        <w:t>عدم وجوب الفحص عن الأدلَّة عند جريانهما في الموضوعات</w:t>
      </w:r>
      <w:bookmarkEnd w:id="109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لاإشكال في عدم وجوب الفحص في جريان الأصل أو الأمارة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اليد وأصالَتَي الصِّحَّة والسُّوق وما يشبهها، وكذلك البراءة والاِشتغال والتَّخيير والاِستصحاب ونظائرُها جاريةٌ، من غير لزوم الفحص في مواردها؛ بل الفحْص فيها مضافًا إلى لزومه اِختلالَ النِّظام، وهنٌ للمتفحِّص؛ بل العقلاء والشَّارع أطبقوا على كون المُتَفحِّص إذن من أهل الوسواس، لولم يَعدُّوا فعلَه غير متعارَفٍ في أمر المعاش والمعاد</w:t>
      </w:r>
      <w:r>
        <w:rPr>
          <w:rFonts w:eastAsia="Amiri" w:cs="Amiri" w:ascii="Amiri" w:hAnsi="Amiri"/>
          <w:color w:val="111111"/>
          <w:sz w:val="28"/>
          <w:szCs w:val="28"/>
          <w:rtl w:val="true"/>
          <w:lang w:bidi="ar-SA"/>
        </w:rPr>
        <w:t xml:space="preserve">. </w:t>
      </w:r>
      <w:bookmarkStart w:id="1094" w:name="pg16627_183467"/>
    </w:p>
    <w:p>
      <w:pPr>
        <w:pStyle w:val="Heading6"/>
        <w:numPr>
          <w:ilvl w:val="5"/>
          <w:numId w:val="1"/>
        </w:numPr>
        <w:rPr/>
      </w:pPr>
      <w:bookmarkStart w:id="1095" w:name="__RefHeading___Toc11601362_1280447820"/>
      <w:bookmarkStart w:id="1096" w:name="_Toc463"/>
      <w:bookmarkEnd w:id="1094"/>
      <w:bookmarkEnd w:id="1095"/>
      <w:r>
        <w:rPr>
          <w:rtl w:val="true"/>
        </w:rPr>
        <w:t>ما هو الفارق بين الأحكام والموضوعات في المقام</w:t>
      </w:r>
      <w:bookmarkEnd w:id="1096"/>
    </w:p>
    <w:p>
      <w:pPr>
        <w:pStyle w:val="BookText"/>
        <w:rPr/>
      </w:pPr>
      <w:r>
        <w:rPr>
          <w:rFonts w:ascii="Amiri" w:hAnsi="Amiri" w:eastAsia="Amiri" w:cs="Amiri"/>
          <w:color w:val="111111"/>
          <w:sz w:val="28"/>
          <w:sz w:val="28"/>
          <w:szCs w:val="28"/>
          <w:rtl w:val="true"/>
          <w:lang w:bidi="ar-SA"/>
        </w:rPr>
        <w:t>أمَّا الكلام هيهنا ففي الفرق بينهما، ولعل الفرقُ أنَّ الفحْصَ في الموضوعات يوجِب الحَرَج، بل اِختلال النظام، بخلافه في الأحكام؛</w:t>
      </w:r>
    </w:p>
    <w:p>
      <w:pPr>
        <w:pStyle w:val="BookText"/>
        <w:rPr/>
      </w:pPr>
      <w:r>
        <w:rPr>
          <w:rFonts w:ascii="Amiri" w:hAnsi="Amiri" w:eastAsia="Amiri" w:cs="Amiri"/>
          <w:color w:val="111111"/>
          <w:sz w:val="28"/>
          <w:sz w:val="28"/>
          <w:szCs w:val="28"/>
          <w:rtl w:val="true"/>
          <w:lang w:bidi="ar-SA"/>
        </w:rPr>
        <w:t>وهذا يكفيكَ دليلًا لحُسنِ الأوَّل وقُبْح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الأمر من الواضحات، فلانحتاج إلى التَّجشُّم في الفرق بينهما</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11601364_1280447820"/>
      <w:bookmarkStart w:id="1098" w:name="_Toc464"/>
      <w:bookmarkEnd w:id="1097"/>
      <w:r>
        <w:rPr>
          <w:rtl w:val="true"/>
        </w:rPr>
        <w:t>النُّكتة الثَّالثة</w:t>
      </w:r>
      <w:r>
        <w:rPr>
          <w:rtl w:val="true"/>
        </w:rPr>
        <w:t xml:space="preserve">: </w:t>
      </w:r>
      <w:r>
        <w:rPr>
          <w:rtl w:val="true"/>
        </w:rPr>
        <w:t>لزوم العقوبة علىٰ ترك الفحص عند جريان الأصل</w:t>
      </w:r>
      <w:bookmarkEnd w:id="1098"/>
    </w:p>
    <w:p>
      <w:pPr>
        <w:pStyle w:val="BookText"/>
        <w:rPr/>
      </w:pPr>
      <w:r>
        <w:rPr>
          <w:rFonts w:ascii="Amiri" w:hAnsi="Amiri" w:eastAsia="Amiri" w:cs="Amiri"/>
          <w:color w:val="111111"/>
          <w:sz w:val="28"/>
          <w:sz w:val="28"/>
          <w:szCs w:val="28"/>
          <w:rtl w:val="true"/>
          <w:lang w:bidi="ar-SA"/>
        </w:rPr>
        <w:t xml:space="preserve">لاإشكال في أنَّ ترْك التَّفحُّص في الأحكام قبل جريان الأصل أو الأمارة يُوجِب العقوبة، ولو لم يخالِف الواقعَ، بناءً على حرمة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الحُكم لولم يطابِق الواقع ففاسدٌ، ولاوجه لتصحيحه، لاعقلًا ولاشرعًا، لأنَّه لم يأتِ بالمأموربه من دون عذرٍ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لاتجري في المورد، فهو يُعاقَب على ترك المأموربه بحسب العقل والشَّرع، من غير حاجةٍ إلى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الإمتناع بالإختيار لاينافي الإختيار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جاريةً هنا أيضًا</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11601366_1280447820"/>
      <w:bookmarkStart w:id="1100" w:name="_Toc465"/>
      <w:bookmarkEnd w:id="1099"/>
      <w:r>
        <w:rPr>
          <w:rtl w:val="true"/>
        </w:rPr>
        <w:t>النُّكتة الرَّابعة</w:t>
      </w:r>
      <w:r>
        <w:rPr>
          <w:rtl w:val="true"/>
        </w:rPr>
        <w:t xml:space="preserve">: </w:t>
      </w:r>
      <w:r>
        <w:rPr>
          <w:rtl w:val="true"/>
        </w:rPr>
        <w:t>شبهةٌ في المقام وجواب المحقِّق الأردبيليِّ قدس سره عنها</w:t>
      </w:r>
      <w:bookmarkEnd w:id="1100"/>
    </w:p>
    <w:p>
      <w:pPr>
        <w:pStyle w:val="Heading6"/>
        <w:numPr>
          <w:ilvl w:val="5"/>
          <w:numId w:val="1"/>
        </w:numPr>
        <w:rPr/>
      </w:pPr>
      <w:bookmarkStart w:id="1101" w:name="__RefHeading___Toc11601368_1280447820"/>
      <w:bookmarkStart w:id="1102" w:name="_Toc466"/>
      <w:bookmarkEnd w:id="1101"/>
      <w:r>
        <w:rPr>
          <w:rtl w:val="true"/>
        </w:rPr>
        <w:t>اشارة</w:t>
      </w:r>
      <w:bookmarkEnd w:id="110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اشتهَر بين الأعلام شبهةٌ في المقام،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الفحْصَ والتَّعليم والتَّعلُّم قبل وقت العمل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فعليَّة الواجب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وقت العمل لايُمكن، فلايجبُ المأموربه</w:t>
      </w:r>
      <w:r>
        <w:rPr>
          <w:rFonts w:eastAsia="Amiri" w:cs="Amiri" w:ascii="Amiri" w:hAnsi="Amiri"/>
          <w:color w:val="111111"/>
          <w:sz w:val="28"/>
          <w:szCs w:val="28"/>
          <w:rtl w:val="true"/>
          <w:lang w:bidi="ar-SA"/>
        </w:rPr>
        <w:t xml:space="preserve">». </w:t>
      </w:r>
      <w:bookmarkStart w:id="1103" w:name="pg16627_183468"/>
    </w:p>
    <w:p>
      <w:pPr>
        <w:pStyle w:val="BookText"/>
        <w:rPr/>
      </w:pPr>
      <w:bookmarkEnd w:id="1103"/>
      <w:r>
        <w:rPr>
          <w:rFonts w:ascii="Amiri" w:hAnsi="Amiri" w:eastAsia="Amiri" w:cs="Amiri"/>
          <w:color w:val="111111"/>
          <w:sz w:val="28"/>
          <w:sz w:val="28"/>
          <w:szCs w:val="28"/>
          <w:rtl w:val="true"/>
          <w:lang w:bidi="ar-SA"/>
        </w:rPr>
        <w:t>وقد تخلَّصُوا عن الإشكال بأجوبةٍ، كالمحكيِّ عن المحقِّق المقدَّس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الفَحصَ والتَّعليم والتَّعلُّم واجبٌ نفسيٌّ ولكن لأجل ذي المقدَّمة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بحر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بدائع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حقائق الأصول،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دروسٌ في علم الأُصول،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متينٌ</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11601370_1280447820"/>
      <w:bookmarkStart w:id="1105" w:name="_Toc467"/>
      <w:bookmarkEnd w:id="1104"/>
      <w:r>
        <w:rPr>
          <w:rtl w:val="true"/>
        </w:rPr>
        <w:t>جواب الشَّيخ الأعظم قدس سره عنها</w:t>
      </w:r>
      <w:bookmarkEnd w:id="1105"/>
    </w:p>
    <w:p>
      <w:pPr>
        <w:pStyle w:val="BookText"/>
        <w:rPr/>
      </w:pPr>
      <w:r>
        <w:rPr>
          <w:rFonts w:ascii="Amiri" w:hAnsi="Amiri" w:eastAsia="Amiri" w:cs="Amiri"/>
          <w:color w:val="111111"/>
          <w:sz w:val="28"/>
          <w:sz w:val="28"/>
          <w:szCs w:val="28"/>
          <w:rtl w:val="true"/>
          <w:lang w:bidi="ar-SA"/>
        </w:rPr>
        <w:t>وقال الشَّيخُ قدس سره ومن 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الوجوبَ حاليٌّ والواجب اِستقباليٌّ</w:t>
      </w:r>
      <w:r>
        <w:rPr>
          <w:rFonts w:eastAsia="Amiri" w:cs="Amiri" w:ascii="Amiri" w:hAnsi="Amiri"/>
          <w:color w:val="111111"/>
          <w:sz w:val="28"/>
          <w:szCs w:val="28"/>
          <w:rtl w:val="true"/>
          <w:lang w:bidi="ar-SA"/>
        </w:rPr>
        <w:t>»</w:t>
      </w:r>
      <w:r>
        <w:rPr>
          <w:rStyle w:val="FootnoteAnchor"/>
          <w:rtl w:val="true"/>
        </w:rPr>
        <w:footnoteReference w:id="223"/>
      </w:r>
    </w:p>
    <w:p>
      <w:pPr>
        <w:pStyle w:val="Heading6"/>
        <w:numPr>
          <w:ilvl w:val="5"/>
          <w:numId w:val="1"/>
        </w:numPr>
        <w:rPr/>
      </w:pPr>
      <w:bookmarkStart w:id="1106" w:name="__RefHeading___Toc11601372_1280447820"/>
      <w:bookmarkStart w:id="1107" w:name="_Toc468"/>
      <w:bookmarkEnd w:id="1106"/>
      <w:r>
        <w:rPr>
          <w:rtl w:val="true"/>
        </w:rPr>
        <w:t>ما في هذا الجواب وبيان المختار</w:t>
      </w:r>
      <w:bookmarkEnd w:id="1107"/>
    </w:p>
    <w:p>
      <w:pPr>
        <w:pStyle w:val="BookText"/>
        <w:rPr/>
      </w:pPr>
      <w:r>
        <w:rPr>
          <w:rFonts w:ascii="Amiri" w:hAnsi="Amiri" w:eastAsia="Amiri" w:cs="Amiri"/>
          <w:color w:val="111111"/>
          <w:sz w:val="28"/>
          <w:sz w:val="28"/>
          <w:szCs w:val="28"/>
          <w:rtl w:val="true"/>
          <w:lang w:bidi="ar-SA"/>
        </w:rPr>
        <w:t>وهذا الكلام أيضًا جيِّدٌ، بناءً على إمكان تقييد المادَّة، بينما أن الشَّيخ قدس سره نفسَه قد أقرَّ بأنَّ العُرف يرىٰ في الواجبات كلِّها رجوعَ القيود إلى الهَيْئة، لا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 المقدَّمة لوأدّىٰ إلى ترك ذي المقدَّمة يُعاقَبُ عليه عقلًا وشرعًا، ولانحتاجُ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الإمتناع بالإختيار لايُنافي الإختيار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جرتْ في مثل المقام أيضًا</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11601374_1280447820"/>
      <w:bookmarkStart w:id="1109" w:name="_Toc469"/>
      <w:bookmarkEnd w:id="1108"/>
      <w:r>
        <w:rPr>
          <w:rtl w:val="true"/>
        </w:rPr>
        <w:t>النُّكتة الخامسة</w:t>
      </w:r>
      <w:r>
        <w:rPr>
          <w:rtl w:val="true"/>
        </w:rPr>
        <w:t xml:space="preserve">: </w:t>
      </w:r>
      <w:r>
        <w:rPr>
          <w:rtl w:val="true"/>
        </w:rPr>
        <w:t>القاصر معذورٌ والمقصَّر غير معذورٍ</w:t>
      </w:r>
      <w:bookmarkEnd w:id="110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10" w:name="__RefHeading___Toc11601376_1280447820"/>
      <w:bookmarkStart w:id="1111" w:name="_Toc470"/>
      <w:bookmarkEnd w:id="1110"/>
      <w:r>
        <w:rPr>
          <w:rtl w:val="true"/>
        </w:rPr>
        <w:t>اشارة</w:t>
      </w:r>
      <w:bookmarkStart w:id="1112" w:name="pg16627_183469"/>
      <w:bookmarkEnd w:id="1111"/>
    </w:p>
    <w:p>
      <w:pPr>
        <w:pStyle w:val="BookText"/>
        <w:rPr/>
      </w:pPr>
      <w:bookmarkEnd w:id="1112"/>
      <w:r>
        <w:rPr>
          <w:rFonts w:ascii="Amiri" w:hAnsi="Amiri" w:eastAsia="Amiri" w:cs="Amiri"/>
          <w:color w:val="111111"/>
          <w:sz w:val="28"/>
          <w:sz w:val="28"/>
          <w:szCs w:val="28"/>
          <w:rtl w:val="true"/>
          <w:lang w:bidi="ar-SA"/>
        </w:rPr>
        <w:t>لاإشكال في أنَّ الجاهلَ القاصر معذورٌ، تكليفًا ووضعًا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المُستضعَف، ومَن لايجد سبيلًا إلى التَّعلُّم، والغافل من غير تقصيرٍ، والجاهل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يعلَم ما لاواقع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لاإشكال في عدم معذوريَّة الجاهل المقصِّر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الأمرين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كلمتُه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3" w:name="__RefHeading___Toc11601378_1280447820"/>
      <w:bookmarkStart w:id="1114" w:name="_Toc471"/>
      <w:bookmarkEnd w:id="1113"/>
      <w:r>
        <w:rPr>
          <w:rtl w:val="true"/>
        </w:rPr>
        <w:t>الإشكال في معذوريَّة المقصِّر وضعًا</w:t>
      </w:r>
      <w:bookmarkEnd w:id="1114"/>
    </w:p>
    <w:p>
      <w:pPr>
        <w:pStyle w:val="BookText"/>
        <w:rPr/>
      </w:pPr>
      <w:r>
        <w:rPr>
          <w:rFonts w:ascii="Amiri" w:hAnsi="Amiri" w:eastAsia="Amiri" w:cs="Amiri"/>
          <w:color w:val="111111"/>
          <w:sz w:val="28"/>
          <w:sz w:val="28"/>
          <w:szCs w:val="28"/>
          <w:rtl w:val="true"/>
          <w:lang w:bidi="ar-SA"/>
        </w:rPr>
        <w:t>إنَّما الإشكالُ في معذوريَّته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اشتهَر بين الأصحاب عدم معذوريَّته، بل ادَّعىٰ غير واحدٍ انعقادَ الإجماع عليه، حتَّى اشتَهَر أنَّ الجاهلَ المقصِّر كالعامد</w:t>
      </w:r>
      <w:r>
        <w:rPr>
          <w:rStyle w:val="FootnoteAnchor"/>
          <w:rtl w:val="true"/>
        </w:rPr>
        <w:footnoteReference w:id="225"/>
      </w:r>
      <w:r>
        <w:rPr>
          <w:rFonts w:ascii="Amiri" w:hAnsi="Amiri" w:eastAsia="Amiri" w:cs="Amiri"/>
          <w:color w:val="111111"/>
          <w:sz w:val="28"/>
          <w:sz w:val="28"/>
          <w:szCs w:val="28"/>
          <w:rtl w:val="true"/>
          <w:lang w:bidi="ar-SA"/>
        </w:rPr>
        <w:t>، إلَّافي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في موضع القصر، والقصرُ في موضع الإتمام</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11601380_1280447820"/>
      <w:bookmarkStart w:id="1116" w:name="_Toc472"/>
      <w:bookmarkEnd w:id="1115"/>
      <w:r>
        <w:rPr>
          <w:rtl w:val="true"/>
        </w:rPr>
        <w:t>الإجماع في المسألة</w:t>
      </w:r>
      <w:bookmarkEnd w:id="1116"/>
    </w:p>
    <w:p>
      <w:pPr>
        <w:pStyle w:val="BookText"/>
        <w:rPr/>
      </w:pPr>
      <w:r>
        <w:rPr>
          <w:rFonts w:ascii="Amiri" w:hAnsi="Amiri" w:eastAsia="Amiri" w:cs="Amiri"/>
          <w:color w:val="111111"/>
          <w:sz w:val="28"/>
          <w:sz w:val="28"/>
          <w:szCs w:val="28"/>
          <w:rtl w:val="true"/>
          <w:lang w:bidi="ar-SA"/>
        </w:rPr>
        <w:t>ولكن هذا الإجماع منقوضٌ في الفقه بمواردَ عدَّةٍ، بل ليس ديدنُ الفقهاءِ على ذلك؛ وذلك أخذًا من سيرة أهل بيت عليهم السلام من قبول توبة الجاهل المقصِّر في عباداته، وعدم قبولها في حقِّ النَّاس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فلاشيءَ عليه</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الصَّلوة إلَّامن خمسٍ</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أضِفْ إليه دلالة حديثِ الرَّفع على كونه كالنَّاسي؛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معذورٌ، إلَّافي ما أخرَجَه الدَّليل</w:t>
      </w:r>
      <w:r>
        <w:rPr>
          <w:rFonts w:eastAsia="Amiri" w:cs="Amiri" w:ascii="Amiri" w:hAnsi="Amiri"/>
          <w:color w:val="111111"/>
          <w:sz w:val="28"/>
          <w:szCs w:val="28"/>
          <w:rtl w:val="true"/>
          <w:lang w:bidi="ar-SA"/>
        </w:rPr>
        <w:t xml:space="preserve">. </w:t>
      </w:r>
      <w:bookmarkStart w:id="1117" w:name="pg16627_183471"/>
    </w:p>
    <w:p>
      <w:pPr>
        <w:pStyle w:val="Heading4"/>
        <w:numPr>
          <w:ilvl w:val="3"/>
          <w:numId w:val="1"/>
        </w:numPr>
        <w:rPr/>
      </w:pPr>
      <w:bookmarkStart w:id="1118" w:name="__RefHeading___Toc11601382_1280447820"/>
      <w:bookmarkStart w:id="1119" w:name="_Toc473"/>
      <w:bookmarkEnd w:id="1117"/>
      <w:bookmarkEnd w:id="1118"/>
      <w:r>
        <w:rPr>
          <w:rtl w:val="true"/>
        </w:rPr>
        <w:t>الفصل التَّاسع</w:t>
      </w:r>
      <w:r>
        <w:rPr>
          <w:rtl w:val="true"/>
        </w:rPr>
        <w:t xml:space="preserve">: </w:t>
      </w:r>
      <w:r>
        <w:rPr>
          <w:rtl w:val="true"/>
        </w:rPr>
        <w:t>في الاِستصحاب</w:t>
      </w:r>
      <w:bookmarkEnd w:id="1119"/>
    </w:p>
    <w:p>
      <w:pPr>
        <w:pStyle w:val="Heading5"/>
        <w:numPr>
          <w:ilvl w:val="4"/>
          <w:numId w:val="1"/>
        </w:numPr>
        <w:rPr/>
      </w:pPr>
      <w:bookmarkStart w:id="1120" w:name="__RefHeading___Toc11601384_1280447820"/>
      <w:bookmarkStart w:id="1121" w:name="_Toc474"/>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11601386_1280447820"/>
      <w:bookmarkStart w:id="1123" w:name="_Toc475"/>
      <w:bookmarkEnd w:id="1122"/>
      <w:r>
        <w:rPr>
          <w:rtl w:val="true"/>
        </w:rPr>
        <w:t>الأمر الأوَّل</w:t>
      </w:r>
      <w:r>
        <w:rPr>
          <w:rtl w:val="true"/>
        </w:rPr>
        <w:t xml:space="preserve">: </w:t>
      </w:r>
      <w:r>
        <w:rPr>
          <w:rtl w:val="true"/>
        </w:rPr>
        <w:t>في تعريفه</w:t>
      </w:r>
      <w:bookmarkEnd w:id="1123"/>
    </w:p>
    <w:p>
      <w:pPr>
        <w:pStyle w:val="Heading6"/>
        <w:numPr>
          <w:ilvl w:val="5"/>
          <w:numId w:val="1"/>
        </w:numPr>
        <w:rPr/>
      </w:pPr>
      <w:bookmarkStart w:id="1124" w:name="__RefHeading___Toc11601388_1280447820"/>
      <w:bookmarkStart w:id="1125" w:name="_Toc476"/>
      <w:bookmarkEnd w:id="1124"/>
      <w:r>
        <w:rPr>
          <w:rtl w:val="true"/>
        </w:rPr>
        <w:t>اشارة</w:t>
      </w:r>
      <w:bookmarkEnd w:id="1125"/>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لغةً أخذُ الشَّيء مصاحبًا؛ ومنه قول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اِستصحاب أجزاء ما لايُؤكَل لحمه في الصَّلوة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126" w:name="pg16627_183472"/>
    </w:p>
    <w:p>
      <w:pPr>
        <w:pStyle w:val="BookText"/>
        <w:rPr/>
      </w:pPr>
      <w:bookmarkEnd w:id="1126"/>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أسدُّ التَّعاريف وأخصرُها، وأشهرُها بينهم؛ حتَّى اختاره كثيرٌ منهم</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قدس سره في الفرائد</w:t>
      </w:r>
      <w:r>
        <w:rPr>
          <w:rStyle w:val="FootnoteAnchor"/>
          <w:rtl w:val="true"/>
        </w:rPr>
        <w:footnoteReference w:id="230"/>
      </w:r>
      <w:r>
        <w:rPr>
          <w:rFonts w:ascii="Amiri" w:hAnsi="Amiri" w:eastAsia="Amiri" w:cs="Amiri"/>
          <w:color w:val="111111"/>
          <w:sz w:val="28"/>
          <w:sz w:val="28"/>
          <w:szCs w:val="28"/>
          <w:rtl w:val="true"/>
          <w:lang w:bidi="ar-SA"/>
        </w:rPr>
        <w:t>، والمحقِّق الخراسانيُّ قدس سره في الكفاية</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إلَّاأنَّهما جَعَلا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المكلَّف</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11601390_1280447820"/>
      <w:bookmarkStart w:id="1128" w:name="_Toc477"/>
      <w:bookmarkEnd w:id="1127"/>
      <w:r>
        <w:rPr>
          <w:rtl w:val="true"/>
        </w:rPr>
        <w:t>ما في هذا التَّعريف</w:t>
      </w:r>
      <w:bookmarkEnd w:id="1128"/>
    </w:p>
    <w:p>
      <w:pPr>
        <w:pStyle w:val="BookText"/>
        <w:rPr/>
      </w:pPr>
      <w:r>
        <w:rPr>
          <w:rFonts w:ascii="Amiri" w:hAnsi="Amiri" w:eastAsia="Amiri" w:cs="Amiri"/>
          <w:color w:val="111111"/>
          <w:sz w:val="28"/>
          <w:sz w:val="28"/>
          <w:szCs w:val="28"/>
          <w:rtl w:val="true"/>
          <w:lang w:bidi="ar-SA"/>
        </w:rPr>
        <w:t xml:space="preserve">وهو غير صحيحٍ، لأنَّه مضافًا إلى كون التَّعريف مختصًّا بحجيَّة الاِستصحاب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مقام التَّعريف بشيءٍ لابدَّ من رعاية ماهيَّته، أعمَّ من كونه حجَّةً أو غير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ليس للاِستصحاب أصلًا، بل هو لحجِّيَّة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الأوَّل والثَّاني ممَّا أوردْنا عليه فرقٌ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فالجدير أن يُجعَل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طبيعيُّ المكلَّف، وإنَّ نفس الإبقاء هل هو صحيحٌ؟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الفراغ عن التَّعريف يُبحَثُ عن حجِّيَّته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فالاِستصحاب أمرٌ تكوينيٌّ بيد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تشريعيٌّ بيد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11601392_1280447820"/>
      <w:bookmarkStart w:id="1130" w:name="_Toc478"/>
      <w:bookmarkEnd w:id="1129"/>
      <w:r>
        <w:rPr>
          <w:rtl w:val="true"/>
        </w:rPr>
        <w:t>الأمر الثَّاني</w:t>
      </w:r>
      <w:r>
        <w:rPr>
          <w:rtl w:val="true"/>
        </w:rPr>
        <w:t xml:space="preserve">: </w:t>
      </w:r>
      <w:r>
        <w:rPr>
          <w:rtl w:val="true"/>
        </w:rPr>
        <w:t>في أصوليَّة الاِستصحاب</w:t>
      </w:r>
      <w:bookmarkEnd w:id="113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31" w:name="__RefHeading___Toc11601394_1280447820"/>
      <w:bookmarkStart w:id="1132" w:name="_Toc479"/>
      <w:bookmarkEnd w:id="1131"/>
      <w:r>
        <w:rPr>
          <w:rtl w:val="true"/>
        </w:rPr>
        <w:t>اشارة</w:t>
      </w:r>
      <w:bookmarkStart w:id="1133" w:name="pg16627_183473"/>
      <w:bookmarkEnd w:id="1132"/>
    </w:p>
    <w:p>
      <w:pPr>
        <w:pStyle w:val="BookText"/>
        <w:rPr/>
      </w:pPr>
      <w:bookmarkEnd w:id="1133"/>
      <w:r>
        <w:rPr>
          <w:rFonts w:ascii="Amiri" w:hAnsi="Amiri" w:eastAsia="Amiri" w:cs="Amiri"/>
          <w:color w:val="111111"/>
          <w:sz w:val="28"/>
          <w:sz w:val="28"/>
          <w:szCs w:val="28"/>
          <w:rtl w:val="true"/>
          <w:lang w:bidi="ar-SA"/>
        </w:rPr>
        <w:t>مسألةُ الاِستصحاب مسألةٌ أصوليَّةٌ، تعريفًا وموضوعًا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التَّعريف المشهورُ لعلم الأصول،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 المُمَهَّدَة لاستنباط الأحكام الشَّرعيَّة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والاِستصحاب من تلك القواعد؛</w:t>
      </w:r>
    </w:p>
    <w:p>
      <w:pPr>
        <w:pStyle w:val="BookText"/>
        <w:rPr/>
      </w:pPr>
      <w:r>
        <w:rPr>
          <w:rFonts w:ascii="Amiri" w:hAnsi="Amiri" w:eastAsia="Amiri" w:cs="Amiri"/>
          <w:color w:val="111111"/>
          <w:sz w:val="28"/>
          <w:sz w:val="28"/>
          <w:szCs w:val="28"/>
          <w:rtl w:val="true"/>
          <w:lang w:bidi="ar-SA"/>
        </w:rPr>
        <w:t>أمَّا موضوع علم الأصول،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وفسَّره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الأدلَّة الأربعة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الكتاب والسُّنَّة والعقل والإجماع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المحقِّق الآخوند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هو ما يقع في طريق الاِستنباط</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فالاستصحاب هو من الحُجَج في الفقه في موارد كثيرةٍ، فلذلك قد أشرنا في محلِّه إلى أنَّ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كقاعِدَتَي الفراغ، واليد، وأصالة الصِّحَّة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المسائل الأصوليَّة، لا من المسائل الفقهيَّة</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11601396_1280447820"/>
      <w:bookmarkStart w:id="1135" w:name="_Toc480"/>
      <w:bookmarkEnd w:id="1134"/>
      <w:r>
        <w:rPr>
          <w:rtl w:val="true"/>
        </w:rPr>
        <w:t>اختصاصُ الفقه بالجزئيَّات</w:t>
      </w:r>
      <w:bookmarkEnd w:id="1135"/>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 يختصُّ بالموارد الجزئيَّة ويبحث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كاثبات شرائط الصَّلوة وأجزائها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قد اشتهَرَ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هو العِلمُ بالأحكام على طريقة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واشتهر أيضًا إنَّ موضوعَه فعلُ المكلَّفين</w:t>
      </w:r>
      <w:r>
        <w:rPr>
          <w:rFonts w:eastAsia="Amiri" w:cs="Amiri" w:ascii="Amiri" w:hAnsi="Amiri"/>
          <w:color w:val="111111"/>
          <w:sz w:val="28"/>
          <w:szCs w:val="28"/>
          <w:rtl w:val="true"/>
          <w:lang w:bidi="ar-SA"/>
        </w:rPr>
        <w:t>.</w:t>
      </w:r>
    </w:p>
    <w:p>
      <w:pPr>
        <w:pStyle w:val="Heading6"/>
        <w:numPr>
          <w:ilvl w:val="5"/>
          <w:numId w:val="1"/>
        </w:numPr>
        <w:rPr/>
      </w:pPr>
      <w:bookmarkStart w:id="1136" w:name="__RefHeading___Toc11601398_1280447820"/>
      <w:bookmarkStart w:id="1137" w:name="_Toc481"/>
      <w:bookmarkEnd w:id="1136"/>
      <w:r>
        <w:rPr>
          <w:rtl w:val="true"/>
        </w:rPr>
        <w:t>قولٌ للشَّيخ ومناقشتُه</w:t>
      </w:r>
      <w:bookmarkEnd w:id="113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قاعدة الاِستصحاب وجميعُ ما يشاكله، فهي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w:t>
      </w:r>
      <w:bookmarkStart w:id="1138" w:name="pg16627_183474"/>
    </w:p>
    <w:p>
      <w:pPr>
        <w:pStyle w:val="BookText"/>
        <w:rPr/>
      </w:pPr>
      <w:bookmarkEnd w:id="1138"/>
      <w:r>
        <w:rPr>
          <w:rFonts w:ascii="Amiri" w:hAnsi="Amiri" w:eastAsia="Amiri" w:cs="Amiri"/>
          <w:color w:val="111111"/>
          <w:sz w:val="28"/>
          <w:sz w:val="28"/>
          <w:szCs w:val="28"/>
          <w:rtl w:val="true"/>
          <w:lang w:bidi="ar-SA"/>
        </w:rPr>
        <w:t>به الشَّيخ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الاِستصحاب مسألةٌ فقهيَّةٌ، لا أصوليَّة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قال به في موضعٍ آخر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الاِستصحاب في الموضوعات ليس من المسائل الأصوليَّة، دون استصحاب الأحكام، لأنَّ العامِّي لاحظَّ له من استصحاب الأحكام، بخلاف جريان الاِستصحاب في الموضوعات</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ليس بسديدٍ أيضًا؛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اختصاصَه بالمستنبِط لايدلُّ على كونه أصوليَّةً، لأنَّ الأحكام الفقهيَّة كلَّها للفقيه ومن شأنه، ولاحظَّ للعامِّيِّ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الأغلب من المسائل في الأصول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كحجيَّة الظَّواهر، والخبر الثِّقة، بل القواعد الفقهيَّة والأصول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والفقيه بحاجةٍ ماسَّةٍ فيها إلى العُرف؛ بينما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أصوليَّةٌ، لافقهيَّةٌ</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1601400_1280447820"/>
      <w:bookmarkStart w:id="1140" w:name="_Toc482"/>
      <w:bookmarkEnd w:id="1139"/>
      <w:r>
        <w:rPr>
          <w:rtl w:val="true"/>
        </w:rPr>
        <w:t>الأمر الثَّالث</w:t>
      </w:r>
      <w:r>
        <w:rPr>
          <w:rtl w:val="true"/>
        </w:rPr>
        <w:t xml:space="preserve">: </w:t>
      </w:r>
      <w:r>
        <w:rPr>
          <w:rtl w:val="true"/>
        </w:rPr>
        <w:t>في الفرق بينه و بين أُختَيْه</w:t>
      </w:r>
      <w:bookmarkEnd w:id="1140"/>
    </w:p>
    <w:p>
      <w:pPr>
        <w:pStyle w:val="Heading6"/>
        <w:numPr>
          <w:ilvl w:val="5"/>
          <w:numId w:val="1"/>
        </w:numPr>
        <w:rPr/>
      </w:pPr>
      <w:bookmarkStart w:id="1141" w:name="__RefHeading___Toc11601402_1280447820"/>
      <w:bookmarkStart w:id="1142" w:name="_Toc483"/>
      <w:bookmarkEnd w:id="1141"/>
      <w:r>
        <w:rPr>
          <w:rtl w:val="true"/>
        </w:rPr>
        <w:t>اشارة</w:t>
      </w:r>
      <w:bookmarkEnd w:id="1142"/>
    </w:p>
    <w:p>
      <w:pPr>
        <w:pStyle w:val="BookText"/>
        <w:rPr/>
      </w:pPr>
      <w:r>
        <w:rPr>
          <w:rFonts w:ascii="Amiri" w:hAnsi="Amiri" w:eastAsia="Amiri" w:cs="Amiri"/>
          <w:color w:val="111111"/>
          <w:sz w:val="28"/>
          <w:sz w:val="28"/>
          <w:szCs w:val="28"/>
          <w:rtl w:val="true"/>
          <w:lang w:bidi="ar-SA"/>
        </w:rPr>
        <w:t>ذُكِر في هذا العلم ثلاثةُ قواعد يُشبِه كلُّ واحدٍ الآخرَ؛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وقاعدة اليقين؛ </w:t>
      </w:r>
      <w:bookmarkStart w:id="1143" w:name="pg16627_183475"/>
    </w:p>
    <w:p>
      <w:pPr>
        <w:pStyle w:val="BookText"/>
        <w:rPr/>
      </w:pPr>
      <w:bookmarkEnd w:id="114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وقاعدة المُقتضي والمانِع</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11601404_1280447820"/>
      <w:bookmarkStart w:id="1145" w:name="_Toc484"/>
      <w:bookmarkEnd w:id="1144"/>
      <w:r>
        <w:rPr>
          <w:rtl w:val="true"/>
        </w:rPr>
        <w:t>عدم اهتمام الأعلام بقاعدَتَي اليقين والمقتضي والمانع وسرُّه</w:t>
      </w:r>
      <w:bookmarkEnd w:id="1145"/>
    </w:p>
    <w:p>
      <w:pPr>
        <w:pStyle w:val="BookText"/>
        <w:rPr/>
      </w:pPr>
      <w:r>
        <w:rPr>
          <w:rFonts w:ascii="Amiri" w:hAnsi="Amiri" w:eastAsia="Amiri" w:cs="Amiri"/>
          <w:color w:val="111111"/>
          <w:sz w:val="28"/>
          <w:sz w:val="28"/>
          <w:szCs w:val="28"/>
          <w:rtl w:val="true"/>
          <w:lang w:bidi="ar-SA"/>
        </w:rPr>
        <w:t xml:space="preserve">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اهتمُّوا بمسألة الاِستصحاب وأهمَلُوا قاعدَتَي اليقين والمقتضي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الإهتمام بهما لعدم كونهما حجَّةً، بحيث لاحاجة إلى البحث عنهما أصلًا</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11601406_1280447820"/>
      <w:bookmarkStart w:id="1147" w:name="_Toc485"/>
      <w:bookmarkEnd w:id="1146"/>
      <w:r>
        <w:rPr>
          <w:rtl w:val="true"/>
        </w:rPr>
        <w:t>بيان المراد بالاِستصحاب</w:t>
      </w:r>
      <w:bookmarkEnd w:id="1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بالاِستصحاب هو القضيَّتان المتَّحدتان إحداهما متيَقَّنةٌ والأخرىٰ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أيقن بعدالةِ زيدٍ أو أصل وجوده أوَّلًا، ثمَّ شكَّ فيهما؛ فالمُتَيقَّن هو عدالةُ زيدٍ، أو وجوده؛ والمشكوك أيضًا عدالةُ زيدٍ، أو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فعدالة زيدٍ شيءٌ واحدٌ اتَّصَف باليقين مرَّةً، وبالشَّكِّ أُخرىٰ؛</w:t>
      </w:r>
    </w:p>
    <w:p>
      <w:pPr>
        <w:pStyle w:val="BookText"/>
        <w:rPr/>
      </w:pPr>
      <w:r>
        <w:rPr>
          <w:rFonts w:ascii="Amiri" w:hAnsi="Amiri" w:eastAsia="Amiri" w:cs="Amiri"/>
          <w:color w:val="111111"/>
          <w:sz w:val="28"/>
          <w:sz w:val="28"/>
          <w:szCs w:val="28"/>
          <w:rtl w:val="true"/>
          <w:lang w:bidi="ar-SA"/>
        </w:rPr>
        <w:t>وهكذا الكلامُ في اليقين بوجوده والشَّكِّ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الاِتِّصاف وإن اُشتُرِط فيه كونُ اليقين أوَّلًا والشَّكُّ ثانيًا، ولكن لايُشترَط في زمان الاِتِّصاف التَّقدُّمُ والتَّأخُّرُ، فربَّما اتَّصف أوَّلًا بالشَّكِّ ثمَّ اتَّصف باليقين ثانيًا</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11601408_1280447820"/>
      <w:bookmarkStart w:id="1149" w:name="_Toc486"/>
      <w:bookmarkEnd w:id="1148"/>
      <w:r>
        <w:rPr>
          <w:rtl w:val="true"/>
        </w:rPr>
        <w:t>بيان المراد بقاعدة اليقين</w:t>
      </w:r>
      <w:bookmarkEnd w:id="11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بقاعدة اليقين المشتركة مع الاِستصحاب في كون القضيَّتَين المتَّحدتين متَّصفَتَين باليقين والشَّكِّ، ما إذا كان الشَّكُّ يسري إلى اليَقين، فيزول اليقين به؛ فلذا قيل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الشَّكِّ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0" w:name="pg16627_183476"/>
    </w:p>
    <w:p>
      <w:pPr>
        <w:pStyle w:val="BookText"/>
        <w:rPr/>
      </w:pPr>
      <w:bookmarkEnd w:id="1150"/>
      <w:r>
        <w:rPr>
          <w:rFonts w:ascii="Amiri" w:hAnsi="Amiri" w:eastAsia="Amiri" w:cs="Amiri"/>
          <w:color w:val="111111"/>
          <w:sz w:val="28"/>
          <w:sz w:val="28"/>
          <w:szCs w:val="28"/>
          <w:rtl w:val="true"/>
          <w:lang w:bidi="ar-SA"/>
        </w:rPr>
        <w:t>فلذلك لابدَّ فيها من تأخُّر الشَّكِّ 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في البين يدلُّ على حجِّيَّة هذه القاعدة، لا عقلًا ولاشرعًا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توضيحٌ آخر حولَها في بيان دلالة الرِّوايات على حجِّيَّة الاِستصحاب</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11601410_1280447820"/>
      <w:bookmarkStart w:id="1152" w:name="_Toc487"/>
      <w:bookmarkEnd w:id="1151"/>
      <w:r>
        <w:rPr>
          <w:rtl w:val="true"/>
        </w:rPr>
        <w:t>بيان المراد بقاعدة المقتضي والمانع</w:t>
      </w:r>
      <w:bookmarkEnd w:id="11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بقاعدة المُقتضي والمانع، أنَّ المقتضِي لشيءٍ لوثبت وجودُه فلانحتاج إلى إثبات عدم المانع، بل المقتضي أثَّرَ أثَرَه فيترتَّب عليه الحكمُ</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11601412_1280447820"/>
      <w:bookmarkStart w:id="1154" w:name="_Toc488"/>
      <w:bookmarkEnd w:id="1153"/>
      <w:r>
        <w:rPr>
          <w:rtl w:val="true"/>
        </w:rPr>
        <w:t>المشترك بين الثَّلاثة والفارقُ بينها</w:t>
      </w:r>
      <w:bookmarkEnd w:id="1154"/>
    </w:p>
    <w:p>
      <w:pPr>
        <w:pStyle w:val="BookText"/>
        <w:rPr/>
      </w:pPr>
      <w:r>
        <w:rPr>
          <w:rFonts w:ascii="Amiri" w:hAnsi="Amiri" w:eastAsia="Amiri" w:cs="Amiri"/>
          <w:color w:val="111111"/>
          <w:sz w:val="28"/>
          <w:sz w:val="28"/>
          <w:szCs w:val="28"/>
          <w:rtl w:val="true"/>
          <w:lang w:bidi="ar-SA"/>
        </w:rPr>
        <w:t>ولوشُكَّ في وجود المانع فتشترك مع الاِستصحاب في وجود 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وتفترق عنه في عدم اتِّحاد القضيَّتين المتيَقَّنة والمشكوكة؛ لأنَّ اليقين يتعلَّقُ بالمقتضي والشَّكُّ يتعلَّق بوجود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اشرَقت الشَّمسُ على نجاسةٍ، فالمقتضي للطَّهارة موجودٌ بشرط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في وجود المانع لانحتاج إلى إثبات عدمه، بل المقتضي أثَّرَ فيها أثَرَه، فيُحكَم بطهارتها</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11601414_1280447820"/>
      <w:bookmarkStart w:id="1156" w:name="_Toc489"/>
      <w:bookmarkEnd w:id="1155"/>
      <w:r>
        <w:rPr>
          <w:rtl w:val="true"/>
        </w:rPr>
        <w:t>مناقشة هذا البيان</w:t>
      </w:r>
      <w:bookmarkEnd w:id="115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 مركَّبةٌ من المقتضي وعدم المانع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الدالَّة على أنَّ وجود المعلول ثابتٌ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الَّذي هو العلَّة، وفقد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حكم به العقلاء؛ فكأنَّهم يرون للعدم المضاف حظًّا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فلوشُكَّ في وجود المانع يجرَون استصحابَ عدمه ارتكازًا من غير تأمُّلٍ فيه؛</w:t>
      </w:r>
    </w:p>
    <w:p>
      <w:pPr>
        <w:pStyle w:val="BookText"/>
        <w:rPr/>
      </w:pPr>
      <w:r>
        <w:rPr>
          <w:rFonts w:ascii="Amiri" w:hAnsi="Amiri" w:eastAsia="Amiri" w:cs="Amiri"/>
          <w:color w:val="111111"/>
          <w:sz w:val="28"/>
          <w:sz w:val="28"/>
          <w:szCs w:val="28"/>
          <w:rtl w:val="true"/>
          <w:lang w:bidi="ar-SA"/>
        </w:rPr>
        <w:t xml:space="preserve">بل هذا أمرٌ يحكم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قطع النَّظر عن هذا الاِستصحاب لايحكمون بوجود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bookmarkStart w:id="1157" w:name="pg16627_183477"/>
    </w:p>
    <w:p>
      <w:pPr>
        <w:pStyle w:val="BookText"/>
        <w:rPr/>
      </w:pPr>
      <w:bookmarkEnd w:id="1157"/>
      <w:r>
        <w:rPr>
          <w:rFonts w:ascii="Amiri" w:hAnsi="Amiri" w:eastAsia="Amiri" w:cs="Amiri"/>
          <w:color w:val="111111"/>
          <w:sz w:val="28"/>
          <w:sz w:val="28"/>
          <w:szCs w:val="28"/>
          <w:rtl w:val="true"/>
          <w:lang w:bidi="ar-SA"/>
        </w:rPr>
        <w:t>يرون الحُكمَ محتاجًا إلى اِستصحاب عدم المانع</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1601416_1280447820"/>
      <w:bookmarkStart w:id="1159" w:name="_Toc490"/>
      <w:bookmarkEnd w:id="1158"/>
      <w:r>
        <w:rPr>
          <w:rtl w:val="true"/>
        </w:rPr>
        <w:t>الأمر الرَّابع</w:t>
      </w:r>
      <w:r>
        <w:rPr>
          <w:rtl w:val="true"/>
        </w:rPr>
        <w:t xml:space="preserve">: </w:t>
      </w:r>
      <w:r>
        <w:rPr>
          <w:rtl w:val="true"/>
        </w:rPr>
        <w:t>سعة حجِّيَّة الاِستصحاب</w:t>
      </w:r>
      <w:r>
        <w:rPr>
          <w:rtl w:val="true"/>
        </w:rPr>
        <w:t xml:space="preserve">: </w:t>
      </w:r>
      <w:r>
        <w:rPr>
          <w:rtl w:val="true"/>
        </w:rPr>
        <w:t>رأي الشَّيخ قدس سره ومتابعيه في هذا المقام</w:t>
      </w:r>
      <w:bookmarkEnd w:id="1159"/>
    </w:p>
    <w:p>
      <w:pPr>
        <w:pStyle w:val="Heading6"/>
        <w:numPr>
          <w:ilvl w:val="5"/>
          <w:numId w:val="1"/>
        </w:numPr>
        <w:rPr/>
      </w:pPr>
      <w:bookmarkStart w:id="1160" w:name="__RefHeading___Toc11601418_1280447820"/>
      <w:bookmarkStart w:id="1161" w:name="_Toc491"/>
      <w:bookmarkEnd w:id="1160"/>
      <w:r>
        <w:rPr>
          <w:rtl w:val="true"/>
        </w:rPr>
        <w:t>اشارة</w:t>
      </w:r>
      <w:bookmarkEnd w:id="1161"/>
    </w:p>
    <w:p>
      <w:pPr>
        <w:pStyle w:val="BookText"/>
        <w:rPr/>
      </w:pPr>
      <w:r>
        <w:rPr>
          <w:rFonts w:ascii="Amiri" w:hAnsi="Amiri" w:eastAsia="Amiri" w:cs="Amiri"/>
          <w:color w:val="111111"/>
          <w:sz w:val="28"/>
          <w:sz w:val="28"/>
          <w:szCs w:val="28"/>
          <w:rtl w:val="true"/>
          <w:lang w:bidi="ar-SA"/>
        </w:rPr>
        <w:t>ذهب الشَّيخ قدس سره إلى عدم حجِّيَّة الاِستصحاب في الشَّكِّ في المقتضي، واختصَّ حجِّيَّة الاِستصحاب بالشَّكِّ في الرَّافع</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وتابَعَه في ذلك تلميذُه المحقِّق الهمدانيُّ قدس سره</w:t>
      </w:r>
      <w:r>
        <w:rPr>
          <w:rStyle w:val="FootnoteAnchor"/>
          <w:rtl w:val="true"/>
        </w:rPr>
        <w:footnoteReference w:id="238"/>
      </w:r>
      <w:r>
        <w:rPr>
          <w:rFonts w:ascii="Amiri" w:hAnsi="Amiri" w:eastAsia="Amiri" w:cs="Amiri"/>
          <w:color w:val="111111"/>
          <w:sz w:val="28"/>
          <w:sz w:val="28"/>
          <w:szCs w:val="28"/>
          <w:rtl w:val="true"/>
          <w:lang w:bidi="ar-SA"/>
        </w:rPr>
        <w:t>، والمحقِّق النَّائينيُّ قدس سره</w:t>
      </w:r>
      <w:r>
        <w:rPr>
          <w:rStyle w:val="FootnoteAnchor"/>
          <w:rtl w:val="true"/>
        </w:rPr>
        <w:footnoteReference w:id="239"/>
      </w:r>
      <w:r>
        <w:rPr>
          <w:rFonts w:ascii="Amiri" w:hAnsi="Amiri" w:eastAsia="Amiri" w:cs="Amiri"/>
          <w:color w:val="111111"/>
          <w:sz w:val="28"/>
          <w:sz w:val="28"/>
          <w:szCs w:val="28"/>
          <w:rtl w:val="true"/>
          <w:lang w:bidi="ar-SA"/>
        </w:rPr>
        <w:t>، ومَن تابَعَهم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وخالَفَه بعض تلاميده الآخر، كالمحقِّق الخراسانيِّ قدس سره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2" w:name="__RefHeading___Toc11601420_1280447820"/>
      <w:bookmarkStart w:id="1163" w:name="_Toc492"/>
      <w:bookmarkEnd w:id="1162"/>
      <w:r>
        <w:rPr>
          <w:rtl w:val="true"/>
        </w:rPr>
        <w:t>الخلاف في تفسير قول الشَّيخ قدس سره</w:t>
      </w:r>
      <w:bookmarkEnd w:id="116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تفسير قول الشَّيخ قدس سره اختلافا هائلًا،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 الشَّيخ يُوجِب سدَّ حجِّيَّة الاِستصحاب إلَّافي موارد 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أقرَّ على ذلك المحقِّق </w:t>
      </w:r>
      <w:bookmarkStart w:id="1164" w:name="pg16627_183478"/>
    </w:p>
    <w:p>
      <w:pPr>
        <w:pStyle w:val="BookText"/>
        <w:rPr/>
      </w:pPr>
      <w:bookmarkEnd w:id="1164"/>
      <w:r>
        <w:rPr>
          <w:rFonts w:ascii="Amiri" w:hAnsi="Amiri" w:eastAsia="Amiri" w:cs="Amiri"/>
          <w:color w:val="111111"/>
          <w:sz w:val="28"/>
          <w:sz w:val="28"/>
          <w:szCs w:val="28"/>
          <w:rtl w:val="true"/>
          <w:lang w:bidi="ar-SA"/>
        </w:rPr>
        <w:t>النَّائينيُّ قدس سره</w:t>
      </w:r>
      <w:r>
        <w:rPr>
          <w:rStyle w:val="FootnoteAnchor"/>
          <w:rtl w:val="true"/>
        </w:rPr>
        <w:footnoteReference w:id="242"/>
      </w:r>
      <w:r>
        <w:rPr>
          <w:rFonts w:ascii="Amiri" w:hAnsi="Amiri" w:eastAsia="Amiri" w:cs="Amiri"/>
          <w:color w:val="111111"/>
          <w:sz w:val="28"/>
          <w:sz w:val="28"/>
          <w:szCs w:val="28"/>
          <w:rtl w:val="true"/>
          <w:lang w:bidi="ar-SA"/>
        </w:rPr>
        <w:t>في ضمن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زادوا في ذلك حتَّى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قدس سره لم يلتزم بذلك، فرجع عن قوله فقهًا وأصولًا</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11601422_1280447820"/>
      <w:bookmarkStart w:id="1166" w:name="_Toc493"/>
      <w:bookmarkEnd w:id="1165"/>
      <w:r>
        <w:rPr>
          <w:rtl w:val="true"/>
        </w:rPr>
        <w:t>موارد لم يلتزم فيها الشَّيخ قدس سره بمختاره</w:t>
      </w:r>
      <w:bookmarkEnd w:id="1166"/>
    </w:p>
    <w:p>
      <w:pPr>
        <w:pStyle w:val="BookText"/>
        <w:rPr/>
      </w:pPr>
      <w:r>
        <w:rPr>
          <w:rFonts w:ascii="Amiri" w:hAnsi="Amiri" w:eastAsia="Amiri" w:cs="Amiri"/>
          <w:color w:val="111111"/>
          <w:sz w:val="28"/>
          <w:sz w:val="28"/>
          <w:szCs w:val="28"/>
          <w:rtl w:val="true"/>
          <w:lang w:bidi="ar-SA"/>
        </w:rPr>
        <w:t>ثمَّ تمثَّلُوا بأمثلةٍ لايلتزم الشَّيخ ومن تابعه بعدم حجِّيَّة الاِستصحاب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موارد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بعد اِستتار القُرص في وجود الوقت؛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بقاء دارٍ عاديةٍ بحسب المَبنىٰ؛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الطَّهارة بعد المذيِّ؛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شُكَّ في عَقدٍ بعد حدوث ما يُشبِهُ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وجوب صلوةِ الجُمُعة في زمن الغَيبة؛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وجوب الصَّلوة لفاقد الطَّهورين؛</w:t>
      </w:r>
    </w:p>
    <w:p>
      <w:pPr>
        <w:pStyle w:val="BookText"/>
        <w:rPr/>
      </w:pPr>
      <w:r>
        <w:rPr>
          <w:rFonts w:ascii="Amiri" w:hAnsi="Amiri" w:eastAsia="Amiri" w:cs="Amiri"/>
          <w:color w:val="111111"/>
          <w:sz w:val="28"/>
          <w:sz w:val="28"/>
          <w:szCs w:val="28"/>
          <w:rtl w:val="true"/>
          <w:lang w:bidi="ar-SA"/>
        </w:rPr>
        <w:t>ففي هذه الموارد لاخلاف في صحَّة جريان استصحاب الوقت، والدَّار، والطَّهارة، والعَقد،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ونظائرُها في الفقه كثيرةٌ تبلغ الألف؛ والتزم الشَّيخُ قدس سره بصحَّة جريانه فيها في الفقه، وإن ذهب إلى عدم الجريان هنا</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11601424_1280447820"/>
      <w:bookmarkStart w:id="1168" w:name="_Toc494"/>
      <w:bookmarkEnd w:id="1167"/>
      <w:r>
        <w:rPr>
          <w:rtl w:val="true"/>
        </w:rPr>
        <w:t>إيرادٌ لبعضهم علىٰ التزام الشَّيخ قدس سره بهذه الموارد</w:t>
      </w:r>
      <w:bookmarkEnd w:id="116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بعضُهم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الأمثلة غالبُها من باب الشَّكِّ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bookmarkStart w:id="1169" w:name="pg16627_183479"/>
    </w:p>
    <w:p>
      <w:pPr>
        <w:pStyle w:val="BookText"/>
        <w:rPr/>
      </w:pPr>
      <w:bookmarkEnd w:id="1169"/>
      <w:r>
        <w:rPr>
          <w:rFonts w:ascii="Amiri" w:hAnsi="Amiri" w:eastAsia="Amiri" w:cs="Amiri"/>
          <w:color w:val="111111"/>
          <w:sz w:val="28"/>
          <w:sz w:val="28"/>
          <w:szCs w:val="28"/>
          <w:rtl w:val="true"/>
          <w:lang w:bidi="ar-SA"/>
        </w:rPr>
        <w:t xml:space="preserve">خروج المذيِّ بعد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فالاِستصحاب يرجع إلى عدم رافعيَّة المذيِّ؛</w:t>
      </w:r>
    </w:p>
    <w:p>
      <w:pPr>
        <w:pStyle w:val="BookText"/>
        <w:rPr/>
      </w:pPr>
      <w:r>
        <w:rPr>
          <w:rFonts w:ascii="Amiri" w:hAnsi="Amiri" w:eastAsia="Amiri" w:cs="Amiri"/>
          <w:color w:val="111111"/>
          <w:sz w:val="28"/>
          <w:sz w:val="28"/>
          <w:szCs w:val="28"/>
          <w:rtl w:val="true"/>
          <w:lang w:bidi="ar-SA"/>
        </w:rPr>
        <w:t xml:space="preserve">أو إلى الشَّكِّ 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استصحاب وجوب صلوة الجُمُعة في زمن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الشَّكِّ في الرَّافع؛ ولقد أجاد السَّيِّدُ الأستاذ الإمام الخُمينيُّ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الأمثلة كلَّها إلَّانادرًا منها ترجعُ إلى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ليسَتْ في الشَّكِّ في 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داخلةٌ في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فالشَّيخ قدس سره ملتزِمٌ هيهنا بعدم جريان الاِستصحاب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كونها من الشَّكِّ في الرَّافع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لايضرُّ المبنىٰ المناقشةُ في المثالِ، بل المهمُّ فيه هو البحث عن الدَّليل لحجِّيَّة الاِستصحاب إذا كان الشَّكُّ في المقتضي، دون الرَّافع</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11601426_1280447820"/>
      <w:bookmarkStart w:id="1171" w:name="_Toc495"/>
      <w:bookmarkEnd w:id="1170"/>
      <w:r>
        <w:rPr>
          <w:rtl w:val="true"/>
        </w:rPr>
        <w:t>المختارُ في المسألة</w:t>
      </w:r>
      <w:bookmarkEnd w:id="1171"/>
    </w:p>
    <w:p>
      <w:pPr>
        <w:pStyle w:val="BookText"/>
        <w:rPr/>
      </w:pPr>
      <w:r>
        <w:rPr>
          <w:rFonts w:ascii="Amiri" w:hAnsi="Amiri" w:eastAsia="Amiri" w:cs="Amiri"/>
          <w:color w:val="111111"/>
          <w:sz w:val="28"/>
          <w:sz w:val="28"/>
          <w:szCs w:val="28"/>
          <w:rtl w:val="true"/>
          <w:lang w:bidi="ar-SA"/>
        </w:rPr>
        <w:t>والأقوىٰ هو الحجِّيَّة، لشمول الدَّليل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الاستصحاب من باب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كونه أمارةً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البحثُ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فالعقلاءُ يجرون الاستصحابَ في الشَّكِّ في المقتضي والرَّافع، من غير فرقٍ بينهما عندهم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الاِستصحاب من باب دلالة الرِّوايات، فالرِّوايات أيضًا </w:t>
      </w:r>
      <w:bookmarkStart w:id="1172" w:name="pg16627_183480"/>
    </w:p>
    <w:p>
      <w:pPr>
        <w:pStyle w:val="BookText"/>
        <w:rPr/>
      </w:pPr>
      <w:bookmarkEnd w:id="1172"/>
      <w:r>
        <w:rPr>
          <w:rFonts w:ascii="Amiri" w:hAnsi="Amiri" w:eastAsia="Amiri" w:cs="Amiri"/>
          <w:color w:val="111111"/>
          <w:sz w:val="28"/>
          <w:sz w:val="28"/>
          <w:szCs w:val="28"/>
          <w:rtl w:val="true"/>
          <w:lang w:bidi="ar-SA"/>
        </w:rPr>
        <w:t>عامَّةٌ تشمُلُ كِلَي الفَرضيْن، بل التَّخصيص فيها مستهجَنٌ لوكان هناك مخصِّصٌ</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11601428_1280447820"/>
      <w:bookmarkStart w:id="1174" w:name="_Toc496"/>
      <w:bookmarkEnd w:id="1173"/>
      <w:r>
        <w:rPr>
          <w:rtl w:val="true"/>
        </w:rPr>
        <w:t>نقل كلامٍ للشَّيخ قدس سره</w:t>
      </w:r>
      <w:bookmarkEnd w:id="1174"/>
    </w:p>
    <w:p>
      <w:pPr>
        <w:pStyle w:val="BookText"/>
        <w:rPr/>
      </w:pPr>
      <w:r>
        <w:rPr>
          <w:rFonts w:ascii="Amiri" w:hAnsi="Amiri" w:eastAsia="Amiri" w:cs="Amiri"/>
          <w:color w:val="111111"/>
          <w:sz w:val="28"/>
          <w:sz w:val="28"/>
          <w:szCs w:val="28"/>
          <w:rtl w:val="true"/>
          <w:lang w:bidi="ar-SA"/>
        </w:rPr>
        <w:t>واختارَ الشَّيخ قدس سره عدمَ حجيَّة الاِستصحاب في المقتضي في كلامٍ طويلٍ‌</w:t>
      </w:r>
      <w:r>
        <w:rPr>
          <w:rStyle w:val="FootnoteAnchor"/>
          <w:rtl w:val="true"/>
        </w:rPr>
        <w:footnoteReference w:id="244"/>
      </w:r>
      <w:r>
        <w:rPr>
          <w:rFonts w:ascii="Amiri" w:hAnsi="Amiri" w:eastAsia="Amiri" w:cs="Amiri"/>
          <w:color w:val="111111"/>
          <w:sz w:val="28"/>
          <w:sz w:val="28"/>
          <w:szCs w:val="28"/>
          <w:rtl w:val="true"/>
          <w:lang w:bidi="ar-SA"/>
        </w:rPr>
        <w:t>،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النَّقض إلى اليقين غير جائزٍ، لأنَّ اليقين أمرٌ قهريٌّ وجودًا وعدمًا، فلابدَّ من اِنتساب النَّقض إلى المُتَيقَّن الَّذي يمكن أن يُنقَض شرعًا؛</w:t>
      </w:r>
    </w:p>
    <w:p>
      <w:pPr>
        <w:pStyle w:val="BookText"/>
        <w:rPr/>
      </w:pPr>
      <w:r>
        <w:rPr>
          <w:rFonts w:ascii="Amiri" w:hAnsi="Amiri" w:eastAsia="Amiri" w:cs="Amiri"/>
          <w:color w:val="111111"/>
          <w:sz w:val="28"/>
          <w:sz w:val="28"/>
          <w:szCs w:val="28"/>
          <w:rtl w:val="true"/>
          <w:lang w:bidi="ar-SA"/>
        </w:rPr>
        <w:t>ولكنَّ المُتيقَّن لابدَّ في نقضه من إعمال تعبُّدٍ، فالنِّسبة إذن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النِّسبة إلى الشَّكِّ في المقتضي جائزٌ، إلَّاأنَّه أبعدُ المجازَيْن، والنِّسبة إلى الرَّافع أقرب؛ وإذا دار الأمرُ بين الأبعد والأقرب فإرادة أقرب المجازات أولىٰ</w:t>
      </w:r>
      <w:r>
        <w:rPr>
          <w:rFonts w:eastAsia="Amiri" w:cs="Amiri" w:ascii="Amiri" w:hAnsi="Amiri"/>
          <w:color w:val="111111"/>
          <w:sz w:val="28"/>
          <w:szCs w:val="28"/>
          <w:rtl w:val="true"/>
          <w:lang w:bidi="ar-SA"/>
        </w:rPr>
        <w:t>.</w:t>
      </w:r>
    </w:p>
    <w:p>
      <w:pPr>
        <w:pStyle w:val="Heading6"/>
        <w:numPr>
          <w:ilvl w:val="5"/>
          <w:numId w:val="1"/>
        </w:numPr>
        <w:rPr/>
      </w:pPr>
      <w:bookmarkStart w:id="1175" w:name="__RefHeading___Toc11601430_1280447820"/>
      <w:bookmarkStart w:id="1176" w:name="_Toc497"/>
      <w:bookmarkEnd w:id="1175"/>
      <w:r>
        <w:rPr>
          <w:rtl w:val="true"/>
        </w:rPr>
        <w:t>مناقشة كلامه قدس سره</w:t>
      </w:r>
      <w:bookmarkEnd w:id="117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نسبة النَّقض إلى اليقين غير سديدٍ، إذ اليقينُ كاليمين والعَهْد، والذُّكرُ الحكيم قد نسَبَ النَّقض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تَنْقُضُوا اَلْأَيْمٰانَ بَعْدَ تَوْكِيدِهٰا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النَّقض إلى اليقين أو المُتيَقَّن ليستْ بمجازيَّةٍ، بل النَّقض كما يُنسَب إلى المادِّيَّات، يُنسَب إلى المعنويَّات أيضًا، من غير حاجةٍ إلى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الشَّكُّ في الرَّافع أقربَ المجازات، بل هو والشَّكُّ في المقتضي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تعذَّرتْ الحقيقةُ فأقربُ المجازات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بتامَّةٍ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الدَّليل موهونٌ جدًّا، وليس من شأن أعظم الشُّيوخ أن يُنسَبَ إليه مثل هذا </w:t>
      </w:r>
      <w:bookmarkStart w:id="1177" w:name="pg16627_183481"/>
    </w:p>
    <w:p>
      <w:pPr>
        <w:pStyle w:val="BookText"/>
        <w:rPr/>
      </w:pPr>
      <w:bookmarkEnd w:id="1177"/>
      <w:r>
        <w:rPr>
          <w:rFonts w:ascii="Amiri" w:hAnsi="Amiri" w:eastAsia="Amiri" w:cs="Amiri"/>
          <w:color w:val="111111"/>
          <w:sz w:val="28"/>
          <w:sz w:val="28"/>
          <w:szCs w:val="28"/>
          <w:rtl w:val="true"/>
          <w:lang w:bidi="ar-SA"/>
        </w:rPr>
        <w:t>القول الضعيف</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11601432_1280447820"/>
      <w:bookmarkStart w:id="1179" w:name="_Toc498"/>
      <w:bookmarkEnd w:id="1178"/>
      <w:r>
        <w:rPr>
          <w:rtl w:val="true"/>
        </w:rPr>
        <w:t>تلخيصُ المرام هيهنا</w:t>
      </w:r>
      <w:bookmarkEnd w:id="1179"/>
    </w:p>
    <w:p>
      <w:pPr>
        <w:pStyle w:val="BookText"/>
        <w:rPr/>
      </w:pPr>
      <w:r>
        <w:rPr>
          <w:rFonts w:ascii="Amiri" w:hAnsi="Amiri" w:eastAsia="Amiri" w:cs="Amiri"/>
          <w:color w:val="111111"/>
          <w:sz w:val="28"/>
          <w:sz w:val="28"/>
          <w:szCs w:val="28"/>
          <w:rtl w:val="true"/>
          <w:lang w:bidi="ar-SA"/>
        </w:rPr>
        <w:t>فبعد ذلك،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حجَّةٌ، عقلًا وشرعًا، سواءٌ كان في الشَّكِّ في المقتضي، أو في الرَّافع</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11601434_1280447820"/>
      <w:bookmarkStart w:id="1181" w:name="_Toc499"/>
      <w:bookmarkEnd w:id="1180"/>
      <w:r>
        <w:rPr>
          <w:rtl w:val="true"/>
        </w:rPr>
        <w:t>الأمر الخامس</w:t>
      </w:r>
      <w:r>
        <w:rPr>
          <w:rtl w:val="true"/>
        </w:rPr>
        <w:t xml:space="preserve">: </w:t>
      </w:r>
      <w:r>
        <w:rPr>
          <w:rtl w:val="true"/>
        </w:rPr>
        <w:t>جريان الاِستصحاب في الأحكام العقليَّة</w:t>
      </w:r>
      <w:r>
        <w:rPr>
          <w:rtl w:val="true"/>
        </w:rPr>
        <w:t xml:space="preserve">: </w:t>
      </w:r>
      <w:r>
        <w:rPr>
          <w:rtl w:val="true"/>
        </w:rPr>
        <w:t>مختار الشَّيخ قدس سره في المسألة</w:t>
      </w:r>
      <w:bookmarkEnd w:id="1181"/>
    </w:p>
    <w:p>
      <w:pPr>
        <w:pStyle w:val="Heading6"/>
        <w:numPr>
          <w:ilvl w:val="5"/>
          <w:numId w:val="1"/>
        </w:numPr>
        <w:rPr/>
      </w:pPr>
      <w:bookmarkStart w:id="1182" w:name="__RefHeading___Toc11601436_1280447820"/>
      <w:bookmarkStart w:id="1183" w:name="_Toc500"/>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ذهب الشَّيخ قدس سره إلى أنَّ الاِستصحاب لايجري في الأحكام العقليَّة</w:t>
      </w:r>
      <w:r>
        <w:rPr>
          <w:rStyle w:val="FootnoteAnchor"/>
          <w:rtl w:val="true"/>
        </w:rPr>
        <w:footnoteReference w:id="246"/>
      </w:r>
      <w:r>
        <w:rPr>
          <w:rFonts w:ascii="Amiri" w:hAnsi="Amiri" w:eastAsia="Amiri" w:cs="Amiri"/>
          <w:color w:val="111111"/>
          <w:sz w:val="28"/>
          <w:sz w:val="28"/>
          <w:szCs w:val="28"/>
          <w:rtl w:val="true"/>
          <w:lang w:bidi="ar-SA"/>
        </w:rPr>
        <w:t>، لأنَّها دائرةٌ مدار الوجود والعدم، وليس فيهما شكٌّ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بحرمة الكذب الضَّارِّ، فإذا لم يكُن الكذبُ ضارًّا فليس للعقل فيه حكمٌ حتَّى يُستَصحَب</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11601438_1280447820"/>
      <w:bookmarkStart w:id="1185" w:name="_Toc501"/>
      <w:bookmarkEnd w:id="1184"/>
      <w:r>
        <w:rPr>
          <w:rtl w:val="true"/>
        </w:rPr>
        <w:t>الإيراد عليه</w:t>
      </w:r>
      <w:bookmarkEnd w:id="118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الاِستصحاب لوأُخِذ من العقل، فمقالُه صحيحٌ؛ وأمَّا لوأُخِذ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كذلك، إذ حينئذٍ لاحكمَ للعقل بالحرمة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العُرف يَحكُم بها اِستنادًا إلى الاِستصحاب، لأنَّ الضَّارِّيَّة من حالات الكِذب، لا من مقوِّماته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لوشُكَّ في وجوب صلوةِ الجمعة زمنَ الغيبة، فالعقل لايحكم بوجوبها، </w:t>
      </w:r>
    </w:p>
    <w:p>
      <w:pPr>
        <w:pStyle w:val="BookText"/>
        <w:rPr/>
      </w:pPr>
      <w:r>
        <w:rPr>
          <w:rFonts w:ascii="Amiri" w:hAnsi="Amiri" w:eastAsia="Amiri" w:cs="Amiri"/>
          <w:color w:val="111111"/>
          <w:sz w:val="28"/>
          <w:sz w:val="28"/>
          <w:szCs w:val="28"/>
          <w:rtl w:val="true"/>
          <w:lang w:bidi="ar-SA"/>
        </w:rPr>
        <w:t>لانتفاء موضوعِها؛ وأمَّا العرفُ بما يرىٰ الزَّمانَيْن وتبدُّلَهما من الحالات، لا المقوِّمات، فيحكم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موضوع الاِستصحاب يُؤخَذ من العرف لا من العقل، فيجري في الأحكام العقليَّة أيضًا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توضيحُ ذلك في أُخريات مباحث الاِستصحاب، حيث نفصِّلُ الكلامَ فيه،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bookmarkStart w:id="1186" w:name="pg16627_183483"/>
    </w:p>
    <w:p>
      <w:pPr>
        <w:pStyle w:val="Heading4"/>
        <w:numPr>
          <w:ilvl w:val="3"/>
          <w:numId w:val="1"/>
        </w:numPr>
        <w:rPr/>
      </w:pPr>
      <w:bookmarkStart w:id="1187" w:name="__RefHeading___Toc11601440_1280447820"/>
      <w:bookmarkStart w:id="1188" w:name="_Toc502"/>
      <w:bookmarkEnd w:id="1186"/>
      <w:bookmarkEnd w:id="1187"/>
      <w:r>
        <w:rPr>
          <w:rtl w:val="true"/>
        </w:rPr>
        <w:t>الفصل العاشر</w:t>
      </w:r>
      <w:r>
        <w:rPr>
          <w:rtl w:val="true"/>
        </w:rPr>
        <w:t xml:space="preserve">: </w:t>
      </w:r>
      <w:r>
        <w:rPr>
          <w:rtl w:val="true"/>
        </w:rPr>
        <w:t>في حجِّيَّة الاِستصحاب</w:t>
      </w:r>
      <w:bookmarkEnd w:id="1188"/>
    </w:p>
    <w:p>
      <w:pPr>
        <w:pStyle w:val="Heading5"/>
        <w:numPr>
          <w:ilvl w:val="4"/>
          <w:numId w:val="1"/>
        </w:numPr>
        <w:rPr/>
      </w:pPr>
      <w:bookmarkStart w:id="1189" w:name="__RefHeading___Toc11601442_1280447820"/>
      <w:bookmarkStart w:id="1190" w:name="_Toc503"/>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إذا تقرَّر هذا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حجيَّة الاِستصحاب وعدمها اختلافًا هائلًا بحيث بلغَتْ الأقوال فيها إلى أزيدَ من عشرةٍ‌</w:t>
      </w:r>
      <w:r>
        <w:rPr>
          <w:rStyle w:val="FootnoteAnchor"/>
          <w:rtl w:val="true"/>
        </w:rPr>
        <w:footnoteReference w:id="247"/>
      </w:r>
      <w:r>
        <w:rPr>
          <w:rFonts w:ascii="Amiri" w:hAnsi="Amiri" w:eastAsia="Amiri" w:cs="Amiri"/>
          <w:color w:val="111111"/>
          <w:sz w:val="28"/>
          <w:sz w:val="28"/>
          <w:szCs w:val="28"/>
          <w:rtl w:val="true"/>
          <w:lang w:bidi="ar-SA"/>
        </w:rPr>
        <w:t xml:space="preserve">ولكن يُمكِن أن يُدّعىٰ أنَّ حجِّيَّته مسلَّمٌ عند الأصحاب، 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حدودها، أو إلى بعض شؤونها</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11601444_1280447820"/>
      <w:bookmarkStart w:id="1192" w:name="_Toc504"/>
      <w:bookmarkEnd w:id="1191"/>
      <w:r>
        <w:rPr>
          <w:rtl w:val="true"/>
        </w:rPr>
        <w:t>المختار وما يدلُّ عليه</w:t>
      </w:r>
      <w:bookmarkEnd w:id="1192"/>
    </w:p>
    <w:p>
      <w:pPr>
        <w:pStyle w:val="BookText"/>
        <w:rPr/>
      </w:pPr>
      <w:r>
        <w:rPr>
          <w:rFonts w:ascii="Amiri" w:hAnsi="Amiri" w:eastAsia="Amiri" w:cs="Amiri"/>
          <w:color w:val="111111"/>
          <w:sz w:val="28"/>
          <w:sz w:val="28"/>
          <w:szCs w:val="28"/>
          <w:rtl w:val="true"/>
          <w:lang w:bidi="ar-SA"/>
        </w:rPr>
        <w:t>والأقوىٰ هو الحجِّيَّة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لحجِّيَّته بأمورٍ</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11601446_1280447820"/>
      <w:bookmarkStart w:id="1194" w:name="_Toc505"/>
      <w:bookmarkEnd w:id="1193"/>
      <w:r>
        <w:rPr>
          <w:rtl w:val="true"/>
        </w:rPr>
        <w:t>الأمر الأوَّل</w:t>
      </w:r>
      <w:r>
        <w:rPr>
          <w:rtl w:val="true"/>
        </w:rPr>
        <w:t xml:space="preserve">: </w:t>
      </w:r>
      <w:r>
        <w:rPr>
          <w:rtl w:val="true"/>
        </w:rPr>
        <w:t>سيرةُ العقلاء</w:t>
      </w:r>
      <w:bookmarkEnd w:id="119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95" w:name="__RefHeading___Toc11601448_1280447820"/>
      <w:bookmarkStart w:id="1196" w:name="_Toc506"/>
      <w:bookmarkEnd w:id="1195"/>
      <w:r>
        <w:rPr>
          <w:rtl w:val="true"/>
        </w:rPr>
        <w:t>اشارة</w:t>
      </w:r>
      <w:bookmarkStart w:id="1197" w:name="pg16627_183484"/>
      <w:bookmarkEnd w:id="1196"/>
    </w:p>
    <w:p>
      <w:pPr>
        <w:pStyle w:val="BookText"/>
        <w:rPr/>
      </w:pPr>
      <w:bookmarkEnd w:id="1197"/>
      <w:r>
        <w:rPr>
          <w:rFonts w:ascii="Amiri" w:hAnsi="Amiri" w:eastAsia="Amiri" w:cs="Amiri"/>
          <w:color w:val="111111"/>
          <w:sz w:val="28"/>
          <w:sz w:val="28"/>
          <w:szCs w:val="28"/>
          <w:rtl w:val="true"/>
          <w:lang w:bidi="ar-SA"/>
        </w:rPr>
        <w:t>حيث استقرَّتْ سيرةُ العقلاء على ذلك، بل غريزةُ الحَيَوانات أيضًا؛ إذ العقلاءُ بل الحَيَوانات اُبتُنِي معاشُهم عليه على سبيل العلم الإجماليِّ الاِرتكازيِّ</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11601450_1280447820"/>
      <w:bookmarkStart w:id="1199" w:name="_Toc507"/>
      <w:bookmarkEnd w:id="1198"/>
      <w:r>
        <w:rPr>
          <w:rtl w:val="true"/>
        </w:rPr>
        <w:t>ما أورده المحقِّق الخراسانيُّ قدس سره ومناقشتُه</w:t>
      </w:r>
      <w:bookmarkEnd w:id="1199"/>
    </w:p>
    <w:p>
      <w:pPr>
        <w:pStyle w:val="BookText"/>
        <w:rPr/>
      </w:pPr>
      <w:r>
        <w:rPr>
          <w:rFonts w:ascii="Amiri" w:hAnsi="Amiri" w:eastAsia="Amiri" w:cs="Amiri"/>
          <w:color w:val="111111"/>
          <w:sz w:val="28"/>
          <w:sz w:val="28"/>
          <w:szCs w:val="28"/>
          <w:rtl w:val="true"/>
          <w:lang w:bidi="ar-SA"/>
        </w:rPr>
        <w:t>فما قال به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للإطمئنان، أو الظَّنِّ، أو الرَّجاء، أو الإحتياط</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الجميعَ من القضايا الجُزئيَّة، بينما أنَّ البحثَ في القضايا الحقيقيَّة واستقرارِ سيرة العقلاء على حجِّيَّته وابتنائِهم معاشَهم عليه</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11601452_1280447820"/>
      <w:bookmarkStart w:id="1201" w:name="_Toc508"/>
      <w:bookmarkEnd w:id="1200"/>
      <w:r>
        <w:rPr>
          <w:rtl w:val="true"/>
        </w:rPr>
        <w:t>علَّة حجِّيَّة هذه السِّيرة</w:t>
      </w:r>
      <w:bookmarkEnd w:id="1201"/>
    </w:p>
    <w:p>
      <w:pPr>
        <w:pStyle w:val="BookText"/>
        <w:rPr/>
      </w:pPr>
      <w:r>
        <w:rPr>
          <w:rFonts w:ascii="Amiri" w:hAnsi="Amiri" w:eastAsia="Amiri" w:cs="Amiri"/>
          <w:color w:val="111111"/>
          <w:sz w:val="28"/>
          <w:sz w:val="28"/>
          <w:szCs w:val="28"/>
          <w:rtl w:val="true"/>
          <w:lang w:bidi="ar-SA"/>
        </w:rPr>
        <w:t xml:space="preserve">وأمَّا علَّة الحجِّيَّة،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هى في سائر الأمارات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إلَّا تسهيل الأمر، بل لولا ذلك ليختَلُّ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تكن فيه 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إلَّابجعل العقلاء، لتعيين الوظيفة في ظرف الشَّكِّ، تسهيلًا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للشَّارع أُصولًا 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والاِشتغال والتَّخيير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له قواعد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كقاعِدَتَي اليد والفَراغ وأصالة الصِّحَّة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للعقلاء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يُدَّعىٰ امضاءُ الشَّارع تلك الأصول والقواعد، كما أمضأ الأمارات، وليس له تعبدٌ فيها؛ بل جميعُ ذلك من المُتَعَبَّدات العقليَّة الَّتي أمضأها الشَّارع</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11601454_1280447820"/>
      <w:bookmarkStart w:id="1203" w:name="_Toc509"/>
      <w:bookmarkEnd w:id="1202"/>
      <w:r>
        <w:rPr>
          <w:rtl w:val="true"/>
        </w:rPr>
        <w:t>حصيلة القول في حجِّيَّة الاِستصحاب</w:t>
      </w:r>
      <w:bookmarkEnd w:id="120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الاِستصحابُ أصلٌ تعبُّديٌّ عقليٌّ أمضأه الشَّارع، فصار به أصلًا تعبُّديًّا </w:t>
      </w:r>
      <w:bookmarkStart w:id="1204" w:name="pg16627_183485"/>
    </w:p>
    <w:p>
      <w:pPr>
        <w:pStyle w:val="BookText"/>
        <w:rPr/>
      </w:pPr>
      <w:bookmarkEnd w:id="1204"/>
      <w:r>
        <w:rPr>
          <w:rFonts w:ascii="Amiri" w:hAnsi="Amiri" w:eastAsia="Amiri" w:cs="Amiri"/>
          <w:color w:val="111111"/>
          <w:sz w:val="28"/>
          <w:sz w:val="28"/>
          <w:szCs w:val="28"/>
          <w:rtl w:val="true"/>
          <w:lang w:bidi="ar-SA"/>
        </w:rPr>
        <w:t>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عندي من الواضحات، ولاأدري لِمَ‌أهمَلَه الأصحاب ولم يتعرَّضُوا له أصلًا</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11601456_1280447820"/>
      <w:bookmarkStart w:id="1206" w:name="_Toc510"/>
      <w:bookmarkEnd w:id="1205"/>
      <w:r>
        <w:rPr>
          <w:rtl w:val="true"/>
        </w:rPr>
        <w:t>الأمر الثَّاني</w:t>
      </w:r>
      <w:r>
        <w:rPr>
          <w:rtl w:val="true"/>
        </w:rPr>
        <w:t xml:space="preserve">: </w:t>
      </w:r>
      <w:r>
        <w:rPr>
          <w:rtl w:val="true"/>
        </w:rPr>
        <w:t>رواياتُ الباب</w:t>
      </w:r>
      <w:bookmarkEnd w:id="1206"/>
    </w:p>
    <w:p>
      <w:pPr>
        <w:pStyle w:val="Heading6"/>
        <w:numPr>
          <w:ilvl w:val="5"/>
          <w:numId w:val="1"/>
        </w:numPr>
        <w:rPr/>
      </w:pPr>
      <w:bookmarkStart w:id="1207" w:name="__RefHeading___Toc11601458_1280447820"/>
      <w:bookmarkStart w:id="1208" w:name="_Toc511"/>
      <w:bookmarkEnd w:id="1207"/>
      <w:r>
        <w:rPr>
          <w:rtl w:val="true"/>
        </w:rPr>
        <w:t>هذه الرِّوايات كلُّها إرشاديَّةٌ‌</w:t>
      </w:r>
      <w:bookmarkEnd w:id="1208"/>
    </w:p>
    <w:p>
      <w:pPr>
        <w:pStyle w:val="Heading6"/>
        <w:numPr>
          <w:ilvl w:val="5"/>
          <w:numId w:val="1"/>
        </w:numPr>
        <w:rPr/>
      </w:pPr>
      <w:bookmarkStart w:id="1209" w:name="__RefHeading___Toc11601460_1280447820"/>
      <w:bookmarkStart w:id="1210" w:name="_Toc512"/>
      <w:bookmarkEnd w:id="1209"/>
      <w:r>
        <w:rPr>
          <w:rtl w:val="true"/>
        </w:rPr>
        <w:t>اشارة</w:t>
      </w:r>
      <w:bookmarkEnd w:id="1210"/>
    </w:p>
    <w:p>
      <w:pPr>
        <w:pStyle w:val="BookText"/>
        <w:rPr/>
      </w:pPr>
      <w:r>
        <w:rPr>
          <w:rFonts w:ascii="Amiri" w:hAnsi="Amiri" w:eastAsia="Amiri" w:cs="Amiri"/>
          <w:color w:val="111111"/>
          <w:sz w:val="28"/>
          <w:sz w:val="28"/>
          <w:szCs w:val="28"/>
          <w:rtl w:val="true"/>
          <w:lang w:bidi="ar-SA"/>
        </w:rPr>
        <w:t>وبما ذكرنا يظهر أنَّ الرِّوايات الواردة في الاِستصحاب المُستَدَلُّ بها كلُّها إرشاديَّةٌ، وليس فيها إعمالُ تعبُّدٍ أصلًا؛ خلافًا لما اشتَهَرَ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ومأثُورات الباب الكثيرةُ وردَتْ في أبوابٍ مختلفَةٍ في الفقه، وقد 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قدس سره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ولابأس بمتابعته قدس سره وإن لم نحتج إليها، بعد ما سلكناه من كونِها 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11601462_1280447820"/>
      <w:bookmarkStart w:id="1212" w:name="_Toc513"/>
      <w:bookmarkEnd w:id="1211"/>
      <w:r>
        <w:rPr>
          <w:rtl w:val="true"/>
        </w:rPr>
        <w:t>منها</w:t>
      </w:r>
      <w:r>
        <w:rPr>
          <w:rtl w:val="true"/>
        </w:rPr>
        <w:t xml:space="preserve">: </w:t>
      </w:r>
      <w:r>
        <w:rPr>
          <w:rtl w:val="true"/>
        </w:rPr>
        <w:t>مضمرة زرارة،</w:t>
      </w:r>
      <w:bookmarkEnd w:id="1212"/>
    </w:p>
    <w:p>
      <w:pPr>
        <w:pStyle w:val="Heading6"/>
        <w:numPr>
          <w:ilvl w:val="5"/>
          <w:numId w:val="1"/>
        </w:numPr>
        <w:rPr/>
      </w:pPr>
      <w:bookmarkStart w:id="1213" w:name="__RefHeading___Toc11601464_1280447820"/>
      <w:bookmarkStart w:id="1214" w:name="_Toc514"/>
      <w:bookmarkEnd w:id="1213"/>
      <w:r>
        <w:rPr>
          <w:rtl w:val="true"/>
        </w:rPr>
        <w:t>اشارة</w:t>
      </w:r>
      <w:bookmarkEnd w:id="121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 تُوجِب الخفْقةُ والخفْقتان عليه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تنامُ العين ولاينام القلبُ والأُذُن، فإذا نامَتْ العينُ والأذُنُ والقلبُ فقد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إلى جنبه شيءٌ ولم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يستيقِن أنَّه قد نامَ حتَّى يجيءَ من ذلك أمرٌ بيِّنٌ، وإلَّا 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ولاتنقضِ اليقينَ أبدًا بالشَّكِّ وإنَّما تَنقُضه بيقينٍ آخَرَ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215" w:name="pg16627_183486"/>
    </w:p>
    <w:p>
      <w:pPr>
        <w:pStyle w:val="Heading6"/>
        <w:numPr>
          <w:ilvl w:val="5"/>
          <w:numId w:val="1"/>
        </w:numPr>
        <w:rPr/>
      </w:pPr>
      <w:bookmarkStart w:id="1216" w:name="__RefHeading___Toc11601466_1280447820"/>
      <w:bookmarkStart w:id="1217" w:name="_Toc515"/>
      <w:bookmarkEnd w:id="1215"/>
      <w:bookmarkEnd w:id="1216"/>
      <w:r>
        <w:rPr>
          <w:rtl w:val="true"/>
        </w:rPr>
        <w:t>لا إشكال فيها سندًا</w:t>
      </w:r>
      <w:bookmarkEnd w:id="1217"/>
    </w:p>
    <w:p>
      <w:pPr>
        <w:pStyle w:val="BookText"/>
        <w:rPr/>
      </w:pPr>
      <w:r>
        <w:rPr>
          <w:rFonts w:ascii="Amiri" w:hAnsi="Amiri" w:eastAsia="Amiri" w:cs="Amiri"/>
          <w:color w:val="111111"/>
          <w:sz w:val="28"/>
          <w:sz w:val="28"/>
          <w:szCs w:val="28"/>
          <w:rtl w:val="true"/>
          <w:lang w:bidi="ar-SA"/>
        </w:rPr>
        <w:t>الرِّواية لاإشكال فيها سندًا ودلالةً؛</w:t>
      </w:r>
    </w:p>
    <w:p>
      <w:pPr>
        <w:pStyle w:val="BookText"/>
        <w:rPr/>
      </w:pPr>
      <w:r>
        <w:rPr>
          <w:rFonts w:ascii="Amiri" w:hAnsi="Amiri" w:eastAsia="Amiri" w:cs="Amiri"/>
          <w:color w:val="111111"/>
          <w:sz w:val="28"/>
          <w:sz w:val="28"/>
          <w:szCs w:val="28"/>
          <w:rtl w:val="true"/>
          <w:lang w:bidi="ar-SA"/>
        </w:rPr>
        <w:t xml:space="preserve">أمَّا السَّندُ فهي وإن كانتْ مضمرةً، إلَّاأنَّ المُضمِر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لايروي إلَّاعن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أنَّها ليستْ بمضمرةٍ في الأصل أصلًا، بل الإمام عليه السلام المسؤولُ عنه مذكورٌ في صدرها أوَّلًا، فكانتْ مسندةً إلَّاأنَّ الموجود منها صار 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دأب الرُّواة بالنسبة إلى مرويَّاتِهم</w:t>
      </w:r>
      <w:r>
        <w:rPr>
          <w:rFonts w:eastAsia="Amiri" w:cs="Amiri" w:ascii="Amiri" w:hAnsi="Amiri"/>
          <w:color w:val="111111"/>
          <w:sz w:val="28"/>
          <w:szCs w:val="28"/>
          <w:rtl w:val="true"/>
          <w:lang w:bidi="ar-SA"/>
        </w:rPr>
        <w:t>.</w:t>
      </w:r>
    </w:p>
    <w:p>
      <w:pPr>
        <w:pStyle w:val="Heading6"/>
        <w:numPr>
          <w:ilvl w:val="5"/>
          <w:numId w:val="1"/>
        </w:numPr>
        <w:rPr/>
      </w:pPr>
      <w:bookmarkStart w:id="1218" w:name="__RefHeading___Toc11601468_1280447820"/>
      <w:bookmarkStart w:id="1219" w:name="_Toc516"/>
      <w:bookmarkEnd w:id="1218"/>
      <w:r>
        <w:rPr>
          <w:rtl w:val="true"/>
        </w:rPr>
        <w:t>وضوح دلالتها علىٰ المطلوب وردُّ ما يرد عليها</w:t>
      </w:r>
      <w:bookmarkEnd w:id="1219"/>
    </w:p>
    <w:p>
      <w:pPr>
        <w:pStyle w:val="BookText"/>
        <w:rPr/>
      </w:pPr>
      <w:r>
        <w:rPr>
          <w:rFonts w:ascii="Amiri" w:hAnsi="Amiri" w:eastAsia="Amiri" w:cs="Amiri"/>
          <w:color w:val="111111"/>
          <w:sz w:val="28"/>
          <w:sz w:val="28"/>
          <w:szCs w:val="28"/>
          <w:rtl w:val="true"/>
          <w:lang w:bidi="ar-SA"/>
        </w:rPr>
        <w:t>وأمَّا دلالةً، فهي في غاية الوضوح، والتَّشكيك فيها تشكيكٌ فيما لايتحمَّلُ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تفصيل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أن تكونَ مختصَّةً بباب الوضوء؛</w:t>
      </w:r>
    </w:p>
    <w:p>
      <w:pPr>
        <w:pStyle w:val="BookText"/>
        <w:rPr/>
      </w:pPr>
      <w:r>
        <w:rPr>
          <w:rFonts w:ascii="Amiri" w:hAnsi="Amiri" w:eastAsia="Amiri" w:cs="Amiri"/>
          <w:color w:val="111111"/>
          <w:sz w:val="28"/>
          <w:sz w:val="28"/>
          <w:szCs w:val="28"/>
          <w:rtl w:val="true"/>
          <w:lang w:bidi="ar-SA"/>
        </w:rPr>
        <w:t>ضعيفٌ جدًّا، سيَّما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العلَّة للحكم، وهي تُعَمِّمُ وتُخصِّص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واحتمالُ أن تكون مختصَّةً بالشَّكِّ في الرَّافع، فلاتشمل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نسبة النَّقْض إلى اليقين مجازيَّةٌ، فيجب الأخذ بالقدر المُتَيقَّن منها، وهو الشَّكُّ في الرَّافع، بقاعدة الأخذ بأقرَب المجازات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نسبةَ النقض إلى اليقين ليستْ بمجازيَّةٍ، لأنَّه كما يُنسَبُ النَّقضُ إلى الأمور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الأمور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بلاتفاوتٍ؛ </w:t>
      </w:r>
      <w:bookmarkStart w:id="1220" w:name="pg16627_183487"/>
    </w:p>
    <w:p>
      <w:pPr>
        <w:pStyle w:val="BookText"/>
        <w:rPr/>
      </w:pPr>
      <w:bookmarkEnd w:id="1220"/>
      <w:r>
        <w:rPr>
          <w:rFonts w:ascii="Amiri" w:hAnsi="Amiri" w:eastAsia="Amiri" w:cs="Amiri"/>
          <w:color w:val="111111"/>
          <w:sz w:val="28"/>
          <w:sz w:val="28"/>
          <w:szCs w:val="28"/>
          <w:rtl w:val="true"/>
          <w:lang w:bidi="ar-SA"/>
        </w:rPr>
        <w:t xml:space="preserve">هذا بحسب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قاعدةَ الأخذ بأقرب المجازات لا دليل عليها في مجاميع أهل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لاحاجة بنا إلى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باليقين هو المُتَيقَّن، حتَّى تكون النِّسبة إليهما 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 المرادَ باليقين هو نفس اليقين، لا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دلالتَها على حجِّيَّة الاِستصحاب مطلقًا واضحةٌ عرفًا، ولاسترةَ فيها</w:t>
      </w:r>
      <w:r>
        <w:rPr>
          <w:rFonts w:eastAsia="Amiri" w:cs="Amiri" w:ascii="Amiri" w:hAnsi="Amiri"/>
          <w:color w:val="111111"/>
          <w:sz w:val="28"/>
          <w:szCs w:val="28"/>
          <w:rtl w:val="true"/>
          <w:lang w:bidi="ar-SA"/>
        </w:rPr>
        <w:t>.</w:t>
      </w:r>
    </w:p>
    <w:p>
      <w:pPr>
        <w:pStyle w:val="Heading6"/>
        <w:numPr>
          <w:ilvl w:val="5"/>
          <w:numId w:val="1"/>
        </w:numPr>
        <w:rPr/>
      </w:pPr>
      <w:bookmarkStart w:id="1221" w:name="__RefHeading___Toc11601470_1280447820"/>
      <w:bookmarkStart w:id="1222" w:name="_Toc517"/>
      <w:bookmarkEnd w:id="1221"/>
      <w:r>
        <w:rPr>
          <w:rtl w:val="true"/>
        </w:rPr>
        <w:t>ومنها</w:t>
      </w:r>
      <w:r>
        <w:rPr>
          <w:rtl w:val="true"/>
        </w:rPr>
        <w:t xml:space="preserve">: </w:t>
      </w:r>
      <w:r>
        <w:rPr>
          <w:rtl w:val="true"/>
        </w:rPr>
        <w:t>مضمرةٌ أخرىٰ لزرارة نفسه،</w:t>
      </w:r>
      <w:bookmarkEnd w:id="1222"/>
    </w:p>
    <w:p>
      <w:pPr>
        <w:pStyle w:val="Heading6"/>
        <w:numPr>
          <w:ilvl w:val="5"/>
          <w:numId w:val="1"/>
        </w:numPr>
        <w:rPr/>
      </w:pPr>
      <w:bookmarkStart w:id="1223" w:name="__RefHeading___Toc11601472_1280447820"/>
      <w:bookmarkStart w:id="1224" w:name="_Toc518"/>
      <w:bookmarkEnd w:id="1223"/>
      <w:r>
        <w:rPr>
          <w:rtl w:val="true"/>
        </w:rPr>
        <w:t>اشارة</w:t>
      </w:r>
      <w:bookmarkEnd w:id="1224"/>
    </w:p>
    <w:p>
      <w:pPr>
        <w:pStyle w:val="BookText"/>
        <w:rPr/>
      </w:pPr>
      <w:r>
        <w:rPr>
          <w:rFonts w:ascii="Amiri" w:hAnsi="Amiri" w:eastAsia="Amiri" w:cs="Amiri"/>
          <w:color w:val="111111"/>
          <w:sz w:val="28"/>
          <w:sz w:val="28"/>
          <w:szCs w:val="28"/>
          <w:rtl w:val="true"/>
          <w:lang w:bidi="ar-SA"/>
        </w:rPr>
        <w:t>وهي مفصَّلَة؛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فإن ظنَنتُ أنَّه قد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أتَيقَّن ذلك، فنظرتُ فلَمْ‌أرَ شيئًا ثمَّ صلَّيتُ فرأيتُ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ولاتُعيدُ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5" w:name="__RefHeading___Toc11601474_1280447820"/>
      <w:bookmarkStart w:id="1226" w:name="_Toc519"/>
      <w:bookmarkEnd w:id="1225"/>
      <w:r>
        <w:rPr>
          <w:rtl w:val="true"/>
        </w:rPr>
        <w:t>دلالةُ الرِّواية علىٰ المطلوب</w:t>
      </w:r>
      <w:bookmarkEnd w:id="122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القطعة من الرِّواية مع قطع النَّظر عن صدرها وذيلها كالتَّصريح في حجِّيَّة الاِستصحاب؛ وعلى فرض ثبوت الإشكال في صدرها أو ذيلها فلايضرُّ بدلالتها أيضًا له، ولا إشكال فيها أصلًا</w:t>
      </w:r>
      <w:r>
        <w:rPr>
          <w:rFonts w:eastAsia="Amiri" w:cs="Amiri" w:ascii="Amiri" w:hAnsi="Amiri"/>
          <w:color w:val="111111"/>
          <w:sz w:val="28"/>
          <w:szCs w:val="28"/>
          <w:rtl w:val="true"/>
          <w:lang w:bidi="ar-SA"/>
        </w:rPr>
        <w:t xml:space="preserve">. </w:t>
      </w:r>
      <w:bookmarkStart w:id="1227" w:name="pg16627_183488"/>
    </w:p>
    <w:p>
      <w:pPr>
        <w:pStyle w:val="Heading6"/>
        <w:numPr>
          <w:ilvl w:val="5"/>
          <w:numId w:val="1"/>
        </w:numPr>
        <w:rPr/>
      </w:pPr>
      <w:bookmarkStart w:id="1228" w:name="__RefHeading___Toc11601476_1280447820"/>
      <w:bookmarkStart w:id="1229" w:name="_Toc520"/>
      <w:bookmarkEnd w:id="1227"/>
      <w:bookmarkEnd w:id="1228"/>
      <w:r>
        <w:rPr>
          <w:rtl w:val="true"/>
        </w:rPr>
        <w:t>ومنها</w:t>
      </w:r>
      <w:r>
        <w:rPr>
          <w:rtl w:val="true"/>
        </w:rPr>
        <w:t xml:space="preserve">: </w:t>
      </w:r>
      <w:r>
        <w:rPr>
          <w:rtl w:val="true"/>
        </w:rPr>
        <w:t>صحيحةٌ أخرىٰ لزرارة عن الصَّادق عليه السلام</w:t>
      </w:r>
      <w:r>
        <w:rPr>
          <w:rtl w:val="true"/>
        </w:rPr>
        <w:t>:</w:t>
      </w:r>
      <w:bookmarkEnd w:id="1229"/>
    </w:p>
    <w:p>
      <w:pPr>
        <w:pStyle w:val="Heading6"/>
        <w:numPr>
          <w:ilvl w:val="5"/>
          <w:numId w:val="1"/>
        </w:numPr>
        <w:rPr/>
      </w:pPr>
      <w:bookmarkStart w:id="1230" w:name="__RefHeading___Toc11601478_1280447820"/>
      <w:bookmarkStart w:id="1231" w:name="_Toc521"/>
      <w:bookmarkEnd w:id="1230"/>
      <w:r>
        <w:rPr>
          <w:rtl w:val="true"/>
        </w:rPr>
        <w:t>اشارة</w:t>
      </w:r>
      <w:bookmarkEnd w:id="1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يدْرِ في ثلاثٍ هو أو في أربعٍ وقد أحرَزَ الثَّلاثَ قامَ فأضاف إليها أُخرىٰ، ولاشيءَ عليه ولاينقضُ اليقينَ بالشَّكِّ ولايُدخِلُ الشَّكَّ في اليقين، ولايخلِط أحدَهما بالآخر ولكنَّه ينقض الشَّكَّ باليقينِ ويُتِمُّ على اليقين فيَبني عليه ولايعتَدُّ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2" w:name="__RefHeading___Toc11601480_1280447820"/>
      <w:bookmarkStart w:id="1233" w:name="_Toc522"/>
      <w:bookmarkEnd w:id="1232"/>
      <w:r>
        <w:rPr>
          <w:rtl w:val="true"/>
        </w:rPr>
        <w:t>دلالتُها وبيان مشكلةٍ فقهيَّةٍ فيها</w:t>
      </w:r>
      <w:bookmarkEnd w:id="1233"/>
    </w:p>
    <w:p>
      <w:pPr>
        <w:pStyle w:val="BookText"/>
        <w:rPr/>
      </w:pPr>
      <w:r>
        <w:rPr>
          <w:rFonts w:ascii="Amiri" w:hAnsi="Amiri" w:eastAsia="Amiri" w:cs="Amiri"/>
          <w:color w:val="111111"/>
          <w:sz w:val="28"/>
          <w:sz w:val="28"/>
          <w:szCs w:val="28"/>
          <w:rtl w:val="true"/>
          <w:lang w:bidi="ar-SA"/>
        </w:rPr>
        <w:t>لاإشكال في الرِّواية بحسب المقام؛ بل هي هيهنا في كمال الحُسْن والإتقان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مشكلةٌ فقهيَّةٌ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منها وجوبُ الإتيان بالرَّكعة المُتمِّمَة متَّصلةً، كما هو حسْب القاعدة، إلَّاأنَّ النُّصوص وفتاوىٰ الأصحاب تطابقَتْ على وجوب الإتيان بها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ولاضيرَ، إذ كونُ الرِّواية معرَضًا عنها عند الأصحاب فقهيًّا، لايضُرُّ بدلالتها على المطلوب أُصوليًّا</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11601482_1280447820"/>
      <w:bookmarkStart w:id="1235" w:name="_Toc523"/>
      <w:bookmarkEnd w:id="1234"/>
      <w:r>
        <w:rPr>
          <w:rtl w:val="true"/>
        </w:rPr>
        <w:t>تأويلٌ ذكره الشَّيخ قدس سره ومناقشتُه</w:t>
      </w:r>
      <w:bookmarkEnd w:id="1235"/>
    </w:p>
    <w:p>
      <w:pPr>
        <w:pStyle w:val="BookText"/>
        <w:rPr/>
      </w:pPr>
      <w:r>
        <w:rPr>
          <w:rFonts w:ascii="Amiri" w:hAnsi="Amiri" w:eastAsia="Amiri" w:cs="Amiri"/>
          <w:color w:val="111111"/>
          <w:sz w:val="28"/>
          <w:sz w:val="28"/>
          <w:szCs w:val="28"/>
          <w:rtl w:val="true"/>
          <w:lang w:bidi="ar-SA"/>
        </w:rPr>
        <w:t>والشَّيخ قدس سره أوَّلَ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 ما عند الشِّيعة من اليقينِ بإتيان الرَّكعة مفصولةً، بالشَّكِّ الحادث من قولِ العامَّة بإتيانها متَّصلةً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التَّأويل لا أظُنُّ أن يرضىٰ به أحدٌ، فضلًا عن الشَّيخ قدس سره نفسِه</w:t>
      </w:r>
      <w:r>
        <w:rPr>
          <w:rFonts w:eastAsia="Amiri" w:cs="Amiri" w:ascii="Amiri" w:hAnsi="Amiri"/>
          <w:color w:val="111111"/>
          <w:sz w:val="28"/>
          <w:szCs w:val="28"/>
          <w:rtl w:val="true"/>
          <w:lang w:bidi="ar-SA"/>
        </w:rPr>
        <w:t xml:space="preserve">. </w:t>
      </w:r>
      <w:bookmarkStart w:id="1236" w:name="pg16627_183489"/>
    </w:p>
    <w:p>
      <w:pPr>
        <w:pStyle w:val="Heading6"/>
        <w:numPr>
          <w:ilvl w:val="5"/>
          <w:numId w:val="1"/>
        </w:numPr>
        <w:rPr/>
      </w:pPr>
      <w:bookmarkStart w:id="1237" w:name="__RefHeading___Toc11601484_1280447820"/>
      <w:bookmarkStart w:id="1238" w:name="_Toc524"/>
      <w:bookmarkEnd w:id="1236"/>
      <w:bookmarkEnd w:id="1237"/>
      <w:r>
        <w:rPr>
          <w:rtl w:val="true"/>
        </w:rPr>
        <w:t>ما ذكره المحقِّق الخراسانيُّ قدس سره والرَّدُّ عليه</w:t>
      </w:r>
      <w:bookmarkEnd w:id="1238"/>
    </w:p>
    <w:p>
      <w:pPr>
        <w:pStyle w:val="BookText"/>
        <w:rPr/>
      </w:pPr>
      <w:r>
        <w:rPr>
          <w:rFonts w:ascii="Amiri" w:hAnsi="Amiri" w:eastAsia="Amiri" w:cs="Amiri"/>
          <w:color w:val="111111"/>
          <w:sz w:val="28"/>
          <w:sz w:val="28"/>
          <w:szCs w:val="28"/>
          <w:rtl w:val="true"/>
          <w:lang w:bidi="ar-SA"/>
        </w:rPr>
        <w:t>وفي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الرِّواية تدلُّ على الاِستصحاب، وأنَّه لابدَّ من الإتيان بالمشكوك، إلَّاأنَّها في كيفيَّة الإتيان تُقَيَّد بالرِّوايات الدالَّة على الفصل</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تقييدٌ للمورد، وهو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يُرادَ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بَعدَ دلالتها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لاتَدخُل الشَّكَّ في اليقين ولايُخلَط أحدهما بالآخر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مختار الشِّيعة؛ وأنَّه يجب أن يأتي المشكوك منفصلةً، لامتَّصلةً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 به الشَّيخُ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مختصَّةٌ بباب الشُّكوك في الصَّلاة، والعدولُ عنه إلى غيره يحتاج إلى مؤونةٍ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فليس بسديدٍ، لأنَّ للعُرف إلغاءَ الخصوصيَّة عن موردها</w:t>
      </w:r>
      <w:r>
        <w:rPr>
          <w:rFonts w:eastAsia="Amiri" w:cs="Amiri" w:ascii="Amiri" w:hAnsi="Amiri"/>
          <w:color w:val="111111"/>
          <w:sz w:val="28"/>
          <w:szCs w:val="28"/>
          <w:rtl w:val="true"/>
          <w:lang w:bidi="ar-SA"/>
        </w:rPr>
        <w:t>.</w:t>
      </w:r>
    </w:p>
    <w:p>
      <w:pPr>
        <w:pStyle w:val="Heading6"/>
        <w:numPr>
          <w:ilvl w:val="5"/>
          <w:numId w:val="1"/>
        </w:numPr>
        <w:rPr/>
      </w:pPr>
      <w:bookmarkStart w:id="1239" w:name="__RefHeading___Toc11601486_1280447820"/>
      <w:bookmarkStart w:id="1240" w:name="_Toc525"/>
      <w:bookmarkEnd w:id="1239"/>
      <w:r>
        <w:rPr>
          <w:rtl w:val="true"/>
        </w:rPr>
        <w:t>إشكالٌ آخر في المقام</w:t>
      </w:r>
      <w:bookmarkEnd w:id="1240"/>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إشكالٌ لم يتعرَّض له أحدٌ، وهو صعبٌ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الاِستصحاب إتِّحاد القضيَّتَين المتيقَّنَة والمشكوكة، بينما أنَّ في هذه الرِّواية لايُوجَد الإتِّحادُ، لأنَّ القضيَّة المتيقَّنة هي الرَّكعات الثَّلاث، والمشكوكة هي الرَّكعة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عاريةٌ عن الاِستصحاب أجنبيَّةٌ عنه؛ بل هي </w:t>
      </w:r>
      <w:bookmarkStart w:id="1241" w:name="pg16627_183490"/>
    </w:p>
    <w:p>
      <w:pPr>
        <w:pStyle w:val="BookText"/>
        <w:rPr/>
      </w:pPr>
      <w:bookmarkEnd w:id="1241"/>
      <w:r>
        <w:rPr>
          <w:rFonts w:ascii="Amiri" w:hAnsi="Amiri" w:eastAsia="Amiri" w:cs="Amiri"/>
          <w:color w:val="111111"/>
          <w:sz w:val="28"/>
          <w:sz w:val="28"/>
          <w:szCs w:val="28"/>
          <w:rtl w:val="true"/>
          <w:lang w:bidi="ar-SA"/>
        </w:rPr>
        <w:t>مختصَّةٌ ببيان إتيان الرَّكعة الرَّابعة منفصلةً، لامتَّصلةً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المقامُ مقام التَّقيَّة، أفاد عليه السلام الحكمَ إشارةً، لا بالتَّصريح</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11601488_1280447820"/>
      <w:bookmarkStart w:id="1243" w:name="_Toc526"/>
      <w:bookmarkEnd w:id="1242"/>
      <w:r>
        <w:rPr>
          <w:rtl w:val="true"/>
        </w:rPr>
        <w:t>ومنها</w:t>
      </w:r>
      <w:r>
        <w:rPr>
          <w:rtl w:val="true"/>
        </w:rPr>
        <w:t xml:space="preserve">: </w:t>
      </w:r>
      <w:r>
        <w:rPr>
          <w:rtl w:val="true"/>
        </w:rPr>
        <w:t>ما في الخصال عن أميرالمؤمنين عليه السلام</w:t>
      </w:r>
      <w:r>
        <w:rPr>
          <w:rtl w:val="true"/>
        </w:rPr>
        <w:t>:</w:t>
      </w:r>
      <w:bookmarkEnd w:id="1243"/>
    </w:p>
    <w:p>
      <w:pPr>
        <w:pStyle w:val="Heading6"/>
        <w:numPr>
          <w:ilvl w:val="5"/>
          <w:numId w:val="1"/>
        </w:numPr>
        <w:rPr/>
      </w:pPr>
      <w:bookmarkStart w:id="1244" w:name="__RefHeading___Toc11601490_1280447820"/>
      <w:bookmarkStart w:id="1245" w:name="_Toc527"/>
      <w:bookmarkEnd w:id="1244"/>
      <w:r>
        <w:rPr>
          <w:rtl w:val="true"/>
        </w:rPr>
        <w:t>اشارة</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ثمَّ شكَّ فليَمْضِ على يقينه، فإنَّ الشَّكَّ لاينقض اليقينَ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وللحديث طرقٌ أُخرىٰ غير هذا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6" w:name="__RefHeading___Toc11601492_1280447820"/>
      <w:bookmarkStart w:id="1247" w:name="_Toc528"/>
      <w:bookmarkEnd w:id="1246"/>
      <w:r>
        <w:rPr>
          <w:rtl w:val="true"/>
        </w:rPr>
        <w:t>صحَّة الرِّواية سندًا وما أورده الشَّيخ قدس سره عليها</w:t>
      </w:r>
      <w:bookmarkEnd w:id="1247"/>
    </w:p>
    <w:p>
      <w:pPr>
        <w:pStyle w:val="BookText"/>
        <w:rPr/>
      </w:pPr>
      <w:r>
        <w:rPr>
          <w:rFonts w:ascii="Amiri" w:hAnsi="Amiri" w:eastAsia="Amiri" w:cs="Amiri"/>
          <w:color w:val="111111"/>
          <w:sz w:val="28"/>
          <w:sz w:val="28"/>
          <w:szCs w:val="28"/>
          <w:rtl w:val="true"/>
          <w:lang w:bidi="ar-SA"/>
        </w:rPr>
        <w:t>الرِّواية لاإشكال فيها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 به الشَّيخُ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كونها ضعيفةً لمكانِ القاسم بن يحيىٰ</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لوقوعه في سند كامل الزِّيارات، أضِف إلى ذلك قيام بعض القرائن علىٰ كونه موثَّقًا عند الأصحاب</w:t>
      </w:r>
      <w:r>
        <w:rPr>
          <w:rFonts w:eastAsia="Amiri" w:cs="Amiri" w:ascii="Amiri" w:hAnsi="Amiri"/>
          <w:color w:val="111111"/>
          <w:sz w:val="28"/>
          <w:szCs w:val="28"/>
          <w:rtl w:val="true"/>
          <w:lang w:bidi="ar-SA"/>
        </w:rPr>
        <w:t>.</w:t>
      </w:r>
    </w:p>
    <w:p>
      <w:pPr>
        <w:pStyle w:val="Heading6"/>
        <w:numPr>
          <w:ilvl w:val="5"/>
          <w:numId w:val="1"/>
        </w:numPr>
        <w:rPr/>
      </w:pPr>
      <w:bookmarkStart w:id="1248" w:name="__RefHeading___Toc11601494_1280447820"/>
      <w:bookmarkStart w:id="1249" w:name="_Toc529"/>
      <w:bookmarkEnd w:id="1248"/>
      <w:r>
        <w:rPr>
          <w:rtl w:val="true"/>
        </w:rPr>
        <w:t>خروج الرِّواية عن موضوع الاِستصحاب</w:t>
      </w:r>
      <w:bookmarkEnd w:id="1249"/>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الرِّواية أنَّها بصدد تصحيح قاعدةِ اليقين، لا قاعدة الاِستصحاب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50" w:name="__RefHeading___Toc11601496_1280447820"/>
      <w:bookmarkStart w:id="1251" w:name="_Toc530"/>
      <w:bookmarkEnd w:id="1250"/>
      <w:r>
        <w:rPr>
          <w:rtl w:val="true"/>
        </w:rPr>
        <w:t>بعضُ الأقوال في المقام ومناقشتُها</w:t>
      </w:r>
      <w:bookmarkStart w:id="1252" w:name="pg16627_183491"/>
      <w:bookmarkEnd w:id="1251"/>
    </w:p>
    <w:p>
      <w:pPr>
        <w:pStyle w:val="BookText"/>
        <w:rPr/>
      </w:pPr>
      <w:bookmarkEnd w:id="1252"/>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الرِّوايات الأُخر قرينةٌ علىٰ أنَّ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مختصَّةٌ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 أيضًا، لأنَّه لامانع من دلالة العبارة في تلك الرِّوايات على الاِستصحاب، بينما تدلُّ في روايَتِنا هذه علىٰ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يدلُّ على عدم حجِّيَّة قاعدة اليقين، فهو يدلُّ بالفَحوىٰ علىٰ اختصاصِها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لوسُلِّم بوجود هذا الإجماع، فإنَّه غير حجَّةٍ في المسأئل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بإعراض الأصحاب عنها، وإثبات ذلك دونه خرطُ القَتاة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الزَّمان لايكون قيدًا، بل هو ظرفٌ؛ فلادلالة فيها علىٰ قاعدة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كذلك، فالرِّواية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حجِّيَّة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والاِستصحاب معًا، والمُعنىٰ بها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حصَّل على اليقين والشَّكِّ فليَمْض على اليقين، دون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لاجامع بين القاعدتين، لأنَّ اليقين ليس فيه اليقين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ذاتيٌّ 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أنَّ اليقين في الاِستصحاب فعليٌّ باعبتار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بينهما هو اليقين والشَّكُّ؛ واشتراط وجود اليقين بالفعل ولو باعتبار السَّابق، هو أوَّل الكلام، بل إنَّه عين المدَّعىٰ</w:t>
      </w:r>
      <w:r>
        <w:rPr>
          <w:rFonts w:eastAsia="Amiri" w:cs="Amiri" w:ascii="Amiri" w:hAnsi="Amiri"/>
          <w:color w:val="111111"/>
          <w:sz w:val="28"/>
          <w:szCs w:val="28"/>
          <w:rtl w:val="true"/>
          <w:lang w:bidi="ar-SA"/>
        </w:rPr>
        <w:t>!.</w:t>
      </w:r>
    </w:p>
    <w:p>
      <w:pPr>
        <w:pStyle w:val="Heading6"/>
        <w:numPr>
          <w:ilvl w:val="5"/>
          <w:numId w:val="1"/>
        </w:numPr>
        <w:rPr/>
      </w:pPr>
      <w:bookmarkStart w:id="1253" w:name="__RefHeading___Toc11601498_1280447820"/>
      <w:bookmarkStart w:id="1254" w:name="_Toc531"/>
      <w:bookmarkEnd w:id="1253"/>
      <w:r>
        <w:rPr>
          <w:rtl w:val="true"/>
        </w:rPr>
        <w:t>تليخصُ المرام في المقام</w:t>
      </w:r>
      <w:bookmarkEnd w:id="1254"/>
    </w:p>
    <w:p>
      <w:pPr>
        <w:pStyle w:val="BookText"/>
        <w:rPr/>
      </w:pPr>
      <w:r>
        <w:rPr>
          <w:rFonts w:ascii="Amiri" w:hAnsi="Amiri" w:eastAsia="Amiri" w:cs="Amiri"/>
          <w:color w:val="111111"/>
          <w:sz w:val="28"/>
          <w:sz w:val="28"/>
          <w:szCs w:val="28"/>
          <w:rtl w:val="true"/>
          <w:lang w:bidi="ar-SA"/>
        </w:rPr>
        <w:t>فتلخَّص أنَّ الرِّواية تدلُّ على القاعدتين معًا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منا أنَّ الاِستصحاب قاعدةٌ عُقلائيَّةٌ أمضأها الشَّارع، وحيث إنَّ </w:t>
      </w:r>
      <w:bookmarkStart w:id="1255" w:name="pg16627_183492"/>
    </w:p>
    <w:p>
      <w:pPr>
        <w:pStyle w:val="BookText"/>
        <w:rPr/>
      </w:pPr>
      <w:bookmarkEnd w:id="1255"/>
      <w:r>
        <w:rPr>
          <w:rFonts w:ascii="Amiri" w:hAnsi="Amiri" w:eastAsia="Amiri" w:cs="Amiri"/>
          <w:color w:val="111111"/>
          <w:sz w:val="28"/>
          <w:sz w:val="28"/>
          <w:szCs w:val="28"/>
          <w:rtl w:val="true"/>
          <w:lang w:bidi="ar-SA"/>
        </w:rPr>
        <w:t xml:space="preserve">قاعدة اليقين لاتكون عُقلائيَّة مؤيَّدَةً به، فالرِّوايات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تُرشِدُ إلى الاِستصحاب، لا إلى اليقين</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11601500_1280447820"/>
      <w:bookmarkStart w:id="1257" w:name="_Toc532"/>
      <w:bookmarkEnd w:id="1256"/>
      <w:r>
        <w:rPr>
          <w:rtl w:val="true"/>
        </w:rPr>
        <w:t>ومنها</w:t>
      </w:r>
      <w:r>
        <w:rPr>
          <w:rtl w:val="true"/>
        </w:rPr>
        <w:t>:</w:t>
      </w:r>
      <w:bookmarkEnd w:id="1257"/>
    </w:p>
    <w:p>
      <w:pPr>
        <w:pStyle w:val="Heading6"/>
        <w:numPr>
          <w:ilvl w:val="5"/>
          <w:numId w:val="1"/>
        </w:numPr>
        <w:rPr/>
      </w:pPr>
      <w:bookmarkStart w:id="1258" w:name="__RefHeading___Toc11601502_1280447820"/>
      <w:bookmarkStart w:id="1259" w:name="_Toc533"/>
      <w:bookmarkEnd w:id="1258"/>
      <w:r>
        <w:rPr>
          <w:rtl w:val="true"/>
        </w:rPr>
        <w:t>اشارة</w:t>
      </w:r>
      <w:bookmarkEnd w:id="125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وأنا بالمدينة عن اليوم الَّذي يُشَكُّ فيه من رمضانَ هل يُصامُ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لايدخل فيه الشَّكُّ، صُمْ للرُّؤية وأَفطِر للرُّؤية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0" w:name="__RefHeading___Toc11601504_1280447820"/>
      <w:bookmarkStart w:id="1261" w:name="_Toc534"/>
      <w:bookmarkEnd w:id="1260"/>
      <w:r>
        <w:rPr>
          <w:rtl w:val="true"/>
        </w:rPr>
        <w:t>قولُ الشَّيخ قدس سره في سند الحديث وتزييفُه</w:t>
      </w:r>
      <w:bookmarkEnd w:id="1261"/>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أظهر الرِّوايات دلالةً لحجِّيَّة الاِستصحاب، ولكنَّها ضعيفةٌ سندًا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أظهر الرِّوايات؛ وليستْ بضعيفةٍ سندًا، لأنَّ ابنَوليدٍ قدس سره وتلميذَيه الصَّدوقَ وابنَنوحٍ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وثَّقوها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2" w:name="__RefHeading___Toc11601506_1280447820"/>
      <w:bookmarkStart w:id="1263" w:name="_Toc535"/>
      <w:bookmarkEnd w:id="1262"/>
      <w:r>
        <w:rPr>
          <w:rtl w:val="true"/>
        </w:rPr>
        <w:t>مقالٌ لصاحب الكفاية قدس سره ونقدُه</w:t>
      </w:r>
      <w:bookmarkEnd w:id="126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قال به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بمراجعة الأخبار يُحصَل القَطعُ بأنَّ المراد باليقين هو اليقين بدخول شهر رمضان، وأنَّه لابدَّ في وجوب الصَّوم ووجوب </w:t>
      </w:r>
      <w:bookmarkStart w:id="1264" w:name="pg16627_183493"/>
    </w:p>
    <w:p>
      <w:pPr>
        <w:pStyle w:val="BookText"/>
        <w:rPr/>
      </w:pPr>
      <w:bookmarkEnd w:id="1264"/>
      <w:r>
        <w:rPr>
          <w:rFonts w:ascii="Amiri" w:hAnsi="Amiri" w:eastAsia="Amiri" w:cs="Amiri"/>
          <w:color w:val="111111"/>
          <w:sz w:val="28"/>
          <w:sz w:val="28"/>
          <w:szCs w:val="28"/>
          <w:rtl w:val="true"/>
          <w:lang w:bidi="ar-SA"/>
        </w:rPr>
        <w:t>الإفطار من اليقين بدخول شهر رمضان وخروجه؛ وأين هذا من الاِستصحاب؟</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فليس بصحيحٍ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تلك الرِّوايات أيضًا بوضوحٍ تدلُّ على حجِّيَّة الاِستصحاب، وأنَّ وجوب الصَّوم وجواز الإفطار يتوقَّف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لوسلَّمنا دلالةَ تلك الرِّوايات على غير الاِستصحاب، فلِمَلاتدُلَّ هذه الرِّواية عليه؟</w:t>
      </w:r>
      <w:r>
        <w:rPr>
          <w:rFonts w:eastAsia="Amiri" w:cs="Amiri" w:ascii="Amiri" w:hAnsi="Amiri"/>
          <w:color w:val="111111"/>
          <w:sz w:val="28"/>
          <w:szCs w:val="28"/>
          <w:rtl w:val="true"/>
          <w:lang w:bidi="ar-SA"/>
        </w:rPr>
        <w:t>.</w:t>
      </w:r>
    </w:p>
    <w:p>
      <w:pPr>
        <w:pStyle w:val="Heading6"/>
        <w:numPr>
          <w:ilvl w:val="5"/>
          <w:numId w:val="1"/>
        </w:numPr>
        <w:rPr/>
      </w:pPr>
      <w:bookmarkStart w:id="1265" w:name="__RefHeading___Toc11601508_1280447820"/>
      <w:bookmarkStart w:id="1266" w:name="_Toc536"/>
      <w:bookmarkEnd w:id="1265"/>
      <w:r>
        <w:rPr>
          <w:rtl w:val="true"/>
        </w:rPr>
        <w:t>ومنها</w:t>
      </w:r>
      <w:r>
        <w:rPr>
          <w:rtl w:val="true"/>
        </w:rPr>
        <w:t xml:space="preserve">: </w:t>
      </w:r>
      <w:r>
        <w:rPr>
          <w:rtl w:val="true"/>
        </w:rPr>
        <w:t>قوله عليه السلام</w:t>
      </w:r>
      <w:r>
        <w:rPr>
          <w:rtl w:val="true"/>
        </w:rPr>
        <w:t>:</w:t>
      </w:r>
      <w:bookmarkEnd w:id="1266"/>
    </w:p>
    <w:p>
      <w:pPr>
        <w:pStyle w:val="Heading6"/>
        <w:numPr>
          <w:ilvl w:val="5"/>
          <w:numId w:val="1"/>
        </w:numPr>
        <w:rPr/>
      </w:pPr>
      <w:bookmarkStart w:id="1267" w:name="__RefHeading___Toc11601510_1280447820"/>
      <w:bookmarkStart w:id="1268" w:name="_Toc537"/>
      <w:bookmarkEnd w:id="1267"/>
      <w:r>
        <w:rPr>
          <w:rtl w:val="true"/>
        </w:rPr>
        <w:t>اشارة</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الحلالُ والحرامُ فهو لك حلالٌ حتَّى تَعرِفَ الحرامَ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9" w:name="__RefHeading___Toc11601512_1280447820"/>
      <w:bookmarkStart w:id="1270" w:name="_Toc538"/>
      <w:bookmarkEnd w:id="1269"/>
      <w:r>
        <w:rPr>
          <w:rtl w:val="true"/>
        </w:rPr>
        <w:t>تقريبُ الاستدلال بهما</w:t>
      </w:r>
      <w:bookmarkEnd w:id="1270"/>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فيهما إنَّما هو لبيان استمرار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الموضوع واقعًا، ما لم يُعلَم بطُرُوِّ ضدِّه أو نقيضه عليه، لا لتحديد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ذلك لزوم التَّقدير في الحديث الشَّريف على التَّقديرين؛ إذ</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لوقلنا بأنَّ الرِّوايات بصدد بيان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قاعدَتَي الحِلِّيَّة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تقدير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71" w:name="pg16627_183494"/>
    </w:p>
    <w:p>
      <w:pPr>
        <w:pStyle w:val="BookText"/>
        <w:rPr/>
      </w:pPr>
      <w:bookmarkEnd w:id="1271"/>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الصَّدر هو الحكم الواقعيُّ، فلابدَّ من التَّقدير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أنَّه إذا شَكَكتَ في ذلك الحكم الواقعيِّ فهو لك حلالٌ، أو فهو لك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الأوَّل على الثَّاني لاوجه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الظُّهور العرفيَّ هو الوجهُ في تقديم الأوَّل على الثَّاني، فلذلك قد تطابقَتْ آراءُ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مثل هذه الرِّوايات سيقَ لبيان قاعِدَتَي الطَّهارة والحِلِّيَّة</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11601514_1280447820"/>
      <w:bookmarkStart w:id="1273" w:name="_Toc539"/>
      <w:bookmarkEnd w:id="1272"/>
      <w:r>
        <w:rPr>
          <w:rtl w:val="true"/>
        </w:rPr>
        <w:t>قولٌ للسَّيِّد الأستاذ الخميني قدس سره ونقدُه</w:t>
      </w:r>
      <w:bookmarkEnd w:id="1273"/>
    </w:p>
    <w:p>
      <w:pPr>
        <w:pStyle w:val="BookText"/>
        <w:rPr/>
      </w:pPr>
      <w:r>
        <w:rPr>
          <w:rFonts w:ascii="Amiri" w:hAnsi="Amiri" w:eastAsia="Amiri" w:cs="Amiri"/>
          <w:color w:val="111111"/>
          <w:sz w:val="28"/>
          <w:sz w:val="28"/>
          <w:szCs w:val="28"/>
          <w:rtl w:val="true"/>
          <w:lang w:bidi="ar-SA"/>
        </w:rPr>
        <w:t>وأمَّا قولُ السَّيِّدِ الأستاذ الإمام الخمينيِّ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اللَّازم من كلام المحقِّق الخراسانيِّ الجمعُ بين اللِّحاظين، وأن يكون معلومُ النَّجاسة نجسًا وكذلك معلوم الحُرمة حرامًا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فليس بتامٍّ، لأنَّه يلزم ذلك إذا جُعِلَت الغايةُ غايةً للصَّدر، وأمَّا لوجُعِلَت غايةً للتَّقدير أو للصَّدر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فهو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فلايلزم الجمعُ بين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لايلزم أن يُذعَن بنجاسة معلوم النَّجاسة وبحرمةِ معلوم الحُرمة</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11601516_1280447820"/>
      <w:bookmarkStart w:id="1275" w:name="_Toc540"/>
      <w:bookmarkEnd w:id="1274"/>
      <w:r>
        <w:rPr>
          <w:rtl w:val="true"/>
        </w:rPr>
        <w:t>تلخيصُ المرام في المقام</w:t>
      </w:r>
      <w:bookmarkEnd w:id="127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بأجمَعِها تدلُّ على الاِستصحاب</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قلنا من أنَّ الرِّوايات إرشاديَّةٌ وليس فيها إعمالُ تعبُّدٍ؛ فلاحاجة في المسير إلى حجِّيَّته إليها</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6" w:name="pg16627_183497"/>
      <w:bookmarkStart w:id="1277" w:name="pg16627_183497"/>
      <w:bookmarkEnd w:id="1277"/>
    </w:p>
    <w:p>
      <w:pPr>
        <w:pStyle w:val="Heading4"/>
        <w:numPr>
          <w:ilvl w:val="3"/>
          <w:numId w:val="1"/>
        </w:numPr>
        <w:rPr/>
      </w:pPr>
      <w:bookmarkStart w:id="1278" w:name="pg16627_183497"/>
      <w:bookmarkStart w:id="1279" w:name="__RefHeading___Toc11601518_1280447820"/>
      <w:bookmarkStart w:id="1280" w:name="_Toc541"/>
      <w:bookmarkEnd w:id="1278"/>
      <w:bookmarkEnd w:id="1279"/>
      <w:r>
        <w:rPr>
          <w:rtl w:val="true"/>
        </w:rPr>
        <w:t>الفصل الحادي عشر</w:t>
      </w:r>
      <w:r>
        <w:rPr>
          <w:rtl w:val="true"/>
        </w:rPr>
        <w:t xml:space="preserve">: </w:t>
      </w:r>
      <w:r>
        <w:rPr>
          <w:rtl w:val="true"/>
        </w:rPr>
        <w:t>في الأحكام الوضعيَّة</w:t>
      </w:r>
      <w:bookmarkEnd w:id="1280"/>
    </w:p>
    <w:p>
      <w:pPr>
        <w:pStyle w:val="Heading5"/>
        <w:numPr>
          <w:ilvl w:val="4"/>
          <w:numId w:val="1"/>
        </w:numPr>
        <w:rPr/>
      </w:pPr>
      <w:bookmarkStart w:id="1281" w:name="__RefHeading___Toc11601520_1280447820"/>
      <w:bookmarkStart w:id="1282" w:name="_Toc542"/>
      <w:bookmarkEnd w:id="1281"/>
      <w:r>
        <w:rPr>
          <w:rtl w:val="true"/>
        </w:rPr>
        <w:t>اِدِّعاء الشَّيخ قدس سره أنْ لاجعل فيها</w:t>
      </w:r>
      <w:bookmarkEnd w:id="1282"/>
    </w:p>
    <w:p>
      <w:pPr>
        <w:pStyle w:val="BookText"/>
        <w:rPr/>
      </w:pPr>
      <w:r>
        <w:rPr>
          <w:rFonts w:ascii="Amiri" w:hAnsi="Amiri" w:eastAsia="Amiri" w:cs="Amiri"/>
          <w:color w:val="111111"/>
          <w:sz w:val="28"/>
          <w:sz w:val="28"/>
          <w:szCs w:val="28"/>
          <w:rtl w:val="true"/>
          <w:lang w:bidi="ar-SA"/>
        </w:rPr>
        <w:t>إنَّ الشَّيخ قدس سره بعد بيان أخبار حجِّيَّة الاِستصحاب، فتَح عنوانًا لبيان كيفيَّة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قدس سره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الأحكام الوضعيَّة ليس لها جعلٌ مستقلٌّ، بل إنَّها تابعةٌ للأحكام التَّكليفيَّة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ونسب هذا القول إلى المشهور</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11601522_1280447820"/>
      <w:bookmarkStart w:id="1284" w:name="_Toc543"/>
      <w:bookmarkEnd w:id="1283"/>
      <w:r>
        <w:rPr>
          <w:rtl w:val="true"/>
        </w:rPr>
        <w:t>اختلاف تلامذتهِ في قوله وما صنعه المحقِّق الخراسانيُّ قدس سره في المقام</w:t>
      </w:r>
      <w:bookmarkEnd w:id="128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تلامذَته اختلفُوا في ذلك اِختلافًا هائلًا؛ منهم المحقِّق الخراسانيُّ قدس سره في الكفاية، حيث إنَّه قسَّم الأحكام الوضعيَّة على ثلاثة أقسامٍ</w:t>
      </w:r>
      <w:r>
        <w:rPr>
          <w:rFonts w:eastAsia="Amiri" w:cs="Amiri" w:ascii="Amiri" w:hAnsi="Amiri"/>
          <w:color w:val="111111"/>
          <w:sz w:val="28"/>
          <w:szCs w:val="28"/>
          <w:rtl w:val="true"/>
          <w:lang w:bidi="ar-SA"/>
        </w:rPr>
        <w:t xml:space="preserve">: </w:t>
      </w:r>
      <w:bookmarkStart w:id="1285" w:name="pg16627_183498"/>
    </w:p>
    <w:p>
      <w:pPr>
        <w:pStyle w:val="BookText"/>
        <w:rPr/>
      </w:pPr>
      <w:bookmarkEnd w:id="1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لا 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سبيل الاِستقلال، ولا على سبيل 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الجعلُ فيه جعلٌ تكوينيٌّ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قدس سره له بالدُّلوك الَّذي هو الشَّرطُ للصَّلوة، لأنَّه أمرٌ تكوينيٌّ لا دخل للجعْل التَّشريعيِّ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لها جعلٌ على سبيل التَّبعيَّة، لامستقلًّا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قدس سره له بأجزاء الصَّلوة وشرائطها، معلِّلًا بأنَّه مادام لم يثبُت جعْلٌ تشريعيٌّ لها فلايمكن اِتِّصاف الأجزاء بالجُزئيَّة والشَّرطيَّة إلَّاتصوُّرًا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ثالثٌ لها جعْلٌ على سبيل الاِستقلال، لا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قدس سره له بالمِلْكيَّة والزَّوجيَّة، لأنَّه بمجرَّد العقد يصحُّ لمَن بيدِه زمامُهُما أن ينتزِعَهما عن نفسه</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هذا مُوجَزُ كلامه قدس سره</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1601524_1280447820"/>
      <w:bookmarkStart w:id="1287" w:name="_Toc544"/>
      <w:bookmarkEnd w:id="1286"/>
      <w:r>
        <w:rPr>
          <w:rtl w:val="true"/>
        </w:rPr>
        <w:t>نظراتٌ في صنيعِه</w:t>
      </w:r>
      <w:bookmarkEnd w:id="1287"/>
    </w:p>
    <w:p>
      <w:pPr>
        <w:pStyle w:val="BookText"/>
        <w:rPr/>
      </w:pPr>
      <w:r>
        <w:rPr>
          <w:rFonts w:ascii="Amiri" w:hAnsi="Amiri" w:eastAsia="Amiri" w:cs="Amiri"/>
          <w:color w:val="111111"/>
          <w:sz w:val="28"/>
          <w:sz w:val="28"/>
          <w:szCs w:val="28"/>
          <w:rtl w:val="true"/>
          <w:lang w:bidi="ar-SA"/>
        </w:rPr>
        <w:t>وفيه مواقعُ للنَّظر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الدُّلوك أمرًا تكوينيًّا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فجَعْله من الأحكام الوضعيَّة لاوجهَ له، لأنَّ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تكليفيًّا كان، أو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بيد الشَّارع؛ بينما أنَّ الدُّلوك تكوُّنُه وكيفيَّة حدوثِه عند استواءِ الشَّمس في وسط السَّماء بيد الخالق، لا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الإجابة عنه بأنَّ الدُّلوك بيد الخالق، أمَّا الدُّلوكيَّة إذا نُظِر إليها كشرطٍ أو جُزءٍ في عِداد غيرها من الشُّروط والأجزاء الشَّرعيَّة، فوضعُها ورفعُها بيد الشَّارع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كغيره منها بيده؛ وإن كان منشأُ اِنتزاع كلِّها من التَّكوين، وأنَّه ليس من الأحكام أصلًا</w:t>
      </w:r>
      <w:r>
        <w:rPr>
          <w:rFonts w:eastAsia="Amiri" w:cs="Amiri" w:ascii="Amiri" w:hAnsi="Amiri"/>
          <w:color w:val="111111"/>
          <w:sz w:val="28"/>
          <w:szCs w:val="28"/>
          <w:rtl w:val="true"/>
          <w:lang w:bidi="ar-SA"/>
        </w:rPr>
        <w:t xml:space="preserve">. </w:t>
      </w:r>
      <w:bookmarkStart w:id="1288" w:name="pg16627_183499"/>
    </w:p>
    <w:p>
      <w:pPr>
        <w:pStyle w:val="BookText"/>
        <w:rPr/>
      </w:pPr>
      <w:bookmarkEnd w:id="1288"/>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والشَّرطيَّة وإن كانتْ تابعةً للكلِّ بالضَّرورة، إلَّاأنَّ التَّابعيَّة غير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تكليفيٌّ يتعلَّقُ بذات الصَّلوة، وهو أمرٌ بسيطٌ؛ ثمَّ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قُمْتُمْ إِلَى اَلصَّلاٰةِ فَاغْسِلُوا وُجُوهَكُمْ وَ أَيْدِيَكُمْ إِلَى اَلْمَرٰافِقِ‌</w:t>
      </w:r>
      <w:r>
        <w:rPr>
          <w:rStyle w:val="FootnoteAnchor"/>
          <w:rtl w:val="true"/>
        </w:rPr>
        <w:footnoteReference w:id="267"/>
      </w:r>
      <w:r>
        <w:rPr>
          <w:rFonts w:ascii="Amiri" w:hAnsi="Amiri" w:eastAsia="Amiri" w:cs="Amiri"/>
          <w:color w:val="111111"/>
          <w:sz w:val="28"/>
          <w:sz w:val="28"/>
          <w:szCs w:val="28"/>
          <w:rtl w:val="true"/>
          <w:lang w:bidi="ar-SA"/>
        </w:rPr>
        <w:t>جعْلٌ مُستقلٌّ يُفهَم منه شرطيَّة القيام للصَّلوة، وهذا الجعْلُ مستقلٌّ لايحتاج إلى جعل وجوب الصَّلوة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أنَّه من الشَّرائط، والشَّرط تابعٌ 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الكُلَّ في تحقُّقِه تابعٌ للأجزاء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والزَّوجيَّة وإن احتاجتْ إلى جعْلِ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مِلْكُ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بلاإشكالٍ فيه؛ كما هو إخبارٌ بعدَ وجود السَّبب بلاإشكالٍ فيه؛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وقَبلتُ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من غير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يحصل المِلْكيَّة ولاتحتاج إلى الأحكام المُتَرتِّبة على تلك المِلْكيَّة أو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كالتَّصرُّفات في المِلْك والتَّحليلات بالنِّسبة إلى الإجنبيَّة سابقًا </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11601526_1280447820"/>
      <w:bookmarkStart w:id="1290" w:name="_Toc545"/>
      <w:bookmarkEnd w:id="1289"/>
      <w:r>
        <w:rPr>
          <w:rtl w:val="true"/>
        </w:rPr>
        <w:t>تلخيصُ المرام في المقام</w:t>
      </w:r>
      <w:bookmarkEnd w:id="1290"/>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الأحكام الوضعيَّة لها جعْلٌ مستقلٌّ، ولايحتاج هذا الجعْل إلى الأحكام التَّكليفيَّة المرتبطة بها؛ فجريان الاِستصحاب فيها لامحذورَ فيه؛ لأنَّ وضعَها ورفعَها بيد الشَّارع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لوتمذهب أحدٌ بمذهب الشَّيخ قدس سره من كونها من الخطابات التَّبَعيَّة، فجريان الاِستصحاب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فيه؛ لأنَّ منشأ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الشَّارع، وهذا المقدار كافٍّ لكونها بيدَيْه</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1" w:name="pg16627_183501"/>
      <w:bookmarkStart w:id="1292" w:name="pg16627_183501"/>
      <w:bookmarkEnd w:id="1292"/>
    </w:p>
    <w:p>
      <w:pPr>
        <w:pStyle w:val="Heading4"/>
        <w:numPr>
          <w:ilvl w:val="3"/>
          <w:numId w:val="1"/>
        </w:numPr>
        <w:rPr/>
      </w:pPr>
      <w:bookmarkStart w:id="1293" w:name="pg16627_183501"/>
      <w:bookmarkStart w:id="1294" w:name="__RefHeading___Toc11601528_1280447820"/>
      <w:bookmarkStart w:id="1295" w:name="_Toc546"/>
      <w:bookmarkEnd w:id="1293"/>
      <w:bookmarkEnd w:id="1294"/>
      <w:r>
        <w:rPr>
          <w:rtl w:val="true"/>
        </w:rPr>
        <w:t>تنْبيهات الاِستصحاب</w:t>
      </w:r>
      <w:bookmarkEnd w:id="1295"/>
    </w:p>
    <w:p>
      <w:pPr>
        <w:pStyle w:val="Heading5"/>
        <w:numPr>
          <w:ilvl w:val="4"/>
          <w:numId w:val="1"/>
        </w:numPr>
        <w:rPr/>
      </w:pPr>
      <w:bookmarkStart w:id="1296" w:name="__RefHeading___Toc11601530_1280447820"/>
      <w:bookmarkStart w:id="1297" w:name="_Toc547"/>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ينبغي هيهنا ذكرُ تنبيهاتٍ</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1601532_1280447820"/>
      <w:bookmarkStart w:id="1299" w:name="_Toc548"/>
      <w:bookmarkEnd w:id="1298"/>
      <w:r>
        <w:rPr>
          <w:rtl w:val="true"/>
        </w:rPr>
        <w:t>التَّنبيه الأوَّل</w:t>
      </w:r>
      <w:r>
        <w:rPr>
          <w:rtl w:val="true"/>
        </w:rPr>
        <w:t xml:space="preserve">: </w:t>
      </w:r>
      <w:r>
        <w:rPr>
          <w:rtl w:val="true"/>
        </w:rPr>
        <w:t>فعليَّة الشَّكِّ واليقين في الاِستصحاب</w:t>
      </w:r>
      <w:bookmarkEnd w:id="1299"/>
    </w:p>
    <w:p>
      <w:pPr>
        <w:pStyle w:val="BookText"/>
        <w:rPr/>
      </w:pPr>
      <w:r>
        <w:rPr>
          <w:rFonts w:ascii="Amiri" w:hAnsi="Amiri" w:eastAsia="Amiri" w:cs="Amiri"/>
          <w:color w:val="111111"/>
          <w:sz w:val="28"/>
          <w:sz w:val="28"/>
          <w:szCs w:val="28"/>
          <w:rtl w:val="true"/>
          <w:lang w:bidi="ar-SA"/>
        </w:rPr>
        <w:t>لاإشكال في لزوم فعليَّة الشَّكِّ واليقين في الاِستصحاب، بمعنى فعليَّة التَّوجُّه إليهما، لأنَّهما رُكنان في تحقُّقه؛ فلذا لوأحدَثَ ثمَّ صلّىٰ غفلةً عن الحدث، ثمَّ شكَّ بعد الصَّلوة فصلوتُه هذه صحيحةٌ، لقاعدة الفَراغ؛ ولكن يجب عليه التَّطهير للصَّلوة القادمة؛</w:t>
      </w:r>
    </w:p>
    <w:p>
      <w:pPr>
        <w:pStyle w:val="BookText"/>
        <w:rPr/>
      </w:pPr>
      <w:r>
        <w:rPr>
          <w:rFonts w:ascii="Amiri" w:hAnsi="Amiri" w:eastAsia="Amiri" w:cs="Amiri"/>
          <w:color w:val="111111"/>
          <w:sz w:val="28"/>
          <w:sz w:val="28"/>
          <w:szCs w:val="28"/>
          <w:rtl w:val="true"/>
          <w:lang w:bidi="ar-SA"/>
        </w:rPr>
        <w:t>بخلاف ما إذا التفَتَ قبل الصَّلوة إلى الحدث، فشكَّ في طهارته ثمَّ غفَل وصلّىٰ، فصلوتُه فاسدةٌ، لكونه محدَثًا قبلها،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بعد الصَّلوة يَستَصحب الحدثَ في حال صلوته؛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ذلك الاِستصحاب وإن كان جاريًا، إلَّاأنَّ قاعدة الفَراغ حاكمةٌ عليه؛ </w:t>
      </w:r>
      <w:bookmarkStart w:id="1300" w:name="pg16627_183502"/>
    </w:p>
    <w:p>
      <w:pPr>
        <w:pStyle w:val="BookText"/>
        <w:rPr/>
      </w:pPr>
      <w:bookmarkEnd w:id="1300"/>
      <w:r>
        <w:rPr>
          <w:rFonts w:ascii="Amiri" w:hAnsi="Amiri" w:eastAsia="Amiri" w:cs="Amiri"/>
          <w:color w:val="111111"/>
          <w:sz w:val="28"/>
          <w:sz w:val="28"/>
          <w:szCs w:val="28"/>
          <w:rtl w:val="true"/>
          <w:lang w:bidi="ar-SA"/>
        </w:rPr>
        <w:t>فالصِّحَّة محكَمَةٌ بالنِّسبة إلى ما مضىٰ منها، ويجب عليه التَّطهير للقادِمَة، بحكم الاِستصحاب</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11601534_1280447820"/>
      <w:bookmarkStart w:id="1302" w:name="_Toc549"/>
      <w:bookmarkEnd w:id="1301"/>
      <w:r>
        <w:rPr>
          <w:rtl w:val="true"/>
        </w:rPr>
        <w:t>التَّنبيه الثَّاني</w:t>
      </w:r>
      <w:r>
        <w:rPr>
          <w:rtl w:val="true"/>
        </w:rPr>
        <w:t xml:space="preserve">: </w:t>
      </w:r>
      <w:r>
        <w:rPr>
          <w:rtl w:val="true"/>
        </w:rPr>
        <w:t>المراد باليقين والشَّكِّ في المَبحث</w:t>
      </w:r>
      <w:bookmarkEnd w:id="1302"/>
    </w:p>
    <w:p>
      <w:pPr>
        <w:pStyle w:val="BookText"/>
        <w:rPr/>
      </w:pPr>
      <w:r>
        <w:rPr>
          <w:rFonts w:ascii="Amiri" w:hAnsi="Amiri" w:eastAsia="Amiri" w:cs="Amiri"/>
          <w:color w:val="111111"/>
          <w:sz w:val="28"/>
          <w:sz w:val="28"/>
          <w:szCs w:val="28"/>
          <w:rtl w:val="true"/>
          <w:lang w:bidi="ar-SA"/>
        </w:rPr>
        <w:t xml:space="preserve">لاإشكال في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اليقين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لاالشَّكُّ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جارٍ في جميع ما ورد من اللَّفظَتَين وأشباههما في الآيات والرِّوايات؛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تَقْفُ مٰا لَيْسَ لَكَ بِهِ عِلْمٌ‌</w:t>
      </w:r>
      <w:r>
        <w:rPr>
          <w:rStyle w:val="FootnoteAnchor"/>
          <w:rtl w:val="true"/>
        </w:rPr>
        <w:footnoteReference w:id="268"/>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لاتَقْفُ ما ليس لك حجَّةً؛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269"/>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الحجِّة لايُغني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لاأظُنُّ أنْ يخفىٰ على أحدٍ، أو أن يشُكَّ فيه أحدٌ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يجري الاِستصحاب بالإجماع فيما إذا قام أمارةٌ أو أصلٌ على شيءٍ أوَّلًا، ثمَّ شُكَّ فيه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المطلب لايحتاج إلى الاِكثار من القيل والقال، وإن جعَلَه في الكفاية من </w:t>
      </w:r>
      <w:bookmarkStart w:id="1303" w:name="pg16627_183503"/>
    </w:p>
    <w:p>
      <w:pPr>
        <w:pStyle w:val="BookText"/>
        <w:rPr/>
      </w:pPr>
      <w:bookmarkEnd w:id="1303"/>
      <w:r>
        <w:rPr>
          <w:rFonts w:ascii="Amiri" w:hAnsi="Amiri" w:eastAsia="Amiri" w:cs="Amiri"/>
          <w:color w:val="111111"/>
          <w:sz w:val="28"/>
          <w:sz w:val="28"/>
          <w:szCs w:val="28"/>
          <w:rtl w:val="true"/>
          <w:lang w:bidi="ar-SA"/>
        </w:rPr>
        <w:t>النُّكَت الصِّعاب العِلْميَّة، ثمَّ اختارَ لاثبات مطلوبه طُرُقًا لانرضىٰ بها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4" w:name="__RefHeading___Toc11601536_1280447820"/>
      <w:bookmarkStart w:id="1305" w:name="_Toc550"/>
      <w:bookmarkEnd w:id="1304"/>
      <w:r>
        <w:rPr>
          <w:rtl w:val="true"/>
        </w:rPr>
        <w:t>التَّنبيه الثَّالث</w:t>
      </w:r>
      <w:r>
        <w:rPr>
          <w:rtl w:val="true"/>
        </w:rPr>
        <w:t xml:space="preserve">: </w:t>
      </w:r>
      <w:r>
        <w:rPr>
          <w:rtl w:val="true"/>
        </w:rPr>
        <w:t>في اِستصحاب الكلِّيِّ‌</w:t>
      </w:r>
      <w:bookmarkEnd w:id="1305"/>
    </w:p>
    <w:p>
      <w:pPr>
        <w:pStyle w:val="Heading6"/>
        <w:numPr>
          <w:ilvl w:val="5"/>
          <w:numId w:val="1"/>
        </w:numPr>
        <w:rPr/>
      </w:pPr>
      <w:bookmarkStart w:id="1306" w:name="__RefHeading___Toc11601538_1280447820"/>
      <w:bookmarkStart w:id="1307" w:name="_Toc551"/>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وهو الَّذي ينشأ الشَّكُّ فيه من حدوث الشَّكِّ في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الاِستصحاب ينقسم إلى أقسامٍ ثلاثةٍ</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11601540_1280447820"/>
      <w:bookmarkStart w:id="1309" w:name="_Toc552"/>
      <w:bookmarkEnd w:id="1308"/>
      <w:r>
        <w:rPr>
          <w:rtl w:val="true"/>
        </w:rPr>
        <w:t>القسمُ الأوَّل</w:t>
      </w:r>
      <w:bookmarkEnd w:id="1309"/>
    </w:p>
    <w:p>
      <w:pPr>
        <w:pStyle w:val="BookText"/>
        <w:rPr/>
      </w:pPr>
      <w:r>
        <w:rPr>
          <w:rFonts w:ascii="Amiri" w:hAnsi="Amiri" w:eastAsia="Amiri" w:cs="Amiri"/>
          <w:color w:val="111111"/>
          <w:sz w:val="28"/>
          <w:sz w:val="28"/>
          <w:szCs w:val="28"/>
          <w:rtl w:val="true"/>
          <w:lang w:bidi="ar-SA"/>
        </w:rPr>
        <w:t>أن يكون الشَّكُّ فيه لأجل الشَّكِّ في وجود فرده؛ كما إذا وُجِد الكلِّيُّ أوَّلًا في ضمن فردٍ منه، ثمَّ شُكَّ ثانيًا في زواله، لأجل الشَّكِّ في بقاء ذلك الفرد</w:t>
      </w:r>
      <w:r>
        <w:rPr>
          <w:rFonts w:eastAsia="Amiri" w:cs="Amiri" w:ascii="Amiri" w:hAnsi="Amiri"/>
          <w:color w:val="111111"/>
          <w:sz w:val="28"/>
          <w:szCs w:val="28"/>
          <w:rtl w:val="true"/>
          <w:lang w:bidi="ar-SA"/>
        </w:rPr>
        <w:t>.</w:t>
      </w:r>
    </w:p>
    <w:p>
      <w:pPr>
        <w:pStyle w:val="Heading6"/>
        <w:numPr>
          <w:ilvl w:val="5"/>
          <w:numId w:val="1"/>
        </w:numPr>
        <w:rPr/>
      </w:pPr>
      <w:bookmarkStart w:id="1310" w:name="__RefHeading___Toc11601542_1280447820"/>
      <w:bookmarkStart w:id="1311" w:name="_Toc553"/>
      <w:bookmarkEnd w:id="1310"/>
      <w:r>
        <w:rPr>
          <w:rtl w:val="true"/>
        </w:rPr>
        <w:t>القسم الثَّاني</w:t>
      </w:r>
      <w:bookmarkEnd w:id="1311"/>
    </w:p>
    <w:p>
      <w:pPr>
        <w:pStyle w:val="BookText"/>
        <w:rPr/>
      </w:pPr>
      <w:r>
        <w:rPr>
          <w:rFonts w:ascii="Amiri" w:hAnsi="Amiri" w:eastAsia="Amiri" w:cs="Amiri"/>
          <w:color w:val="111111"/>
          <w:sz w:val="28"/>
          <w:sz w:val="28"/>
          <w:szCs w:val="28"/>
          <w:rtl w:val="true"/>
          <w:lang w:bidi="ar-SA"/>
        </w:rPr>
        <w:t>أن يكون الشَّكُّ فيه لتردُّد فردِه بين مقطوع البقاء ومقطوع الزَّوال، كما إذا عَلِم بوجوب صلوةٍ يومَ الجُمُعة، ثمَّ شكَّ في أنَّها هي صلوةُ الجُمُعة؟، أو صلوة الظُّهر؟؛</w:t>
      </w:r>
    </w:p>
    <w:p>
      <w:pPr>
        <w:pStyle w:val="BookText"/>
        <w:rPr/>
      </w:pPr>
      <w:r>
        <w:rPr>
          <w:rFonts w:ascii="Amiri" w:hAnsi="Amiri" w:eastAsia="Amiri" w:cs="Amiri"/>
          <w:color w:val="111111"/>
          <w:sz w:val="28"/>
          <w:sz w:val="28"/>
          <w:szCs w:val="28"/>
          <w:rtl w:val="true"/>
          <w:lang w:bidi="ar-SA"/>
        </w:rPr>
        <w:t>أو عَلِم بخروج الحَدَث منه وتردَّد بين الأصغر والأكبر، فتوضَّأ بعد ترديده فيه</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11601544_1280447820"/>
      <w:bookmarkStart w:id="1313" w:name="_Toc554"/>
      <w:bookmarkEnd w:id="1312"/>
      <w:r>
        <w:rPr>
          <w:rtl w:val="true"/>
        </w:rPr>
        <w:t>القسم الثَّالث</w:t>
      </w:r>
      <w:bookmarkEnd w:id="1313"/>
    </w:p>
    <w:p>
      <w:pPr>
        <w:pStyle w:val="BookText"/>
        <w:rPr/>
      </w:pPr>
      <w:r>
        <w:rPr>
          <w:rFonts w:ascii="Amiri" w:hAnsi="Amiri" w:eastAsia="Amiri" w:cs="Amiri"/>
          <w:color w:val="111111"/>
          <w:sz w:val="28"/>
          <w:sz w:val="28"/>
          <w:szCs w:val="28"/>
          <w:rtl w:val="true"/>
          <w:lang w:bidi="ar-SA"/>
        </w:rPr>
        <w:t xml:space="preserve">أن يكون الشَّكُّ فيه لاِحتمال قيام فردٍ آخر مقام الفرد المقطوع زواله، كما إذَا 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في الدَّار في ضمن زيدٍ، ثمَّ علِم بخروجه منه لكن احتَمَل قيامَ عمروٍ مقامَه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14" w:name="__RefHeading___Toc11601546_1280447820"/>
      <w:bookmarkStart w:id="1315" w:name="_Toc555"/>
      <w:bookmarkEnd w:id="1314"/>
      <w:r>
        <w:rPr>
          <w:rtl w:val="true"/>
        </w:rPr>
        <w:t>حجِّيَّة الاِستصحابين الأوَّلَين</w:t>
      </w:r>
      <w:bookmarkStart w:id="1316" w:name="pg16627_183504"/>
      <w:bookmarkEnd w:id="1315"/>
    </w:p>
    <w:p>
      <w:pPr>
        <w:pStyle w:val="BookText"/>
        <w:rPr/>
      </w:pPr>
      <w:bookmarkEnd w:id="1316"/>
      <w:r>
        <w:rPr>
          <w:rFonts w:ascii="Amiri" w:hAnsi="Amiri" w:eastAsia="Amiri" w:cs="Amiri"/>
          <w:color w:val="111111"/>
          <w:sz w:val="28"/>
          <w:sz w:val="28"/>
          <w:szCs w:val="28"/>
          <w:rtl w:val="true"/>
          <w:lang w:bidi="ar-SA"/>
        </w:rPr>
        <w:t>لاإشكال في جواز استصحابِ الكلِّيِّ في القسم الأوَّل لوكان له أثرٌ؛</w:t>
      </w:r>
    </w:p>
    <w:p>
      <w:pPr>
        <w:pStyle w:val="BookText"/>
        <w:rPr/>
      </w:pPr>
      <w:r>
        <w:rPr>
          <w:rFonts w:ascii="Amiri" w:hAnsi="Amiri" w:eastAsia="Amiri" w:cs="Amiri"/>
          <w:color w:val="111111"/>
          <w:sz w:val="28"/>
          <w:sz w:val="28"/>
          <w:szCs w:val="28"/>
          <w:rtl w:val="true"/>
          <w:lang w:bidi="ar-SA"/>
        </w:rPr>
        <w:t>كما لاإشكال في صحَّة اِستصحاب الفرد</w:t>
      </w:r>
      <w:r>
        <w:rPr>
          <w:rFonts w:eastAsia="Amiri" w:cs="Amiri" w:ascii="Amiri" w:hAnsi="Amiri"/>
          <w:color w:val="111111"/>
          <w:sz w:val="28"/>
          <w:szCs w:val="28"/>
          <w:rtl w:val="true"/>
          <w:lang w:bidi="ar-SA"/>
        </w:rPr>
        <w:t>.</w:t>
      </w:r>
    </w:p>
    <w:p>
      <w:pPr>
        <w:pStyle w:val="Heading6"/>
        <w:numPr>
          <w:ilvl w:val="5"/>
          <w:numId w:val="1"/>
        </w:numPr>
        <w:rPr/>
      </w:pPr>
      <w:bookmarkStart w:id="1317" w:name="__RefHeading___Toc11601548_1280447820"/>
      <w:bookmarkStart w:id="1318" w:name="_Toc556"/>
      <w:bookmarkEnd w:id="1317"/>
      <w:r>
        <w:rPr>
          <w:rtl w:val="true"/>
        </w:rPr>
        <w:t>النِّزاع في حجِّيَّة الثَّالث منها</w:t>
      </w:r>
      <w:bookmarkEnd w:id="1318"/>
    </w:p>
    <w:p>
      <w:pPr>
        <w:pStyle w:val="BookText"/>
        <w:rPr/>
      </w:pPr>
      <w:r>
        <w:rPr>
          <w:rFonts w:ascii="Amiri" w:hAnsi="Amiri" w:eastAsia="Amiri" w:cs="Amiri"/>
          <w:color w:val="111111"/>
          <w:sz w:val="28"/>
          <w:sz w:val="28"/>
          <w:szCs w:val="28"/>
          <w:rtl w:val="true"/>
          <w:lang w:bidi="ar-SA"/>
        </w:rPr>
        <w:t>وهل يمكن استصحابُ الكلِّيِّ واثباتُ وجود الفرد أيضًا به؟؛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أصلٌ مثبِتٌ، فلاجريان له؛</w:t>
      </w:r>
    </w:p>
    <w:p>
      <w:pPr>
        <w:pStyle w:val="BookText"/>
        <w:rPr/>
      </w:pPr>
      <w:r>
        <w:rPr>
          <w:rFonts w:ascii="Amiri" w:hAnsi="Amiri" w:eastAsia="Amiri" w:cs="Amiri"/>
          <w:color w:val="111111"/>
          <w:sz w:val="28"/>
          <w:sz w:val="28"/>
          <w:szCs w:val="28"/>
          <w:rtl w:val="true"/>
          <w:lang w:bidi="ar-SA"/>
        </w:rPr>
        <w:t xml:space="preserve">ومن أنَّ الأصل المثبِت حجَّةٌ ولاأقلَّ من حجِّيَّته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الواسطةُ فيه جليًّا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فالمشهور بين الأصحاب جريانُه؛ إلَّاأنَّ المختار عدم جريانه، لأنَّ مقتضى العلم الإجماليِّ هو الإتيان بالفرد المشكوك الأكثر، لا الأقلَّ من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أحدث ثمَّ شكَّ في أنَّه بولٌ؟ أو منيٌّ؟؛ فلابدَّ له من الغُسل، إذ بالوضوء وحده لايزول هذا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لاتصلُ النَّوبة إلى الاِستصحاب، لتقدُّم العلم الإجماليِّ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اِستصحاب الكلِّيَّ لا أثر له في جميع الأحوال، لأنَّ الأثر للفرد بما هو فردٌ، وأمَّا الكلِّيُّ بما هو هو فلا أثرَ شرعيًّا له</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11601550_1280447820"/>
      <w:bookmarkStart w:id="1320" w:name="_Toc557"/>
      <w:bookmarkEnd w:id="1319"/>
      <w:r>
        <w:rPr>
          <w:rtl w:val="true"/>
        </w:rPr>
        <w:t>بعض ما أورد علىٰ الثَّالث</w:t>
      </w:r>
      <w:bookmarkEnd w:id="1320"/>
    </w:p>
    <w:p>
      <w:pPr>
        <w:pStyle w:val="Heading6"/>
        <w:numPr>
          <w:ilvl w:val="5"/>
          <w:numId w:val="1"/>
        </w:numPr>
        <w:rPr/>
      </w:pPr>
      <w:bookmarkStart w:id="1321" w:name="__RefHeading___Toc11601552_1280447820"/>
      <w:bookmarkStart w:id="1322" w:name="_Toc558"/>
      <w:bookmarkEnd w:id="1321"/>
      <w:r>
        <w:rPr>
          <w:rtl w:val="true"/>
        </w:rPr>
        <w:t>اشارة</w:t>
      </w:r>
      <w:bookmarkEnd w:id="1322"/>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 على هذا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وجود الفرد المشكوك يرتفِعُ الشَّكَّ، فلايبقىٰ الشَّكُّ في الكلِّيِّ حتَّى يُستَصحَبَ؛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بقاء الكلِّيِّ مسبَّبٌ عن الشَّكِّ في وجود الفرد المشكوك، </w:t>
      </w:r>
      <w:bookmarkStart w:id="1323" w:name="pg16627_183505"/>
    </w:p>
    <w:p>
      <w:pPr>
        <w:pStyle w:val="BookText"/>
        <w:rPr/>
      </w:pPr>
      <w:bookmarkEnd w:id="1323"/>
      <w:r>
        <w:rPr>
          <w:rFonts w:ascii="Amiri" w:hAnsi="Amiri" w:eastAsia="Amiri" w:cs="Amiri"/>
          <w:color w:val="111111"/>
          <w:sz w:val="28"/>
          <w:sz w:val="28"/>
          <w:szCs w:val="28"/>
          <w:rtl w:val="true"/>
          <w:lang w:bidi="ar-SA"/>
        </w:rPr>
        <w:t>واستصحابُ عدم وجود الفردِ مقدَّمٌ على استصحابِ الكلِّيِّ، لتقدُّمِ الأصل السَّببيِّ على المُسبَّبيِّ منه؛</w:t>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استصحابَ عدم الخصوصيَّة الفرديَّة لايُثبِت عدم وجود الكلِّيِّ إلَّا على حجِّيَّة الأصل المُثبِت، ومختارُ القوم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فلوسُلِّم السَّببيَّة فيه فلانسلِّم تقدَّم الأصل السَّببيِّ على المسبَّبيِّ في جميع الأحوال، بل التَّقدُّم فيما إذا جعَلَ الاِستصحابُ المستصحبَ مصداقَ أمارةٍ حتَّى تصير الأمارةُ مقدِّمةً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فتقدُّم الأصل السَّببيِّ على المُسبَّبيِّ لاوجه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كلاهما يجريان من غير تفاوتٍ، كما فيما نحن فيه</w:t>
      </w:r>
      <w:r>
        <w:rPr>
          <w:rFonts w:eastAsia="Amiri" w:cs="Amiri" w:ascii="Amiri" w:hAnsi="Amiri"/>
          <w:color w:val="111111"/>
          <w:sz w:val="28"/>
          <w:szCs w:val="28"/>
          <w:rtl w:val="true"/>
          <w:lang w:bidi="ar-SA"/>
        </w:rPr>
        <w:t>.</w:t>
      </w:r>
    </w:p>
    <w:p>
      <w:pPr>
        <w:pStyle w:val="Heading6"/>
        <w:numPr>
          <w:ilvl w:val="5"/>
          <w:numId w:val="1"/>
        </w:numPr>
        <w:rPr/>
      </w:pPr>
      <w:bookmarkStart w:id="1324" w:name="__RefHeading___Toc11601554_1280447820"/>
      <w:bookmarkStart w:id="1325" w:name="_Toc559"/>
      <w:bookmarkEnd w:id="1324"/>
      <w:r>
        <w:rPr>
          <w:rtl w:val="true"/>
        </w:rPr>
        <w:t>تذنيبٌ</w:t>
      </w:r>
      <w:r>
        <w:rPr>
          <w:rtl w:val="true"/>
        </w:rPr>
        <w:t xml:space="preserve">: </w:t>
      </w:r>
      <w:r>
        <w:rPr>
          <w:rtl w:val="true"/>
        </w:rPr>
        <w:t>في الشُّبهة العَبائيَّة</w:t>
      </w:r>
      <w:bookmarkEnd w:id="1325"/>
    </w:p>
    <w:p>
      <w:pPr>
        <w:pStyle w:val="BookText"/>
        <w:rPr/>
      </w:pPr>
      <w:r>
        <w:rPr>
          <w:rFonts w:ascii="Amiri" w:hAnsi="Amiri" w:eastAsia="Amiri" w:cs="Amiri"/>
          <w:color w:val="111111"/>
          <w:sz w:val="28"/>
          <w:sz w:val="28"/>
          <w:szCs w:val="28"/>
          <w:rtl w:val="true"/>
          <w:lang w:bidi="ar-SA"/>
        </w:rPr>
        <w:t>نُقِلَ أنَّ البحرَ الزَّاخرَ العلَّامة السَّيِّدَ إسماعيل الصَّدر قدس سره، أورد إشكالًا في جريان اِستصحاب الكلِّيِّ في القسم الثَّاني؛ وقد أُجيب عنه بأجوبةٍ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لوعَلِم بنجاسة العباءِ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 أو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طهَّر أعلاه فلاقتْ اليدُ أسفلَه وأعلاه معًا،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قيل بجريان اِستصحاب الكلِّيِّ فلابدَّ من أن يُقال بنجاسة اليد، وهو ضروريُّ البطلان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326" w:name="pg16627_183506"/>
    </w:p>
    <w:p>
      <w:pPr>
        <w:pStyle w:val="Heading6"/>
        <w:numPr>
          <w:ilvl w:val="5"/>
          <w:numId w:val="1"/>
        </w:numPr>
        <w:rPr/>
      </w:pPr>
      <w:bookmarkStart w:id="1327" w:name="__RefHeading___Toc11601556_1280447820"/>
      <w:bookmarkStart w:id="1328" w:name="_Toc560"/>
      <w:bookmarkEnd w:id="1326"/>
      <w:bookmarkEnd w:id="1327"/>
      <w:r>
        <w:rPr>
          <w:rtl w:val="true"/>
        </w:rPr>
        <w:t>المختارُ في الجواب عنها</w:t>
      </w:r>
      <w:bookmarkEnd w:id="132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طهارة الأعلىٰ منها، فاليدُ تلاقي الطَّاهرَ والمُتَّصف بكونه موردًا للشُّبهة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الأسفل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لاحكمَ لليد إلَّاالطَّهارة، لأنَّ ملاقاةَ المُشتَبَه بالشُّبهة المحصورة غير لازمِ الاِجتناب؛ بينما أنَّ القولَ بجريان اِستصحاب الكلِّيِّ يدلُّ على وجوب الاِجتناب عن الأسفَل منه</w:t>
      </w:r>
      <w:r>
        <w:rPr>
          <w:rFonts w:eastAsia="Amiri" w:cs="Amiri" w:ascii="Amiri" w:hAnsi="Amiri"/>
          <w:color w:val="111111"/>
          <w:sz w:val="28"/>
          <w:szCs w:val="28"/>
          <w:rtl w:val="true"/>
          <w:lang w:bidi="ar-SA"/>
        </w:rPr>
        <w:t>.</w:t>
      </w:r>
    </w:p>
    <w:p>
      <w:pPr>
        <w:pStyle w:val="Heading6"/>
        <w:numPr>
          <w:ilvl w:val="5"/>
          <w:numId w:val="1"/>
        </w:numPr>
        <w:rPr/>
      </w:pPr>
      <w:bookmarkStart w:id="1329" w:name="__RefHeading___Toc11601558_1280447820"/>
      <w:bookmarkStart w:id="1330" w:name="_Toc561"/>
      <w:bookmarkEnd w:id="1329"/>
      <w:r>
        <w:rPr>
          <w:rtl w:val="true"/>
        </w:rPr>
        <w:t>عودٌ إلى ما كُنَّا فيه</w:t>
      </w:r>
      <w:bookmarkEnd w:id="1330"/>
    </w:p>
    <w:p>
      <w:pPr>
        <w:pStyle w:val="BookText"/>
        <w:rPr/>
      </w:pPr>
      <w:r>
        <w:rPr>
          <w:rFonts w:ascii="Amiri" w:hAnsi="Amiri" w:eastAsia="Amiri" w:cs="Amiri"/>
          <w:color w:val="111111"/>
          <w:sz w:val="28"/>
          <w:sz w:val="28"/>
          <w:szCs w:val="28"/>
          <w:rtl w:val="true"/>
          <w:lang w:bidi="ar-SA"/>
        </w:rPr>
        <w:t xml:space="preserve">وأمَّا القسم الثَّالث، فهو ينقسم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أقسامٍ</w:t>
      </w:r>
      <w:r>
        <w:rPr>
          <w:rFonts w:eastAsia="Amiri" w:cs="Amiri" w:ascii="Amiri" w:hAnsi="Amiri"/>
          <w:color w:val="111111"/>
          <w:sz w:val="28"/>
          <w:szCs w:val="28"/>
          <w:rtl w:val="true"/>
          <w:lang w:bidi="ar-SA"/>
        </w:rPr>
        <w:t>:</w:t>
      </w:r>
    </w:p>
    <w:p>
      <w:pPr>
        <w:pStyle w:val="Heading6"/>
        <w:numPr>
          <w:ilvl w:val="5"/>
          <w:numId w:val="1"/>
        </w:numPr>
        <w:rPr/>
      </w:pPr>
      <w:bookmarkStart w:id="1331" w:name="__RefHeading___Toc11601560_1280447820"/>
      <w:bookmarkStart w:id="1332" w:name="_Toc562"/>
      <w:bookmarkEnd w:id="1331"/>
      <w:r>
        <w:rPr>
          <w:rtl w:val="true"/>
        </w:rPr>
        <w:t>الأوَّل</w:t>
      </w:r>
      <w:r>
        <w:rPr>
          <w:rtl w:val="true"/>
        </w:rPr>
        <w:t>:</w:t>
      </w:r>
      <w:bookmarkEnd w:id="1332"/>
    </w:p>
    <w:p>
      <w:pPr>
        <w:pStyle w:val="BookText"/>
        <w:rPr/>
      </w:pPr>
      <w:r>
        <w:rPr>
          <w:rFonts w:ascii="Amiri" w:hAnsi="Amiri" w:eastAsia="Amiri" w:cs="Amiri"/>
          <w:color w:val="111111"/>
          <w:sz w:val="28"/>
          <w:sz w:val="28"/>
          <w:szCs w:val="28"/>
          <w:rtl w:val="true"/>
          <w:lang w:bidi="ar-SA"/>
        </w:rPr>
        <w:t>إنَّ الكلِّيَّ وُجِد أوَّلًا في ضمن فردٍ، ثمَّ عُلِم بإعدام هذا الفرد ولكن شُكَّ في أنَّه بعد زوال الفردِ هل وُجِدَ فردٌ آخر من هذا الكلِّيِّ؟، أم لا؟</w:t>
      </w:r>
      <w:r>
        <w:rPr>
          <w:rFonts w:eastAsia="Amiri" w:cs="Amiri" w:ascii="Amiri" w:hAnsi="Amiri"/>
          <w:color w:val="111111"/>
          <w:sz w:val="28"/>
          <w:szCs w:val="28"/>
          <w:rtl w:val="true"/>
          <w:lang w:bidi="ar-SA"/>
        </w:rPr>
        <w:t>.</w:t>
      </w:r>
    </w:p>
    <w:p>
      <w:pPr>
        <w:pStyle w:val="Heading6"/>
        <w:numPr>
          <w:ilvl w:val="5"/>
          <w:numId w:val="1"/>
        </w:numPr>
        <w:rPr/>
      </w:pPr>
      <w:bookmarkStart w:id="1333" w:name="__RefHeading___Toc11601562_1280447820"/>
      <w:bookmarkStart w:id="1334" w:name="_Toc563"/>
      <w:bookmarkEnd w:id="1333"/>
      <w:r>
        <w:rPr>
          <w:rtl w:val="true"/>
        </w:rPr>
        <w:t>الثَّاني</w:t>
      </w:r>
      <w:r>
        <w:rPr>
          <w:rtl w:val="true"/>
        </w:rPr>
        <w:t>:</w:t>
      </w:r>
      <w:bookmarkEnd w:id="1334"/>
    </w:p>
    <w:p>
      <w:pPr>
        <w:pStyle w:val="BookText"/>
        <w:rPr/>
      </w:pPr>
      <w:r>
        <w:rPr>
          <w:rFonts w:ascii="Amiri" w:hAnsi="Amiri" w:eastAsia="Amiri" w:cs="Amiri"/>
          <w:color w:val="111111"/>
          <w:sz w:val="28"/>
          <w:sz w:val="28"/>
          <w:szCs w:val="28"/>
          <w:rtl w:val="true"/>
          <w:lang w:bidi="ar-SA"/>
        </w:rPr>
        <w:t xml:space="preserve">الفرضُ نفسه مع الشَّكِّ في أنَّه هل كان مع ذلك الفرد فردٌ آخر من الكلِّيِّ؟،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يبقىٰ الكلِّيُّ موجودًا بعد زوال ذلك الفرد الأوَّل؟، أم لا؟ </w:t>
      </w:r>
      <w:r>
        <w:rPr>
          <w:rFonts w:eastAsia="Amiri" w:cs="Amiri" w:ascii="Amiri" w:hAnsi="Amiri"/>
          <w:color w:val="111111"/>
          <w:sz w:val="28"/>
          <w:szCs w:val="28"/>
          <w:rtl w:val="true"/>
          <w:lang w:bidi="ar-SA"/>
        </w:rPr>
        <w:t>-.</w:t>
      </w:r>
    </w:p>
    <w:p>
      <w:pPr>
        <w:pStyle w:val="Heading6"/>
        <w:numPr>
          <w:ilvl w:val="5"/>
          <w:numId w:val="1"/>
        </w:numPr>
        <w:rPr/>
      </w:pPr>
      <w:bookmarkStart w:id="1335" w:name="__RefHeading___Toc11601564_1280447820"/>
      <w:bookmarkStart w:id="1336" w:name="_Toc564"/>
      <w:bookmarkEnd w:id="1335"/>
      <w:r>
        <w:rPr>
          <w:rtl w:val="true"/>
        </w:rPr>
        <w:t>الثَّالث</w:t>
      </w:r>
      <w:r>
        <w:rPr>
          <w:rtl w:val="true"/>
        </w:rPr>
        <w:t>:</w:t>
      </w:r>
      <w:bookmarkEnd w:id="1336"/>
    </w:p>
    <w:p>
      <w:pPr>
        <w:pStyle w:val="Heading6"/>
        <w:numPr>
          <w:ilvl w:val="5"/>
          <w:numId w:val="1"/>
        </w:numPr>
        <w:rPr/>
      </w:pPr>
      <w:bookmarkStart w:id="1337" w:name="__RefHeading___Toc11601566_1280447820"/>
      <w:bookmarkStart w:id="1338" w:name="_Toc565"/>
      <w:bookmarkEnd w:id="1337"/>
      <w:r>
        <w:rPr>
          <w:rtl w:val="true"/>
        </w:rPr>
        <w:t>اشارة</w:t>
      </w:r>
      <w:bookmarkEnd w:id="1338"/>
    </w:p>
    <w:p>
      <w:pPr>
        <w:pStyle w:val="BookText"/>
        <w:rPr/>
      </w:pPr>
      <w:r>
        <w:rPr>
          <w:rFonts w:ascii="Amiri" w:hAnsi="Amiri" w:eastAsia="Amiri" w:cs="Amiri"/>
          <w:color w:val="111111"/>
          <w:sz w:val="28"/>
          <w:sz w:val="28"/>
          <w:szCs w:val="28"/>
          <w:rtl w:val="true"/>
          <w:lang w:bidi="ar-SA"/>
        </w:rPr>
        <w:t xml:space="preserve">كون الكلِّيِّ مشكَّكًا والفردِ من مراتبه التَّشكيكيَّة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كالطَّلَب الَّذي له مراتب، فالوجوب مرتبته الشَّديدة، والاِستحباب الضَّعيفة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الوجوب أوَّلًا، ثمَّ شُكَّ في بقاء الطَّلب في ضمن الاِستحباب من أفراده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39" w:name="__RefHeading___Toc11601568_1280447820"/>
      <w:bookmarkStart w:id="1340" w:name="_Toc566"/>
      <w:bookmarkEnd w:id="1339"/>
      <w:r>
        <w:rPr>
          <w:rtl w:val="true"/>
        </w:rPr>
        <w:t>المشهور في القِسمين الأوَّل والثَّالث</w:t>
      </w:r>
      <w:bookmarkStart w:id="1341" w:name="pg16627_183507"/>
      <w:bookmarkEnd w:id="1340"/>
    </w:p>
    <w:p>
      <w:pPr>
        <w:pStyle w:val="BookText"/>
        <w:rPr/>
      </w:pPr>
      <w:bookmarkEnd w:id="1341"/>
      <w:r>
        <w:rPr>
          <w:rFonts w:ascii="Amiri" w:hAnsi="Amiri" w:eastAsia="Amiri" w:cs="Amiri"/>
          <w:color w:val="111111"/>
          <w:sz w:val="28"/>
          <w:sz w:val="28"/>
          <w:szCs w:val="28"/>
          <w:rtl w:val="true"/>
          <w:lang w:bidi="ar-SA"/>
        </w:rPr>
        <w:t>فالمشهورُ على عدم جريان الاِستصحاب في القسم الأوَّل، لعدم وجود القضيَّة المُتَيقَّنة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الجريان في القسم الثَّالث</w:t>
      </w:r>
      <w:r>
        <w:rPr>
          <w:rStyle w:val="FootnoteAnchor"/>
          <w:rtl w:val="true"/>
        </w:rPr>
        <w:footnoteReference w:id="272"/>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يرجع إلى القسم الأوَّل من اِستصحاب الكلِّيِّ</w:t>
      </w:r>
      <w:r>
        <w:rPr>
          <w:rFonts w:eastAsia="Amiri" w:cs="Amiri" w:ascii="Amiri" w:hAnsi="Amiri"/>
          <w:color w:val="111111"/>
          <w:sz w:val="28"/>
          <w:szCs w:val="28"/>
          <w:rtl w:val="true"/>
          <w:lang w:bidi="ar-SA"/>
        </w:rPr>
        <w:t>».</w:t>
      </w:r>
    </w:p>
    <w:p>
      <w:pPr>
        <w:pStyle w:val="Heading6"/>
        <w:numPr>
          <w:ilvl w:val="5"/>
          <w:numId w:val="1"/>
        </w:numPr>
        <w:rPr/>
      </w:pPr>
      <w:bookmarkStart w:id="1342" w:name="__RefHeading___Toc11601570_1280447820"/>
      <w:bookmarkStart w:id="1343" w:name="_Toc567"/>
      <w:bookmarkEnd w:id="1342"/>
      <w:r>
        <w:rPr>
          <w:rtl w:val="true"/>
        </w:rPr>
        <w:t>الإختلاف في الثَّاني والمختار فيه</w:t>
      </w:r>
      <w:bookmarkEnd w:id="1343"/>
    </w:p>
    <w:p>
      <w:pPr>
        <w:pStyle w:val="BookText"/>
        <w:rPr/>
      </w:pPr>
      <w:r>
        <w:rPr>
          <w:rFonts w:ascii="Amiri" w:hAnsi="Amiri" w:eastAsia="Amiri" w:cs="Amiri"/>
          <w:color w:val="111111"/>
          <w:sz w:val="28"/>
          <w:sz w:val="28"/>
          <w:szCs w:val="28"/>
          <w:rtl w:val="true"/>
          <w:lang w:bidi="ar-SA"/>
        </w:rPr>
        <w:t>واختُلِفَ في القسم الثَّاني؛ 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الطَّبيعيَّ موجودٌ في ضمن أفراده، وكلُّ فردٍ منه يُحصِّل الطَّبيعيَّ على سبيل الاِستقلال؛ وهذا أمرٌ عقليٌّ يؤيِّده العُرف بلاإشكالٍ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فالكلِّيُّ الطَّبيعيُّ يتحقَّق في ضمن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كتَّحقُّق وجود الإنسان في ضمن زيدٍ، وهو غير تحقُّق وجوده في ضمن عمروٍ، عقلًا، وشرعًا، وعرفًا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موجودٌ في الخارج بعدد أفراده</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11601572_1280447820"/>
      <w:bookmarkStart w:id="1345" w:name="_Toc568"/>
      <w:bookmarkEnd w:id="1344"/>
      <w:r>
        <w:rPr>
          <w:rtl w:val="true"/>
        </w:rPr>
        <w:t>عدم جريان الاِستصحاب في الأقسام الثَّلاثة</w:t>
      </w:r>
      <w:bookmarkEnd w:id="1345"/>
    </w:p>
    <w:p>
      <w:pPr>
        <w:pStyle w:val="BookText"/>
        <w:rPr/>
      </w:pPr>
      <w:r>
        <w:rPr>
          <w:rFonts w:ascii="Amiri" w:hAnsi="Amiri" w:eastAsia="Amiri" w:cs="Amiri"/>
          <w:color w:val="111111"/>
          <w:sz w:val="28"/>
          <w:sz w:val="28"/>
          <w:szCs w:val="28"/>
          <w:rtl w:val="true"/>
          <w:lang w:bidi="ar-SA"/>
        </w:rPr>
        <w:t>وبذلك يظهر أنَّ الاِستصحاب في الأقسام الثَّلاثة غير جاريةٍ، لعدم وجود القضيَّة المُتَيقَّنة حتَّى في مثل الوجوب والاِستحباب، إذ العقل والشَّرع والعُرف توافقوا على أنَّ الأفراد متبايِنةٌ لاقدر جامعٍ لها حتَّى يُستَصحَبَ</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11601574_1280447820"/>
      <w:bookmarkStart w:id="1347" w:name="_Toc569"/>
      <w:bookmarkEnd w:id="1346"/>
      <w:r>
        <w:rPr>
          <w:rtl w:val="true"/>
        </w:rPr>
        <w:t>ميل العُرف إلى جريانِه فيها</w:t>
      </w:r>
      <w:bookmarkEnd w:id="134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العُرف يرىٰ في بعض الموارد الكلِّيَّ الطَّبيعيَّ في الخارج على نحو </w:t>
      </w:r>
      <w:bookmarkStart w:id="1348" w:name="pg16627_183508"/>
    </w:p>
    <w:p>
      <w:pPr>
        <w:pStyle w:val="BookText"/>
        <w:rPr/>
      </w:pPr>
      <w:bookmarkEnd w:id="1348"/>
      <w:r>
        <w:rPr>
          <w:rFonts w:ascii="Amiri" w:hAnsi="Amiri" w:eastAsia="Amiri" w:cs="Amiri"/>
          <w:color w:val="111111"/>
          <w:sz w:val="28"/>
          <w:sz w:val="28"/>
          <w:szCs w:val="28"/>
          <w:rtl w:val="true"/>
          <w:lang w:bidi="ar-SA"/>
        </w:rPr>
        <w:t>الاِشتراك، لا على نحو الاِستقلال، فلذلك قد اشتَهَر حتَّى عند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الطَّبيعيَّ يُوجَد بفردٍ مَّا، وينعدم بجميع الأفراد</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تلك الموارد كأنَّه يميل إلى قول الرَّجُل الهَمدانيِّ الَّذي نقلَ الشَّيخ الرَّئيس قدس سره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مُستهزِءً‌ا 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الطَّبيعيَّ موجودٌ في الخارج على سبيل الاِشتراك، فهو أمرٌ وَحْدانيٌّ في ضمن الأفراد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كما يحكم العرفُ بذلك في جريان المطر، بل جريان الماء وجريان الدَّم من الفرْج، وغيرِها من الأمثلة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الأمثلة يجري الاِستصحابَ مع أنَّ القضيَّة المُتَيقَّنة قد انتفَتْ، بلاترديدٍ فيه؛</w:t>
      </w:r>
    </w:p>
    <w:p>
      <w:pPr>
        <w:pStyle w:val="BookText"/>
        <w:rPr/>
      </w:pPr>
      <w:r>
        <w:rPr>
          <w:rFonts w:ascii="Amiri" w:hAnsi="Amiri" w:eastAsia="Amiri" w:cs="Amiri"/>
          <w:color w:val="111111"/>
          <w:sz w:val="28"/>
          <w:sz w:val="28"/>
          <w:szCs w:val="28"/>
          <w:rtl w:val="true"/>
          <w:lang w:bidi="ar-SA"/>
        </w:rPr>
        <w:t>ولكنَّ العرفَ يرىٰ المطر والماء والدَّم الجاريات أمرًا وحْدانيًّا؛</w:t>
      </w:r>
    </w:p>
    <w:p>
      <w:pPr>
        <w:pStyle w:val="BookText"/>
        <w:rPr/>
      </w:pPr>
      <w:r>
        <w:rPr>
          <w:rFonts w:ascii="Amiri" w:hAnsi="Amiri" w:eastAsia="Amiri" w:cs="Amiri"/>
          <w:color w:val="111111"/>
          <w:sz w:val="28"/>
          <w:sz w:val="28"/>
          <w:szCs w:val="28"/>
          <w:rtl w:val="true"/>
          <w:lang w:bidi="ar-SA"/>
        </w:rPr>
        <w:t xml:space="preserve">ثمَّ يجعل القضيَّةَ المُتَيقَّنة نفسَ المشكوكة، فيجري فيها الاِستصحاب؛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عقلًا وشرعًا</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11601576_1280447820"/>
      <w:bookmarkStart w:id="1350" w:name="_Toc570"/>
      <w:bookmarkEnd w:id="1349"/>
      <w:r>
        <w:rPr>
          <w:rtl w:val="true"/>
        </w:rPr>
        <w:t>التَّنبيه الرَّابع</w:t>
      </w:r>
      <w:r>
        <w:rPr>
          <w:rtl w:val="true"/>
        </w:rPr>
        <w:t xml:space="preserve">: </w:t>
      </w:r>
      <w:r>
        <w:rPr>
          <w:rtl w:val="true"/>
        </w:rPr>
        <w:t>الاِستصحابُ في الأمور التَّدريجيَّة غير القارَّة كالزَّمان والزَّمانيَّات</w:t>
      </w:r>
      <w:bookmarkEnd w:id="135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51" w:name="__RefHeading___Toc11601578_1280447820"/>
      <w:bookmarkStart w:id="1352" w:name="_Toc571"/>
      <w:bookmarkEnd w:id="1351"/>
      <w:r>
        <w:rPr>
          <w:rtl w:val="true"/>
        </w:rPr>
        <w:t>اشارة</w:t>
      </w:r>
      <w:bookmarkStart w:id="1353" w:name="pg16627_183509"/>
      <w:bookmarkEnd w:id="1352"/>
    </w:p>
    <w:p>
      <w:pPr>
        <w:pStyle w:val="BookText"/>
        <w:rPr/>
      </w:pPr>
      <w:bookmarkEnd w:id="1353"/>
      <w:r>
        <w:rPr>
          <w:rFonts w:ascii="Amiri" w:hAnsi="Amiri" w:eastAsia="Amiri" w:cs="Amiri"/>
          <w:color w:val="111111"/>
          <w:sz w:val="28"/>
          <w:sz w:val="28"/>
          <w:szCs w:val="28"/>
          <w:rtl w:val="true"/>
          <w:lang w:bidi="ar-SA"/>
        </w:rPr>
        <w:t>ويقع الكلامُ فيه في أمورٍ</w:t>
      </w:r>
      <w:r>
        <w:rPr>
          <w:rFonts w:eastAsia="Amiri" w:cs="Amiri" w:ascii="Amiri" w:hAnsi="Amiri"/>
          <w:color w:val="111111"/>
          <w:sz w:val="28"/>
          <w:szCs w:val="28"/>
          <w:rtl w:val="true"/>
          <w:lang w:bidi="ar-SA"/>
        </w:rPr>
        <w:t>.</w:t>
      </w:r>
    </w:p>
    <w:p>
      <w:pPr>
        <w:pStyle w:val="Heading6"/>
        <w:numPr>
          <w:ilvl w:val="5"/>
          <w:numId w:val="1"/>
        </w:numPr>
        <w:rPr/>
      </w:pPr>
      <w:bookmarkStart w:id="1354" w:name="__RefHeading___Toc11601580_1280447820"/>
      <w:bookmarkStart w:id="1355" w:name="_Toc572"/>
      <w:bookmarkEnd w:id="1354"/>
      <w:r>
        <w:rPr>
          <w:rtl w:val="true"/>
        </w:rPr>
        <w:t>الأمر الأوَّل</w:t>
      </w:r>
      <w:r>
        <w:rPr>
          <w:rtl w:val="true"/>
        </w:rPr>
        <w:t xml:space="preserve">: </w:t>
      </w:r>
      <w:r>
        <w:rPr>
          <w:rtl w:val="true"/>
        </w:rPr>
        <w:t>جريان الاِستصحاب في نفس الزَّمان</w:t>
      </w:r>
      <w:bookmarkEnd w:id="1355"/>
    </w:p>
    <w:p>
      <w:pPr>
        <w:pStyle w:val="Heading6"/>
        <w:numPr>
          <w:ilvl w:val="5"/>
          <w:numId w:val="1"/>
        </w:numPr>
        <w:rPr/>
      </w:pPr>
      <w:bookmarkStart w:id="1356" w:name="__RefHeading___Toc11601582_1280447820"/>
      <w:bookmarkStart w:id="1357" w:name="_Toc573"/>
      <w:bookmarkEnd w:id="1356"/>
      <w:r>
        <w:rPr>
          <w:rtl w:val="true"/>
        </w:rPr>
        <w:t>اشارة</w:t>
      </w:r>
      <w:bookmarkEnd w:id="13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كاستصحاب النَّهار واللَّيل والشَّهر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جريان هذا الاِستصحاب عرفًا، بل عقلًا؛ لأنَّ اليوم بحسب العُرف أمرٌ وحْدانيٌّ من الطُّلوع إلى الغروب، فإذا شُكَّ في بقائه، فيُستَصحَب ذلك الأمر الوحْدانيُّ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عقلًا، لأنَّ الزَّمان أمرٌ متصرِّمٌ، ووجودُه التَّصرُّميُّ لايضرُّ بوحدته، فالآنُ السَّيَّال في الحركة الدَّائميَّة من القوَّة إلى الفعل، فلذلك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خروج الشَّيء من القوَّة إلى الفعل</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لوقيل بوجود الحركة التَّوسُّطيَّة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الشَّيء بين المبدء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أمرٌ بسيطٌ وحْدانيٌّ؛ فلوشُكَّ فيها فالاِستصحاب يجري بلاإشكالٍ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وجودُها في الخارج خلاف التَّحقيق، لأنَّها أمرٌ اِعتباريٌّ يتوقَّف على اِعتبار المُعتَبِر، وليس ماوراء الحركة القطعيَّة شيءٌ في الخارج؛ وإن أصرَّ على وجودها أيضًا السَّيِّدُ الأستاذُ العلَّامة الطَّباطبائيُّ قدس سره في نهاية الحكمة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وأيضًا المحقِّق الخراسانيُّ قدس سره في الكفاية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8" w:name="pg16627_183510"/>
    </w:p>
    <w:p>
      <w:pPr>
        <w:pStyle w:val="BookText"/>
        <w:rPr/>
      </w:pPr>
      <w:bookmarkEnd w:id="1358"/>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في نفس الزَّمان لاإشكال فيه، عرفًا وعقلًا</w:t>
      </w:r>
      <w:r>
        <w:rPr>
          <w:rFonts w:eastAsia="Amiri" w:cs="Amiri" w:ascii="Amiri" w:hAnsi="Amiri"/>
          <w:color w:val="111111"/>
          <w:sz w:val="28"/>
          <w:szCs w:val="28"/>
          <w:rtl w:val="true"/>
          <w:lang w:bidi="ar-SA"/>
        </w:rPr>
        <w:t>.</w:t>
      </w:r>
    </w:p>
    <w:p>
      <w:pPr>
        <w:pStyle w:val="Heading6"/>
        <w:numPr>
          <w:ilvl w:val="5"/>
          <w:numId w:val="1"/>
        </w:numPr>
        <w:rPr/>
      </w:pPr>
      <w:bookmarkStart w:id="1359" w:name="__RefHeading___Toc11601584_1280447820"/>
      <w:bookmarkStart w:id="1360" w:name="_Toc574"/>
      <w:bookmarkEnd w:id="1359"/>
      <w:r>
        <w:rPr>
          <w:rtl w:val="true"/>
        </w:rPr>
        <w:t>أقوالٌ في المقام ومناقشتُها</w:t>
      </w:r>
      <w:bookmarkEnd w:id="1360"/>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الاِستصحاب لايُثبِتُ الباقي من الزَّمان إلَّابالأصل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الإشكال واردٌ إذا قلنا بتوالي الآنات، وهو باطلٌ جدًّا؛ بل الاِستصحاب يجري في الآنِ السَّيَّال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الحركة القطْعيَّة البسيطة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الاِستصحاب في الزَّمان لايُثبِت وجودَ مظروفه الواقع فيه إلَّا بالأصل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بتامٍّ أيضًا، لأنَّ الأصل المثبِت يرجع إلى لوازم الموضوع؛ أمَّا اِستصحاب الموضوع ثمَّ ترتُّب الحكم عليه، فليس من الأصل المُثبِت في شيءٍ</w:t>
      </w:r>
      <w:r>
        <w:rPr>
          <w:rFonts w:eastAsia="Amiri" w:cs="Amiri" w:ascii="Amiri" w:hAnsi="Amiri"/>
          <w:color w:val="111111"/>
          <w:sz w:val="28"/>
          <w:szCs w:val="28"/>
          <w:rtl w:val="true"/>
          <w:lang w:bidi="ar-SA"/>
        </w:rPr>
        <w:t>.</w:t>
      </w:r>
    </w:p>
    <w:p>
      <w:pPr>
        <w:pStyle w:val="Heading6"/>
        <w:numPr>
          <w:ilvl w:val="5"/>
          <w:numId w:val="1"/>
        </w:numPr>
        <w:rPr/>
      </w:pPr>
      <w:bookmarkStart w:id="1361" w:name="__RefHeading___Toc11601586_1280447820"/>
      <w:bookmarkStart w:id="1362" w:name="_Toc575"/>
      <w:bookmarkEnd w:id="1361"/>
      <w:r>
        <w:rPr>
          <w:rtl w:val="true"/>
        </w:rPr>
        <w:t>الأمر الثَّاني</w:t>
      </w:r>
      <w:r>
        <w:rPr>
          <w:rtl w:val="true"/>
        </w:rPr>
        <w:t xml:space="preserve">: </w:t>
      </w:r>
      <w:r>
        <w:rPr>
          <w:rtl w:val="true"/>
        </w:rPr>
        <w:t>الاِستصحاب في الأمور التَّدريجيَّة</w:t>
      </w:r>
      <w:bookmarkEnd w:id="1362"/>
    </w:p>
    <w:p>
      <w:pPr>
        <w:pStyle w:val="Heading6"/>
        <w:numPr>
          <w:ilvl w:val="5"/>
          <w:numId w:val="1"/>
        </w:numPr>
        <w:rPr/>
      </w:pPr>
      <w:bookmarkStart w:id="1363" w:name="__RefHeading___Toc11601588_1280447820"/>
      <w:bookmarkStart w:id="1364" w:name="_Toc576"/>
      <w:bookmarkEnd w:id="1363"/>
      <w:r>
        <w:rPr>
          <w:rtl w:val="true"/>
        </w:rPr>
        <w:t>اشارة</w:t>
      </w:r>
      <w:bookmarkEnd w:id="1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كجريان الدَّم والماء، ودوام التَّكلُّم والمَشْي،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فجريانُ الاِستصحاب فيها كجريانه في الزَّمان من غير فرقٍ عرفًا، بل وعقلًا؛ لأنَّ الأمور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نحو وجودها وجودٌ غير قارِّ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لاتَخَلُّل بين أجزائها عُرفًا، بل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الاِتِّصال فيها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فالاِستصحاب فيها مثل الاِستصحاب في نفس الزَّمان جارٍ بلاإشكالٍ</w:t>
      </w:r>
      <w:r>
        <w:rPr>
          <w:rFonts w:eastAsia="Amiri" w:cs="Amiri" w:ascii="Amiri" w:hAnsi="Amiri"/>
          <w:color w:val="111111"/>
          <w:sz w:val="28"/>
          <w:szCs w:val="28"/>
          <w:rtl w:val="true"/>
          <w:lang w:bidi="ar-SA"/>
        </w:rPr>
        <w:t>.</w:t>
      </w:r>
    </w:p>
    <w:p>
      <w:pPr>
        <w:pStyle w:val="Heading6"/>
        <w:numPr>
          <w:ilvl w:val="5"/>
          <w:numId w:val="1"/>
        </w:numPr>
        <w:rPr/>
      </w:pPr>
      <w:bookmarkStart w:id="1365" w:name="__RefHeading___Toc11601590_1280447820"/>
      <w:bookmarkStart w:id="1366" w:name="_Toc577"/>
      <w:bookmarkEnd w:id="1365"/>
      <w:r>
        <w:rPr>
          <w:rtl w:val="true"/>
        </w:rPr>
        <w:t>ما أفاده المحقِّق الخراسانيُّ قدس سره فيها</w:t>
      </w:r>
      <w:bookmarkEnd w:id="136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الخراسانيَّ قدس سره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مُذَيِّلًا على هذا القِسم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الاِستصحاب فيه إمَّا أن يكون من قبيل اِستصحاب الشَّخص، وإمَّا أن يكون من قبيل اِستصحاب </w:t>
      </w:r>
      <w:bookmarkStart w:id="1367" w:name="pg16627_183511"/>
    </w:p>
    <w:p>
      <w:pPr>
        <w:pStyle w:val="BookText"/>
        <w:rPr/>
      </w:pPr>
      <w:bookmarkEnd w:id="1367"/>
      <w:r>
        <w:rPr>
          <w:rFonts w:ascii="Amiri" w:hAnsi="Amiri" w:eastAsia="Amiri" w:cs="Amiri"/>
          <w:color w:val="111111"/>
          <w:sz w:val="28"/>
          <w:sz w:val="28"/>
          <w:szCs w:val="28"/>
          <w:rtl w:val="true"/>
          <w:lang w:bidi="ar-SA"/>
        </w:rPr>
        <w:t>الكلِّيِّ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أنَّ السُّورة المعلومة الَّتي شرع فيها، تمَّتْ؟، أو بقي شيءٌ منها؟، صحَّ فيه الاِستصحابُ الشَّخصيُّ والكلِّيُّ،</w:t>
      </w:r>
    </w:p>
    <w:p>
      <w:pPr>
        <w:pStyle w:val="BookText"/>
        <w:rPr/>
      </w:pPr>
      <w:r>
        <w:rPr>
          <w:rFonts w:ascii="Amiri" w:hAnsi="Amiri" w:eastAsia="Amiri" w:cs="Amiri"/>
          <w:color w:val="111111"/>
          <w:sz w:val="28"/>
          <w:sz w:val="28"/>
          <w:szCs w:val="28"/>
          <w:rtl w:val="true"/>
          <w:lang w:bidi="ar-SA"/>
        </w:rPr>
        <w:t>وإذا شَكَّ فيها من جهة تردُّدها بين القصيرة والطَّويلة، كان من القسم الثَّاني،</w:t>
      </w:r>
    </w:p>
    <w:p>
      <w:pPr>
        <w:pStyle w:val="BookText"/>
        <w:rPr/>
      </w:pPr>
      <w:r>
        <w:rPr>
          <w:rFonts w:ascii="Amiri" w:hAnsi="Amiri" w:eastAsia="Amiri" w:cs="Amiri"/>
          <w:color w:val="111111"/>
          <w:sz w:val="28"/>
          <w:sz w:val="28"/>
          <w:szCs w:val="28"/>
          <w:rtl w:val="true"/>
          <w:lang w:bidi="ar-SA"/>
        </w:rPr>
        <w:t>وإذا شَكَّ في أنَّه شرع في الأخرىٰ؟، أم لا؟، مع القطع بأنَّه قد أتمَّ الأولىٰ، كان من القسم الثَّالث</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8" w:name="__RefHeading___Toc11601592_1280447820"/>
      <w:bookmarkStart w:id="1369" w:name="_Toc578"/>
      <w:bookmarkEnd w:id="1368"/>
      <w:r>
        <w:rPr>
          <w:rtl w:val="true"/>
        </w:rPr>
        <w:t>مناقشةُ ما أفاده</w:t>
      </w:r>
      <w:bookmarkEnd w:id="136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التَّدريجيَّة من الأمور الخارجيَّة، فلايُفرَض فيها استصحابُ الكلِّيِّ، بل هو فيه من قبيل استصحابِ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نحو الاِنتزاع الَّذي لاقيمة له في العلم، وليس بحجَّةٍ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أشرنا إليه من أنَّ الأثَر في الشَّرع ثبَتَ لما في الخارج، لا للكُلِّيِّ</w:t>
      </w:r>
      <w:r>
        <w:rPr>
          <w:rFonts w:eastAsia="Amiri" w:cs="Amiri" w:ascii="Amiri" w:hAnsi="Amiri"/>
          <w:color w:val="111111"/>
          <w:sz w:val="28"/>
          <w:szCs w:val="28"/>
          <w:rtl w:val="true"/>
          <w:lang w:bidi="ar-SA"/>
        </w:rPr>
        <w:t>.</w:t>
      </w:r>
    </w:p>
    <w:p>
      <w:pPr>
        <w:pStyle w:val="Heading6"/>
        <w:numPr>
          <w:ilvl w:val="5"/>
          <w:numId w:val="1"/>
        </w:numPr>
        <w:rPr/>
      </w:pPr>
      <w:bookmarkStart w:id="1370" w:name="__RefHeading___Toc11601594_1280447820"/>
      <w:bookmarkStart w:id="1371" w:name="_Toc579"/>
      <w:bookmarkEnd w:id="1370"/>
      <w:r>
        <w:rPr>
          <w:rtl w:val="true"/>
        </w:rPr>
        <w:t>الأمر الثَّالث</w:t>
      </w:r>
      <w:r>
        <w:rPr>
          <w:rtl w:val="true"/>
        </w:rPr>
        <w:t xml:space="preserve">: </w:t>
      </w:r>
      <w:r>
        <w:rPr>
          <w:rtl w:val="true"/>
        </w:rPr>
        <w:t>اِستصحاب المُقيَّد بالزَّمان</w:t>
      </w:r>
      <w:bookmarkEnd w:id="1371"/>
    </w:p>
    <w:p>
      <w:pPr>
        <w:pStyle w:val="BookText"/>
        <w:rPr/>
      </w:pPr>
      <w:r>
        <w:rPr>
          <w:rFonts w:ascii="Amiri" w:hAnsi="Amiri" w:eastAsia="Amiri" w:cs="Amiri"/>
          <w:color w:val="111111"/>
          <w:sz w:val="28"/>
          <w:sz w:val="28"/>
          <w:szCs w:val="28"/>
          <w:rtl w:val="true"/>
          <w:lang w:bidi="ar-SA"/>
        </w:rPr>
        <w:t>فتارةً يكون الزَّمان قيدًا، كالصَّوم المقيَّد بالنَّهار؛ فلاإشكال في جواز اِستصحاب القيد إذا شُكَّ في زواله، وفي ترتُّبِ الحكم عليه؛ فإذا شُكَّ في زوال النَّهار يُستَصحَب بقائه ويُتُرتَّب عليه وجوب الإمساك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استصحاب نفس وجوب الإمساك وإن كان جائزًا أيضًا، إلَّاأنَّه حيث إنَّ اِستصحاب الموضوع مقدَّمٌ على اِستصحاب الحكم، فلاتصل النَّوبة إليه</w:t>
      </w:r>
      <w:r>
        <w:rPr>
          <w:rFonts w:eastAsia="Amiri" w:cs="Amiri" w:ascii="Amiri" w:hAnsi="Amiri"/>
          <w:color w:val="111111"/>
          <w:sz w:val="28"/>
          <w:szCs w:val="28"/>
          <w:rtl w:val="true"/>
          <w:lang w:bidi="ar-SA"/>
        </w:rPr>
        <w:t xml:space="preserve">. </w:t>
      </w:r>
      <w:bookmarkStart w:id="1372" w:name="pg16627_183512"/>
    </w:p>
    <w:p>
      <w:pPr>
        <w:pStyle w:val="BookText"/>
        <w:rPr/>
      </w:pPr>
      <w:bookmarkEnd w:id="1372"/>
      <w:r>
        <w:rPr>
          <w:rFonts w:ascii="Amiri" w:hAnsi="Amiri" w:eastAsia="Amiri" w:cs="Amiri"/>
          <w:color w:val="111111"/>
          <w:sz w:val="28"/>
          <w:sz w:val="28"/>
          <w:szCs w:val="28"/>
          <w:rtl w:val="true"/>
          <w:lang w:bidi="ar-SA"/>
        </w:rPr>
        <w:t>وأخرىٰ لايحرز كون الزَّمان قيدًا، وهذا فيما إذا احتُمِل كون القيد في الكلام من باب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يومَ الجُمُعة قبل الزَّوال؛ فلاإشكال في جواز اِستصحاب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ترجع إلى الشُّبهة المفهوميَّة، وهو لايجري فيها، لعدم وجود القضيَّة المُتَيقَّنة أصلًا</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11601596_1280447820"/>
      <w:bookmarkStart w:id="1374" w:name="_Toc580"/>
      <w:bookmarkEnd w:id="1373"/>
      <w:r>
        <w:rPr>
          <w:rtl w:val="true"/>
        </w:rPr>
        <w:t>التَّنبيه الخامس</w:t>
      </w:r>
      <w:r>
        <w:rPr>
          <w:rtl w:val="true"/>
        </w:rPr>
        <w:t xml:space="preserve">: </w:t>
      </w:r>
      <w:r>
        <w:rPr>
          <w:rtl w:val="true"/>
        </w:rPr>
        <w:t>في الاِستصحاب التَّعليقيِّ‌</w:t>
      </w:r>
      <w:bookmarkEnd w:id="1374"/>
    </w:p>
    <w:p>
      <w:pPr>
        <w:pStyle w:val="Heading6"/>
        <w:numPr>
          <w:ilvl w:val="5"/>
          <w:numId w:val="1"/>
        </w:numPr>
        <w:rPr/>
      </w:pPr>
      <w:bookmarkStart w:id="1375" w:name="__RefHeading___Toc11601598_1280447820"/>
      <w:bookmarkStart w:id="1376" w:name="_Toc581"/>
      <w:bookmarkEnd w:id="1375"/>
      <w:r>
        <w:rPr>
          <w:rtl w:val="true"/>
        </w:rPr>
        <w:t>اشارة</w:t>
      </w:r>
      <w:bookmarkEnd w:id="1376"/>
    </w:p>
    <w:p>
      <w:pPr>
        <w:pStyle w:val="BookText"/>
        <w:rPr/>
      </w:pPr>
      <w:r>
        <w:rPr>
          <w:rFonts w:ascii="Amiri" w:hAnsi="Amiri" w:eastAsia="Amiri" w:cs="Amiri"/>
          <w:color w:val="111111"/>
          <w:sz w:val="28"/>
          <w:sz w:val="28"/>
          <w:szCs w:val="28"/>
          <w:rtl w:val="true"/>
          <w:lang w:bidi="ar-SA"/>
        </w:rPr>
        <w:t>والمُراد منه أنَّه لاإشكال في ترتُّب الأحكام التَّنجيزيَّة بعد جريان الاِستصحاب على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التَّعليقيَّة، فما هو الحكم فيها؟؛ فهل تترتَّبُ على المُستصحَب أيضًا بعد جريان الاِستصحاب؟،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فالعِنَب إذا صار زَبيبًا وقلنا أنَّ الزَّبيب هو العِنَب بحسب الهويَّة والماهيَّة، والتَّغيير حدَث في الحالة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الإنسان يتغيَّر بحسب الأحوال من الشَّباب إلى الشِّيب مع التَّحفُّظ على الماهيَّة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شُكَّ في حكمٍ تنجيزيٍّ كان للعِنب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كجواز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يُستصحَب ذلك الحكمُ للزَّبيب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الأحكام التَّعليقيَّة الَّتي كانت للعِنب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بعد 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تُستَصحَب للزَّبيت أيضًا؟، فيُحكَم بحرمته بعد الغَليان والثُّلثان؟، أم 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77" w:name="__RefHeading___Toc11601600_1280447820"/>
      <w:bookmarkStart w:id="1378" w:name="_Toc582"/>
      <w:bookmarkEnd w:id="1377"/>
      <w:r>
        <w:rPr>
          <w:rtl w:val="true"/>
        </w:rPr>
        <w:t>وقوع الخلاف في المقام وبعض الأقوال فيه</w:t>
      </w:r>
      <w:bookmarkStart w:id="1379" w:name="pg16627_183513"/>
      <w:bookmarkEnd w:id="1378"/>
    </w:p>
    <w:p>
      <w:pPr>
        <w:pStyle w:val="BookText"/>
        <w:rPr/>
      </w:pPr>
      <w:bookmarkEnd w:id="1379"/>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على الجريان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0" w:name="__RefHeading___Toc11601602_1280447820"/>
      <w:bookmarkStart w:id="1381" w:name="_Toc583"/>
      <w:bookmarkEnd w:id="1380"/>
      <w:r>
        <w:rPr>
          <w:rtl w:val="true"/>
        </w:rPr>
        <w:t>ما جرىٰ بين الشَّيخ الأعظم وأستاذه المجاهد قدس سرهما</w:t>
      </w:r>
      <w:bookmarkEnd w:id="1381"/>
    </w:p>
    <w:p>
      <w:pPr>
        <w:pStyle w:val="BookText"/>
        <w:rPr/>
      </w:pPr>
      <w:r>
        <w:rPr>
          <w:rFonts w:ascii="Amiri" w:hAnsi="Amiri" w:eastAsia="Amiri" w:cs="Amiri"/>
          <w:color w:val="111111"/>
          <w:sz w:val="28"/>
          <w:sz w:val="28"/>
          <w:szCs w:val="28"/>
          <w:rtl w:val="true"/>
          <w:lang w:bidi="ar-SA"/>
        </w:rPr>
        <w:t>ونقل الشَّيخ قدس سره عن أُستاذه المحقِّق السَّيِّدِ المجاهد قدس سره عدمَ الجريان، معلِّلًا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التَّعليقيَّ غير موجودٍ للمستَصحَب، فليس للاِستصحاب قضيَّةٌ متَيقِّنةٌ حتَّى يُستَصحبَ</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الشَّيخ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غير معدومٍ، وهو موجودٌ في الشَّرع، ولانحتاج إلى وجوده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المحقِّقُ المجاهدُ قدس سره ثانيًا على الجريان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معارضٌ دائمًا بالاِستصحاب التَّنجيزيِّ، وهو الحِلِّيَّة بعد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قدس سره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لامنافاة بين الاِستصحابَين حتَّى يثبت التَّعارض بينهما، لأنَّ التَّنجيزيَّ منه محلَّه قبل الغَلَيان، والتَّعليقيَّ بعده</w:t>
      </w:r>
      <w:r>
        <w:rPr>
          <w:rFonts w:eastAsia="Amiri" w:cs="Amiri" w:ascii="Amiri" w:hAnsi="Amiri"/>
          <w:color w:val="111111"/>
          <w:sz w:val="28"/>
          <w:szCs w:val="28"/>
          <w:rtl w:val="true"/>
          <w:lang w:bidi="ar-SA"/>
        </w:rPr>
        <w:t>».</w:t>
      </w:r>
    </w:p>
    <w:p>
      <w:pPr>
        <w:pStyle w:val="Heading6"/>
        <w:numPr>
          <w:ilvl w:val="5"/>
          <w:numId w:val="1"/>
        </w:numPr>
        <w:rPr/>
      </w:pPr>
      <w:bookmarkStart w:id="1382" w:name="__RefHeading___Toc11601604_1280447820"/>
      <w:bookmarkStart w:id="1383" w:name="_Toc584"/>
      <w:bookmarkEnd w:id="1382"/>
      <w:r>
        <w:rPr>
          <w:rtl w:val="true"/>
        </w:rPr>
        <w:t>المختارُ في المقام وبعضُ ما قيل فيه</w:t>
      </w:r>
      <w:bookmarkEnd w:id="1383"/>
    </w:p>
    <w:p>
      <w:pPr>
        <w:pStyle w:val="BookText"/>
        <w:rPr/>
      </w:pPr>
      <w:r>
        <w:rPr>
          <w:rFonts w:ascii="Amiri" w:hAnsi="Amiri" w:eastAsia="Amiri" w:cs="Amiri"/>
          <w:color w:val="111111"/>
          <w:sz w:val="28"/>
          <w:sz w:val="28"/>
          <w:szCs w:val="28"/>
          <w:rtl w:val="true"/>
          <w:lang w:bidi="ar-SA"/>
        </w:rPr>
        <w:t>فالأقوىٰ جريانُه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للزَّبيب ماءٌ أصلًا حتَّى يُستصحَب الحكم، فالاِستصحاب فيه سالبةٌ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لايُسمَعُ أصلًا؛ لأنَّه</w:t>
      </w:r>
      <w:r>
        <w:rPr>
          <w:rFonts w:eastAsia="Amiri" w:cs="Amiri" w:ascii="Amiri" w:hAnsi="Amiri"/>
          <w:color w:val="111111"/>
          <w:sz w:val="28"/>
          <w:szCs w:val="28"/>
          <w:rtl w:val="true"/>
          <w:lang w:bidi="ar-SA"/>
        </w:rPr>
        <w:t xml:space="preserve">: </w:t>
      </w:r>
      <w:bookmarkStart w:id="1384" w:name="pg16627_183514"/>
    </w:p>
    <w:p>
      <w:pPr>
        <w:pStyle w:val="BookText"/>
        <w:rPr/>
      </w:pPr>
      <w:bookmarkEnd w:id="1384"/>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الموضوعات الخارجيَّة، الخارج عن شأن الفقيه والأصوليِّ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الكلام لا أصل له أصلًا، إذ للزَّبيب ماءٌ يصنعون عنه نوعًا من الحَلَويَّات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لها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حلواچوبه</w:t>
      </w:r>
      <w:r>
        <w:rPr>
          <w:rFonts w:eastAsia="IRNazanin" w:cs="IRNazanin"/>
          <w:color w:val="111111"/>
          <w:sz w:val="28"/>
          <w:szCs w:val="28"/>
          <w:rtl w:val="true"/>
          <w:lang w:bidi="fa-IR"/>
        </w:rPr>
        <w:t>» -.</w:t>
      </w:r>
    </w:p>
    <w:p>
      <w:pPr>
        <w:pStyle w:val="Heading5"/>
        <w:numPr>
          <w:ilvl w:val="4"/>
          <w:numId w:val="1"/>
        </w:numPr>
        <w:rPr/>
      </w:pPr>
      <w:bookmarkStart w:id="1385" w:name="__RefHeading___Toc11601606_1280447820"/>
      <w:bookmarkStart w:id="1386" w:name="_Toc585"/>
      <w:bookmarkEnd w:id="1385"/>
      <w:r>
        <w:rPr>
          <w:rtl w:val="true"/>
        </w:rPr>
        <w:t>التَّنبيه السَّادس</w:t>
      </w:r>
      <w:r>
        <w:rPr>
          <w:rtl w:val="true"/>
        </w:rPr>
        <w:t xml:space="preserve">: </w:t>
      </w:r>
      <w:r>
        <w:rPr>
          <w:rtl w:val="true"/>
        </w:rPr>
        <w:t>اِستصحابُ أحكام الشَّرائع السَّابقة</w:t>
      </w:r>
      <w:bookmarkEnd w:id="1386"/>
    </w:p>
    <w:p>
      <w:pPr>
        <w:pStyle w:val="Heading6"/>
        <w:numPr>
          <w:ilvl w:val="5"/>
          <w:numId w:val="1"/>
        </w:numPr>
        <w:rPr/>
      </w:pPr>
      <w:bookmarkStart w:id="1387" w:name="__RefHeading___Toc11601608_1280447820"/>
      <w:bookmarkStart w:id="1388" w:name="_Toc586"/>
      <w:bookmarkEnd w:id="1387"/>
      <w:r>
        <w:rPr>
          <w:rtl w:val="true"/>
        </w:rPr>
        <w:t>اشارة</w:t>
      </w:r>
      <w:bookmarkEnd w:id="1388"/>
    </w:p>
    <w:p>
      <w:pPr>
        <w:pStyle w:val="BookText"/>
        <w:rPr/>
      </w:pPr>
      <w:r>
        <w:rPr>
          <w:rFonts w:ascii="Amiri" w:hAnsi="Amiri" w:eastAsia="Amiri" w:cs="Amiri"/>
          <w:color w:val="111111"/>
          <w:sz w:val="28"/>
          <w:sz w:val="28"/>
          <w:szCs w:val="28"/>
          <w:rtl w:val="true"/>
          <w:lang w:bidi="ar-SA"/>
        </w:rPr>
        <w:t>اُختُلِف في جريان الاِستصحاب في الأحكام الثَّابتة في الأديان السَّالفة إذا شُكَّ في وجودها في 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ثبتت الجُعالةُ في زمن يوسفَ عليه السلام،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لِمَنْ جٰاءَ بِهِ حِمْلُ بَعِيرٍ وَ أَنَا بِهِ زَعِيمٌ‌</w:t>
      </w:r>
      <w:r>
        <w:rPr>
          <w:rStyle w:val="FootnoteAnchor"/>
          <w:rtl w:val="true"/>
        </w:rPr>
        <w:footnoteReference w:id="279"/>
      </w:r>
      <w:r>
        <w:rPr>
          <w:rFonts w:ascii="Amiri" w:hAnsi="Amiri" w:eastAsia="Amiri" w:cs="Amiri"/>
          <w:color w:val="111111"/>
          <w:sz w:val="28"/>
          <w:sz w:val="28"/>
          <w:szCs w:val="28"/>
          <w:rtl w:val="true"/>
          <w:lang w:bidi="ar-SA"/>
        </w:rPr>
        <w:t xml:space="preserve">كما وقد ثبتَتْ حرمةُ لحم كلِّ ذي ظُفُرٍ في زمن موسىٰ عليه السلام،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هٰادُوا حَرَّمْنٰا كُلَّ ذِي ظُفُرٍ</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فلوشُكَّ في ثبوت الحُكْمَين علينا، هل يجوز الاِستصحاب؟، أم لا؟</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11601610_1280447820"/>
      <w:bookmarkStart w:id="1390" w:name="_Toc587"/>
      <w:bookmarkEnd w:id="1389"/>
      <w:r>
        <w:rPr>
          <w:rtl w:val="true"/>
        </w:rPr>
        <w:t>المشهور في المسألة</w:t>
      </w:r>
      <w:bookmarkEnd w:id="1390"/>
    </w:p>
    <w:p>
      <w:pPr>
        <w:pStyle w:val="Heading6"/>
        <w:numPr>
          <w:ilvl w:val="5"/>
          <w:numId w:val="1"/>
        </w:numPr>
        <w:rPr/>
      </w:pPr>
      <w:bookmarkStart w:id="1391" w:name="__RefHeading___Toc11601612_1280447820"/>
      <w:bookmarkStart w:id="1392" w:name="_Toc588"/>
      <w:bookmarkEnd w:id="1391"/>
      <w:r>
        <w:rPr>
          <w:rtl w:val="true"/>
        </w:rPr>
        <w:t>اشارة</w:t>
      </w:r>
      <w:bookmarkEnd w:id="139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بعد الشَّيخ قدس سره على جريانه</w:t>
      </w:r>
      <w:r>
        <w:rPr>
          <w:rStyle w:val="FootnoteAnchor"/>
          <w:rtl w:val="true"/>
        </w:rPr>
        <w:footnoteReference w:id="281"/>
      </w:r>
      <w:r>
        <w:rPr>
          <w:rFonts w:ascii="Amiri" w:hAnsi="Amiri" w:eastAsia="Amiri" w:cs="Amiri"/>
          <w:color w:val="111111"/>
          <w:sz w:val="28"/>
          <w:sz w:val="28"/>
          <w:szCs w:val="28"/>
          <w:rtl w:val="true"/>
          <w:lang w:bidi="ar-SA"/>
        </w:rPr>
        <w:t xml:space="preserve">، لأنَّ المقتضي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عمومُ </w:t>
      </w:r>
      <w:bookmarkStart w:id="1393" w:name="pg16627_183515"/>
    </w:p>
    <w:p>
      <w:pPr>
        <w:pStyle w:val="BookText"/>
        <w:rPr/>
      </w:pPr>
      <w:bookmarkEnd w:id="1393"/>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أبدًا بالشَّكِّ</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والمانعَ مفقودٌ؛ لأنَّ ما قيل بكونه مانعًا أُمورٌ غير تامٍّ؛ وهي</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11601614_1280447820"/>
      <w:bookmarkStart w:id="1395" w:name="_Toc589"/>
      <w:bookmarkEnd w:id="1394"/>
      <w:r>
        <w:rPr>
          <w:rtl w:val="true"/>
        </w:rPr>
        <w:t>المانع الأوَّل</w:t>
      </w:r>
      <w:r>
        <w:rPr>
          <w:rtl w:val="true"/>
        </w:rPr>
        <w:t>:</w:t>
      </w:r>
      <w:bookmarkEnd w:id="1395"/>
    </w:p>
    <w:p>
      <w:pPr>
        <w:pStyle w:val="BookText"/>
        <w:rPr/>
      </w:pPr>
      <w:r>
        <w:rPr>
          <w:rFonts w:ascii="Amiri" w:hAnsi="Amiri" w:eastAsia="Amiri" w:cs="Amiri"/>
          <w:color w:val="111111"/>
          <w:sz w:val="28"/>
          <w:sz w:val="28"/>
          <w:szCs w:val="28"/>
          <w:rtl w:val="true"/>
          <w:lang w:bidi="ar-SA"/>
        </w:rPr>
        <w:t>تغايُرُ الأديان عُرفًا، فلامحالة يلزم تغاير القضيَّتين المُتَيقَّنة والمشكوكة فيهما؛ فلاقضيَّة متَيقَّنة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وُضِعت على سبيل القضايا الحقيقيَّة، لا الخارجيَّة؛ فإذن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لجميع الأزمنة على جميع النَّاس؛ والدِّين والخارجيَّة غير دخيلٍ في مشروعيَّة الحُكْمِ</w:t>
      </w:r>
      <w:r>
        <w:rPr>
          <w:rFonts w:eastAsia="Amiri" w:cs="Amiri" w:ascii="Amiri" w:hAnsi="Amiri"/>
          <w:color w:val="111111"/>
          <w:sz w:val="28"/>
          <w:szCs w:val="28"/>
          <w:rtl w:val="true"/>
          <w:lang w:bidi="ar-SA"/>
        </w:rPr>
        <w:t>.</w:t>
      </w:r>
    </w:p>
    <w:p>
      <w:pPr>
        <w:pStyle w:val="Heading6"/>
        <w:numPr>
          <w:ilvl w:val="5"/>
          <w:numId w:val="1"/>
        </w:numPr>
        <w:rPr/>
      </w:pPr>
      <w:bookmarkStart w:id="1396" w:name="__RefHeading___Toc11601616_1280447820"/>
      <w:bookmarkStart w:id="1397" w:name="_Toc590"/>
      <w:bookmarkEnd w:id="1396"/>
      <w:r>
        <w:rPr>
          <w:rtl w:val="true"/>
        </w:rPr>
        <w:t>المانع الثَّاني</w:t>
      </w:r>
      <w:r>
        <w:rPr>
          <w:rtl w:val="true"/>
        </w:rPr>
        <w:t>:</w:t>
      </w:r>
      <w:bookmarkEnd w:id="1397"/>
    </w:p>
    <w:p>
      <w:pPr>
        <w:pStyle w:val="Heading6"/>
        <w:numPr>
          <w:ilvl w:val="5"/>
          <w:numId w:val="1"/>
        </w:numPr>
        <w:rPr/>
      </w:pPr>
      <w:bookmarkStart w:id="1398" w:name="__RefHeading___Toc11601618_1280447820"/>
      <w:bookmarkStart w:id="1399" w:name="_Toc591"/>
      <w:bookmarkEnd w:id="1398"/>
      <w:r>
        <w:rPr>
          <w:rtl w:val="true"/>
        </w:rPr>
        <w:t>اشارة</w:t>
      </w:r>
      <w:bookmarkEnd w:id="1399"/>
    </w:p>
    <w:p>
      <w:pPr>
        <w:pStyle w:val="BookText"/>
        <w:rPr/>
      </w:pPr>
      <w:r>
        <w:rPr>
          <w:rFonts w:ascii="Amiri" w:hAnsi="Amiri" w:eastAsia="Amiri" w:cs="Amiri"/>
          <w:color w:val="111111"/>
          <w:sz w:val="28"/>
          <w:sz w:val="28"/>
          <w:szCs w:val="28"/>
          <w:rtl w:val="true"/>
          <w:lang w:bidi="ar-SA"/>
        </w:rPr>
        <w:t xml:space="preserve">بعد نسخ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نسخ أحكامها، فليست هيهنا قضيَّةٌ مشكوكةٌ حتَّى تُستَصحَب</w:t>
      </w:r>
      <w:r>
        <w:rPr>
          <w:rFonts w:eastAsia="Amiri" w:cs="Amiri" w:ascii="Amiri" w:hAnsi="Amiri"/>
          <w:color w:val="111111"/>
          <w:sz w:val="28"/>
          <w:szCs w:val="28"/>
          <w:rtl w:val="true"/>
          <w:lang w:bidi="ar-SA"/>
        </w:rPr>
        <w:t>.</w:t>
      </w:r>
    </w:p>
    <w:p>
      <w:pPr>
        <w:pStyle w:val="Heading6"/>
        <w:numPr>
          <w:ilvl w:val="5"/>
          <w:numId w:val="1"/>
        </w:numPr>
        <w:rPr/>
      </w:pPr>
      <w:bookmarkStart w:id="1400" w:name="__RefHeading___Toc11601620_1280447820"/>
      <w:bookmarkStart w:id="1401" w:name="_Toc592"/>
      <w:bookmarkEnd w:id="1400"/>
      <w:r>
        <w:rPr>
          <w:rtl w:val="true"/>
        </w:rPr>
        <w:t>تزييفُ هذا المانع</w:t>
      </w:r>
      <w:bookmarkEnd w:id="140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النَّسْخ ليس نسخَ جميع أحكام الأديان السَّالفة؛ فلذلك قد صدَّق الذِّكرُ الحكيمُ كثيرًا من أحكام الأمم السَّابقة بنفسه</w:t>
      </w:r>
      <w:r>
        <w:rPr>
          <w:rFonts w:eastAsia="Amiri" w:cs="Amiri" w:ascii="Amiri" w:hAnsi="Amiri"/>
          <w:color w:val="111111"/>
          <w:sz w:val="28"/>
          <w:szCs w:val="28"/>
          <w:rtl w:val="true"/>
          <w:lang w:bidi="ar-SA"/>
        </w:rPr>
        <w:t>.</w:t>
      </w:r>
    </w:p>
    <w:p>
      <w:pPr>
        <w:pStyle w:val="Heading6"/>
        <w:numPr>
          <w:ilvl w:val="5"/>
          <w:numId w:val="1"/>
        </w:numPr>
        <w:rPr/>
      </w:pPr>
      <w:bookmarkStart w:id="1402" w:name="__RefHeading___Toc11601622_1280447820"/>
      <w:bookmarkStart w:id="1403" w:name="_Toc593"/>
      <w:bookmarkEnd w:id="1402"/>
      <w:r>
        <w:rPr>
          <w:rtl w:val="true"/>
        </w:rPr>
        <w:t>المانع الثَّالث</w:t>
      </w:r>
      <w:r>
        <w:rPr>
          <w:rtl w:val="true"/>
        </w:rPr>
        <w:t>:</w:t>
      </w:r>
      <w:bookmarkEnd w:id="1403"/>
    </w:p>
    <w:p>
      <w:pPr>
        <w:pStyle w:val="Heading6"/>
        <w:numPr>
          <w:ilvl w:val="5"/>
          <w:numId w:val="1"/>
        </w:numPr>
        <w:rPr/>
      </w:pPr>
      <w:bookmarkStart w:id="1404" w:name="__RefHeading___Toc11601624_1280447820"/>
      <w:bookmarkStart w:id="1405" w:name="_Toc594"/>
      <w:bookmarkEnd w:id="1404"/>
      <w:r>
        <w:rPr>
          <w:rtl w:val="true"/>
        </w:rPr>
        <w:t>اشارة</w:t>
      </w:r>
      <w:bookmarkEnd w:id="1405"/>
    </w:p>
    <w:p>
      <w:pPr>
        <w:pStyle w:val="BookText"/>
        <w:rPr/>
      </w:pPr>
      <w:r>
        <w:rPr>
          <w:rFonts w:ascii="Amiri" w:hAnsi="Amiri" w:eastAsia="Amiri" w:cs="Amiri"/>
          <w:color w:val="111111"/>
          <w:sz w:val="28"/>
          <w:sz w:val="28"/>
          <w:szCs w:val="28"/>
          <w:rtl w:val="true"/>
          <w:lang w:bidi="ar-SA"/>
        </w:rPr>
        <w:t xml:space="preserve">إنَّ العِلم الإجماليَّ بوجود النَّسخِ يمنع عن الاِستصحاب، لعدم جريان الأصولِ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المشكوك من أطراف العلم الإجماليِّ </w:t>
      </w:r>
      <w:r>
        <w:rPr>
          <w:rFonts w:eastAsia="Amiri" w:cs="Amiri" w:ascii="Amiri" w:hAnsi="Amiri"/>
          <w:color w:val="111111"/>
          <w:sz w:val="28"/>
          <w:szCs w:val="28"/>
          <w:rtl w:val="true"/>
          <w:lang w:bidi="ar-SA"/>
        </w:rPr>
        <w:t>-.</w:t>
      </w:r>
    </w:p>
    <w:p>
      <w:pPr>
        <w:pStyle w:val="Heading6"/>
        <w:numPr>
          <w:ilvl w:val="5"/>
          <w:numId w:val="1"/>
        </w:numPr>
        <w:rPr/>
      </w:pPr>
      <w:bookmarkStart w:id="1406" w:name="__RefHeading___Toc11601626_1280447820"/>
      <w:bookmarkStart w:id="1407" w:name="_Toc595"/>
      <w:bookmarkEnd w:id="1406"/>
      <w:r>
        <w:rPr>
          <w:rtl w:val="true"/>
        </w:rPr>
        <w:t>تزييفُ هذا المانع</w:t>
      </w:r>
      <w:bookmarkEnd w:id="140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عُلِم فيه النَّسخ ليس من أطراف العلم الإجماليِّ، وما شكَكْنا فيه هو </w:t>
      </w:r>
      <w:bookmarkStart w:id="1408" w:name="pg16627_183516"/>
    </w:p>
    <w:p>
      <w:pPr>
        <w:pStyle w:val="BookText"/>
        <w:rPr/>
      </w:pPr>
      <w:bookmarkEnd w:id="1408"/>
      <w:r>
        <w:rPr>
          <w:rFonts w:ascii="IRNazanin" w:hAnsi="IRNazanin" w:eastAsia="IRNazanin"/>
          <w:color w:val="111111"/>
          <w:sz w:val="28"/>
          <w:sz w:val="28"/>
          <w:szCs w:val="28"/>
          <w:rtl w:val="true"/>
          <w:lang w:bidi="fa-IR"/>
        </w:rPr>
        <w:t>مورد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بوجود ما نُسِخ لايبقىٰ للعلم الإجماليِّ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 الشَّيخ قدس سره</w:t>
      </w:r>
      <w:r>
        <w:rPr>
          <w:rStyle w:val="FootnoteAnchor"/>
          <w:rtl w:val="true"/>
        </w:rPr>
        <w:footnoteReference w:id="283"/>
      </w:r>
      <w:r>
        <w:rPr>
          <w:rFonts w:ascii="Amiri" w:hAnsi="Amiri" w:eastAsia="Amiri" w:cs="Amiri"/>
          <w:color w:val="111111"/>
          <w:sz w:val="28"/>
          <w:sz w:val="28"/>
          <w:szCs w:val="28"/>
          <w:rtl w:val="true"/>
          <w:lang w:bidi="ar-SA"/>
        </w:rPr>
        <w:t>، ومن تابَعَه فيه؛ فصار جوازُ جريان الاِستصحاب في أحكام الأُمَم السَّالفة مشهورًا بين متأخِّري المتأخِّرين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9" w:name="__RefHeading___Toc11601628_1280447820"/>
      <w:bookmarkStart w:id="1410" w:name="_Toc596"/>
      <w:bookmarkEnd w:id="1409"/>
      <w:r>
        <w:rPr>
          <w:rtl w:val="true"/>
        </w:rPr>
        <w:t>المختار في المقام وتوضيحُه</w:t>
      </w:r>
      <w:bookmarkEnd w:id="1410"/>
    </w:p>
    <w:p>
      <w:pPr>
        <w:pStyle w:val="BookText"/>
        <w:rPr/>
      </w:pPr>
      <w:r>
        <w:rPr>
          <w:rFonts w:ascii="Amiri" w:hAnsi="Amiri" w:eastAsia="Amiri" w:cs="Amiri"/>
          <w:color w:val="111111"/>
          <w:sz w:val="28"/>
          <w:sz w:val="28"/>
          <w:szCs w:val="28"/>
          <w:rtl w:val="true"/>
          <w:lang w:bidi="ar-SA"/>
        </w:rPr>
        <w:t>ولكن بعدُ في النَّفس وسوسةٌ لجواز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لووصل إلينا كتابٌ من المولىٰ وعلِمنا بوقوع الدَّسِّ أو التَّحريف أو النَّسخ فيه، فذلك الكتابُ غير حجَّةٍ عقلًا، بل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الحكمُ في تلك الشَّرائع، إذ يجري فيها وفي جميع أجزائِها إحتمالُ الدَّسِّ والتَّحريف؛</w:t>
      </w:r>
    </w:p>
    <w:p>
      <w:pPr>
        <w:pStyle w:val="BookText"/>
        <w:rPr/>
      </w:pPr>
      <w:r>
        <w:rPr>
          <w:rFonts w:ascii="Amiri" w:hAnsi="Amiri" w:eastAsia="Amiri" w:cs="Amiri"/>
          <w:color w:val="111111"/>
          <w:sz w:val="28"/>
          <w:sz w:val="28"/>
          <w:szCs w:val="28"/>
          <w:rtl w:val="true"/>
          <w:lang w:bidi="ar-SA"/>
        </w:rPr>
        <w:t xml:space="preserve">فالعمل بها غير جائزٍ، ولايمكن للمولىٰ الاِحتجاج بها على العبد، أو للعبد الاِحتجاج 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p>
    <w:p>
      <w:pPr>
        <w:pStyle w:val="Heading5"/>
        <w:numPr>
          <w:ilvl w:val="4"/>
          <w:numId w:val="1"/>
        </w:numPr>
        <w:rPr/>
      </w:pPr>
      <w:bookmarkStart w:id="1411" w:name="__RefHeading___Toc11601630_1280447820"/>
      <w:bookmarkStart w:id="1412" w:name="_Toc597"/>
      <w:bookmarkEnd w:id="1411"/>
      <w:r>
        <w:rPr>
          <w:rtl w:val="true"/>
        </w:rPr>
        <w:t>التَّنبيه السَّابع</w:t>
      </w:r>
      <w:r>
        <w:rPr>
          <w:rtl w:val="true"/>
        </w:rPr>
        <w:t xml:space="preserve">: </w:t>
      </w:r>
      <w:r>
        <w:rPr>
          <w:rtl w:val="true"/>
        </w:rPr>
        <w:t>في حجيَّة الأصل المُثبِت</w:t>
      </w:r>
      <w:bookmarkEnd w:id="141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13" w:name="__RefHeading___Toc11601632_1280447820"/>
      <w:bookmarkStart w:id="1414" w:name="_Toc598"/>
      <w:bookmarkEnd w:id="1413"/>
      <w:r>
        <w:rPr>
          <w:rtl w:val="true"/>
        </w:rPr>
        <w:t>اشارة</w:t>
      </w:r>
      <w:bookmarkStart w:id="1415" w:name="pg16627_183517"/>
      <w:bookmarkEnd w:id="1414"/>
    </w:p>
    <w:p>
      <w:pPr>
        <w:pStyle w:val="BookText"/>
        <w:rPr/>
      </w:pPr>
      <w:bookmarkEnd w:id="1415"/>
      <w:r>
        <w:rPr>
          <w:rFonts w:ascii="Amiri" w:hAnsi="Amiri" w:eastAsia="Amiri" w:cs="Amiri"/>
          <w:color w:val="111111"/>
          <w:sz w:val="28"/>
          <w:sz w:val="28"/>
          <w:szCs w:val="28"/>
          <w:rtl w:val="true"/>
          <w:lang w:bidi="ar-SA"/>
        </w:rPr>
        <w:t>اشتَهر بين الأصحاب أنَّ الأصول العَمَليَّة إذا جرَتْ في موضوعات الأحكام ثبَتَ ذلك الموضوع، فيتَرتَّب عليه حكمُه</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حياة زيدٍ فالاستصحاب يُثبِت حياته أوَّلًا، ثمَّ يترتَّب عليه عدمُ جواز التَّصرُّف في 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كماله و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لورثته؛</w:t>
      </w:r>
    </w:p>
    <w:p>
      <w:pPr>
        <w:pStyle w:val="BookText"/>
        <w:rPr/>
      </w:pPr>
      <w:r>
        <w:rPr>
          <w:rFonts w:ascii="Amiri" w:hAnsi="Amiri" w:eastAsia="Amiri" w:cs="Amiri"/>
          <w:color w:val="111111"/>
          <w:sz w:val="28"/>
          <w:sz w:val="28"/>
          <w:szCs w:val="28"/>
          <w:rtl w:val="true"/>
          <w:lang w:bidi="ar-SA"/>
        </w:rPr>
        <w:t>ولكن لايُثبَت بذلك الجريانِ لوازمُ الموضوع، عقليَّةً كانتْ، أو عرفيَّةً؛ فلايترتَّب عليه أحكامُ تلك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بذلك إنباتُ لِحيَتِه وبلوغُه حدَّ البلوغِ</w:t>
      </w:r>
      <w:r>
        <w:rPr>
          <w:rFonts w:eastAsia="Amiri" w:cs="Amiri" w:ascii="Amiri" w:hAnsi="Amiri"/>
          <w:color w:val="111111"/>
          <w:sz w:val="28"/>
          <w:szCs w:val="28"/>
          <w:rtl w:val="true"/>
          <w:lang w:bidi="ar-SA"/>
        </w:rPr>
        <w:t>.</w:t>
      </w:r>
    </w:p>
    <w:p>
      <w:pPr>
        <w:pStyle w:val="Heading6"/>
        <w:numPr>
          <w:ilvl w:val="5"/>
          <w:numId w:val="1"/>
        </w:numPr>
        <w:rPr/>
      </w:pPr>
      <w:bookmarkStart w:id="1416" w:name="__RefHeading___Toc11601634_1280447820"/>
      <w:bookmarkStart w:id="1417" w:name="_Toc599"/>
      <w:bookmarkEnd w:id="1416"/>
      <w:r>
        <w:rPr>
          <w:rtl w:val="true"/>
        </w:rPr>
        <w:t>ما استدلَّ به الشَّيخ قدس سره علىٰ ذلك</w:t>
      </w:r>
      <w:bookmarkEnd w:id="1417"/>
    </w:p>
    <w:p>
      <w:pPr>
        <w:pStyle w:val="BookText"/>
        <w:rPr/>
      </w:pPr>
      <w:r>
        <w:rPr>
          <w:rFonts w:ascii="Amiri" w:hAnsi="Amiri" w:eastAsia="Amiri" w:cs="Amiri"/>
          <w:color w:val="111111"/>
          <w:sz w:val="28"/>
          <w:sz w:val="28"/>
          <w:szCs w:val="28"/>
          <w:rtl w:val="true"/>
          <w:lang w:bidi="ar-SA"/>
        </w:rPr>
        <w:t>واستدلَّ الشَّيخُ قدس سره على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تلك الآثار تكوينيَّةٌ، فلاتُثبَت بالاِستصحاب، لأنَّها لاتقبَلُ الجعلَ</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8" w:name="__RefHeading___Toc11601636_1280447820"/>
      <w:bookmarkStart w:id="1419" w:name="_Toc600"/>
      <w:bookmarkEnd w:id="1418"/>
      <w:r>
        <w:rPr>
          <w:rtl w:val="true"/>
        </w:rPr>
        <w:t>مناقشةُ استدلاله</w:t>
      </w:r>
      <w:bookmarkEnd w:id="141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نفسَه أيضًا 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أنَّه يُستصحَب ويُتُرتَّب عليه أحكامُ الحياة الخاصَّة، فكذلك يُثبَت به البلوغُ وإنباتُ اللِّحيَّة وغيرهما، ويُترتَّب عليها أحكامُها</w:t>
      </w:r>
      <w:r>
        <w:rPr>
          <w:rFonts w:eastAsia="Amiri" w:cs="Amiri" w:ascii="Amiri" w:hAnsi="Amiri"/>
          <w:color w:val="111111"/>
          <w:sz w:val="28"/>
          <w:szCs w:val="28"/>
          <w:rtl w:val="true"/>
          <w:lang w:bidi="ar-SA"/>
        </w:rPr>
        <w:t>.</w:t>
      </w:r>
    </w:p>
    <w:p>
      <w:pPr>
        <w:pStyle w:val="Heading6"/>
        <w:numPr>
          <w:ilvl w:val="5"/>
          <w:numId w:val="1"/>
        </w:numPr>
        <w:rPr/>
      </w:pPr>
      <w:bookmarkStart w:id="1420" w:name="__RefHeading___Toc11601638_1280447820"/>
      <w:bookmarkStart w:id="1421" w:name="_Toc601"/>
      <w:bookmarkEnd w:id="1420"/>
      <w:r>
        <w:rPr>
          <w:rtl w:val="true"/>
        </w:rPr>
        <w:t>ما استدلَّ به المحقِّق الخراسانيُّ قدس سره علىٰ ذلك</w:t>
      </w:r>
      <w:bookmarkEnd w:id="142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في الكفاية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إطلاق في أدلَّة الأصول العَمَليَّة حتَّى يُثبَت بها اللَّوازم، بل القدرُ المُتَيقَّن منها هو ترتُّب أحكام الموضوع فقط، لا لوازمه، حتَّى </w:t>
      </w:r>
      <w:bookmarkStart w:id="1422" w:name="pg16627_183518"/>
    </w:p>
    <w:p>
      <w:pPr>
        <w:pStyle w:val="BookText"/>
        <w:rPr/>
      </w:pPr>
      <w:bookmarkEnd w:id="1422"/>
      <w:r>
        <w:rPr>
          <w:rFonts w:ascii="Amiri" w:hAnsi="Amiri" w:eastAsia="Amiri" w:cs="Amiri"/>
          <w:color w:val="111111"/>
          <w:sz w:val="28"/>
          <w:sz w:val="28"/>
          <w:szCs w:val="28"/>
          <w:rtl w:val="true"/>
          <w:lang w:bidi="ar-SA"/>
        </w:rPr>
        <w:t>يُترتَّب على اللَّوازم أيضًا أحكامُها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3" w:name="__RefHeading___Toc11601640_1280447820"/>
      <w:bookmarkStart w:id="1424" w:name="_Toc602"/>
      <w:bookmarkEnd w:id="1423"/>
      <w:r>
        <w:rPr>
          <w:rtl w:val="true"/>
        </w:rPr>
        <w:t>مناقشة استدلاله</w:t>
      </w:r>
      <w:bookmarkEnd w:id="142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يُنزِّل المشكوكَ منزلة المتيقَّن، والشَّاكَّ منزلةَ المتيقِّن؛ فإذن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ذويقينٍ تعبُّدًا 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إذا أيقَن بحياة زيدٍ يترتَّب عليه أحكامَها ولوازم أحكامها، كذلك إذا أيقَنَ تعبُّدًا بحياته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أحكامَها ولوازم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عرفيٌّ؛ حتَّى لوقيل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لك أن تترتَّب على حياة زيدٍ لوازمَه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يستوحشَ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والعقلُ يستوحشان من المُصطَلح عليه بالأصل المثبت؛ وإثباته يحتاج إلى دليلٍ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ما قيل في المقام لايمكن الأخذ بالأصل تعبُّدًا، وردعُ العقلِ والعرف عمَّا يجزمان به</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11601642_1280447820"/>
      <w:bookmarkStart w:id="1426" w:name="_Toc603"/>
      <w:bookmarkEnd w:id="1425"/>
      <w:r>
        <w:rPr>
          <w:rtl w:val="true"/>
        </w:rPr>
        <w:t>المختار حجِّيَّة الأصل المثبِت</w:t>
      </w:r>
      <w:bookmarkEnd w:id="1426"/>
    </w:p>
    <w:p>
      <w:pPr>
        <w:pStyle w:val="BookText"/>
        <w:rPr/>
      </w:pPr>
      <w:r>
        <w:rPr>
          <w:rFonts w:ascii="Amiri" w:hAnsi="Amiri" w:eastAsia="Amiri" w:cs="Amiri"/>
          <w:color w:val="111111"/>
          <w:sz w:val="28"/>
          <w:sz w:val="28"/>
          <w:szCs w:val="28"/>
          <w:rtl w:val="true"/>
          <w:lang w:bidi="ar-SA"/>
        </w:rPr>
        <w:t>فالمختار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المثبت حجَّةٌ مطلقًا، سيَّما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أصلٌ عُقلائيٌّ، لا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وقوَّيناه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الأصول العَمَليَّة والفقهيَّة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والأمارت كلَّها كما يُثبَت بها موضوعات الأحكام، يُثبَت بها لوازم تلك الموضوعات أيضًا؛ ودليلنا عليه هو عرف العقلاء، ولاردع من الشَّارع عنه، فهو حجَّةٌ شرعًا أيضًا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المسألة لاتحتاج إلى تطويلٍ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الخوضَ في </w:t>
      </w:r>
      <w:bookmarkStart w:id="1427" w:name="pg16627_183519"/>
    </w:p>
    <w:p>
      <w:pPr>
        <w:pStyle w:val="BookText"/>
        <w:rPr/>
      </w:pPr>
      <w:bookmarkEnd w:id="1427"/>
      <w:r>
        <w:rPr>
          <w:rFonts w:ascii="Amiri" w:hAnsi="Amiri" w:eastAsia="Amiri" w:cs="Amiri"/>
          <w:color w:val="111111"/>
          <w:sz w:val="28"/>
          <w:sz w:val="28"/>
          <w:szCs w:val="28"/>
          <w:rtl w:val="true"/>
          <w:lang w:bidi="ar-SA"/>
        </w:rPr>
        <w:t>غِمار الأبحاث فراجع إلى الفرائد، وما كتبه الأعلام تحشيَةً عليه</w:t>
      </w:r>
      <w:r>
        <w:rPr>
          <w:rFonts w:eastAsia="Amiri" w:cs="Amiri" w:ascii="Amiri" w:hAnsi="Amiri"/>
          <w:color w:val="111111"/>
          <w:sz w:val="28"/>
          <w:szCs w:val="28"/>
          <w:rtl w:val="true"/>
          <w:lang w:bidi="ar-SA"/>
        </w:rPr>
        <w:t>.</w:t>
      </w:r>
    </w:p>
    <w:p>
      <w:pPr>
        <w:pStyle w:val="Heading6"/>
        <w:numPr>
          <w:ilvl w:val="5"/>
          <w:numId w:val="1"/>
        </w:numPr>
        <w:rPr/>
      </w:pPr>
      <w:bookmarkStart w:id="1428" w:name="__RefHeading___Toc11601644_1280447820"/>
      <w:bookmarkStart w:id="1429" w:name="_Toc604"/>
      <w:bookmarkEnd w:id="1428"/>
      <w:r>
        <w:rPr>
          <w:rtl w:val="true"/>
        </w:rPr>
        <w:t>تتمَّةٌ</w:t>
      </w:r>
      <w:r>
        <w:rPr>
          <w:rtl w:val="true"/>
        </w:rPr>
        <w:t xml:space="preserve">: </w:t>
      </w:r>
      <w:r>
        <w:rPr>
          <w:rtl w:val="true"/>
        </w:rPr>
        <w:t>ما صنَعَه الشَّيخ وتلميذه الكبير قدس سرهما في المقام</w:t>
      </w:r>
      <w:bookmarkEnd w:id="1429"/>
    </w:p>
    <w:p>
      <w:pPr>
        <w:pStyle w:val="BookText"/>
        <w:rPr/>
      </w:pPr>
      <w:r>
        <w:rPr>
          <w:rFonts w:ascii="Amiri" w:hAnsi="Amiri" w:eastAsia="Amiri" w:cs="Amiri"/>
          <w:color w:val="111111"/>
          <w:sz w:val="28"/>
          <w:sz w:val="28"/>
          <w:szCs w:val="28"/>
          <w:rtl w:val="true"/>
          <w:lang w:bidi="ar-SA"/>
        </w:rPr>
        <w:t>إنَّ الشَّيخَ قدس سره لمَّا رأىٰ أنَّ حجِّيَّة الأصل المثبت أمرٌ عرفيٌّ، اختَصَّ تلك الحجيَّة بخفاء الواسطة؛ كما إذا استُصحِبَ الشَّرطُ يُثبَتُ به الشَّرطيَّةُ، لا مطلقًا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إليه تلميذُه الكبيرُ المحقِّقُ الخراسانيُّ قدس سره جلاءَ الواسطة، كما إذا اُستُصحِب الكلِّيُّ يُثبَت به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لولا ذلك ليرَى العرف نقض اليقين بالشَّكِّ، وهو خلاف جريان الاِستصحاب</w:t>
      </w:r>
      <w:r>
        <w:rPr>
          <w:rFonts w:eastAsia="Amiri" w:cs="Amiri" w:ascii="Amiri" w:hAnsi="Amiri"/>
          <w:color w:val="111111"/>
          <w:sz w:val="28"/>
          <w:szCs w:val="28"/>
          <w:rtl w:val="true"/>
          <w:lang w:bidi="ar-SA"/>
        </w:rPr>
        <w:t>».</w:t>
      </w:r>
    </w:p>
    <w:p>
      <w:pPr>
        <w:pStyle w:val="Heading6"/>
        <w:numPr>
          <w:ilvl w:val="5"/>
          <w:numId w:val="1"/>
        </w:numPr>
        <w:rPr/>
      </w:pPr>
      <w:bookmarkStart w:id="1430" w:name="__RefHeading___Toc11601646_1280447820"/>
      <w:bookmarkStart w:id="1431" w:name="_Toc605"/>
      <w:bookmarkEnd w:id="1430"/>
      <w:r>
        <w:rPr>
          <w:rtl w:val="true"/>
        </w:rPr>
        <w:t>مناقشة صنيعهما</w:t>
      </w:r>
      <w:bookmarkEnd w:id="1431"/>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الأصل حجَّةً عند خِفاء الواسطة وجلائِها، فلايبقىٰ شيءٌ خارجٌ عنهما، فلامحلَّ لعدم حجِّيَّة الأصل المثبت أصلًا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التَّفكيك بين الملزوم ولوازمه من نقض اليقينِ بالشَّكِّ؛ ولذلك إنَّ الشَّيخ قدس سره نفسَه ادَّعىٰ شهرةَ حجيَّة الأصل المثبت مطلقًا بين الأصحاب</w:t>
      </w:r>
      <w:r>
        <w:rPr>
          <w:rFonts w:eastAsia="Amiri" w:cs="Amiri" w:ascii="Amiri" w:hAnsi="Amiri"/>
          <w:color w:val="111111"/>
          <w:sz w:val="28"/>
          <w:szCs w:val="28"/>
          <w:rtl w:val="true"/>
          <w:lang w:bidi="ar-SA"/>
        </w:rPr>
        <w:t xml:space="preserve">. </w:t>
      </w:r>
      <w:bookmarkStart w:id="1432" w:name="pg16627_183520"/>
    </w:p>
    <w:p>
      <w:pPr>
        <w:pStyle w:val="Heading5"/>
        <w:numPr>
          <w:ilvl w:val="4"/>
          <w:numId w:val="1"/>
        </w:numPr>
        <w:rPr/>
      </w:pPr>
      <w:bookmarkStart w:id="1433" w:name="__RefHeading___Toc11601648_1280447820"/>
      <w:bookmarkStart w:id="1434" w:name="_Toc606"/>
      <w:bookmarkEnd w:id="1432"/>
      <w:bookmarkEnd w:id="1433"/>
      <w:r>
        <w:rPr>
          <w:rtl w:val="true"/>
        </w:rPr>
        <w:t>التَّنبيه الثَّامن</w:t>
      </w:r>
      <w:r>
        <w:rPr>
          <w:rtl w:val="true"/>
        </w:rPr>
        <w:t xml:space="preserve">: </w:t>
      </w:r>
      <w:r>
        <w:rPr>
          <w:rtl w:val="true"/>
        </w:rPr>
        <w:t>في أمثلةٍ ذُكِرت في المقام</w:t>
      </w:r>
      <w:bookmarkEnd w:id="1434"/>
    </w:p>
    <w:p>
      <w:pPr>
        <w:pStyle w:val="Heading6"/>
        <w:numPr>
          <w:ilvl w:val="5"/>
          <w:numId w:val="1"/>
        </w:numPr>
        <w:rPr/>
      </w:pPr>
      <w:bookmarkStart w:id="1435" w:name="__RefHeading___Toc11601650_1280447820"/>
      <w:bookmarkStart w:id="1436" w:name="_Toc607"/>
      <w:bookmarkEnd w:id="1435"/>
      <w:r>
        <w:rPr>
          <w:rtl w:val="true"/>
        </w:rPr>
        <w:t>اشارة</w:t>
      </w:r>
      <w:bookmarkEnd w:id="1436"/>
    </w:p>
    <w:p>
      <w:pPr>
        <w:pStyle w:val="BookText"/>
        <w:rPr/>
      </w:pPr>
      <w:r>
        <w:rPr>
          <w:rFonts w:ascii="Amiri" w:hAnsi="Amiri" w:eastAsia="Amiri" w:cs="Amiri"/>
          <w:color w:val="111111"/>
          <w:sz w:val="28"/>
          <w:sz w:val="28"/>
          <w:szCs w:val="28"/>
          <w:rtl w:val="true"/>
          <w:lang w:bidi="ar-SA"/>
        </w:rPr>
        <w:t>إنَّ المحقِّق الخراسانيَّ قدس سره في هذا التَّنبيه تمثَّل بأمثلةٍ لبيان حجِّيَّة الأصل المثبت</w:t>
      </w:r>
      <w:r>
        <w:rPr>
          <w:rStyle w:val="FootnoteAnchor"/>
          <w:rtl w:val="true"/>
        </w:rPr>
        <w:footnoteReference w:id="289"/>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6"/>
        <w:numPr>
          <w:ilvl w:val="5"/>
          <w:numId w:val="1"/>
        </w:numPr>
        <w:rPr/>
      </w:pPr>
      <w:bookmarkStart w:id="1437" w:name="__RefHeading___Toc11601652_1280447820"/>
      <w:bookmarkStart w:id="1438" w:name="_Toc608"/>
      <w:bookmarkEnd w:id="1437"/>
      <w:r>
        <w:rPr>
          <w:rtl w:val="true"/>
        </w:rPr>
        <w:t>الأوَّل</w:t>
      </w:r>
      <w:r>
        <w:rPr>
          <w:rtl w:val="true"/>
        </w:rPr>
        <w:t>:</w:t>
      </w:r>
      <w:bookmarkEnd w:id="1438"/>
    </w:p>
    <w:p>
      <w:pPr>
        <w:pStyle w:val="Heading6"/>
        <w:numPr>
          <w:ilvl w:val="5"/>
          <w:numId w:val="1"/>
        </w:numPr>
        <w:rPr/>
      </w:pPr>
      <w:bookmarkStart w:id="1439" w:name="__RefHeading___Toc11601654_1280447820"/>
      <w:bookmarkStart w:id="1440" w:name="_Toc609"/>
      <w:bookmarkEnd w:id="1439"/>
      <w:r>
        <w:rPr>
          <w:rtl w:val="true"/>
        </w:rPr>
        <w:t>اشارة</w:t>
      </w:r>
      <w:bookmarkEnd w:id="1440"/>
    </w:p>
    <w:p>
      <w:pPr>
        <w:pStyle w:val="BookText"/>
        <w:rPr/>
      </w:pPr>
      <w:r>
        <w:rPr>
          <w:rFonts w:ascii="Amiri" w:hAnsi="Amiri" w:eastAsia="Amiri" w:cs="Amiri"/>
          <w:color w:val="111111"/>
          <w:sz w:val="28"/>
          <w:sz w:val="28"/>
          <w:szCs w:val="28"/>
          <w:rtl w:val="true"/>
          <w:lang w:bidi="ar-SA"/>
        </w:rPr>
        <w:t xml:space="preserve">ما كان من باب الخارج المحمول الَّذي لامصداقَ له في الخارج إلَّاشيئًا واحدًا، ولم يكن بإزاء المحمول شيءٌ، فاستصحاب الموضوع وترتُّب المحمول عليه ليس بمثبتٍ؛ لأنَّ المحمول حقيقةً هو نفس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يُنتَزع من حاقِّ ذاته ويُحمَل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كالفرد والكُلِّيِّ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الفرد وترتُّب الكلِّيِّ عليه ليس بمثبتٍ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الأصل المثبِت ينحصر في المحمول بالضَّميمة الَّذي يكون بإزاء المحمول شيءٌ غير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لزيدٍ مثلًا </w:t>
      </w:r>
      <w:r>
        <w:rPr>
          <w:rFonts w:eastAsia="Amiri" w:cs="Amiri" w:ascii="Amiri" w:hAnsi="Amiri"/>
          <w:color w:val="111111"/>
          <w:sz w:val="28"/>
          <w:szCs w:val="28"/>
          <w:rtl w:val="true"/>
          <w:lang w:bidi="ar-SA"/>
        </w:rPr>
        <w:t>-.</w:t>
      </w:r>
    </w:p>
    <w:p>
      <w:pPr>
        <w:pStyle w:val="Heading6"/>
        <w:numPr>
          <w:ilvl w:val="5"/>
          <w:numId w:val="1"/>
        </w:numPr>
        <w:rPr/>
      </w:pPr>
      <w:bookmarkStart w:id="1441" w:name="__RefHeading___Toc11601656_1280447820"/>
      <w:bookmarkStart w:id="1442" w:name="_Toc610"/>
      <w:bookmarkEnd w:id="1441"/>
      <w:r>
        <w:rPr>
          <w:rtl w:val="true"/>
        </w:rPr>
        <w:t>ردُّ قوله هذا</w:t>
      </w:r>
      <w:bookmarkEnd w:id="144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التَّبايُن في الخارج المحمول أيضًا، فاستصحاب الموضوع وترتُّب المحمول عليه عنده من باب المثبِت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انفكاك التَّلازم في الخارج المحمول وفي المحمول بالضَّميمة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عنده، بل يستوحش من الانفكاك؛</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فاستصحابُ وجود زيدٍ وعدم ترتُّب وجود الإنسان عليه مثل استصحابه وعدم ترتُّب عوارضه عليه عنده، إذ لايتردَّد في عدم جوازه، بل يستوحش من </w:t>
      </w:r>
      <w:bookmarkStart w:id="1443" w:name="pg16627_183521"/>
    </w:p>
    <w:p>
      <w:pPr>
        <w:pStyle w:val="BookText"/>
        <w:rPr/>
      </w:pPr>
      <w:bookmarkEnd w:id="1443"/>
      <w:r>
        <w:rPr>
          <w:rFonts w:ascii="Amiri" w:hAnsi="Amiri" w:eastAsia="Amiri" w:cs="Amiri"/>
          <w:color w:val="111111"/>
          <w:sz w:val="28"/>
          <w:sz w:val="28"/>
          <w:szCs w:val="28"/>
          <w:rtl w:val="true"/>
          <w:lang w:bidi="ar-SA"/>
        </w:rPr>
        <w:t xml:space="preserve">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القضيَّةُ من الخارج المحمول، أو من المحمول بالضَّميمة </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11601658_1280447820"/>
      <w:bookmarkStart w:id="1445" w:name="_Toc611"/>
      <w:bookmarkEnd w:id="1444"/>
      <w:r>
        <w:rPr>
          <w:rtl w:val="true"/>
        </w:rPr>
        <w:t>الثَّاني</w:t>
      </w:r>
      <w:r>
        <w:rPr>
          <w:rtl w:val="true"/>
        </w:rPr>
        <w:t>:</w:t>
      </w:r>
      <w:bookmarkEnd w:id="1445"/>
    </w:p>
    <w:p>
      <w:pPr>
        <w:pStyle w:val="Heading6"/>
        <w:numPr>
          <w:ilvl w:val="5"/>
          <w:numId w:val="1"/>
        </w:numPr>
        <w:rPr/>
      </w:pPr>
      <w:bookmarkStart w:id="1446" w:name="__RefHeading___Toc11601660_1280447820"/>
      <w:bookmarkStart w:id="1447" w:name="_Toc612"/>
      <w:bookmarkEnd w:id="1446"/>
      <w:r>
        <w:rPr>
          <w:rtl w:val="true"/>
        </w:rPr>
        <w:t>اشارة</w:t>
      </w:r>
      <w:bookmarkEnd w:id="1447"/>
    </w:p>
    <w:p>
      <w:pPr>
        <w:pStyle w:val="BookText"/>
        <w:rPr/>
      </w:pPr>
      <w:r>
        <w:rPr>
          <w:rFonts w:ascii="Amiri" w:hAnsi="Amiri" w:eastAsia="Amiri" w:cs="Amiri"/>
          <w:color w:val="111111"/>
          <w:sz w:val="28"/>
          <w:sz w:val="28"/>
          <w:szCs w:val="28"/>
          <w:rtl w:val="true"/>
          <w:lang w:bidi="ar-SA"/>
        </w:rPr>
        <w:t xml:space="preserve">إنَّ اِثبات الإنتزاعيَّات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الشَّرط، أو الجزء، واِثبات الشَّرطيَّة أو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بمثبتٍ؛ لما مرَّ الكلام آنفًا من أنَّ الجزئيَّة هي الجزء، والشرطيَّة هي الشَّرط، وليست الجزئيَّة أو الشَّرطيَّة شيئًا وراء الجُزء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الشَّرط أو الجزء واِثبات الشَّرطيَّة أو الجزئيَّة، ليس بمثبتٍ</w:t>
      </w:r>
      <w:r>
        <w:rPr>
          <w:rFonts w:eastAsia="Amiri" w:cs="Amiri" w:ascii="Amiri" w:hAnsi="Amiri"/>
          <w:color w:val="111111"/>
          <w:sz w:val="28"/>
          <w:szCs w:val="28"/>
          <w:rtl w:val="true"/>
          <w:lang w:bidi="ar-SA"/>
        </w:rPr>
        <w:t>.</w:t>
      </w:r>
    </w:p>
    <w:p>
      <w:pPr>
        <w:pStyle w:val="Heading6"/>
        <w:numPr>
          <w:ilvl w:val="5"/>
          <w:numId w:val="1"/>
        </w:numPr>
        <w:rPr/>
      </w:pPr>
      <w:bookmarkStart w:id="1448" w:name="__RefHeading___Toc11601662_1280447820"/>
      <w:bookmarkStart w:id="1449" w:name="_Toc613"/>
      <w:bookmarkEnd w:id="1448"/>
      <w:r>
        <w:rPr>
          <w:rtl w:val="true"/>
        </w:rPr>
        <w:t>ردُّ قوله هذا</w:t>
      </w:r>
      <w:bookmarkEnd w:id="144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والجزء كما يكون غير الشَّرطيَّة والجزئيَّة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الشَّرط أو الجزء منشأ انتزاعِ الشَّرطيَّة والجزئيَّة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عرفًا؛ فاستصحاب الشَّرط والجزء واِثبات الجزئيَّة والشَّرطيَّة به ليس إلَّامن باب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الإنفكاك غير جائزٍ، بحسب العقل والشَّرع والعرف، فعدم إثبات الإنتزاعيَّات بعد جريان الاِستصحاب في المنتزَع منه ليس بجائزٍ، بحسب الثَّلاثة</w:t>
      </w:r>
      <w:r>
        <w:rPr>
          <w:rFonts w:eastAsia="Amiri" w:cs="Amiri" w:ascii="Amiri" w:hAnsi="Amiri"/>
          <w:color w:val="111111"/>
          <w:sz w:val="28"/>
          <w:szCs w:val="28"/>
          <w:rtl w:val="true"/>
          <w:lang w:bidi="ar-SA"/>
        </w:rPr>
        <w:t>.</w:t>
      </w:r>
    </w:p>
    <w:p>
      <w:pPr>
        <w:pStyle w:val="Heading6"/>
        <w:numPr>
          <w:ilvl w:val="5"/>
          <w:numId w:val="1"/>
        </w:numPr>
        <w:rPr/>
      </w:pPr>
      <w:bookmarkStart w:id="1450" w:name="__RefHeading___Toc11601664_1280447820"/>
      <w:bookmarkStart w:id="1451" w:name="_Toc614"/>
      <w:bookmarkEnd w:id="1450"/>
      <w:r>
        <w:rPr>
          <w:rtl w:val="true"/>
        </w:rPr>
        <w:t>الثَّالث</w:t>
      </w:r>
      <w:r>
        <w:rPr>
          <w:rtl w:val="true"/>
        </w:rPr>
        <w:t>:</w:t>
      </w:r>
      <w:bookmarkEnd w:id="1451"/>
    </w:p>
    <w:p>
      <w:pPr>
        <w:pStyle w:val="Heading6"/>
        <w:numPr>
          <w:ilvl w:val="5"/>
          <w:numId w:val="1"/>
        </w:numPr>
        <w:rPr/>
      </w:pPr>
      <w:bookmarkStart w:id="1452" w:name="__RefHeading___Toc11601666_1280447820"/>
      <w:bookmarkStart w:id="1453" w:name="_Toc615"/>
      <w:bookmarkEnd w:id="1452"/>
      <w:r>
        <w:rPr>
          <w:rtl w:val="true"/>
        </w:rPr>
        <w:t>اشارة</w:t>
      </w:r>
      <w:bookmarkEnd w:id="1453"/>
    </w:p>
    <w:p>
      <w:pPr>
        <w:pStyle w:val="BookText"/>
        <w:rPr/>
      </w:pPr>
      <w:r>
        <w:rPr>
          <w:rFonts w:ascii="Amiri" w:hAnsi="Amiri" w:eastAsia="Amiri" w:cs="Amiri"/>
          <w:color w:val="111111"/>
          <w:sz w:val="28"/>
          <w:sz w:val="28"/>
          <w:szCs w:val="28"/>
          <w:rtl w:val="true"/>
          <w:lang w:bidi="ar-SA"/>
        </w:rPr>
        <w:t>ليس استصحاب عدم التَّكليف وترتُّب عدم وجود الحكم عليه بمثبتٍ، وعدم إطلاق الحكم في الأزل لايضرُّ بعدَ كونه حُكمًا بعدَ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اللَّوازم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بعدَ صدقه بعد ثبوت البراءَة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54" w:name="__RefHeading___Toc11601668_1280447820"/>
      <w:bookmarkStart w:id="1455" w:name="_Toc616"/>
      <w:bookmarkEnd w:id="1454"/>
      <w:r>
        <w:rPr>
          <w:rtl w:val="true"/>
        </w:rPr>
        <w:t>تزييفُ ما في الكفاية</w:t>
      </w:r>
      <w:bookmarkStart w:id="1456" w:name="pg16627_183522"/>
      <w:bookmarkEnd w:id="1455"/>
    </w:p>
    <w:p>
      <w:pPr>
        <w:pStyle w:val="BookText"/>
        <w:rPr/>
      </w:pPr>
      <w:bookmarkEnd w:id="1456"/>
      <w:r>
        <w:rPr>
          <w:rFonts w:ascii="Amiri" w:hAnsi="Amiri" w:eastAsia="Amiri" w:cs="Amiri"/>
          <w:color w:val="111111"/>
          <w:sz w:val="28"/>
          <w:sz w:val="28"/>
          <w:szCs w:val="28"/>
          <w:rtl w:val="true"/>
          <w:lang w:bidi="ar-SA"/>
        </w:rPr>
        <w:t>لاأقول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لازمٌ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الكفاية</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المخالفة في الأمارات والأصول لايلزم العقوبة ولو عمدًا، ومايُستَحقُّ به العقوبةُ هو مخالفة الواقع، وشأن الأمارات والأصول ليس إلَّاالمنجِّزيَّة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أقرَّ بذلك في الكفاية غير مرَّةٍ </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11601670_1280447820"/>
      <w:bookmarkStart w:id="1458" w:name="_Toc617"/>
      <w:bookmarkEnd w:id="1457"/>
      <w:r>
        <w:rPr>
          <w:rtl w:val="true"/>
        </w:rPr>
        <w:t>التَّنبيه التَّاسع</w:t>
      </w:r>
      <w:r>
        <w:rPr>
          <w:rtl w:val="true"/>
        </w:rPr>
        <w:t xml:space="preserve">: </w:t>
      </w:r>
      <w:r>
        <w:rPr>
          <w:rtl w:val="true"/>
        </w:rPr>
        <w:t>الأثر لأيِّ حكمٍ من الأحكام</w:t>
      </w:r>
      <w:bookmarkEnd w:id="1458"/>
    </w:p>
    <w:p>
      <w:pPr>
        <w:pStyle w:val="Heading6"/>
        <w:numPr>
          <w:ilvl w:val="5"/>
          <w:numId w:val="1"/>
        </w:numPr>
        <w:rPr/>
      </w:pPr>
      <w:bookmarkStart w:id="1459" w:name="__RefHeading___Toc11601672_1280447820"/>
      <w:bookmarkStart w:id="1460" w:name="_Toc618"/>
      <w:bookmarkEnd w:id="1459"/>
      <w:r>
        <w:rPr>
          <w:rtl w:val="true"/>
        </w:rPr>
        <w:t>اشارة</w:t>
      </w:r>
      <w:bookmarkEnd w:id="1460"/>
    </w:p>
    <w:p>
      <w:pPr>
        <w:pStyle w:val="BookText"/>
        <w:rPr/>
      </w:pPr>
      <w:r>
        <w:rPr>
          <w:rFonts w:ascii="Amiri" w:hAnsi="Amiri" w:eastAsia="Amiri" w:cs="Amiri"/>
          <w:color w:val="111111"/>
          <w:sz w:val="28"/>
          <w:sz w:val="28"/>
          <w:szCs w:val="28"/>
          <w:rtl w:val="true"/>
          <w:lang w:bidi="ar-SA"/>
        </w:rPr>
        <w:t>قال قدس سره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الأثر لوكان للأعمِّ من الحكم الواقعيِّ والظَّاهريِّ، يترتَّب على المستصحَب بعد الاِستصحاب؛ وليس بمثبتٍ، لتحقُّق موضوع الأثر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الموافَقَة وحرمة المخالَفَة بعده يترتَّب عليه، لأنَّ هذه الآثار تكون من اللَّوازم القطعيَّة له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1" w:name="__RefHeading___Toc11601674_1280447820"/>
      <w:bookmarkStart w:id="1462" w:name="_Toc619"/>
      <w:bookmarkEnd w:id="1461"/>
      <w:r>
        <w:rPr>
          <w:rtl w:val="true"/>
        </w:rPr>
        <w:t>نقدٌ علىٰ قوله هذا</w:t>
      </w:r>
      <w:bookmarkEnd w:id="146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الموافقة وحرمة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اللَّوازم الواقعيَّة، لا الأعمِّ عنه وعن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الكلام فيه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عقليَّةٌ، فالترتَّبُ مثبِتٌ من غير فرقٍ</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11601676_1280447820"/>
      <w:bookmarkStart w:id="1464" w:name="_Toc620"/>
      <w:bookmarkEnd w:id="1463"/>
      <w:r>
        <w:rPr>
          <w:rtl w:val="true"/>
        </w:rPr>
        <w:t>التَّنبيه العاشر</w:t>
      </w:r>
      <w:bookmarkEnd w:id="146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65" w:name="__RefHeading___Toc11601678_1280447820"/>
      <w:bookmarkStart w:id="1466" w:name="_Toc621"/>
      <w:bookmarkEnd w:id="1465"/>
      <w:r>
        <w:rPr>
          <w:rtl w:val="true"/>
        </w:rPr>
        <w:t>اشارة</w:t>
      </w:r>
      <w:bookmarkStart w:id="1467" w:name="pg16627_183523"/>
      <w:bookmarkEnd w:id="1466"/>
    </w:p>
    <w:p>
      <w:pPr>
        <w:pStyle w:val="Heading6"/>
        <w:numPr>
          <w:ilvl w:val="5"/>
          <w:numId w:val="1"/>
        </w:numPr>
        <w:rPr/>
      </w:pPr>
      <w:bookmarkStart w:id="1468" w:name="__RefHeading___Toc11601680_1280447820"/>
      <w:bookmarkStart w:id="1469" w:name="_Toc622"/>
      <w:bookmarkEnd w:id="1467"/>
      <w:bookmarkEnd w:id="1468"/>
      <w:r>
        <w:rPr>
          <w:rtl w:val="true"/>
        </w:rPr>
        <w:t>لزوم ثبوتُ الأثر في جريان الاِستصحاب</w:t>
      </w:r>
      <w:bookmarkEnd w:id="1469"/>
    </w:p>
    <w:p>
      <w:pPr>
        <w:pStyle w:val="BookText"/>
        <w:rPr/>
      </w:pPr>
      <w:r>
        <w:rPr>
          <w:rFonts w:ascii="Amiri" w:hAnsi="Amiri" w:eastAsia="Amiri" w:cs="Amiri"/>
          <w:color w:val="111111"/>
          <w:sz w:val="28"/>
          <w:sz w:val="28"/>
          <w:szCs w:val="28"/>
          <w:rtl w:val="true"/>
          <w:lang w:bidi="ar-SA"/>
        </w:rPr>
        <w:t>إنَّه يُشترَط في جريان الاستصحاب ثبوتُ الأثر، وإلَّا يلزم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الأثر يكفي فيه أن يكون عِلميًّا، أو عقليًّا، أو عرفيًّا؛ ولانحتاج إلى الأثر العمَليِّ بخاصَّةٍ؛ كما قيل بذلك في الأمارات والأصول؛</w:t>
      </w:r>
    </w:p>
    <w:p>
      <w:pPr>
        <w:pStyle w:val="BookText"/>
        <w:rPr/>
      </w:pPr>
      <w:r>
        <w:rPr>
          <w:rFonts w:ascii="Amiri" w:hAnsi="Amiri" w:eastAsia="Amiri" w:cs="Amiri"/>
          <w:color w:val="111111"/>
          <w:sz w:val="28"/>
          <w:sz w:val="28"/>
          <w:szCs w:val="28"/>
          <w:rtl w:val="true"/>
          <w:lang w:bidi="ar-SA"/>
        </w:rPr>
        <w:t>ضرورةَ أنَّ كثيرًا من الأمارات لايترتَّب عليه أثرٌ عمَليٌّ، بل له آثارٌ عقليَّةٌ أو عرفيَّةٌ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استصحابُ عدم التَّكليف، حيث لم يكن له أثرٌ بحسب الحدوث، لكنَّ الأثر باعتبار البقاء، وهو كافٍ لرفع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يُلاحَظُ عند الجَعْل فقط، حذرًا عن اللَّغويَّة؛ أمَّا بعده فالأمارات والأصول حُججٌ يجوز جريانها فيما لاأثر لها فيه أصلًا</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11601682_1280447820"/>
      <w:bookmarkStart w:id="1471" w:name="_Toc623"/>
      <w:bookmarkEnd w:id="1470"/>
      <w:r>
        <w:rPr>
          <w:rtl w:val="true"/>
        </w:rPr>
        <w:t>التَّنبيه الحادي عشر</w:t>
      </w:r>
      <w:r>
        <w:rPr>
          <w:rtl w:val="true"/>
        </w:rPr>
        <w:t xml:space="preserve">: </w:t>
      </w:r>
      <w:r>
        <w:rPr>
          <w:rtl w:val="true"/>
        </w:rPr>
        <w:t>اِستصحاب مجهول التأريخ</w:t>
      </w:r>
      <w:bookmarkEnd w:id="1471"/>
    </w:p>
    <w:p>
      <w:pPr>
        <w:pStyle w:val="Heading6"/>
        <w:numPr>
          <w:ilvl w:val="5"/>
          <w:numId w:val="1"/>
        </w:numPr>
        <w:rPr/>
      </w:pPr>
      <w:bookmarkStart w:id="1472" w:name="__RefHeading___Toc11601684_1280447820"/>
      <w:bookmarkStart w:id="1473" w:name="_Toc624"/>
      <w:bookmarkEnd w:id="1472"/>
      <w:r>
        <w:rPr>
          <w:rtl w:val="true"/>
        </w:rPr>
        <w:t>اشارة</w:t>
      </w:r>
      <w:bookmarkEnd w:id="1473"/>
    </w:p>
    <w:p>
      <w:pPr>
        <w:pStyle w:val="BookText"/>
        <w:rPr/>
      </w:pPr>
      <w:r>
        <w:rPr>
          <w:rFonts w:ascii="Amiri" w:hAnsi="Amiri" w:eastAsia="Amiri" w:cs="Amiri"/>
          <w:color w:val="111111"/>
          <w:sz w:val="28"/>
          <w:sz w:val="28"/>
          <w:szCs w:val="28"/>
          <w:rtl w:val="true"/>
          <w:lang w:bidi="ar-SA"/>
        </w:rPr>
        <w:t xml:space="preserve">إذا كان الشَّكُّ في الاِستصحاب في تقدُّم شيءٍ أو تأخُّره بعد القطع بتحقُّقه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بموت زيدٍ قطعًا، ولكن شُكَّ في تقدُّم الموت على اليوم الجُمُعة أو تأخُّره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مجهول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إلى أقسامٍ</w:t>
      </w:r>
      <w:r>
        <w:rPr>
          <w:rFonts w:eastAsia="Amiri" w:cs="Amiri" w:ascii="Amiri" w:hAnsi="Amiri"/>
          <w:color w:val="111111"/>
          <w:sz w:val="28"/>
          <w:szCs w:val="28"/>
          <w:rtl w:val="true"/>
          <w:lang w:bidi="ar-SA"/>
        </w:rPr>
        <w:t>:</w:t>
      </w:r>
    </w:p>
    <w:p>
      <w:pPr>
        <w:pStyle w:val="Heading6"/>
        <w:numPr>
          <w:ilvl w:val="5"/>
          <w:numId w:val="1"/>
        </w:numPr>
        <w:rPr/>
      </w:pPr>
      <w:bookmarkStart w:id="1474" w:name="__RefHeading___Toc11601686_1280447820"/>
      <w:bookmarkStart w:id="1475" w:name="_Toc625"/>
      <w:bookmarkEnd w:id="1474"/>
      <w:r>
        <w:rPr>
          <w:rtl w:val="true"/>
        </w:rPr>
        <w:t>القسم الأوَّل</w:t>
      </w:r>
      <w:r>
        <w:rPr>
          <w:rtl w:val="true"/>
        </w:rPr>
        <w:t>:</w:t>
      </w:r>
      <w:bookmarkEnd w:id="147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لُوحِظ بالإضافة إلى أجزاء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فلاإشكال في جريان استصحاب عدم تحقُّق المستصحَب في هذا الزَّمن</w:t>
      </w:r>
      <w:r>
        <w:rPr>
          <w:rFonts w:eastAsia="Amiri" w:cs="Amiri" w:ascii="Amiri" w:hAnsi="Amiri"/>
          <w:color w:val="111111"/>
          <w:sz w:val="28"/>
          <w:szCs w:val="28"/>
          <w:rtl w:val="true"/>
          <w:lang w:bidi="ar-SA"/>
        </w:rPr>
        <w:t xml:space="preserve">. </w:t>
      </w:r>
      <w:bookmarkStart w:id="1476" w:name="pg16627_183524"/>
    </w:p>
    <w:p>
      <w:pPr>
        <w:pStyle w:val="BookText"/>
        <w:rPr/>
      </w:pPr>
      <w:bookmarkEnd w:id="1476"/>
      <w:r>
        <w:rPr>
          <w:rFonts w:ascii="Amiri" w:hAnsi="Amiri" w:eastAsia="Amiri" w:cs="Amiri"/>
          <w:color w:val="111111"/>
          <w:sz w:val="28"/>
          <w:sz w:val="28"/>
          <w:szCs w:val="28"/>
          <w:rtl w:val="true"/>
          <w:lang w:bidi="ar-SA"/>
        </w:rPr>
        <w:t>ففي المثال يجري اِستصحاب عدم موتِه إلى زمانٍ عُلِم موتُه فيه</w:t>
      </w:r>
      <w:r>
        <w:rPr>
          <w:rFonts w:eastAsia="Amiri" w:cs="Amiri" w:ascii="Amiri" w:hAnsi="Amiri"/>
          <w:color w:val="111111"/>
          <w:sz w:val="28"/>
          <w:szCs w:val="28"/>
          <w:rtl w:val="true"/>
          <w:lang w:bidi="ar-SA"/>
        </w:rPr>
        <w:t>.</w:t>
      </w:r>
    </w:p>
    <w:p>
      <w:pPr>
        <w:pStyle w:val="Heading6"/>
        <w:numPr>
          <w:ilvl w:val="5"/>
          <w:numId w:val="1"/>
        </w:numPr>
        <w:rPr/>
      </w:pPr>
      <w:bookmarkStart w:id="1477" w:name="__RefHeading___Toc11601688_1280447820"/>
      <w:bookmarkStart w:id="1478" w:name="_Toc626"/>
      <w:bookmarkEnd w:id="1477"/>
      <w:r>
        <w:rPr>
          <w:rtl w:val="true"/>
        </w:rPr>
        <w:t>القسم الثَّاني</w:t>
      </w:r>
      <w:r>
        <w:rPr>
          <w:rtl w:val="true"/>
        </w:rPr>
        <w:t>:</w:t>
      </w:r>
      <w:bookmarkEnd w:id="1478"/>
    </w:p>
    <w:p>
      <w:pPr>
        <w:pStyle w:val="BookText"/>
        <w:rPr/>
      </w:pPr>
      <w:r>
        <w:rPr>
          <w:rFonts w:ascii="Amiri" w:hAnsi="Amiri" w:eastAsia="Amiri" w:cs="Amiri"/>
          <w:color w:val="111111"/>
          <w:sz w:val="28"/>
          <w:sz w:val="28"/>
          <w:szCs w:val="28"/>
          <w:rtl w:val="true"/>
          <w:lang w:bidi="ar-SA"/>
        </w:rPr>
        <w:t>إذا لُوحِظ بالإضافة إلى حادثٍ آخر عُلِم بحدوثِه، ولكن شُكَّ في تقدُّم ذلك عليه أو تأخُّره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بموت زيدٍ وابنه في زمانٍ، ولكن شُكَّ في تقدُّم موت زيدٍ على الإبن، أو تأخُّره عنه، إذ كانا مجهولَي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فلاإشكال في استصحاب عدم التَّقدُّم في كِلَيهما، فيتعارض الاِستصحابان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الأثر لواحدٍ منهما، فله الجريان دونَ الآخر</w:t>
      </w:r>
      <w:r>
        <w:rPr>
          <w:rFonts w:eastAsia="Amiri" w:cs="Amiri" w:ascii="Amiri" w:hAnsi="Amiri"/>
          <w:color w:val="111111"/>
          <w:sz w:val="28"/>
          <w:szCs w:val="28"/>
          <w:rtl w:val="true"/>
          <w:lang w:bidi="ar-SA"/>
        </w:rPr>
        <w:t>.</w:t>
      </w:r>
    </w:p>
    <w:p>
      <w:pPr>
        <w:pStyle w:val="Heading6"/>
        <w:numPr>
          <w:ilvl w:val="5"/>
          <w:numId w:val="1"/>
        </w:numPr>
        <w:rPr/>
      </w:pPr>
      <w:bookmarkStart w:id="1479" w:name="__RefHeading___Toc11601690_1280447820"/>
      <w:bookmarkStart w:id="1480" w:name="_Toc627"/>
      <w:bookmarkEnd w:id="1479"/>
      <w:r>
        <w:rPr>
          <w:rtl w:val="true"/>
        </w:rPr>
        <w:t>القسم الثَّالث</w:t>
      </w:r>
      <w:r>
        <w:rPr>
          <w:rtl w:val="true"/>
        </w:rPr>
        <w:t>:</w:t>
      </w:r>
      <w:bookmarkEnd w:id="1480"/>
    </w:p>
    <w:p>
      <w:pPr>
        <w:pStyle w:val="Heading6"/>
        <w:numPr>
          <w:ilvl w:val="5"/>
          <w:numId w:val="1"/>
        </w:numPr>
        <w:rPr/>
      </w:pPr>
      <w:bookmarkStart w:id="1481" w:name="__RefHeading___Toc11601692_1280447820"/>
      <w:bookmarkStart w:id="1482" w:name="_Toc628"/>
      <w:bookmarkEnd w:id="1481"/>
      <w:r>
        <w:rPr>
          <w:rtl w:val="true"/>
        </w:rPr>
        <w:t>اشارة</w:t>
      </w:r>
      <w:bookmarkEnd w:id="1482"/>
    </w:p>
    <w:p>
      <w:pPr>
        <w:pStyle w:val="BookText"/>
        <w:rPr/>
      </w:pPr>
      <w:r>
        <w:rPr>
          <w:rFonts w:ascii="Amiri" w:hAnsi="Amiri" w:eastAsia="Amiri" w:cs="Amiri"/>
          <w:color w:val="111111"/>
          <w:sz w:val="28"/>
          <w:sz w:val="28"/>
          <w:szCs w:val="28"/>
          <w:rtl w:val="true"/>
          <w:lang w:bidi="ar-SA"/>
        </w:rPr>
        <w:t>إذا لُوحِظ بالإضافة إلى الآخر ويكون أحدُهما معلومَ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بموت زيدٍ يوم الجُمُعة وشُكَّ في تقدُّم موت إبنه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فلاإشكال في استصحاب عدم موت الإبن إلى موت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بحجِّيَّة الأصل المثبت ولو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لخفاء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فيَثبُت التَّقارن بين الموتين؛ وإلَّا فلا</w:t>
      </w:r>
      <w:r>
        <w:rPr>
          <w:rFonts w:eastAsia="Amiri" w:cs="Amiri" w:ascii="Amiri" w:hAnsi="Amiri"/>
          <w:color w:val="111111"/>
          <w:sz w:val="28"/>
          <w:szCs w:val="28"/>
          <w:rtl w:val="true"/>
          <w:lang w:bidi="ar-SA"/>
        </w:rPr>
        <w:t>.</w:t>
      </w:r>
    </w:p>
    <w:p>
      <w:pPr>
        <w:pStyle w:val="Heading6"/>
        <w:numPr>
          <w:ilvl w:val="5"/>
          <w:numId w:val="1"/>
        </w:numPr>
        <w:rPr/>
      </w:pPr>
      <w:bookmarkStart w:id="1483" w:name="__RefHeading___Toc11601694_1280447820"/>
      <w:bookmarkStart w:id="1484" w:name="_Toc629"/>
      <w:bookmarkEnd w:id="1483"/>
      <w:r>
        <w:rPr>
          <w:rtl w:val="true"/>
        </w:rPr>
        <w:t>تليخصُ المرام في المقام</w:t>
      </w:r>
      <w:bookmarkEnd w:id="1484"/>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في كلٍّ من الصُّور الثَّلاث جارٍ، ويترتَّب عليه آثاره؛ بل يثبتُ به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التَّقارن، أو التَّقدُّم، أو التَّأخُّر </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11601696_1280447820"/>
      <w:bookmarkStart w:id="1486" w:name="_Toc630"/>
      <w:bookmarkEnd w:id="1485"/>
      <w:r>
        <w:rPr>
          <w:rtl w:val="true"/>
        </w:rPr>
        <w:t>التَّنبيه الثَّاني عشر</w:t>
      </w:r>
      <w:bookmarkEnd w:id="148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87" w:name="__RefHeading___Toc11601698_1280447820"/>
      <w:bookmarkStart w:id="1488" w:name="_Toc631"/>
      <w:bookmarkEnd w:id="1487"/>
      <w:r>
        <w:rPr>
          <w:rtl w:val="true"/>
        </w:rPr>
        <w:t>اشارة</w:t>
      </w:r>
      <w:bookmarkStart w:id="1489" w:name="pg16627_183525"/>
      <w:bookmarkEnd w:id="1488"/>
    </w:p>
    <w:p>
      <w:pPr>
        <w:pStyle w:val="Heading6"/>
        <w:numPr>
          <w:ilvl w:val="5"/>
          <w:numId w:val="1"/>
        </w:numPr>
        <w:rPr/>
      </w:pPr>
      <w:bookmarkStart w:id="1490" w:name="__RefHeading___Toc11601700_1280447820"/>
      <w:bookmarkStart w:id="1491" w:name="_Toc632"/>
      <w:bookmarkEnd w:id="1489"/>
      <w:bookmarkEnd w:id="1490"/>
      <w:r>
        <w:rPr>
          <w:rtl w:val="true"/>
        </w:rPr>
        <w:t>اِختصاص الاِستصحاب بالأحكام الفرعيَّة</w:t>
      </w:r>
      <w:bookmarkEnd w:id="1491"/>
    </w:p>
    <w:p>
      <w:pPr>
        <w:pStyle w:val="Heading6"/>
        <w:numPr>
          <w:ilvl w:val="5"/>
          <w:numId w:val="1"/>
        </w:numPr>
        <w:rPr/>
      </w:pPr>
      <w:bookmarkStart w:id="1492" w:name="__RefHeading___Toc11601702_1280447820"/>
      <w:bookmarkStart w:id="1493" w:name="_Toc633"/>
      <w:bookmarkEnd w:id="1492"/>
      <w:r>
        <w:rPr>
          <w:rtl w:val="true"/>
        </w:rPr>
        <w:t>اشارة</w:t>
      </w:r>
      <w:bookmarkEnd w:id="1493"/>
    </w:p>
    <w:p>
      <w:pPr>
        <w:pStyle w:val="BookText"/>
        <w:rPr/>
      </w:pPr>
      <w:r>
        <w:rPr>
          <w:rFonts w:ascii="Amiri" w:hAnsi="Amiri" w:eastAsia="Amiri" w:cs="Amiri"/>
          <w:color w:val="111111"/>
          <w:sz w:val="28"/>
          <w:sz w:val="28"/>
          <w:szCs w:val="28"/>
          <w:rtl w:val="true"/>
          <w:lang w:bidi="ar-SA"/>
        </w:rPr>
        <w:t>إنَّ الاِستصحاب يختصُّ بالأحكام الشَّرعيَّة، ولايرتبط بالأخلاق والإعتقادات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تُعيِّن الوظيفة في ظرف الشَّكِّ، بينما أنَّ في الإعتقادات والأخلاق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والأخلاقيَّات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تحصيل اليقين؛ ولولم يُقدَر عليه فالعقلُ يحكم بالإحتياط</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11601704_1280447820"/>
      <w:bookmarkStart w:id="1495" w:name="_Toc634"/>
      <w:bookmarkEnd w:id="1494"/>
      <w:r>
        <w:rPr>
          <w:rtl w:val="true"/>
        </w:rPr>
        <w:t>ما وقع بين الإمام الثَّامن قدس سره وبين نصرانيٍّ‌</w:t>
      </w:r>
      <w:bookmarkEnd w:id="1495"/>
    </w:p>
    <w:p>
      <w:pPr>
        <w:pStyle w:val="BookText"/>
        <w:rPr/>
      </w:pPr>
      <w:r>
        <w:rPr>
          <w:rFonts w:ascii="Amiri" w:hAnsi="Amiri" w:eastAsia="Amiri" w:cs="Amiri"/>
          <w:color w:val="111111"/>
          <w:sz w:val="28"/>
          <w:sz w:val="28"/>
          <w:szCs w:val="28"/>
          <w:rtl w:val="true"/>
          <w:lang w:bidi="ar-SA"/>
        </w:rPr>
        <w:t>فبما ذكرنا يظهر حالُ ما وقع بين نصرانيٍّ وبين الإمام الثَّامن الرَّؤوف عليِّ بن موسىٰ الرِّضا عليه السلام، لأنَّه استصحَبَ حجِّيَّة دين عيسىٰ عليه السلام إلى زمن المناظرة، والرِّضا عليه السلام أجاب بأنَّا نؤمن بالدِّين الَّذي أُخبِر فيه بمجيء الإسلام؛ فأجاب عنه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ببينَّةٍ، فاستَحسَنه الإمام عليه السلام؛ ثمَّ بيَّن له البيِّنةَ‌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عليه السلام أسكَته عن الإحتجاج بالاِستصحاب أوَّلًا، مشيرًا إلى أنَّه لم يقعْ في محلِّه؛ ثمَّ أخَذ في الكلام مع الخصم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المحاجَّةُ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يهوديٍّ وبين بعض علمائِنا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وضعُ تنبيهٍ مستقلٍّ لمثل هذا الكلام، إذ فيه تضييعٌ للعمر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والإعراضُ عنه أجدر</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11601706_1280447820"/>
      <w:bookmarkStart w:id="1497" w:name="_Toc635"/>
      <w:bookmarkEnd w:id="1496"/>
      <w:r>
        <w:rPr>
          <w:rtl w:val="true"/>
        </w:rPr>
        <w:t>التَّنبيه الثَّالث عشر</w:t>
      </w:r>
      <w:bookmarkEnd w:id="149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98" w:name="__RefHeading___Toc11601708_1280447820"/>
      <w:bookmarkStart w:id="1499" w:name="_Toc636"/>
      <w:bookmarkEnd w:id="1498"/>
      <w:r>
        <w:rPr>
          <w:rtl w:val="true"/>
        </w:rPr>
        <w:t>اشارة</w:t>
      </w:r>
      <w:bookmarkStart w:id="1500" w:name="pg16627_183526"/>
      <w:bookmarkEnd w:id="1499"/>
    </w:p>
    <w:p>
      <w:pPr>
        <w:pStyle w:val="Heading6"/>
        <w:numPr>
          <w:ilvl w:val="5"/>
          <w:numId w:val="1"/>
        </w:numPr>
        <w:rPr/>
      </w:pPr>
      <w:bookmarkStart w:id="1501" w:name="__RefHeading___Toc11601710_1280447820"/>
      <w:bookmarkStart w:id="1502" w:name="_Toc637"/>
      <w:bookmarkEnd w:id="1500"/>
      <w:bookmarkEnd w:id="1501"/>
      <w:r>
        <w:rPr>
          <w:rtl w:val="true"/>
        </w:rPr>
        <w:t>في تعارُض العامِّ مع اِستصحاب الُمخصِّص</w:t>
      </w:r>
      <w:bookmarkEnd w:id="1502"/>
    </w:p>
    <w:p>
      <w:pPr>
        <w:pStyle w:val="Heading6"/>
        <w:numPr>
          <w:ilvl w:val="5"/>
          <w:numId w:val="1"/>
        </w:numPr>
        <w:rPr/>
      </w:pPr>
      <w:bookmarkStart w:id="1503" w:name="__RefHeading___Toc11601712_1280447820"/>
      <w:bookmarkStart w:id="1504" w:name="_Toc638"/>
      <w:bookmarkEnd w:id="1503"/>
      <w:r>
        <w:rPr>
          <w:rtl w:val="true"/>
        </w:rPr>
        <w:t>اشارة</w:t>
      </w:r>
      <w:bookmarkEnd w:id="1504"/>
    </w:p>
    <w:p>
      <w:pPr>
        <w:pStyle w:val="BookText"/>
        <w:rPr/>
      </w:pP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العلماءَ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 في وجوب إكرامِهم يومَ السَّبت، فهل تُقدَّم العامُّ؟، أو اِستصحاب الُمخصِّص؟</w:t>
      </w:r>
      <w:r>
        <w:rPr>
          <w:rFonts w:eastAsia="Amiri" w:cs="Amiri" w:ascii="Amiri" w:hAnsi="Amiri"/>
          <w:color w:val="111111"/>
          <w:sz w:val="28"/>
          <w:szCs w:val="28"/>
          <w:rtl w:val="true"/>
          <w:lang w:bidi="ar-SA"/>
        </w:rPr>
        <w:t>.</w:t>
      </w:r>
    </w:p>
    <w:p>
      <w:pPr>
        <w:pStyle w:val="Heading6"/>
        <w:numPr>
          <w:ilvl w:val="5"/>
          <w:numId w:val="1"/>
        </w:numPr>
        <w:rPr/>
      </w:pPr>
      <w:bookmarkStart w:id="1505" w:name="__RefHeading___Toc11601714_1280447820"/>
      <w:bookmarkStart w:id="1506" w:name="_Toc639"/>
      <w:bookmarkEnd w:id="1505"/>
      <w:r>
        <w:rPr>
          <w:rtl w:val="true"/>
        </w:rPr>
        <w:t>أنحاء المسألة</w:t>
      </w:r>
      <w:bookmarkEnd w:id="1506"/>
    </w:p>
    <w:p>
      <w:pPr>
        <w:pStyle w:val="BookText"/>
        <w:rPr/>
      </w:pPr>
      <w:r>
        <w:rPr>
          <w:rFonts w:ascii="Amiri" w:hAnsi="Amiri" w:eastAsia="Amiri" w:cs="Amiri"/>
          <w:color w:val="111111"/>
          <w:sz w:val="28"/>
          <w:sz w:val="28"/>
          <w:szCs w:val="28"/>
          <w:rtl w:val="true"/>
          <w:lang w:bidi="ar-SA"/>
        </w:rPr>
        <w:t>المسألةُ على أنحاءٍ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استغراقيًّا، والخاصُّ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فلاإشكال في تقدُّم الُمخصِّص، لدلالة عموم الُمخصِّص على إكرامهم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استغراقيًّا والخاصُّ غير 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فلاإشكال في تقدُّم العامِّ على الخاصِّ، لدلالة الدَّليل على وجوب إكرامهم يومَ السَّبت؛ فلاتصلُ النَّوبة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غير استغراقيٍّ والخاصُّ استغراقيًّا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فلاإشكال في تقدُّم الخاصِّ على العامِّ؛ لا لاستصحاب الُمخصِّص، بل لدلالة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ظهور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والخاصُّ كلاهما غير استغراقيَّيْن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يوم السَّبت لا دلالة للعامِّ على الإكرام، ولاللخاصِّ على عدمه؛ فتصلُ 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اِستصحاب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منه؛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جارٍ، لوقوع الفصل بين اليقين والشَّكِّ، بينما أنَّ الاتِّصال بينهما شرطٌ في صحَّة الاِستصحاب</w:t>
      </w:r>
      <w:r>
        <w:rPr>
          <w:rFonts w:eastAsia="Amiri" w:cs="Amiri" w:ascii="Amiri" w:hAnsi="Amiri"/>
          <w:color w:val="111111"/>
          <w:sz w:val="28"/>
          <w:szCs w:val="28"/>
          <w:rtl w:val="true"/>
          <w:lang w:bidi="ar-SA"/>
        </w:rPr>
        <w:t xml:space="preserve">. </w:t>
      </w:r>
      <w:bookmarkStart w:id="1507" w:name="pg16627_183527"/>
    </w:p>
    <w:p>
      <w:pPr>
        <w:pStyle w:val="Heading5"/>
        <w:numPr>
          <w:ilvl w:val="4"/>
          <w:numId w:val="1"/>
        </w:numPr>
        <w:rPr/>
      </w:pPr>
      <w:bookmarkStart w:id="1508" w:name="__RefHeading___Toc11601716_1280447820"/>
      <w:bookmarkStart w:id="1509" w:name="_Toc640"/>
      <w:bookmarkEnd w:id="1507"/>
      <w:bookmarkEnd w:id="1508"/>
      <w:r>
        <w:rPr>
          <w:rtl w:val="true"/>
        </w:rPr>
        <w:t>التَّنبيه الرَّابع عشر</w:t>
      </w:r>
      <w:r>
        <w:rPr>
          <w:rtl w:val="true"/>
        </w:rPr>
        <w:t xml:space="preserve">: </w:t>
      </w:r>
      <w:r>
        <w:rPr>
          <w:rtl w:val="true"/>
        </w:rPr>
        <w:t>المراد من الشَّكِّ واليقين في المقام</w:t>
      </w:r>
      <w:bookmarkEnd w:id="1509"/>
    </w:p>
    <w:p>
      <w:pPr>
        <w:pStyle w:val="Heading6"/>
        <w:numPr>
          <w:ilvl w:val="5"/>
          <w:numId w:val="1"/>
        </w:numPr>
        <w:rPr/>
      </w:pPr>
      <w:bookmarkStart w:id="1510" w:name="__RefHeading___Toc11601718_1280447820"/>
      <w:bookmarkStart w:id="1511" w:name="_Toc641"/>
      <w:bookmarkEnd w:id="1510"/>
      <w:r>
        <w:rPr>
          <w:rtl w:val="true"/>
        </w:rPr>
        <w:t>اشارة</w:t>
      </w:r>
      <w:bookmarkEnd w:id="1511"/>
    </w:p>
    <w:p>
      <w:pPr>
        <w:pStyle w:val="BookText"/>
        <w:rPr/>
      </w:pPr>
      <w:r>
        <w:rPr>
          <w:rFonts w:ascii="Amiri" w:hAnsi="Amiri" w:eastAsia="Amiri" w:cs="Amiri"/>
          <w:color w:val="111111"/>
          <w:sz w:val="28"/>
          <w:sz w:val="28"/>
          <w:szCs w:val="28"/>
          <w:rtl w:val="true"/>
          <w:lang w:bidi="ar-SA"/>
        </w:rPr>
        <w:t>المراد من الشَّكِّ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 غير المُعتَبر داخلٌ فيه، لأنَّ الظَّنَّ غير المعتبر وجوده كعدمه؛ فهو مساوقٌ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لاتنقض الحجَّة بغير الحجَّة؛ فالمناط فيه هو الحجِّيَّة، وعدمُها</w:t>
      </w:r>
      <w:r>
        <w:rPr>
          <w:rFonts w:eastAsia="Amiri" w:cs="Amiri" w:ascii="Amiri" w:hAnsi="Amiri"/>
          <w:color w:val="111111"/>
          <w:sz w:val="28"/>
          <w:szCs w:val="28"/>
          <w:rtl w:val="true"/>
          <w:lang w:bidi="ar-SA"/>
        </w:rPr>
        <w:t>.</w:t>
      </w:r>
    </w:p>
    <w:p>
      <w:pPr>
        <w:pStyle w:val="Heading6"/>
        <w:numPr>
          <w:ilvl w:val="5"/>
          <w:numId w:val="1"/>
        </w:numPr>
        <w:rPr/>
      </w:pPr>
      <w:bookmarkStart w:id="1512" w:name="__RefHeading___Toc11601720_1280447820"/>
      <w:bookmarkStart w:id="1513" w:name="_Toc642"/>
      <w:bookmarkEnd w:id="1512"/>
      <w:r>
        <w:rPr>
          <w:rtl w:val="true"/>
        </w:rPr>
        <w:t>لااعتبار بلفظَي اليقين والشَّكِّ بخصوصهما</w:t>
      </w:r>
      <w:bookmarkEnd w:id="1513"/>
    </w:p>
    <w:p>
      <w:pPr>
        <w:pStyle w:val="BookText"/>
        <w:rPr/>
      </w:pPr>
      <w:r>
        <w:rPr>
          <w:rFonts w:ascii="Amiri" w:hAnsi="Amiri" w:eastAsia="Amiri" w:cs="Amiri"/>
          <w:color w:val="111111"/>
          <w:sz w:val="28"/>
          <w:sz w:val="28"/>
          <w:szCs w:val="28"/>
          <w:rtl w:val="true"/>
          <w:lang w:bidi="ar-SA"/>
        </w:rPr>
        <w:t xml:space="preserve">فعلىٰ ما قلنا ظهر أنَّه لااعتبار بلفظَتَي اليقين والشَّكِّ، وهما في المقام وسائر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كقولَيْه عَظُمَت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مٰا لَيْسَ لَكَ بِهِ عِلْمٌ‌</w:t>
      </w:r>
      <w:r>
        <w:rPr>
          <w:rStyle w:val="FootnoteAnchor"/>
          <w:rtl w:val="true"/>
        </w:rPr>
        <w:footnoteReference w:id="29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يُغْنِي مِنَ اَلْحَقِّ شَيْئاً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الحجَّة، وغير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 بل انقُضْه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ما يَنقُض اليقينَ هو اليقينُ، لاشيءٌ آخر</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11601722_1280447820"/>
      <w:bookmarkStart w:id="1515" w:name="_Toc643"/>
      <w:bookmarkEnd w:id="1514"/>
      <w:r>
        <w:rPr>
          <w:rtl w:val="true"/>
        </w:rPr>
        <w:t>التَّنبيه الخامس عشر</w:t>
      </w:r>
      <w:r>
        <w:rPr>
          <w:rtl w:val="true"/>
        </w:rPr>
        <w:t xml:space="preserve">: </w:t>
      </w:r>
      <w:r>
        <w:rPr>
          <w:rtl w:val="true"/>
        </w:rPr>
        <w:t>في كيفيَّة الوحدة المشتَرَطَة في صحَّة الاِستصحاب</w:t>
      </w:r>
      <w:bookmarkEnd w:id="151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16" w:name="__RefHeading___Toc11601724_1280447820"/>
      <w:bookmarkStart w:id="1517" w:name="_Toc644"/>
      <w:bookmarkEnd w:id="1516"/>
      <w:r>
        <w:rPr>
          <w:rtl w:val="true"/>
        </w:rPr>
        <w:t>اشارة</w:t>
      </w:r>
      <w:bookmarkStart w:id="1518" w:name="pg16627_183528"/>
      <w:bookmarkEnd w:id="1517"/>
    </w:p>
    <w:p>
      <w:pPr>
        <w:pStyle w:val="BookText"/>
        <w:rPr/>
      </w:pPr>
      <w:bookmarkEnd w:id="1518"/>
      <w:r>
        <w:rPr>
          <w:rFonts w:ascii="Amiri" w:hAnsi="Amiri" w:eastAsia="Amiri" w:cs="Amiri"/>
          <w:color w:val="111111"/>
          <w:sz w:val="28"/>
          <w:sz w:val="28"/>
          <w:szCs w:val="28"/>
          <w:rtl w:val="true"/>
          <w:lang w:bidi="ar-SA"/>
        </w:rPr>
        <w:t>لاإشكال في اشتراطِ وحدة القضيَّتَين المتيَقَّنة والمشكوكة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هذه الوحدة هل يُدرَك بالعُرف؟، أو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Heading6"/>
        <w:numPr>
          <w:ilvl w:val="5"/>
          <w:numId w:val="1"/>
        </w:numPr>
        <w:rPr/>
      </w:pPr>
      <w:bookmarkStart w:id="1519" w:name="__RefHeading___Toc11601726_1280447820"/>
      <w:bookmarkStart w:id="1520" w:name="_Toc645"/>
      <w:bookmarkEnd w:id="1519"/>
      <w:r>
        <w:rPr>
          <w:rtl w:val="true"/>
        </w:rPr>
        <w:t>المختار في المقام</w:t>
      </w:r>
      <w:bookmarkEnd w:id="1520"/>
    </w:p>
    <w:p>
      <w:pPr>
        <w:pStyle w:val="BookText"/>
        <w:rPr/>
      </w:pPr>
      <w:r>
        <w:rPr>
          <w:rFonts w:ascii="Amiri" w:hAnsi="Amiri" w:eastAsia="Amiri" w:cs="Amiri"/>
          <w:color w:val="111111"/>
          <w:sz w:val="28"/>
          <w:sz w:val="28"/>
          <w:szCs w:val="28"/>
          <w:rtl w:val="true"/>
          <w:lang w:bidi="ar-SA"/>
        </w:rPr>
        <w:t xml:space="preserve">حيث إنَّ فهم الأحكام كلِّها يكون بنظر العُرف، لا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المخاطَب في الأحكام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الموضوعات كلَّها تُؤخَذ من العُرف، لاالعقل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الأحكام تترتَّب على الموضوعات العرفيَّة، لا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فالوحدة في الاِستصحاب وغيره لابدَّ من أن تُؤخَذَ من العُرف، لا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لايحتاج إلى الاِكثار من 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لم يكن كذلك لَيلزم اللَّغو في دليل الاِستصحاب، لأنَّه لوتُؤخَذ الوحدةُ من طريق العقل، لم يُوجَد موردٌ لجريان الاِستصحاب؛ لأنَّ القضيَّة المتيَقَّنة لولم يُوجَد فيها اختلافٌ مَّا، فلاشكَّ فيه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وجود الإختلاف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كتغييرٍ في الحالات، كيفيَّةً أو 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والعقلُ لايرىٰ مع ذلك الإختلاف وحدةً أصلًا، فلايبقىٰ مجالٌ لجريان الاستصحاب أصلاً، دون العُرف</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11601728_1280447820"/>
      <w:bookmarkStart w:id="1522" w:name="_Toc646"/>
      <w:bookmarkEnd w:id="1521"/>
      <w:r>
        <w:rPr>
          <w:rtl w:val="true"/>
        </w:rPr>
        <w:t>التَّنبيه السَّادس عشر</w:t>
      </w:r>
      <w:r>
        <w:rPr>
          <w:rtl w:val="true"/>
        </w:rPr>
        <w:t xml:space="preserve">: </w:t>
      </w:r>
      <w:r>
        <w:rPr>
          <w:rtl w:val="true"/>
        </w:rPr>
        <w:t>تقدُّم الأمارات على الاِستصحاب</w:t>
      </w:r>
      <w:bookmarkEnd w:id="1522"/>
    </w:p>
    <w:p>
      <w:pPr>
        <w:pStyle w:val="Heading6"/>
        <w:numPr>
          <w:ilvl w:val="5"/>
          <w:numId w:val="1"/>
        </w:numPr>
        <w:rPr/>
      </w:pPr>
      <w:bookmarkStart w:id="1523" w:name="__RefHeading___Toc11601730_1280447820"/>
      <w:bookmarkStart w:id="1524" w:name="_Toc647"/>
      <w:bookmarkEnd w:id="1523"/>
      <w:r>
        <w:rPr>
          <w:rtl w:val="true"/>
        </w:rPr>
        <w:t>اشارة</w:t>
      </w:r>
      <w:bookmarkEnd w:id="152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لاإشكال في تقدُّم الأمارت على الاِستصحاب، لأنَّ الاِستصحاب هو لتَعيين </w:t>
      </w:r>
      <w:bookmarkStart w:id="1525" w:name="pg16627_183529"/>
    </w:p>
    <w:p>
      <w:pPr>
        <w:pStyle w:val="BookText"/>
        <w:rPr/>
      </w:pPr>
      <w:bookmarkEnd w:id="1525"/>
      <w:r>
        <w:rPr>
          <w:rFonts w:ascii="Amiri" w:hAnsi="Amiri" w:eastAsia="Amiri" w:cs="Amiri"/>
          <w:color w:val="111111"/>
          <w:sz w:val="28"/>
          <w:sz w:val="28"/>
          <w:szCs w:val="28"/>
          <w:rtl w:val="true"/>
          <w:lang w:bidi="ar-SA"/>
        </w:rPr>
        <w:t xml:space="preserve">الوظيفة في ظرف الشَّكِّ، ولوقيل بأنَّه أصلٌ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بينما أنَّ الأمارة هي رفع الشَّكِّ نفسِه؛ فلامورد للأصل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واردةٌ على الاِستصحاب، لأنَّ الأمارة هي ترفَعُ الشَّكَّ تعبُّدًا، فلايبقي شكٌّ حتَّى يُقالَ بجريان الاِستصحاب فيه</w:t>
      </w:r>
      <w:r>
        <w:rPr>
          <w:rFonts w:eastAsia="Amiri" w:cs="Amiri" w:ascii="Amiri" w:hAnsi="Amiri"/>
          <w:color w:val="111111"/>
          <w:sz w:val="28"/>
          <w:szCs w:val="28"/>
          <w:rtl w:val="true"/>
          <w:lang w:bidi="ar-SA"/>
        </w:rPr>
        <w:t>.</w:t>
      </w:r>
    </w:p>
    <w:p>
      <w:pPr>
        <w:pStyle w:val="Heading6"/>
        <w:numPr>
          <w:ilvl w:val="5"/>
          <w:numId w:val="1"/>
        </w:numPr>
        <w:rPr/>
      </w:pPr>
      <w:bookmarkStart w:id="1526" w:name="__RefHeading___Toc11601732_1280447820"/>
      <w:bookmarkStart w:id="1527" w:name="_Toc648"/>
      <w:bookmarkEnd w:id="1526"/>
      <w:r>
        <w:rPr>
          <w:rtl w:val="true"/>
        </w:rPr>
        <w:t>احتمالٌ آخر في المسألة</w:t>
      </w:r>
      <w:bookmarkEnd w:id="1527"/>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لوقلنا أنَّ حجِّيَّة الأمارت تعبديَّةٌ شرعيَّةٌ، وأنَّ الشَّارع جعَلَ الخبر الثِّقة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أدّىٰ إلَيكَ عنِّي فعنِّي يُؤدِّي</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فالأماراتُ حينئذٍ حاكمةٌ على الاِستصحاب، لأنَّها إذن ناظرةٌ بدليلها إليه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تامٌّ، لأنَّ دليلَ حجِّيَّة الأمارات ولو إمضاءً، ناظرٌ إلى دليل الأصول ولو إمضاءً</w:t>
      </w:r>
      <w:r>
        <w:rPr>
          <w:rFonts w:eastAsia="Amiri" w:cs="Amiri" w:ascii="Amiri" w:hAnsi="Amiri"/>
          <w:color w:val="111111"/>
          <w:sz w:val="28"/>
          <w:szCs w:val="28"/>
          <w:rtl w:val="true"/>
          <w:lang w:bidi="ar-SA"/>
        </w:rPr>
        <w:t>.</w:t>
      </w:r>
    </w:p>
    <w:p>
      <w:pPr>
        <w:pStyle w:val="Heading6"/>
        <w:numPr>
          <w:ilvl w:val="5"/>
          <w:numId w:val="1"/>
        </w:numPr>
        <w:rPr/>
      </w:pPr>
      <w:bookmarkStart w:id="1528" w:name="__RefHeading___Toc11601734_1280447820"/>
      <w:bookmarkStart w:id="1529" w:name="_Toc649"/>
      <w:bookmarkEnd w:id="1528"/>
      <w:r>
        <w:rPr>
          <w:rtl w:val="true"/>
        </w:rPr>
        <w:t>احتمالٌ ثالثٌ فيها</w:t>
      </w:r>
      <w:bookmarkEnd w:id="152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الأمارت توجِب الإطمئنان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اليقينُ العرفيُّ، وليس هذا القولُ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تتقدَّم على الأصول تخصُّصًا، لأنَّ بعدَ وجود الأمارة لايبقىٰ شكٌّ بحسب الوجدان، فلامورد للأصول أيضًا؛ لأنَّ الأصول كلَّها وُضِعتْ لتعيين الوظيفة في ظرف الشَّكِّ، وبعد وجود الأمارة لاشكَّ حتَّى تُعيَّنَ الوظيفةُ بحسبه</w:t>
      </w:r>
      <w:r>
        <w:rPr>
          <w:rFonts w:eastAsia="Amiri" w:cs="Amiri" w:ascii="Amiri" w:hAnsi="Amiri"/>
          <w:color w:val="111111"/>
          <w:sz w:val="28"/>
          <w:szCs w:val="28"/>
          <w:rtl w:val="true"/>
          <w:lang w:bidi="ar-SA"/>
        </w:rPr>
        <w:t xml:space="preserve">. </w:t>
      </w:r>
      <w:bookmarkStart w:id="1530" w:name="pg16627_183530"/>
    </w:p>
    <w:p>
      <w:pPr>
        <w:pStyle w:val="Heading5"/>
        <w:numPr>
          <w:ilvl w:val="4"/>
          <w:numId w:val="1"/>
        </w:numPr>
        <w:rPr/>
      </w:pPr>
      <w:bookmarkStart w:id="1531" w:name="__RefHeading___Toc11601736_1280447820"/>
      <w:bookmarkStart w:id="1532" w:name="_Toc650"/>
      <w:bookmarkEnd w:id="1530"/>
      <w:bookmarkEnd w:id="1531"/>
      <w:r>
        <w:rPr>
          <w:rtl w:val="true"/>
        </w:rPr>
        <w:t>التَّنبيه السَّابع عشر</w:t>
      </w:r>
      <w:r>
        <w:rPr>
          <w:rtl w:val="true"/>
        </w:rPr>
        <w:t xml:space="preserve">: </w:t>
      </w:r>
      <w:r>
        <w:rPr>
          <w:rtl w:val="true"/>
        </w:rPr>
        <w:t>تقدُّم القواعد الفقهيَّة علي الاِستصحاب</w:t>
      </w:r>
      <w:bookmarkEnd w:id="1532"/>
    </w:p>
    <w:p>
      <w:pPr>
        <w:pStyle w:val="Heading6"/>
        <w:numPr>
          <w:ilvl w:val="5"/>
          <w:numId w:val="1"/>
        </w:numPr>
        <w:rPr/>
      </w:pPr>
      <w:bookmarkStart w:id="1533" w:name="__RefHeading___Toc11601738_1280447820"/>
      <w:bookmarkStart w:id="1534" w:name="_Toc651"/>
      <w:bookmarkEnd w:id="1533"/>
      <w:r>
        <w:rPr>
          <w:rtl w:val="true"/>
        </w:rPr>
        <w:t>اشارة</w:t>
      </w:r>
      <w:bookmarkEnd w:id="1534"/>
    </w:p>
    <w:p>
      <w:pPr>
        <w:pStyle w:val="BookText"/>
        <w:rPr/>
      </w:pPr>
      <w:r>
        <w:rPr>
          <w:rFonts w:ascii="Amiri" w:hAnsi="Amiri" w:eastAsia="Amiri" w:cs="Amiri"/>
          <w:color w:val="111111"/>
          <w:sz w:val="28"/>
          <w:sz w:val="28"/>
          <w:szCs w:val="28"/>
          <w:rtl w:val="true"/>
          <w:lang w:bidi="ar-SA"/>
        </w:rPr>
        <w:t>لاإشكال في تقدُّمها عليه، كتقدُّم قواعد اليد والسُّوق والفَراغ بلاإشكالٍ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ادِّعاء الضَّرورة في ذلك في علمَي الفقه والأصول، ليست بمجازفةٍ في القول</w:t>
      </w:r>
      <w:r>
        <w:rPr>
          <w:rFonts w:eastAsia="Amiri" w:cs="Amiri" w:ascii="Amiri" w:hAnsi="Amiri"/>
          <w:color w:val="111111"/>
          <w:sz w:val="28"/>
          <w:szCs w:val="28"/>
          <w:rtl w:val="true"/>
          <w:lang w:bidi="ar-SA"/>
        </w:rPr>
        <w:t>.</w:t>
      </w:r>
    </w:p>
    <w:p>
      <w:pPr>
        <w:pStyle w:val="Heading6"/>
        <w:numPr>
          <w:ilvl w:val="5"/>
          <w:numId w:val="1"/>
        </w:numPr>
        <w:rPr/>
      </w:pPr>
      <w:bookmarkStart w:id="1535" w:name="__RefHeading___Toc11601740_1280447820"/>
      <w:bookmarkStart w:id="1536" w:name="_Toc652"/>
      <w:bookmarkEnd w:id="1535"/>
      <w:r>
        <w:rPr>
          <w:rtl w:val="true"/>
        </w:rPr>
        <w:t>وجه تقدُّمها عليه</w:t>
      </w:r>
      <w:bookmarkEnd w:id="1536"/>
    </w:p>
    <w:p>
      <w:pPr>
        <w:pStyle w:val="BookText"/>
        <w:rPr/>
      </w:pPr>
      <w:r>
        <w:rPr>
          <w:rFonts w:ascii="Amiri" w:hAnsi="Amiri" w:eastAsia="Amiri" w:cs="Amiri"/>
          <w:color w:val="111111"/>
          <w:sz w:val="28"/>
          <w:sz w:val="28"/>
          <w:szCs w:val="28"/>
          <w:rtl w:val="true"/>
          <w:lang w:bidi="ar-SA"/>
        </w:rPr>
        <w:t>إنَّما الكلامُ في وجه تقدُّمها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بأماريَّة هذه القواعد، فالكلامُ هو الكلام الَّذي سبقَ ذكرُه في تقدُّم الأمارت على الأصول؛ ولانعيده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الاِدِّعاء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نقل بأماريَّتها، فالقولُ به مُستنِدًا إلى الورود، أيضًا لابأس به؛ لأنَّ 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تعبُّدًا، فهو يقينٌ تعبُّديٌّ، ولاشكَّ مع اليقين حتَّى تصلَ النَّوبةُ إلى الاِستصحاب</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11601742_1280447820"/>
      <w:bookmarkStart w:id="1538" w:name="_Toc653"/>
      <w:bookmarkEnd w:id="1537"/>
      <w:r>
        <w:rPr>
          <w:rtl w:val="true"/>
        </w:rPr>
        <w:t>وجهٌ آخر لتقدُّمها عليه</w:t>
      </w:r>
      <w:bookmarkEnd w:id="1538"/>
    </w:p>
    <w:p>
      <w:pPr>
        <w:pStyle w:val="BookText"/>
        <w:rPr/>
      </w:pPr>
      <w:r>
        <w:rPr>
          <w:rFonts w:ascii="Amiri" w:hAnsi="Amiri" w:eastAsia="Amiri" w:cs="Amiri"/>
          <w:color w:val="111111"/>
          <w:sz w:val="28"/>
          <w:sz w:val="28"/>
          <w:szCs w:val="28"/>
          <w:rtl w:val="true"/>
          <w:lang w:bidi="ar-SA"/>
        </w:rPr>
        <w:t xml:space="preserve">وإن أبَيتَ عن ذلك، فللتَّقدُّم للتَّخصيص اللُّبِّيِّ أيضًا وجهٌ وجيهٌ إن قلنا بحجِّيَّة تلك القواعد بحسب العقل، لأخصِّيَّة دليل القواعد على دليل الاِستصحاب؛ بل للتَّخصيص اللَّفظيِّ، لأنَّ دليل 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شرعيًّا كان أو إمضائيًّا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دليل الاِستصحاب؛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فبقاعدة حملِ العامِّ على الخاصِّ تُقدَّمُ قاعدة اليد على الاِستصحاب</w:t>
      </w:r>
      <w:r>
        <w:rPr>
          <w:rFonts w:eastAsia="Amiri" w:cs="Amiri" w:ascii="Amiri" w:hAnsi="Amiri"/>
          <w:color w:val="111111"/>
          <w:sz w:val="28"/>
          <w:szCs w:val="28"/>
          <w:rtl w:val="true"/>
          <w:lang w:bidi="ar-SA"/>
        </w:rPr>
        <w:t xml:space="preserve">. </w:t>
      </w:r>
      <w:bookmarkStart w:id="1539" w:name="pg16627_183531"/>
    </w:p>
    <w:p>
      <w:pPr>
        <w:pStyle w:val="Heading6"/>
        <w:numPr>
          <w:ilvl w:val="5"/>
          <w:numId w:val="1"/>
        </w:numPr>
        <w:rPr/>
      </w:pPr>
      <w:bookmarkStart w:id="1540" w:name="__RefHeading___Toc11601744_1280447820"/>
      <w:bookmarkStart w:id="1541" w:name="_Toc654"/>
      <w:bookmarkEnd w:id="1539"/>
      <w:bookmarkEnd w:id="1540"/>
      <w:r>
        <w:rPr>
          <w:rtl w:val="true"/>
        </w:rPr>
        <w:t>وجهٌ ثالثٌ لتقدُّمها عليه</w:t>
      </w:r>
      <w:bookmarkEnd w:id="1541"/>
    </w:p>
    <w:p>
      <w:pPr>
        <w:pStyle w:val="BookText"/>
        <w:rPr/>
      </w:pPr>
      <w:r>
        <w:rPr>
          <w:rFonts w:ascii="Amiri" w:hAnsi="Amiri" w:eastAsia="Amiri" w:cs="Amiri"/>
          <w:color w:val="111111"/>
          <w:sz w:val="28"/>
          <w:sz w:val="28"/>
          <w:szCs w:val="28"/>
          <w:rtl w:val="true"/>
          <w:lang w:bidi="ar-SA"/>
        </w:rPr>
        <w:t>وإن أبَيتَ عن ذلك أيضًا، فوجه التَّقدُّم أنَّه لولاه للزِمَ اللَّغويَّة في دليل قاعدة اليد، لأنَّ في جميع موارد القاعدة تجري الاِستصحاب أيضًا، فلايوجد موردٌ لجريان القاعدة إذا إلَّاشاذًّا</w:t>
      </w:r>
      <w:r>
        <w:rPr>
          <w:rFonts w:eastAsia="Amiri" w:cs="Amiri" w:ascii="Amiri" w:hAnsi="Amiri"/>
          <w:color w:val="111111"/>
          <w:sz w:val="28"/>
          <w:szCs w:val="28"/>
          <w:rtl w:val="true"/>
          <w:lang w:bidi="ar-SA"/>
        </w:rPr>
        <w:t>.</w:t>
      </w:r>
    </w:p>
    <w:p>
      <w:pPr>
        <w:pStyle w:val="Heading6"/>
        <w:numPr>
          <w:ilvl w:val="5"/>
          <w:numId w:val="1"/>
        </w:numPr>
        <w:rPr/>
      </w:pPr>
      <w:bookmarkStart w:id="1542" w:name="__RefHeading___Toc11601746_1280447820"/>
      <w:bookmarkStart w:id="1543" w:name="_Toc655"/>
      <w:bookmarkEnd w:id="1542"/>
      <w:r>
        <w:rPr>
          <w:rtl w:val="true"/>
        </w:rPr>
        <w:t>وجهٌ رابعٌ لتقدُّمها عليه</w:t>
      </w:r>
      <w:bookmarkEnd w:id="1543"/>
    </w:p>
    <w:p>
      <w:pPr>
        <w:pStyle w:val="BookText"/>
        <w:rPr/>
      </w:pPr>
      <w:r>
        <w:rPr>
          <w:rFonts w:ascii="Amiri" w:hAnsi="Amiri" w:eastAsia="Amiri" w:cs="Amiri"/>
          <w:color w:val="111111"/>
          <w:sz w:val="28"/>
          <w:sz w:val="28"/>
          <w:szCs w:val="28"/>
          <w:rtl w:val="true"/>
          <w:lang w:bidi="ar-SA"/>
        </w:rPr>
        <w:t>وإن أبَيتَ عن ذلك، فوجه التَّقدُّم هو التَّوفيق العرفيُّ بينهما؛ لأنَّ العُرف وفَّقَ أن يجمعَ بين الدَّليلَين بتقدُّم اليد على الاِستصحاب</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11601748_1280447820"/>
      <w:bookmarkStart w:id="1545" w:name="_Toc656"/>
      <w:bookmarkEnd w:id="1544"/>
      <w:r>
        <w:rPr>
          <w:rtl w:val="true"/>
        </w:rPr>
        <w:t>التَّنبيه الثَّامن عشر</w:t>
      </w:r>
      <w:r>
        <w:rPr>
          <w:rtl w:val="true"/>
        </w:rPr>
        <w:t xml:space="preserve">: </w:t>
      </w:r>
      <w:r>
        <w:rPr>
          <w:rtl w:val="true"/>
        </w:rPr>
        <w:t>تقدُّم الاِستصحاب على الأصول العَمَليَّة كلِّها</w:t>
      </w:r>
      <w:bookmarkEnd w:id="1545"/>
    </w:p>
    <w:p>
      <w:pPr>
        <w:pStyle w:val="Heading6"/>
        <w:numPr>
          <w:ilvl w:val="5"/>
          <w:numId w:val="1"/>
        </w:numPr>
        <w:rPr/>
      </w:pPr>
      <w:bookmarkStart w:id="1546" w:name="__RefHeading___Toc11601750_1280447820"/>
      <w:bookmarkStart w:id="1547" w:name="_Toc657"/>
      <w:bookmarkEnd w:id="1546"/>
      <w:r>
        <w:rPr>
          <w:rtl w:val="true"/>
        </w:rPr>
        <w:t>اشارة</w:t>
      </w:r>
      <w:bookmarkEnd w:id="1547"/>
    </w:p>
    <w:p>
      <w:pPr>
        <w:pStyle w:val="BookText"/>
        <w:rPr/>
      </w:pPr>
      <w:r>
        <w:rPr>
          <w:rFonts w:ascii="Amiri" w:hAnsi="Amiri" w:eastAsia="Amiri" w:cs="Amiri"/>
          <w:color w:val="111111"/>
          <w:sz w:val="28"/>
          <w:sz w:val="28"/>
          <w:szCs w:val="28"/>
          <w:rtl w:val="true"/>
          <w:lang w:bidi="ar-SA"/>
        </w:rPr>
        <w:t>تقدُّمُه على الأصول لاإشكال فيه، فقهيًّا وأصوليًّا؛ فلذلك قد اشتَهَر بين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الاِستصحابَ برزخٌ بين الأمارات والأصول</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إذ الثَّاني مقدَّمٌ على الأوَّل، والأوَّل على الثَّالث، بلا كلامٍ</w:t>
      </w:r>
      <w:r>
        <w:rPr>
          <w:rFonts w:eastAsia="Amiri" w:cs="Amiri" w:ascii="Amiri" w:hAnsi="Amiri"/>
          <w:color w:val="111111"/>
          <w:sz w:val="28"/>
          <w:szCs w:val="28"/>
          <w:rtl w:val="true"/>
          <w:lang w:bidi="ar-SA"/>
        </w:rPr>
        <w:t>.</w:t>
      </w:r>
    </w:p>
    <w:p>
      <w:pPr>
        <w:pStyle w:val="Heading6"/>
        <w:numPr>
          <w:ilvl w:val="5"/>
          <w:numId w:val="1"/>
        </w:numPr>
        <w:rPr/>
      </w:pPr>
      <w:bookmarkStart w:id="1548" w:name="__RefHeading___Toc11601752_1280447820"/>
      <w:bookmarkStart w:id="1549" w:name="_Toc658"/>
      <w:bookmarkEnd w:id="1548"/>
      <w:r>
        <w:rPr>
          <w:rtl w:val="true"/>
        </w:rPr>
        <w:t>بيانُ وجه تقدُّمه عليها</w:t>
      </w:r>
      <w:bookmarkEnd w:id="1549"/>
    </w:p>
    <w:p>
      <w:pPr>
        <w:pStyle w:val="BookText"/>
        <w:rPr/>
      </w:pPr>
      <w:r>
        <w:rPr>
          <w:rFonts w:ascii="Amiri" w:hAnsi="Amiri" w:eastAsia="Amiri" w:cs="Amiri"/>
          <w:color w:val="111111"/>
          <w:sz w:val="28"/>
          <w:sz w:val="28"/>
          <w:szCs w:val="28"/>
          <w:rtl w:val="true"/>
          <w:lang w:bidi="ar-SA"/>
        </w:rPr>
        <w:t>إنَّما الكلامُ في وجه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للورود، إذ دليل الاِستصحاب رافعٌ لدليل الأصل تعبُّدًا؛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للحكومة، إذ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ذويقينٍ تعبُّدًا، </w:t>
      </w:r>
    </w:p>
    <w:p>
      <w:pPr>
        <w:pStyle w:val="BookText"/>
        <w:rPr/>
      </w:pPr>
      <w:r>
        <w:rPr>
          <w:rFonts w:ascii="Amiri" w:hAnsi="Amiri" w:eastAsia="Amiri" w:cs="Amiri"/>
          <w:color w:val="111111"/>
          <w:sz w:val="28"/>
          <w:sz w:val="28"/>
          <w:szCs w:val="28"/>
          <w:rtl w:val="true"/>
          <w:lang w:bidi="ar-SA"/>
        </w:rPr>
        <w:t>فيَحكُم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لايعلَمونَ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الحكومة هيهنا تُساوِقُ الورودَ أيضًا</w:t>
      </w:r>
      <w:r>
        <w:rPr>
          <w:rFonts w:eastAsia="Amiri" w:cs="Amiri" w:ascii="Amiri" w:hAnsi="Amiri"/>
          <w:color w:val="111111"/>
          <w:sz w:val="28"/>
          <w:szCs w:val="28"/>
          <w:rtl w:val="true"/>
          <w:lang w:bidi="ar-SA"/>
        </w:rPr>
        <w:t xml:space="preserve">. </w:t>
      </w:r>
      <w:bookmarkStart w:id="1550" w:name="pg16627_183533"/>
    </w:p>
    <w:p>
      <w:pPr>
        <w:pStyle w:val="Heading3"/>
        <w:numPr>
          <w:ilvl w:val="2"/>
          <w:numId w:val="1"/>
        </w:numPr>
        <w:rPr/>
      </w:pPr>
      <w:bookmarkStart w:id="1551" w:name="__RefHeading___Toc11601754_1280447820"/>
      <w:bookmarkStart w:id="1552" w:name="_Toc659"/>
      <w:bookmarkEnd w:id="1550"/>
      <w:bookmarkEnd w:id="1551"/>
      <w:r>
        <w:rPr>
          <w:rtl w:val="true"/>
        </w:rPr>
        <w:t>المقصد التَّاسع</w:t>
      </w:r>
      <w:r>
        <w:rPr>
          <w:rtl w:val="true"/>
        </w:rPr>
        <w:t xml:space="preserve">: </w:t>
      </w:r>
      <w:r>
        <w:rPr>
          <w:rtl w:val="true"/>
        </w:rPr>
        <w:t>في تعارض الأمارت</w:t>
      </w:r>
      <w:bookmarkEnd w:id="1552"/>
    </w:p>
    <w:p>
      <w:pPr>
        <w:pStyle w:val="Heading4"/>
        <w:numPr>
          <w:ilvl w:val="3"/>
          <w:numId w:val="1"/>
        </w:numPr>
        <w:rPr/>
      </w:pPr>
      <w:bookmarkStart w:id="1553" w:name="__RefHeading___Toc11601756_1280447820"/>
      <w:bookmarkStart w:id="1554" w:name="_Toc660"/>
      <w:bookmarkEnd w:id="1553"/>
      <w:r>
        <w:rPr>
          <w:rtl w:val="true"/>
        </w:rPr>
        <w:t>اشارة</w:t>
      </w:r>
      <w:bookmarkEnd w:id="155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5" w:name="pg16627_183535"/>
      <w:bookmarkStart w:id="1556" w:name="pg16627_183535"/>
      <w:bookmarkEnd w:id="1556"/>
    </w:p>
    <w:p>
      <w:pPr>
        <w:pStyle w:val="BookText"/>
        <w:rPr/>
      </w:pPr>
      <w:bookmarkStart w:id="1557" w:name="pg16627_183535"/>
      <w:bookmarkEnd w:id="1557"/>
      <w:r>
        <w:rPr>
          <w:rFonts w:ascii="Amiri" w:hAnsi="Amiri" w:eastAsia="Amiri" w:cs="Amiri"/>
          <w:color w:val="111111"/>
          <w:sz w:val="28"/>
          <w:sz w:val="28"/>
          <w:szCs w:val="28"/>
          <w:rtl w:val="true"/>
          <w:lang w:bidi="ar-SA"/>
        </w:rPr>
        <w:t>هذا المقصد من أهمِّ مباحث هذا العلم، وهو في تعارض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فيه في ضمن فصولٍ</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11601758_1280447820"/>
      <w:bookmarkStart w:id="1559" w:name="_Toc661"/>
      <w:bookmarkEnd w:id="1558"/>
      <w:r>
        <w:rPr>
          <w:rtl w:val="true"/>
        </w:rPr>
        <w:t>الفصل الأوَّل</w:t>
      </w:r>
      <w:r>
        <w:rPr>
          <w:rtl w:val="true"/>
        </w:rPr>
        <w:t xml:space="preserve">: </w:t>
      </w:r>
      <w:r>
        <w:rPr>
          <w:rtl w:val="true"/>
        </w:rPr>
        <w:t>في تعريفه</w:t>
      </w:r>
      <w:bookmarkEnd w:id="1559"/>
    </w:p>
    <w:p>
      <w:pPr>
        <w:pStyle w:val="Heading5"/>
        <w:numPr>
          <w:ilvl w:val="4"/>
          <w:numId w:val="1"/>
        </w:numPr>
        <w:rPr/>
      </w:pPr>
      <w:bookmarkStart w:id="1560" w:name="__RefHeading___Toc11601760_1280447820"/>
      <w:bookmarkStart w:id="1561" w:name="_Toc662"/>
      <w:bookmarkEnd w:id="1560"/>
      <w:r>
        <w:rPr>
          <w:rtl w:val="true"/>
        </w:rPr>
        <w:t>اشارة</w:t>
      </w:r>
      <w:bookmarkEnd w:id="1561"/>
    </w:p>
    <w:p>
      <w:pPr>
        <w:pStyle w:val="BookText"/>
        <w:rPr/>
      </w:pPr>
      <w:r>
        <w:rPr>
          <w:rFonts w:ascii="Amiri" w:hAnsi="Amiri" w:eastAsia="Amiri" w:cs="Amiri"/>
          <w:color w:val="111111"/>
          <w:sz w:val="28"/>
          <w:sz w:val="28"/>
          <w:szCs w:val="28"/>
          <w:rtl w:val="true"/>
          <w:lang w:bidi="ar-SA"/>
        </w:rPr>
        <w:t>وهو تعارض الرِّوايتين ذاتًا، أو عرَضًا، على وجهٍ لايمكن الجمع بينهما عُرفًا</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11601762_1280447820"/>
      <w:bookmarkStart w:id="1563" w:name="_Toc663"/>
      <w:bookmarkEnd w:id="1562"/>
      <w:r>
        <w:rPr>
          <w:rtl w:val="true"/>
        </w:rPr>
        <w:t>بيان أجزاء التَّعريف</w:t>
      </w:r>
      <w:bookmarkEnd w:id="1563"/>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الدَّليلين بحيث لامنافاة بينهما بحسب الظَّاهر، ولكن بحسب الواقع وقع التَّعارض بحيث لايمكن الجمعُ بينهما عُرفًا؛ فهو من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الظُّهر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الجُمُعة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غير متنافيَين بحسب الظَّاهر، إلَّاأنَّه لمَّا علِمنا أنَّه لايجب يوم الجُمُعة إلَّاصلوةٌ واحدةٌ، فيقع التَّعارض بين الرِّوايتَين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إمكان الجمع بينهما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لوأمكن الجمعُ بينهما عقلًا فهو </w:t>
      </w:r>
      <w:bookmarkStart w:id="1564" w:name="pg16627_183536"/>
    </w:p>
    <w:p>
      <w:pPr>
        <w:pStyle w:val="BookText"/>
        <w:rPr/>
      </w:pPr>
      <w:bookmarkEnd w:id="1564"/>
      <w:r>
        <w:rPr>
          <w:rFonts w:ascii="Amiri" w:hAnsi="Amiri" w:eastAsia="Amiri" w:cs="Amiri"/>
          <w:color w:val="111111"/>
          <w:sz w:val="28"/>
          <w:sz w:val="28"/>
          <w:szCs w:val="28"/>
          <w:rtl w:val="true"/>
          <w:lang w:bidi="ar-SA"/>
        </w:rPr>
        <w:t>من باب التَّعارض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فللعقل أن يجمع بينهما بأخذ القدر المُتَيقَّن من الأمرَين، فيحكم بوجوب إكرام العدول منهم، وحرمة إكرام الفُسَّاق منهم أيضًا؛</w:t>
      </w:r>
    </w:p>
    <w:p>
      <w:pPr>
        <w:pStyle w:val="BookText"/>
        <w:rPr/>
      </w:pPr>
      <w:r>
        <w:rPr>
          <w:rFonts w:ascii="Amiri" w:hAnsi="Amiri" w:eastAsia="Amiri" w:cs="Amiri"/>
          <w:color w:val="111111"/>
          <w:sz w:val="28"/>
          <w:sz w:val="28"/>
          <w:szCs w:val="28"/>
          <w:rtl w:val="true"/>
          <w:lang w:bidi="ar-SA"/>
        </w:rPr>
        <w:t>ويُقال لهذا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التَّبرُّعيِّ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العرفُ لايخضع لهذا الجمع، ويرى التَّنافي ثابتًا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لوأمكن الجمع بينهما عرفًا، فليسا من باب التَّعارض في شيءٍ، بل فهْم العرف متَّبعٌ فيه، وإن كانا متعارِضَيْن في بادىءِ الرَّأي</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11601764_1280447820"/>
      <w:bookmarkStart w:id="1566" w:name="_Toc664"/>
      <w:bookmarkEnd w:id="1565"/>
      <w:r>
        <w:rPr>
          <w:rtl w:val="true"/>
        </w:rPr>
        <w:t>التَّوفيق العُرفيِّ‌</w:t>
      </w:r>
      <w:bookmarkEnd w:id="1566"/>
    </w:p>
    <w:p>
      <w:pPr>
        <w:pStyle w:val="BookText"/>
        <w:rPr/>
      </w:pPr>
      <w:r>
        <w:rPr>
          <w:rFonts w:ascii="Amiri" w:hAnsi="Amiri" w:eastAsia="Amiri" w:cs="Amiri"/>
          <w:color w:val="111111"/>
          <w:sz w:val="28"/>
          <w:sz w:val="28"/>
          <w:szCs w:val="28"/>
          <w:rtl w:val="true"/>
          <w:lang w:bidi="ar-SA"/>
        </w:rPr>
        <w:t>فبناءً عليه إذا وَفَّقَ العرفُ أن يجمع بين أمارَتَين متعارِضَتَين، فهو المتَّبع؛ ويُقال له في الإصطلاح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التَّوفيقُ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العامِّ والخاصِّ والمطلق والمقيَّد والظَّاهر والأظهر والنَّصِّ والظَّاهر وترقُّب احد الدَّليلين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عليه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أحد الدَّليلَين على الآخر بحيث يُسلَبُ الموضوعُ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الخاصُّ على العامِّ، والمقيَّدُ على المطلق، والنَّصُّ على الظَّاهر، والأظهرُ عليه، والحاكم على المحكوم عليه، والوارد على المورود عليه؛ وللعرف التَّوفيق في رفع التَّعارض البَدْويِّ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هذا ونحوه خارجٌ عن المبحث، وليس من باب التَّعارض</w:t>
      </w:r>
      <w:r>
        <w:rPr>
          <w:rFonts w:eastAsia="Amiri" w:cs="Amiri" w:ascii="Amiri" w:hAnsi="Amiri"/>
          <w:color w:val="111111"/>
          <w:sz w:val="28"/>
          <w:szCs w:val="28"/>
          <w:rtl w:val="true"/>
          <w:lang w:bidi="ar-SA"/>
        </w:rPr>
        <w:t xml:space="preserve">. </w:t>
      </w:r>
      <w:bookmarkStart w:id="1567" w:name="pg16627_183537"/>
    </w:p>
    <w:p>
      <w:pPr>
        <w:pStyle w:val="Heading4"/>
        <w:numPr>
          <w:ilvl w:val="3"/>
          <w:numId w:val="1"/>
        </w:numPr>
        <w:rPr/>
      </w:pPr>
      <w:bookmarkStart w:id="1568" w:name="__RefHeading___Toc11601766_1280447820"/>
      <w:bookmarkStart w:id="1569" w:name="_Toc665"/>
      <w:bookmarkEnd w:id="1567"/>
      <w:bookmarkEnd w:id="1568"/>
      <w:r>
        <w:rPr>
          <w:rtl w:val="true"/>
        </w:rPr>
        <w:t>الفصل الثَّاني</w:t>
      </w:r>
      <w:r>
        <w:rPr>
          <w:rtl w:val="true"/>
        </w:rPr>
        <w:t xml:space="preserve">: </w:t>
      </w:r>
      <w:r>
        <w:rPr>
          <w:rtl w:val="true"/>
        </w:rPr>
        <w:t>مقتضَى القاعدة في تعارض الخبَرَين</w:t>
      </w:r>
      <w:bookmarkEnd w:id="1569"/>
    </w:p>
    <w:p>
      <w:pPr>
        <w:pStyle w:val="Heading5"/>
        <w:numPr>
          <w:ilvl w:val="4"/>
          <w:numId w:val="1"/>
        </w:numPr>
        <w:rPr/>
      </w:pPr>
      <w:bookmarkStart w:id="1570" w:name="__RefHeading___Toc11601768_1280447820"/>
      <w:bookmarkStart w:id="1571" w:name="_Toc666"/>
      <w:bookmarkEnd w:id="1570"/>
      <w:r>
        <w:rPr>
          <w:rtl w:val="true"/>
        </w:rPr>
        <w:t>اشارة</w:t>
      </w:r>
      <w:bookmarkEnd w:id="1571"/>
    </w:p>
    <w:p>
      <w:pPr>
        <w:pStyle w:val="BookText"/>
        <w:rPr/>
      </w:pPr>
      <w:r>
        <w:rPr>
          <w:rFonts w:ascii="Amiri" w:hAnsi="Amiri" w:eastAsia="Amiri" w:cs="Amiri"/>
          <w:color w:val="111111"/>
          <w:sz w:val="28"/>
          <w:sz w:val="28"/>
          <w:szCs w:val="28"/>
          <w:rtl w:val="true"/>
          <w:lang w:bidi="ar-SA"/>
        </w:rPr>
        <w:t>إنَّ القاعدةَ تقتضي عدمَ حجِّيَّة الخبرَيْن المتعارضَين، لأنَّه حينئذٍ يُعلَم بكذب أحدهما قطعًا؛</w:t>
      </w:r>
    </w:p>
    <w:p>
      <w:pPr>
        <w:pStyle w:val="BookText"/>
        <w:rPr/>
      </w:pPr>
      <w:r>
        <w:rPr>
          <w:rFonts w:ascii="Amiri" w:hAnsi="Amiri" w:eastAsia="Amiri" w:cs="Amiri"/>
          <w:color w:val="111111"/>
          <w:sz w:val="28"/>
          <w:sz w:val="28"/>
          <w:szCs w:val="28"/>
          <w:rtl w:val="true"/>
          <w:lang w:bidi="ar-SA"/>
        </w:rPr>
        <w:t>إمَّا من حيث السَّند؛</w:t>
      </w:r>
    </w:p>
    <w:p>
      <w:pPr>
        <w:pStyle w:val="BookText"/>
        <w:rPr/>
      </w:pPr>
      <w:r>
        <w:rPr>
          <w:rFonts w:ascii="Amiri" w:hAnsi="Amiri" w:eastAsia="Amiri" w:cs="Amiri"/>
          <w:color w:val="111111"/>
          <w:sz w:val="28"/>
          <w:sz w:val="28"/>
          <w:szCs w:val="28"/>
          <w:rtl w:val="true"/>
          <w:lang w:bidi="ar-SA"/>
        </w:rPr>
        <w:t>أو من حيث الجَهَة؛</w:t>
      </w:r>
    </w:p>
    <w:p>
      <w:pPr>
        <w:pStyle w:val="BookText"/>
        <w:rPr/>
      </w:pPr>
      <w:r>
        <w:rPr>
          <w:rFonts w:ascii="Amiri" w:hAnsi="Amiri" w:eastAsia="Amiri" w:cs="Amiri"/>
          <w:color w:val="111111"/>
          <w:sz w:val="28"/>
          <w:sz w:val="28"/>
          <w:szCs w:val="28"/>
          <w:rtl w:val="true"/>
          <w:lang w:bidi="ar-SA"/>
        </w:rPr>
        <w:t>أو من حيث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فهما متعارضان متساقِطان</w:t>
      </w:r>
      <w:r>
        <w:rPr>
          <w:rFonts w:eastAsia="IRNazanin" w:cs="IRNazanin"/>
          <w:color w:val="111111"/>
          <w:sz w:val="28"/>
          <w:szCs w:val="28"/>
          <w:rtl w:val="true"/>
          <w:lang w:bidi="fa-IR"/>
        </w:rPr>
        <w:t>.</w:t>
      </w:r>
    </w:p>
    <w:p>
      <w:pPr>
        <w:pStyle w:val="Heading5"/>
        <w:numPr>
          <w:ilvl w:val="4"/>
          <w:numId w:val="1"/>
        </w:numPr>
        <w:rPr/>
      </w:pPr>
      <w:bookmarkStart w:id="1572" w:name="__RefHeading___Toc11601770_1280447820"/>
      <w:bookmarkStart w:id="1573" w:name="_Toc667"/>
      <w:bookmarkEnd w:id="1572"/>
      <w:r>
        <w:rPr>
          <w:rtl w:val="true"/>
        </w:rPr>
        <w:t>تعارض الإجماع والنَّصِّ وبيان مقتضىٰ القاعدة في المقام</w:t>
      </w:r>
      <w:bookmarkEnd w:id="1573"/>
    </w:p>
    <w:p>
      <w:pPr>
        <w:pStyle w:val="BookText"/>
        <w:rPr/>
      </w:pPr>
      <w:r>
        <w:rPr>
          <w:rFonts w:ascii="Amiri" w:hAnsi="Amiri" w:eastAsia="Amiri" w:cs="Amiri"/>
          <w:color w:val="111111"/>
          <w:sz w:val="28"/>
          <w:sz w:val="28"/>
          <w:szCs w:val="28"/>
          <w:rtl w:val="true"/>
          <w:lang w:bidi="ar-SA"/>
        </w:rPr>
        <w:t>إلَّا أنَّ الإجماع والنَّصَّ يدلَّان على عدم السُّقوط</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الأمارة لابدَّ من أن يُعمَل بما تقتضيه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فالدَّليلان المتعارِضان ليس واحدٌ منهما بحجَّةٍ، والاستنثاءُ عن هذا الحكم يختصُّ بالأمارة والخبر فقط</w:t>
      </w:r>
      <w:r>
        <w:rPr>
          <w:rFonts w:eastAsia="Amiri" w:cs="Amiri" w:ascii="Amiri" w:hAnsi="Amiri"/>
          <w:color w:val="111111"/>
          <w:sz w:val="28"/>
          <w:szCs w:val="28"/>
          <w:rtl w:val="true"/>
          <w:lang w:bidi="ar-SA"/>
        </w:rPr>
        <w:t xml:space="preserve">. </w:t>
      </w:r>
      <w:bookmarkStart w:id="1574" w:name="pg16627_183538"/>
    </w:p>
    <w:p>
      <w:pPr>
        <w:pStyle w:val="Heading5"/>
        <w:numPr>
          <w:ilvl w:val="4"/>
          <w:numId w:val="1"/>
        </w:numPr>
        <w:rPr/>
      </w:pPr>
      <w:bookmarkStart w:id="1575" w:name="__RefHeading___Toc11601772_1280447820"/>
      <w:bookmarkStart w:id="1576" w:name="_Toc668"/>
      <w:bookmarkEnd w:id="1574"/>
      <w:bookmarkEnd w:id="1575"/>
      <w:r>
        <w:rPr>
          <w:rtl w:val="true"/>
        </w:rPr>
        <w:t>ما اشتهر بين الأصحاب ومناقشتُه</w:t>
      </w:r>
      <w:bookmarkEnd w:id="157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اشتهر بين الأصحاب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الجمع مهما أمكنَ أولىٰ من الطَّرح</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ليس له وجهٌ إلَّافيما للعُرف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 والخاصِّ، الَّذي سبق الكلامُ فيه </w:t>
      </w:r>
      <w:r>
        <w:rPr>
          <w:rFonts w:eastAsia="Amiri" w:cs="Amiri" w:ascii="Amiri" w:hAnsi="Amiri"/>
          <w:color w:val="111111"/>
          <w:sz w:val="28"/>
          <w:szCs w:val="28"/>
          <w:rtl w:val="true"/>
          <w:lang w:bidi="ar-SA"/>
        </w:rPr>
        <w:t xml:space="preserve">-. </w:t>
      </w:r>
      <w:bookmarkStart w:id="1577" w:name="pg16627_183539"/>
    </w:p>
    <w:p>
      <w:pPr>
        <w:pStyle w:val="Heading4"/>
        <w:numPr>
          <w:ilvl w:val="3"/>
          <w:numId w:val="1"/>
        </w:numPr>
        <w:rPr/>
      </w:pPr>
      <w:bookmarkStart w:id="1578" w:name="__RefHeading___Toc11601774_1280447820"/>
      <w:bookmarkStart w:id="1579" w:name="_Toc669"/>
      <w:bookmarkEnd w:id="1577"/>
      <w:bookmarkEnd w:id="1578"/>
      <w:r>
        <w:rPr>
          <w:rtl w:val="true"/>
        </w:rPr>
        <w:t>الفصل الثَّالث</w:t>
      </w:r>
      <w:r>
        <w:rPr>
          <w:rtl w:val="true"/>
        </w:rPr>
        <w:t xml:space="preserve">: </w:t>
      </w:r>
      <w:r>
        <w:rPr>
          <w:rtl w:val="true"/>
        </w:rPr>
        <w:t>مقتضى الرِّوايات في تعارُض الخبرَيْن</w:t>
      </w:r>
      <w:bookmarkEnd w:id="1579"/>
    </w:p>
    <w:p>
      <w:pPr>
        <w:pStyle w:val="Heading5"/>
        <w:numPr>
          <w:ilvl w:val="4"/>
          <w:numId w:val="1"/>
        </w:numPr>
        <w:rPr/>
      </w:pPr>
      <w:bookmarkStart w:id="1580" w:name="__RefHeading___Toc11601776_1280447820"/>
      <w:bookmarkStart w:id="1581" w:name="_Toc670"/>
      <w:bookmarkEnd w:id="1580"/>
      <w:r>
        <w:rPr>
          <w:rtl w:val="true"/>
        </w:rPr>
        <w:t>اشارة</w:t>
      </w:r>
      <w:bookmarkEnd w:id="1581"/>
    </w:p>
    <w:p>
      <w:pPr>
        <w:pStyle w:val="BookText"/>
        <w:rPr/>
      </w:pPr>
      <w:r>
        <w:rPr>
          <w:rFonts w:ascii="Amiri" w:hAnsi="Amiri" w:eastAsia="Amiri" w:cs="Amiri"/>
          <w:color w:val="111111"/>
          <w:sz w:val="28"/>
          <w:sz w:val="28"/>
          <w:szCs w:val="28"/>
          <w:rtl w:val="true"/>
          <w:lang w:bidi="ar-SA"/>
        </w:rPr>
        <w:t xml:space="preserve">سبق وأن ذكرنا أنَّ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كمختار الأصحاب تبعًا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سقوط الخبَرين المتعارِضَين، ولابدَّ من العمل بأحدهما إن كان فيه ترجيحٌ؛ وإلَّا فللفَقيه التَّخييرُ فيه</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11601778_1280447820"/>
      <w:bookmarkStart w:id="1583" w:name="_Toc671"/>
      <w:bookmarkEnd w:id="1582"/>
      <w:r>
        <w:rPr>
          <w:rtl w:val="true"/>
        </w:rPr>
        <w:t>تواترُ الرِّوايات في ذلك وذكرُ بعضها</w:t>
      </w:r>
      <w:bookmarkEnd w:id="1583"/>
    </w:p>
    <w:p>
      <w:pPr>
        <w:pStyle w:val="BookText"/>
        <w:rPr/>
      </w:pPr>
      <w:r>
        <w:rPr>
          <w:rFonts w:ascii="Amiri" w:hAnsi="Amiri" w:eastAsia="Amiri" w:cs="Amiri"/>
          <w:color w:val="111111"/>
          <w:sz w:val="28"/>
          <w:sz w:val="28"/>
          <w:szCs w:val="28"/>
          <w:rtl w:val="true"/>
          <w:lang w:bidi="ar-SA"/>
        </w:rPr>
        <w:t xml:space="preserve">والرِّوايات في ذلك قد بلغَتْ حدَّ التَّواتر المعنويِّ؛ فلانحتاج إلى الفحص عن صحَّة سندِها، مضافًا إلى جبر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لوثبت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ما رواه المحدِّث الكبيرُ الحُرُّ العامليُّ قدس سره في الباب التَّاسع من أبواب صفات القاضي من جامعه الكبير</w:t>
      </w:r>
      <w:r>
        <w:rPr>
          <w:rStyle w:val="FootnoteAnchor"/>
          <w:rtl w:val="true"/>
        </w:rPr>
        <w:footnoteReference w:id="298"/>
      </w:r>
      <w:r>
        <w:rPr>
          <w:rFonts w:ascii="Amiri" w:hAnsi="Amiri" w:eastAsia="Amiri" w:cs="Amiri"/>
          <w:color w:val="111111"/>
          <w:sz w:val="28"/>
          <w:sz w:val="28"/>
          <w:szCs w:val="28"/>
          <w:rtl w:val="true"/>
          <w:lang w:bidi="ar-SA"/>
        </w:rPr>
        <w:t>، تجِدُ فيه أزيد من عشرين حديثًا يدلُّ على 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عن الإمام عليِّ بن موسىٰ الرِّضا الرَّؤوف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وكلاهما ثقةٌ بحديثَيْن مختلفَين ولانعلم أيَّهما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تعلَم فموسَّعٌ </w:t>
      </w:r>
      <w:bookmarkStart w:id="1584" w:name="pg16627_183540"/>
    </w:p>
    <w:p>
      <w:pPr>
        <w:pStyle w:val="BookText"/>
        <w:rPr/>
      </w:pPr>
      <w:bookmarkEnd w:id="1584"/>
      <w:r>
        <w:rPr>
          <w:rFonts w:ascii="Amiri" w:hAnsi="Amiri" w:eastAsia="Amiri" w:cs="Amiri"/>
          <w:color w:val="111111"/>
          <w:sz w:val="28"/>
          <w:sz w:val="28"/>
          <w:szCs w:val="28"/>
          <w:rtl w:val="true"/>
          <w:lang w:bidi="ar-SA"/>
        </w:rPr>
        <w:t>عليك بأيِّهِما أخَذتَ</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5" w:name="__RefHeading___Toc11601780_1280447820"/>
      <w:bookmarkStart w:id="1586" w:name="_Toc672"/>
      <w:bookmarkEnd w:id="1585"/>
      <w:r>
        <w:rPr>
          <w:rtl w:val="true"/>
        </w:rPr>
        <w:t>إرشاديَّةُ الرِّوايات</w:t>
      </w:r>
      <w:bookmarkEnd w:id="1586"/>
    </w:p>
    <w:p>
      <w:pPr>
        <w:pStyle w:val="BookText"/>
        <w:rPr/>
      </w:pPr>
      <w:r>
        <w:rPr>
          <w:rFonts w:ascii="Amiri" w:hAnsi="Amiri" w:eastAsia="Amiri" w:cs="Amiri"/>
          <w:color w:val="111111"/>
          <w:sz w:val="28"/>
          <w:sz w:val="28"/>
          <w:szCs w:val="28"/>
          <w:rtl w:val="true"/>
          <w:lang w:bidi="ar-SA"/>
        </w:rPr>
        <w:t>ويُمكن القولُ بأنَّ الرِّوايات كلَّها إرشاديَّةٌ إلى ما يحكم به العقلُ، لأنَّ للعقل الحكمُ بالتَّخيير بعد عدم التَّرجيح في أحدهما أوَّلًا، وبعد وجوب عدم طرح كِلَيْهما ثانيًا</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11601782_1280447820"/>
      <w:bookmarkStart w:id="1588" w:name="_Toc673"/>
      <w:bookmarkEnd w:id="1587"/>
      <w:r>
        <w:rPr>
          <w:rtl w:val="true"/>
        </w:rPr>
        <w:t>رواياتٌ تعارِض هذه الرِّوايات</w:t>
      </w:r>
      <w:bookmarkEnd w:id="1588"/>
    </w:p>
    <w:p>
      <w:pPr>
        <w:pStyle w:val="BookText"/>
        <w:rPr/>
      </w:pPr>
      <w:r>
        <w:rPr>
          <w:rFonts w:ascii="Amiri" w:hAnsi="Amiri" w:eastAsia="Amiri" w:cs="Amiri"/>
          <w:color w:val="111111"/>
          <w:sz w:val="28"/>
          <w:sz w:val="28"/>
          <w:szCs w:val="28"/>
          <w:rtl w:val="true"/>
          <w:lang w:bidi="ar-SA"/>
        </w:rPr>
        <w:t>ولكن في نفس الباب رواياتٌ بلغَتْ حدَّ التَّواتر الإجماليِّ أيضًا، تدلُّ على التَّوقُّف عند عدم العلم بأحدهما، منها المذكور في ذيلِ مقبولة عمر بن حنظلة،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مرجِّحٌ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9" w:name="__RefHeading___Toc11601784_1280447820"/>
      <w:bookmarkStart w:id="1590" w:name="_Toc674"/>
      <w:bookmarkEnd w:id="1589"/>
      <w:r>
        <w:rPr>
          <w:rtl w:val="true"/>
        </w:rPr>
        <w:t>تأويلٌ ذكره الشَّيخ قدس سره في هذه الرِّوايات</w:t>
      </w:r>
      <w:bookmarkEnd w:id="1590"/>
    </w:p>
    <w:p>
      <w:pPr>
        <w:pStyle w:val="BookText"/>
        <w:rPr/>
      </w:pPr>
      <w:r>
        <w:rPr>
          <w:rFonts w:ascii="Amiri" w:hAnsi="Amiri" w:eastAsia="Amiri" w:cs="Amiri"/>
          <w:color w:val="111111"/>
          <w:sz w:val="28"/>
          <w:sz w:val="28"/>
          <w:szCs w:val="28"/>
          <w:rtl w:val="true"/>
          <w:lang w:bidi="ar-SA"/>
        </w:rPr>
        <w:t>والشَّيخُ قدس سره حمَل هذه الرِّوايات على ما إذا تمكَّن من لقاء الإمام عليه السلام</w:t>
      </w:r>
      <w:r>
        <w:rPr>
          <w:rStyle w:val="FootnoteAnchor"/>
          <w:rtl w:val="true"/>
        </w:rPr>
        <w:footnoteReference w:id="301"/>
      </w:r>
      <w:r>
        <w:rPr>
          <w:rFonts w:ascii="Amiri" w:hAnsi="Amiri" w:eastAsia="Amiri" w:cs="Amiri"/>
          <w:color w:val="111111"/>
          <w:sz w:val="28"/>
          <w:sz w:val="28"/>
          <w:szCs w:val="28"/>
          <w:rtl w:val="true"/>
          <w:lang w:bidi="ar-SA"/>
        </w:rPr>
        <w:t>، كما هو ظاهر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هناك رواياتٌ تدلُّ على ما إذا لم يتمكَّن منها، كما في زمن الغيبة؛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فمختارُ الشَّيخ في مقام الجمع ينافي هذه الطَّائفة من المأثورات، كقوله عليه السلام</w:t>
      </w:r>
      <w:r>
        <w:rPr>
          <w:rFonts w:eastAsia="Amiri" w:cs="Amiri" w:ascii="Amiri" w:hAnsi="Amiri"/>
          <w:color w:val="111111"/>
          <w:sz w:val="28"/>
          <w:szCs w:val="28"/>
          <w:rtl w:val="true"/>
          <w:lang w:bidi="ar-SA"/>
        </w:rPr>
        <w:t xml:space="preserve">: </w:t>
      </w:r>
      <w:bookmarkStart w:id="1591" w:name="pg16627_183541"/>
    </w:p>
    <w:p>
      <w:pPr>
        <w:pStyle w:val="BookText"/>
        <w:rPr/>
      </w:pPr>
      <w:bookmarkEnd w:id="15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فموسَّعٌ عليك حتَّىٰ ترَى القائمَ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2" w:name="__RefHeading___Toc11601786_1280447820"/>
      <w:bookmarkStart w:id="1593" w:name="_Toc675"/>
      <w:bookmarkEnd w:id="1592"/>
      <w:r>
        <w:rPr>
          <w:rtl w:val="true"/>
        </w:rPr>
        <w:t>هذه الطَّائفة أيضًا إرشاديَّةٌ‌</w:t>
      </w:r>
      <w:bookmarkEnd w:id="159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إرشاديَّةٌ إلى حكم العقل، لأنَّ العقلَ يحكم بالتَّوقُّف والإحتياط فيما إذا أمكن؛ فلامنافاة بين الطَّائِفَتين من الرِّوايات</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4" w:name="pg16627_183543"/>
      <w:bookmarkStart w:id="1595" w:name="pg16627_183543"/>
      <w:bookmarkEnd w:id="1595"/>
    </w:p>
    <w:p>
      <w:pPr>
        <w:pStyle w:val="Heading4"/>
        <w:numPr>
          <w:ilvl w:val="3"/>
          <w:numId w:val="1"/>
        </w:numPr>
        <w:rPr/>
      </w:pPr>
      <w:bookmarkStart w:id="1596" w:name="pg16627_183543"/>
      <w:bookmarkStart w:id="1597" w:name="__RefHeading___Toc11601788_1280447820"/>
      <w:bookmarkStart w:id="1598" w:name="_Toc676"/>
      <w:bookmarkEnd w:id="1596"/>
      <w:bookmarkEnd w:id="1597"/>
      <w:r>
        <w:rPr>
          <w:rtl w:val="true"/>
        </w:rPr>
        <w:t>الفصل الرَّابع</w:t>
      </w:r>
      <w:r>
        <w:rPr>
          <w:rtl w:val="true"/>
        </w:rPr>
        <w:t xml:space="preserve">: </w:t>
      </w:r>
      <w:r>
        <w:rPr>
          <w:rtl w:val="true"/>
        </w:rPr>
        <w:t>هل التَّخييرُ مسألةٌ أصوليَّةٌ؟</w:t>
      </w:r>
      <w:bookmarkEnd w:id="1598"/>
    </w:p>
    <w:p>
      <w:pPr>
        <w:pStyle w:val="Heading5"/>
        <w:numPr>
          <w:ilvl w:val="4"/>
          <w:numId w:val="1"/>
        </w:numPr>
        <w:rPr/>
      </w:pPr>
      <w:bookmarkStart w:id="1599" w:name="__RefHeading___Toc11601790_1280447820"/>
      <w:bookmarkStart w:id="1600" w:name="_Toc677"/>
      <w:bookmarkEnd w:id="1599"/>
      <w:r>
        <w:rPr>
          <w:rtl w:val="true"/>
        </w:rPr>
        <w:t>اشارة</w:t>
      </w:r>
      <w:bookmarkEnd w:id="1600"/>
    </w:p>
    <w:p>
      <w:pPr>
        <w:pStyle w:val="BookText"/>
        <w:rPr/>
      </w:pPr>
      <w:r>
        <w:rPr>
          <w:rFonts w:ascii="Amiri" w:hAnsi="Amiri" w:eastAsia="Amiri" w:cs="Amiri"/>
          <w:color w:val="111111"/>
          <w:sz w:val="28"/>
          <w:sz w:val="28"/>
          <w:szCs w:val="28"/>
          <w:rtl w:val="true"/>
          <w:lang w:bidi="ar-SA"/>
        </w:rPr>
        <w:t>هل التَّخيير يختصُّ بالمجتهد، وله ان يختار ويفتي بما اختارَ لمقلِّده، فهو مسألةٌ أصوليَّةٌ؟؛</w:t>
      </w:r>
    </w:p>
    <w:p>
      <w:pPr>
        <w:pStyle w:val="BookText"/>
        <w:rPr/>
      </w:pPr>
      <w:r>
        <w:rPr>
          <w:rFonts w:ascii="Amiri" w:hAnsi="Amiri" w:eastAsia="Amiri" w:cs="Amiri"/>
          <w:color w:val="111111"/>
          <w:sz w:val="28"/>
          <w:sz w:val="28"/>
          <w:szCs w:val="28"/>
          <w:rtl w:val="true"/>
          <w:lang w:bidi="ar-SA"/>
        </w:rPr>
        <w:t>أو هو غير مختصٍّ به؟، بل يكون له ولغيره، فهو مسألة فقهيَّة؛ ولابدَّ للمجتهد أن يفتي بالتَّخيير ويختار المقلِّدُ ما شاءَ مما أفتىٰ به؟</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11601792_1280447820"/>
      <w:bookmarkStart w:id="1602" w:name="_Toc678"/>
      <w:bookmarkEnd w:id="1601"/>
      <w:r>
        <w:rPr>
          <w:rtl w:val="true"/>
        </w:rPr>
        <w:t>الخلاف في المسألة ومختار المحقِّقين الخراسانيِّ والخمينيِّ قدس سرهما فيها</w:t>
      </w:r>
      <w:bookmarkEnd w:id="1602"/>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المحقِّق الآخوند قدس سره</w:t>
      </w:r>
      <w:r>
        <w:rPr>
          <w:rStyle w:val="FootnoteAnchor"/>
          <w:rtl w:val="true"/>
        </w:rPr>
        <w:footnoteReference w:id="303"/>
      </w:r>
      <w:r>
        <w:rPr>
          <w:rFonts w:ascii="Amiri" w:hAnsi="Amiri" w:eastAsia="Amiri" w:cs="Amiri"/>
          <w:color w:val="111111"/>
          <w:sz w:val="28"/>
          <w:sz w:val="28"/>
          <w:szCs w:val="28"/>
          <w:rtl w:val="true"/>
          <w:lang w:bidi="ar-SA"/>
        </w:rPr>
        <w:t>والسَّيِّدِ الأستاذ الخُمينيِّ قدس سره</w:t>
      </w:r>
      <w:r>
        <w:rPr>
          <w:rStyle w:val="FootnoteAnchor"/>
          <w:rtl w:val="true"/>
        </w:rPr>
        <w:footnoteReference w:id="304"/>
      </w:r>
      <w:r>
        <w:rPr>
          <w:rFonts w:ascii="Amiri" w:hAnsi="Amiri" w:eastAsia="Amiri" w:cs="Amiri"/>
          <w:color w:val="111111"/>
          <w:sz w:val="28"/>
          <w:sz w:val="28"/>
          <w:szCs w:val="28"/>
          <w:rtl w:val="true"/>
          <w:lang w:bidi="ar-SA"/>
        </w:rPr>
        <w:t>الثَّاني؛ مُعلِّلًا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كلِّيٌّ لايختصُّ بفردٍ دون فردٍ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03" w:name="__RefHeading___Toc11601794_1280447820"/>
      <w:bookmarkStart w:id="1604" w:name="_Toc679"/>
      <w:bookmarkEnd w:id="1603"/>
      <w:r>
        <w:rPr>
          <w:rtl w:val="true"/>
        </w:rPr>
        <w:t>مناقشة ما اختاراه قدس سرهما</w:t>
      </w:r>
      <w:bookmarkEnd w:id="160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يساوق مقالةَ الأخباريِّين في الباب، وليس لمثل هذين الُمحقِّقين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كقواعد كلِّيَّةٍ تختصُّ بالمجتهد، وليس لغيره أن يعمل بها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أن يستنبِطَ الحكمَ من الرِّوايات والقواعد، ثمَّ إذا أفتىٰ به فللمُقلِّد العملُ بما استنبَطَه الفقيهُ فقط</w:t>
      </w:r>
      <w:r>
        <w:rPr>
          <w:rFonts w:eastAsia="Amiri" w:cs="Amiri" w:ascii="Amiri" w:hAnsi="Amiri"/>
          <w:color w:val="111111"/>
          <w:sz w:val="28"/>
          <w:szCs w:val="28"/>
          <w:rtl w:val="true"/>
          <w:lang w:bidi="ar-SA"/>
        </w:rPr>
        <w:t xml:space="preserve">. </w:t>
      </w:r>
      <w:bookmarkStart w:id="1605" w:name="pg16627_183545"/>
    </w:p>
    <w:p>
      <w:pPr>
        <w:pStyle w:val="Heading4"/>
        <w:numPr>
          <w:ilvl w:val="3"/>
          <w:numId w:val="1"/>
        </w:numPr>
        <w:rPr/>
      </w:pPr>
      <w:bookmarkStart w:id="1606" w:name="__RefHeading___Toc11601796_1280447820"/>
      <w:bookmarkStart w:id="1607" w:name="_Toc680"/>
      <w:bookmarkEnd w:id="1605"/>
      <w:bookmarkEnd w:id="1606"/>
      <w:r>
        <w:rPr>
          <w:rtl w:val="true"/>
        </w:rPr>
        <w:t>الفصل الخامس</w:t>
      </w:r>
      <w:r>
        <w:rPr>
          <w:rtl w:val="true"/>
        </w:rPr>
        <w:t xml:space="preserve">: </w:t>
      </w:r>
      <w:r>
        <w:rPr>
          <w:rtl w:val="true"/>
        </w:rPr>
        <w:t>مختار المُستنبِط حكمٌ واقعيٌّ؟ أم لا؟</w:t>
      </w:r>
      <w:bookmarkEnd w:id="1607"/>
    </w:p>
    <w:p>
      <w:pPr>
        <w:pStyle w:val="Heading5"/>
        <w:numPr>
          <w:ilvl w:val="4"/>
          <w:numId w:val="1"/>
        </w:numPr>
        <w:rPr/>
      </w:pPr>
      <w:bookmarkStart w:id="1608" w:name="__RefHeading___Toc11601798_1280447820"/>
      <w:bookmarkStart w:id="1609" w:name="_Toc681"/>
      <w:bookmarkEnd w:id="1608"/>
      <w:r>
        <w:rPr>
          <w:rtl w:val="true"/>
        </w:rPr>
        <w:t>اشارة</w:t>
      </w:r>
      <w:bookmarkEnd w:id="1609"/>
    </w:p>
    <w:p>
      <w:pPr>
        <w:pStyle w:val="BookText"/>
        <w:rPr/>
      </w:pPr>
      <w:r>
        <w:rPr>
          <w:rFonts w:ascii="Amiri" w:hAnsi="Amiri" w:eastAsia="Amiri" w:cs="Amiri"/>
          <w:color w:val="111111"/>
          <w:sz w:val="28"/>
          <w:sz w:val="28"/>
          <w:szCs w:val="28"/>
          <w:rtl w:val="true"/>
          <w:lang w:bidi="ar-SA"/>
        </w:rPr>
        <w:t xml:space="preserve">هل الحكمُ الَّذي أفتىٰ به المجتهد باختيار إحدىٰ الرِّوايتَين، هو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كأمارةٍ ليس لها معارضٌ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لا؟، بل هو تعيينٌ للوظيفة في ظرف الشَّكِّ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كالعمل بأصلٍ من الأصول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11601800_1280447820"/>
      <w:bookmarkStart w:id="1611" w:name="_Toc682"/>
      <w:bookmarkEnd w:id="1610"/>
      <w:r>
        <w:rPr>
          <w:rtl w:val="true"/>
        </w:rPr>
        <w:t>المختار في المسألة</w:t>
      </w:r>
      <w:bookmarkEnd w:id="1611"/>
    </w:p>
    <w:p>
      <w:pPr>
        <w:pStyle w:val="BookText"/>
        <w:rPr/>
      </w:pPr>
      <w:r>
        <w:rPr>
          <w:rFonts w:ascii="Amiri" w:hAnsi="Amiri" w:eastAsia="Amiri" w:cs="Amiri"/>
          <w:color w:val="111111"/>
          <w:sz w:val="28"/>
          <w:sz w:val="28"/>
          <w:szCs w:val="28"/>
          <w:rtl w:val="true"/>
          <w:lang w:bidi="ar-SA"/>
        </w:rPr>
        <w:t>الأقوىٰ هو الثَّاني، لأنَّ الأمارة في المقام مشكوكُ الحجِّيَّة، فليس لها كشفٌ؛ فلذا قلنا أنَّ القاعدة تقتضي التَّساقط وعدم الحجِّيَّة، إلَّاأنَّ النَّصَّ أرشَدَ إلى العمل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فالأمارة في المقام نظيرُ التَّخيير في الأصول العمَليَّة بلافرقٍ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باب التَّعارض من مصاديق التَّخيير في الأصول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عدلتَ عن محضِ الحقِّ</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2" w:name="pg16627_183547"/>
      <w:bookmarkStart w:id="1613" w:name="pg16627_183547"/>
      <w:bookmarkEnd w:id="1613"/>
    </w:p>
    <w:p>
      <w:pPr>
        <w:pStyle w:val="Heading4"/>
        <w:numPr>
          <w:ilvl w:val="3"/>
          <w:numId w:val="1"/>
        </w:numPr>
        <w:rPr/>
      </w:pPr>
      <w:bookmarkStart w:id="1614" w:name="pg16627_183547"/>
      <w:bookmarkStart w:id="1615" w:name="__RefHeading___Toc11601802_1280447820"/>
      <w:bookmarkStart w:id="1616" w:name="_Toc683"/>
      <w:bookmarkEnd w:id="1614"/>
      <w:bookmarkEnd w:id="1615"/>
      <w:r>
        <w:rPr>
          <w:rtl w:val="true"/>
        </w:rPr>
        <w:t>الفصل السَّادس</w:t>
      </w:r>
      <w:r>
        <w:rPr>
          <w:rtl w:val="true"/>
        </w:rPr>
        <w:t xml:space="preserve">: </w:t>
      </w:r>
      <w:r>
        <w:rPr>
          <w:rtl w:val="true"/>
        </w:rPr>
        <w:t>التَّخييرُ بدويٌّ؟ أو اِستمراريٌّ؟</w:t>
      </w:r>
      <w:bookmarkEnd w:id="1616"/>
    </w:p>
    <w:p>
      <w:pPr>
        <w:pStyle w:val="Heading5"/>
        <w:numPr>
          <w:ilvl w:val="4"/>
          <w:numId w:val="1"/>
        </w:numPr>
        <w:rPr/>
      </w:pPr>
      <w:bookmarkStart w:id="1617" w:name="__RefHeading___Toc11601804_1280447820"/>
      <w:bookmarkStart w:id="1618" w:name="_Toc684"/>
      <w:bookmarkEnd w:id="1617"/>
      <w:r>
        <w:rPr>
          <w:rtl w:val="true"/>
        </w:rPr>
        <w:t>اشارة</w:t>
      </w:r>
      <w:bookmarkEnd w:id="1618"/>
    </w:p>
    <w:p>
      <w:pPr>
        <w:pStyle w:val="BookText"/>
        <w:rPr/>
      </w:pPr>
      <w:r>
        <w:rPr>
          <w:rFonts w:ascii="Amiri" w:hAnsi="Amiri" w:eastAsia="Amiri" w:cs="Amiri"/>
          <w:color w:val="111111"/>
          <w:sz w:val="28"/>
          <w:sz w:val="28"/>
          <w:szCs w:val="28"/>
          <w:rtl w:val="true"/>
          <w:lang w:bidi="ar-SA"/>
        </w:rPr>
        <w:t>ذهب الشَّيخ قدس سره إلى أنَّ التَّخيير بدويٌّ، لا استمراريٌّ، خلافًا لتلميذه الكبير قدس سره، وللسَّيِّدِ الأستاذ قدس سره</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11601806_1280447820"/>
      <w:bookmarkStart w:id="1620" w:name="_Toc685"/>
      <w:bookmarkEnd w:id="1619"/>
      <w:r>
        <w:rPr>
          <w:rtl w:val="true"/>
        </w:rPr>
        <w:t>المختار في المسألة</w:t>
      </w:r>
      <w:bookmarkEnd w:id="1620"/>
    </w:p>
    <w:p>
      <w:pPr>
        <w:pStyle w:val="BookText"/>
        <w:rPr/>
      </w:pPr>
      <w:r>
        <w:rPr>
          <w:rFonts w:ascii="Amiri" w:hAnsi="Amiri" w:eastAsia="Amiri" w:cs="Amiri"/>
          <w:color w:val="111111"/>
          <w:sz w:val="28"/>
          <w:sz w:val="28"/>
          <w:szCs w:val="28"/>
          <w:rtl w:val="true"/>
          <w:lang w:bidi="ar-SA"/>
        </w:rPr>
        <w:t>والأقوىٰ هو قول الشَّيخ قدس سره، لأنَّه استدلَّ على رأيه الشَّريف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لاإطلاقَ لروايات التَّخيير حتَّى تشمُلَ بعد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لجواز التَّخيير لايجري بعد الاِختيار، لتعدُّد الموضوع عرفًا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11601808_1280447820"/>
      <w:bookmarkStart w:id="1622" w:name="_Toc686"/>
      <w:bookmarkEnd w:id="1621"/>
      <w:r>
        <w:rPr>
          <w:rtl w:val="true"/>
        </w:rPr>
        <w:t>مقال المحقِّق الخراسانيِّ قدس سره ومناقشتُه</w:t>
      </w:r>
      <w:bookmarkEnd w:id="162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 به الخراسانيُّ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موضوع التَّخيير هو التَّخيير، وهو باقٍ بعد </w:t>
      </w:r>
      <w:bookmarkStart w:id="1623" w:name="pg16627_183548"/>
    </w:p>
    <w:p>
      <w:pPr>
        <w:pStyle w:val="BookText"/>
        <w:rPr/>
      </w:pPr>
      <w:bookmarkEnd w:id="1623"/>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لااختيارَ بعد الاختيار</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11601810_1280447820"/>
      <w:bookmarkStart w:id="1625" w:name="_Toc687"/>
      <w:bookmarkEnd w:id="1624"/>
      <w:r>
        <w:rPr>
          <w:rtl w:val="true"/>
        </w:rPr>
        <w:t>مقال المحقِّق الخمينيِّ قدس سره ومناقشتُه</w:t>
      </w:r>
      <w:bookmarkEnd w:id="1625"/>
    </w:p>
    <w:p>
      <w:pPr>
        <w:pStyle w:val="BookText"/>
        <w:rPr/>
      </w:pPr>
      <w:r>
        <w:rPr>
          <w:rFonts w:ascii="Amiri" w:hAnsi="Amiri" w:eastAsia="Amiri" w:cs="Amiri"/>
          <w:color w:val="111111"/>
          <w:sz w:val="28"/>
          <w:sz w:val="28"/>
          <w:szCs w:val="28"/>
          <w:rtl w:val="true"/>
          <w:lang w:bidi="ar-SA"/>
        </w:rPr>
        <w:t>وما قال به السَّيِّدُ الأستاذ الإمام الخمينيُّ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موضوع الاِستصحاب هو المتحيِّر في الحكم، وهو باقٍ بالاِستصحاب بعد الاختيار</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ليس بسديد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بعده لاتخييرَ له، فالاستصحابُ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لازم الاِستمرار في التَّخيير هو المخالفة القطعيَّة، والعقل يأباها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يختار جُمُعةً الجُمُعةَ وأخرىٰ الظُّهرَ، فإذن لا ترديد في مخالفته للحكم، من غير ترديدٍ فيها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العقل يحكم بالتَّخيير البدْويِّ، لا الاِستمراريِّ، وقلنا إنَّ الرِّوايات إرشاديَّةٌ، لا تعبُّديَّةٌ؛ فهي تابعةٌ لما يُرشِد إليه العقلُ</w:t>
      </w:r>
      <w:r>
        <w:rPr>
          <w:rFonts w:eastAsia="Amiri" w:cs="Amiri" w:ascii="Amiri" w:hAnsi="Amiri"/>
          <w:color w:val="111111"/>
          <w:sz w:val="28"/>
          <w:szCs w:val="28"/>
          <w:rtl w:val="true"/>
          <w:lang w:bidi="ar-SA"/>
        </w:rPr>
        <w:t xml:space="preserve">. </w:t>
      </w:r>
      <w:bookmarkStart w:id="1626" w:name="pg16627_183549"/>
    </w:p>
    <w:p>
      <w:pPr>
        <w:pStyle w:val="Heading4"/>
        <w:numPr>
          <w:ilvl w:val="3"/>
          <w:numId w:val="1"/>
        </w:numPr>
        <w:rPr/>
      </w:pPr>
      <w:bookmarkStart w:id="1627" w:name="__RefHeading___Toc11601812_1280447820"/>
      <w:bookmarkStart w:id="1628" w:name="_Toc688"/>
      <w:bookmarkEnd w:id="1626"/>
      <w:bookmarkEnd w:id="1627"/>
      <w:r>
        <w:rPr>
          <w:rtl w:val="true"/>
        </w:rPr>
        <w:t>الفصل السَّابع</w:t>
      </w:r>
      <w:r>
        <w:rPr>
          <w:rtl w:val="true"/>
        </w:rPr>
        <w:t xml:space="preserve">: </w:t>
      </w:r>
      <w:r>
        <w:rPr>
          <w:rtl w:val="true"/>
        </w:rPr>
        <w:t>المرادُ من التَّوقُّف في مأثورات الباب</w:t>
      </w:r>
      <w:bookmarkEnd w:id="1628"/>
    </w:p>
    <w:p>
      <w:pPr>
        <w:pStyle w:val="Heading5"/>
        <w:numPr>
          <w:ilvl w:val="4"/>
          <w:numId w:val="1"/>
        </w:numPr>
        <w:rPr/>
      </w:pPr>
      <w:bookmarkStart w:id="1629" w:name="__RefHeading___Toc11601814_1280447820"/>
      <w:bookmarkStart w:id="1630" w:name="_Toc689"/>
      <w:bookmarkEnd w:id="1629"/>
      <w:r>
        <w:rPr>
          <w:rtl w:val="true"/>
        </w:rPr>
        <w:t>اشارة</w:t>
      </w:r>
      <w:bookmarkEnd w:id="1630"/>
    </w:p>
    <w:p>
      <w:pPr>
        <w:pStyle w:val="BookText"/>
        <w:rPr/>
      </w:pP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هو الإحتياط والصَّبر قِبَل الحكم حتَّى يُعلَم الحال؛ فليس معناه التَّساقط والعمل بالأصل الَّذي يجري في المورد، لأنَّ التَّساقط هو ما يحكم به العقلُ في دوران الأمر بين المحذورَين، أمَّا الإمام عليه السلام فلم يرضَ بذلك، بل أمرَ بالأخذ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هذا تعبُّدٌ في خصوص الرِّوايات فقط؛ فلابدَّ من الأخذ بهذا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قوله عليه السلام في بعض مأثورات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كالنَّصِّ فيما قلنا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31" w:name="__RefHeading___Toc11601816_1280447820"/>
      <w:bookmarkStart w:id="1632" w:name="_Toc690"/>
      <w:bookmarkEnd w:id="1631"/>
      <w:r>
        <w:rPr>
          <w:rtl w:val="true"/>
        </w:rPr>
        <w:t>التَّخيير في بعض المقامات والتَّوقُّف في بعضِها</w:t>
      </w:r>
      <w:bookmarkEnd w:id="1632"/>
    </w:p>
    <w:p>
      <w:pPr>
        <w:pStyle w:val="BookText"/>
        <w:rPr/>
      </w:pPr>
      <w:r>
        <w:rPr>
          <w:rFonts w:ascii="Amiri" w:hAnsi="Amiri" w:eastAsia="Amiri" w:cs="Amiri"/>
          <w:color w:val="111111"/>
          <w:sz w:val="28"/>
          <w:sz w:val="28"/>
          <w:szCs w:val="28"/>
          <w:rtl w:val="true"/>
          <w:lang w:bidi="ar-SA"/>
        </w:rPr>
        <w:t>وبعد ثبوت التَّعبُّد يَحكُم العقلُ بالتَّخيير بعد عدم إمكان التَّوقُّف، لثبوت التَّكليف عندَه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لوأمكن التَّوقُّف والإحتياط، أو الصبر حتَّى لقاء الإمام عليه السلام أو لقاء مَن يُخبِره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جمَعنا به بينَ روايات بابَي التَّخيير والتَّوقُّف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فلامناصَ عن التَّوقُّف</w:t>
      </w:r>
      <w:r>
        <w:rPr>
          <w:rFonts w:eastAsia="Amiri" w:cs="Amiri" w:ascii="Amiri" w:hAnsi="Amiri"/>
          <w:color w:val="111111"/>
          <w:sz w:val="28"/>
          <w:szCs w:val="28"/>
          <w:rtl w:val="true"/>
          <w:lang w:bidi="ar-SA"/>
        </w:rPr>
        <w:t xml:space="preserve">. </w:t>
      </w:r>
      <w:bookmarkStart w:id="1633" w:name="pg16627_183551"/>
    </w:p>
    <w:p>
      <w:pPr>
        <w:pStyle w:val="Heading4"/>
        <w:numPr>
          <w:ilvl w:val="3"/>
          <w:numId w:val="1"/>
        </w:numPr>
        <w:rPr/>
      </w:pPr>
      <w:bookmarkStart w:id="1634" w:name="__RefHeading___Toc11601818_1280447820"/>
      <w:bookmarkStart w:id="1635" w:name="_Toc691"/>
      <w:bookmarkEnd w:id="1633"/>
      <w:bookmarkEnd w:id="1634"/>
      <w:r>
        <w:rPr>
          <w:rtl w:val="true"/>
        </w:rPr>
        <w:t>الفصل الثَّامن</w:t>
      </w:r>
      <w:r>
        <w:rPr>
          <w:rtl w:val="true"/>
        </w:rPr>
        <w:t xml:space="preserve">: </w:t>
      </w:r>
      <w:r>
        <w:rPr>
          <w:rtl w:val="true"/>
        </w:rPr>
        <w:t>ترجيحُ روايةٍ على أخرىٰ أو تمييزُ الحجَّة عن اللَّاحجَّة</w:t>
      </w:r>
      <w:bookmarkEnd w:id="1635"/>
    </w:p>
    <w:p>
      <w:pPr>
        <w:pStyle w:val="Heading5"/>
        <w:numPr>
          <w:ilvl w:val="4"/>
          <w:numId w:val="1"/>
        </w:numPr>
        <w:rPr/>
      </w:pPr>
      <w:bookmarkStart w:id="1636" w:name="__RefHeading___Toc11601820_1280447820"/>
      <w:bookmarkStart w:id="1637" w:name="_Toc692"/>
      <w:bookmarkEnd w:id="1636"/>
      <w:r>
        <w:rPr>
          <w:rtl w:val="true"/>
        </w:rPr>
        <w:t>اشارة</w:t>
      </w:r>
      <w:bookmarkEnd w:id="1637"/>
    </w:p>
    <w:p>
      <w:pPr>
        <w:pStyle w:val="BookText"/>
        <w:rPr/>
      </w:pPr>
      <w:r>
        <w:rPr>
          <w:rFonts w:ascii="Amiri" w:hAnsi="Amiri" w:eastAsia="Amiri" w:cs="Amiri"/>
          <w:color w:val="111111"/>
          <w:sz w:val="28"/>
          <w:sz w:val="28"/>
          <w:szCs w:val="28"/>
          <w:rtl w:val="true"/>
          <w:lang w:bidi="ar-SA"/>
        </w:rPr>
        <w:t>قد وردَتْ رواياتٌ تبلغُ حدَّ التَّواتر المعنويِّ في وجوب الأخذ بذي المزيَّة من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11601822_1280447820"/>
      <w:bookmarkStart w:id="1639" w:name="_Toc693"/>
      <w:bookmarkEnd w:id="1638"/>
      <w:r>
        <w:rPr>
          <w:rtl w:val="true"/>
        </w:rPr>
        <w:t>الأوَّل</w:t>
      </w:r>
      <w:r>
        <w:rPr>
          <w:rtl w:val="true"/>
        </w:rPr>
        <w:t xml:space="preserve">: </w:t>
      </w:r>
      <w:r>
        <w:rPr>
          <w:rtl w:val="true"/>
        </w:rPr>
        <w:t>ما هو في ترجيح الرَّاوي</w:t>
      </w:r>
      <w:bookmarkEnd w:id="1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كأصدقيَّته، وأعلميَّته، وأفقهيَّته، وأعدليَّته،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الطَّائفة ترتبط بالحكم، ولاترتبط بترجيح روايةٍ على الأخرىٰ؛ فهي خارجةٌ عن المبحث</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11601824_1280447820"/>
      <w:bookmarkStart w:id="1641" w:name="_Toc694"/>
      <w:bookmarkEnd w:id="1640"/>
      <w:r>
        <w:rPr>
          <w:rtl w:val="true"/>
        </w:rPr>
        <w:t>الثَّاني</w:t>
      </w:r>
      <w:r>
        <w:rPr>
          <w:rtl w:val="true"/>
        </w:rPr>
        <w:t xml:space="preserve">: </w:t>
      </w:r>
      <w:r>
        <w:rPr>
          <w:rtl w:val="true"/>
        </w:rPr>
        <w:t>ما هو في ترجيح روايةٍ على أُختِها</w:t>
      </w:r>
      <w:r>
        <w:rPr>
          <w:rtl w:val="true"/>
        </w:rPr>
        <w:t>.</w:t>
      </w:r>
      <w:bookmarkEnd w:id="1641"/>
    </w:p>
    <w:p>
      <w:pPr>
        <w:pStyle w:val="BookText"/>
        <w:rPr/>
      </w:pPr>
      <w:r>
        <w:rPr>
          <w:rFonts w:ascii="Amiri" w:hAnsi="Amiri" w:eastAsia="Amiri" w:cs="Amiri"/>
          <w:color w:val="111111"/>
          <w:sz w:val="28"/>
          <w:sz w:val="28"/>
          <w:szCs w:val="28"/>
          <w:rtl w:val="true"/>
          <w:lang w:bidi="ar-SA"/>
        </w:rPr>
        <w:t>والمزايا هيهُنا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وموافقةُ الكتاب؛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ومخالفةُ العامَّة</w:t>
      </w:r>
      <w:r>
        <w:rPr>
          <w:rFonts w:eastAsia="Amiri" w:cs="Amiri" w:ascii="Amiri" w:hAnsi="Amiri"/>
          <w:color w:val="111111"/>
          <w:sz w:val="28"/>
          <w:szCs w:val="28"/>
          <w:rtl w:val="true"/>
          <w:lang w:bidi="ar-SA"/>
        </w:rPr>
        <w:t xml:space="preserve">. </w:t>
      </w:r>
      <w:bookmarkStart w:id="1642" w:name="pg16627_183552"/>
    </w:p>
    <w:p>
      <w:pPr>
        <w:pStyle w:val="BookText"/>
        <w:rPr/>
      </w:pPr>
      <w:bookmarkEnd w:id="1642"/>
      <w:r>
        <w:rPr>
          <w:rFonts w:ascii="Amiri" w:hAnsi="Amiri" w:eastAsia="Amiri" w:cs="Amiri"/>
          <w:color w:val="111111"/>
          <w:sz w:val="28"/>
          <w:sz w:val="28"/>
          <w:szCs w:val="28"/>
          <w:rtl w:val="true"/>
          <w:lang w:bidi="ar-SA"/>
        </w:rPr>
        <w:t>كما وردتْ هذه الثَّلاثة جمعًا في مقبولة عُمَر بن حنظلة، ثمَّ متفرِّقةً في رواياتٍ كثيرةٍ</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11601826_1280447820"/>
      <w:bookmarkStart w:id="1644" w:name="_Toc695"/>
      <w:bookmarkEnd w:id="1643"/>
      <w:r>
        <w:rPr>
          <w:rtl w:val="true"/>
        </w:rPr>
        <w:t>رجوع الثَّلاثة إلى أمرٍ واحدٍ</w:t>
      </w:r>
      <w:bookmarkEnd w:id="1644"/>
    </w:p>
    <w:p>
      <w:pPr>
        <w:pStyle w:val="BookText"/>
        <w:rPr/>
      </w:pPr>
      <w:r>
        <w:rPr>
          <w:rFonts w:ascii="Amiri" w:hAnsi="Amiri" w:eastAsia="Amiri" w:cs="Amiri"/>
          <w:color w:val="111111"/>
          <w:sz w:val="28"/>
          <w:sz w:val="28"/>
          <w:szCs w:val="28"/>
          <w:rtl w:val="true"/>
          <w:lang w:bidi="ar-SA"/>
        </w:rPr>
        <w:t xml:space="preserve">إلَّا أنَّ الثَّلاثة ترجعُ إلى تمييز الحُجَّة عن غير الحجَّة، ولاصلَةَ لها بترجيح الرِّواية والأخذ بذي المزيَّة منها؛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ليست هي الشُّهرة الرِّوائيَّة، بل المرادُ منها هي الشُّهرة الفتوائيَّة،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ودَعِ الشَّاذَّ النادرَ، فإنَّ الُمجمَع عليه لاريبَ فيه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إعراضَ الأصحاب عن روايةٍ أو رواياتٍ، يدلُّ على أنَّ الرَّيبَ كلَّه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المشتَهَر بين الأصحاب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الإعراض عن روايةٍ يوجبُ عدم حجِّيَّة تلك الرِّواية، كما أنَّ عمل الأصحاب بها ولوكانت ضعيفةً يَنجبِر ضعفَها</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موافقةُ الذِّكر الحكيم ليس بمرجِّحٍ، بل هو تمييزٌ للحجَّة عن غير الحجَّة، إذ وردتْ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خالف القرآن فاطرحوه</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باطلٌ</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زُخرفٌ</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موافقة العامَّة أيضًا، إذ بعد ثبوت التَّعارض ليست فيها أصالةُ الجهة </w:t>
      </w:r>
      <w:bookmarkStart w:id="1645" w:name="pg16627_183553"/>
    </w:p>
    <w:p>
      <w:pPr>
        <w:pStyle w:val="BookText"/>
        <w:rPr/>
      </w:pPr>
      <w:bookmarkEnd w:id="1645"/>
      <w:r>
        <w:rPr>
          <w:rFonts w:ascii="Amiri" w:hAnsi="Amiri" w:eastAsia="Amiri" w:cs="Amiri"/>
          <w:color w:val="111111"/>
          <w:sz w:val="28"/>
          <w:sz w:val="28"/>
          <w:szCs w:val="28"/>
          <w:rtl w:val="true"/>
          <w:lang w:bidi="ar-SA"/>
        </w:rPr>
        <w:t>أصلًا؛ فلذا قال المعصوم عليه السلام في بعض المأثورات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الرُّشد في خلافِهِم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لم نجد في تراثِنا الرِّوائيَّة ما يُذكَر لترجيح روايةٍ على أُخرىٰ يوجب الأخذ بها</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11601828_1280447820"/>
      <w:bookmarkStart w:id="1647" w:name="_Toc696"/>
      <w:bookmarkEnd w:id="1646"/>
      <w:r>
        <w:rPr>
          <w:rtl w:val="true"/>
        </w:rPr>
        <w:t>مختار المحقِّق الخراسانيِّ قدس سره في المقام</w:t>
      </w:r>
      <w:bookmarkEnd w:id="1647"/>
    </w:p>
    <w:p>
      <w:pPr>
        <w:pStyle w:val="BookText"/>
        <w:rPr/>
      </w:pPr>
      <w:r>
        <w:rPr>
          <w:rFonts w:ascii="Amiri" w:hAnsi="Amiri" w:eastAsia="Amiri" w:cs="Amiri"/>
          <w:color w:val="111111"/>
          <w:sz w:val="28"/>
          <w:sz w:val="28"/>
          <w:szCs w:val="28"/>
          <w:rtl w:val="true"/>
          <w:lang w:bidi="ar-SA"/>
        </w:rPr>
        <w:t>والمحقِّقُ الخراسانيُّ قدس سره بعد اللُّتَيَّا والُّتَي اِختارَ هذا المبنىٰ، فحمل روايات التَّرجيح على تمييز الحجَّة عن اللَّاحجَّة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8" w:name="__RefHeading___Toc11601830_1280447820"/>
      <w:bookmarkStart w:id="1649" w:name="_Toc697"/>
      <w:bookmarkEnd w:id="1648"/>
      <w:r>
        <w:rPr>
          <w:rtl w:val="true"/>
        </w:rPr>
        <w:t>ما ورد في طائفةٍ من روايات الباب</w:t>
      </w:r>
      <w:bookmarkEnd w:id="1649"/>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طائفةٍ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كالواردة تحت أرقام السَّابع</w:t>
      </w:r>
      <w:r>
        <w:rPr>
          <w:rStyle w:val="FootnoteAnchor"/>
          <w:rtl w:val="true"/>
        </w:rPr>
        <w:footnoteReference w:id="316"/>
      </w:r>
      <w:r>
        <w:rPr>
          <w:rFonts w:ascii="Amiri" w:hAnsi="Amiri" w:eastAsia="Amiri" w:cs="Amiri"/>
          <w:color w:val="111111"/>
          <w:sz w:val="28"/>
          <w:sz w:val="28"/>
          <w:szCs w:val="28"/>
          <w:rtl w:val="true"/>
          <w:lang w:bidi="ar-SA"/>
        </w:rPr>
        <w:t>والثَّامن</w:t>
      </w:r>
      <w:r>
        <w:rPr>
          <w:rStyle w:val="FootnoteAnchor"/>
          <w:rtl w:val="true"/>
        </w:rPr>
        <w:footnoteReference w:id="317"/>
      </w:r>
      <w:r>
        <w:rPr>
          <w:rFonts w:ascii="Amiri" w:hAnsi="Amiri" w:eastAsia="Amiri" w:cs="Amiri"/>
          <w:color w:val="111111"/>
          <w:sz w:val="28"/>
          <w:sz w:val="28"/>
          <w:szCs w:val="28"/>
          <w:rtl w:val="true"/>
          <w:lang w:bidi="ar-SA"/>
        </w:rPr>
        <w:t>و السَّابع عشر</w:t>
      </w:r>
      <w:r>
        <w:rPr>
          <w:rStyle w:val="FootnoteAnchor"/>
          <w:rtl w:val="true"/>
        </w:rPr>
        <w:footnoteReference w:id="318"/>
      </w:r>
      <w:r>
        <w:rPr>
          <w:rFonts w:ascii="Amiri" w:hAnsi="Amiri" w:eastAsia="Amiri" w:cs="Amiri"/>
          <w:color w:val="111111"/>
          <w:sz w:val="28"/>
          <w:sz w:val="28"/>
          <w:szCs w:val="28"/>
          <w:rtl w:val="true"/>
          <w:lang w:bidi="ar-SA"/>
        </w:rPr>
        <w:t xml:space="preserve">من الباب التَّاسع من أبواب صفات القاضي من كتاب القضاء من الجامع الكبير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الإمام عليه السلام بأخذ الرِّواية المتَأخَّرة من حيث زمن الصُّدور</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11601832_1280447820"/>
      <w:bookmarkStart w:id="1651" w:name="_Toc698"/>
      <w:bookmarkEnd w:id="1650"/>
      <w:r>
        <w:rPr>
          <w:rtl w:val="true"/>
        </w:rPr>
        <w:t>وجوب طرح هذه الطَّائفة</w:t>
      </w:r>
      <w:bookmarkEnd w:id="165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لابدَّ من طرحِها، أو تأويلها، لأنَّ كلَّهم نورٌ واحدٌ، فلافرق بينهم أصلًا، ولايُفرَض التَّخالف بين ما صدَر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سرُّ ما ورَد من جواز نسبةِ قول إمامٍ إلى إمامٍ آخر</w:t>
      </w:r>
      <w:r>
        <w:rPr>
          <w:rFonts w:eastAsia="Amiri" w:cs="Amiri" w:ascii="Amiri" w:hAnsi="Amiri"/>
          <w:color w:val="111111"/>
          <w:sz w:val="28"/>
          <w:szCs w:val="28"/>
          <w:rtl w:val="true"/>
          <w:lang w:bidi="ar-SA"/>
        </w:rPr>
        <w:t xml:space="preserve">. </w:t>
      </w:r>
      <w:bookmarkStart w:id="1652" w:name="pg16627_183554"/>
    </w:p>
    <w:p>
      <w:pPr>
        <w:pStyle w:val="Heading5"/>
        <w:numPr>
          <w:ilvl w:val="4"/>
          <w:numId w:val="1"/>
        </w:numPr>
        <w:rPr/>
      </w:pPr>
      <w:bookmarkStart w:id="1653" w:name="__RefHeading___Toc11601834_1280447820"/>
      <w:bookmarkStart w:id="1654" w:name="_Toc699"/>
      <w:bookmarkEnd w:id="1652"/>
      <w:bookmarkEnd w:id="1653"/>
      <w:r>
        <w:rPr>
          <w:rtl w:val="true"/>
        </w:rPr>
        <w:t>ما إذا كان المؤخَّر مبيِّنًا للمقدَّم</w:t>
      </w:r>
      <w:bookmarkEnd w:id="1654"/>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يكون المؤخَّر مبيِّنًا للمقدَّم، كالوارد في باب الخمس من التَّحليل عن سيِّدنا الإمام الصَّادق عليه السلام، ثمَّ تحريمِه على الشِّيعة عن أبنائه المعصومينَ عليهم السلام؛ فيُفهَم من المتأخِّر ثبوتُ التَّوقيت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منسوخٌ بالثَّاني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وأجودُ منه اِختيارُ كون الثَّاني مُبيِّنًا للأوَّل</w:t>
      </w:r>
      <w:r>
        <w:rPr>
          <w:rFonts w:eastAsia="Amiri" w:cs="Amiri" w:ascii="Amiri" w:hAnsi="Amiri"/>
          <w:color w:val="111111"/>
          <w:sz w:val="28"/>
          <w:szCs w:val="28"/>
          <w:rtl w:val="true"/>
          <w:lang w:bidi="ar-SA"/>
        </w:rPr>
        <w:t xml:space="preserve">. </w:t>
      </w:r>
      <w:bookmarkStart w:id="1655" w:name="pg16627_183555"/>
    </w:p>
    <w:p>
      <w:pPr>
        <w:pStyle w:val="Heading4"/>
        <w:numPr>
          <w:ilvl w:val="3"/>
          <w:numId w:val="1"/>
        </w:numPr>
        <w:rPr/>
      </w:pPr>
      <w:bookmarkStart w:id="1656" w:name="__RefHeading___Toc11601836_1280447820"/>
      <w:bookmarkStart w:id="1657" w:name="_Toc700"/>
      <w:bookmarkEnd w:id="1655"/>
      <w:bookmarkEnd w:id="1656"/>
      <w:r>
        <w:rPr>
          <w:rtl w:val="true"/>
        </w:rPr>
        <w:t>الفصل التَّاسع</w:t>
      </w:r>
      <w:r>
        <w:rPr>
          <w:rtl w:val="true"/>
        </w:rPr>
        <w:t xml:space="preserve">: </w:t>
      </w:r>
      <w:r>
        <w:rPr>
          <w:rtl w:val="true"/>
        </w:rPr>
        <w:t>في التَّعدِّي من المرجِّحات المنصوصةِ إلى غيرِها</w:t>
      </w:r>
      <w:bookmarkEnd w:id="1657"/>
    </w:p>
    <w:p>
      <w:pPr>
        <w:pStyle w:val="Heading5"/>
        <w:numPr>
          <w:ilvl w:val="4"/>
          <w:numId w:val="1"/>
        </w:numPr>
        <w:rPr/>
      </w:pPr>
      <w:bookmarkStart w:id="1658" w:name="__RefHeading___Toc11601838_1280447820"/>
      <w:bookmarkStart w:id="1659" w:name="_Toc701"/>
      <w:bookmarkEnd w:id="1658"/>
      <w:r>
        <w:rPr>
          <w:rtl w:val="true"/>
        </w:rPr>
        <w:t>اشارة</w:t>
      </w:r>
      <w:bookmarkEnd w:id="1659"/>
    </w:p>
    <w:p>
      <w:pPr>
        <w:pStyle w:val="BookText"/>
        <w:rPr/>
      </w:pPr>
      <w:r>
        <w:rPr>
          <w:rFonts w:ascii="Amiri" w:hAnsi="Amiri" w:eastAsia="Amiri" w:cs="Amiri"/>
          <w:color w:val="111111"/>
          <w:sz w:val="28"/>
          <w:sz w:val="28"/>
          <w:szCs w:val="28"/>
          <w:rtl w:val="true"/>
          <w:lang w:bidi="ar-SA"/>
        </w:rPr>
        <w:t xml:space="preserve">هل يُتُعدّىٰ من المرجِّحات المنصوصة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تُتقدَّمُ الرِّواية ذي المزيَّة على غيرها بواسطِتَها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11601840_1280447820"/>
      <w:bookmarkStart w:id="1661" w:name="_Toc702"/>
      <w:bookmarkEnd w:id="1660"/>
      <w:r>
        <w:rPr>
          <w:rtl w:val="true"/>
        </w:rPr>
        <w:t>مختار المحقِّقَين الأنصاريِّ والخراسانيِّ قدس سرهما</w:t>
      </w:r>
      <w:bookmarkEnd w:id="1661"/>
    </w:p>
    <w:p>
      <w:pPr>
        <w:pStyle w:val="BookText"/>
        <w:rPr/>
      </w:pPr>
      <w:r>
        <w:rPr>
          <w:rFonts w:ascii="Amiri" w:hAnsi="Amiri" w:eastAsia="Amiri" w:cs="Amiri"/>
          <w:color w:val="111111"/>
          <w:sz w:val="28"/>
          <w:sz w:val="28"/>
          <w:szCs w:val="28"/>
          <w:rtl w:val="true"/>
          <w:lang w:bidi="ar-SA"/>
        </w:rPr>
        <w:t>ذهب الشَّيخ قدس سره إلى جواز التَّعدِّي</w:t>
      </w:r>
      <w:r>
        <w:rPr>
          <w:rStyle w:val="FootnoteAnchor"/>
          <w:rtl w:val="true"/>
        </w:rPr>
        <w:footnoteReference w:id="319"/>
      </w:r>
      <w:r>
        <w:rPr>
          <w:rFonts w:ascii="Amiri" w:hAnsi="Amiri" w:eastAsia="Amiri" w:cs="Amiri"/>
          <w:color w:val="111111"/>
          <w:sz w:val="28"/>
          <w:sz w:val="28"/>
          <w:szCs w:val="28"/>
          <w:rtl w:val="true"/>
          <w:lang w:bidi="ar-SA"/>
        </w:rPr>
        <w:t>، ونسبَ ذلك إلى جمهور المستنبِطينَ‌</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وذهب المحقِّقُ الخراسانيُّ قدس سره إلى عدم الجواز</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2" w:name="__RefHeading___Toc11601842_1280447820"/>
      <w:bookmarkStart w:id="1663" w:name="_Toc703"/>
      <w:bookmarkEnd w:id="1662"/>
      <w:r>
        <w:rPr>
          <w:rtl w:val="true"/>
        </w:rPr>
        <w:t>ما استدلَّ به الشَّيخ قدس سره علىٰ مختاره</w:t>
      </w:r>
      <w:bookmarkEnd w:id="166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64" w:name="__RefHeading___Toc11601844_1280447820"/>
      <w:bookmarkStart w:id="1665" w:name="_Toc704"/>
      <w:bookmarkEnd w:id="1664"/>
      <w:r>
        <w:rPr>
          <w:rtl w:val="true"/>
        </w:rPr>
        <w:t>اشارة</w:t>
      </w:r>
      <w:bookmarkStart w:id="1666" w:name="pg16627_183556"/>
      <w:bookmarkEnd w:id="1665"/>
    </w:p>
    <w:p>
      <w:pPr>
        <w:pStyle w:val="BookText"/>
        <w:rPr/>
      </w:pPr>
      <w:bookmarkEnd w:id="1666"/>
      <w:r>
        <w:rPr>
          <w:rFonts w:ascii="Amiri" w:hAnsi="Amiri" w:eastAsia="Amiri" w:cs="Amiri"/>
          <w:color w:val="111111"/>
          <w:sz w:val="28"/>
          <w:sz w:val="28"/>
          <w:szCs w:val="28"/>
          <w:rtl w:val="true"/>
          <w:lang w:bidi="ar-SA"/>
        </w:rPr>
        <w:t>واستدلَّ الشَّيخُ قدس سره بأمورٍ</w:t>
      </w:r>
      <w:r>
        <w:rPr>
          <w:rFonts w:eastAsia="Amiri" w:cs="Amiri" w:ascii="Amiri" w:hAnsi="Amiri"/>
          <w:color w:val="111111"/>
          <w:sz w:val="28"/>
          <w:szCs w:val="28"/>
          <w:rtl w:val="true"/>
          <w:lang w:bidi="ar-SA"/>
        </w:rPr>
        <w:t>:</w:t>
      </w:r>
    </w:p>
    <w:p>
      <w:pPr>
        <w:pStyle w:val="Heading6"/>
        <w:numPr>
          <w:ilvl w:val="5"/>
          <w:numId w:val="1"/>
        </w:numPr>
        <w:rPr/>
      </w:pPr>
      <w:bookmarkStart w:id="1667" w:name="__RefHeading___Toc11601846_1280447820"/>
      <w:bookmarkStart w:id="1668" w:name="_Toc705"/>
      <w:bookmarkEnd w:id="1667"/>
      <w:r>
        <w:rPr>
          <w:rtl w:val="true"/>
        </w:rPr>
        <w:t>الأمر الأوَّل</w:t>
      </w:r>
      <w:r>
        <w:rPr>
          <w:rtl w:val="true"/>
        </w:rPr>
        <w:t>:</w:t>
      </w:r>
      <w:bookmarkEnd w:id="1668"/>
    </w:p>
    <w:p>
      <w:pPr>
        <w:pStyle w:val="BookText"/>
        <w:rPr/>
      </w:pPr>
      <w:r>
        <w:rPr>
          <w:rFonts w:ascii="Amiri" w:hAnsi="Amiri" w:eastAsia="Amiri" w:cs="Amiri"/>
          <w:color w:val="111111"/>
          <w:sz w:val="28"/>
          <w:sz w:val="28"/>
          <w:szCs w:val="28"/>
          <w:rtl w:val="true"/>
          <w:lang w:bidi="ar-SA"/>
        </w:rPr>
        <w:t>إنَّ ذكر الأصدقيَّة والأوثقيَّة فيها يدلُّ على أنَّ المناط في التَّرجيح هو الأقربيَّة إلى الواقع، فيُمكِن أن يُؤخَذ بهذا المَناط لتعيين المُرجِّح غير المنصوص</w:t>
      </w:r>
      <w:r>
        <w:rPr>
          <w:rFonts w:eastAsia="Amiri" w:cs="Amiri" w:ascii="Amiri" w:hAnsi="Amiri"/>
          <w:color w:val="111111"/>
          <w:sz w:val="28"/>
          <w:szCs w:val="28"/>
          <w:rtl w:val="true"/>
          <w:lang w:bidi="ar-SA"/>
        </w:rPr>
        <w:t>.</w:t>
      </w:r>
    </w:p>
    <w:p>
      <w:pPr>
        <w:pStyle w:val="Heading6"/>
        <w:numPr>
          <w:ilvl w:val="5"/>
          <w:numId w:val="1"/>
        </w:numPr>
        <w:rPr/>
      </w:pPr>
      <w:bookmarkStart w:id="1669" w:name="__RefHeading___Toc11601848_1280447820"/>
      <w:bookmarkStart w:id="1670" w:name="_Toc706"/>
      <w:bookmarkEnd w:id="1669"/>
      <w:r>
        <w:rPr>
          <w:rtl w:val="true"/>
        </w:rPr>
        <w:t>الأمر الثَّاني</w:t>
      </w:r>
      <w:r>
        <w:rPr>
          <w:rtl w:val="true"/>
        </w:rPr>
        <w:t>:</w:t>
      </w:r>
      <w:bookmarkEnd w:id="1670"/>
    </w:p>
    <w:p>
      <w:pPr>
        <w:pStyle w:val="BookText"/>
        <w:rPr/>
      </w:pPr>
      <w:r>
        <w:rPr>
          <w:rFonts w:ascii="Amiri" w:hAnsi="Amiri" w:eastAsia="Amiri" w:cs="Amiri"/>
          <w:color w:val="111111"/>
          <w:sz w:val="28"/>
          <w:sz w:val="28"/>
          <w:szCs w:val="28"/>
          <w:rtl w:val="true"/>
          <w:lang w:bidi="ar-SA"/>
        </w:rPr>
        <w:t>إنَّ التَّعليل الواردَ في روايات التَّرجيح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الُمجمَع عليه لاريب فيه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يدلُّ على أنَّ المراد به هو الرَّيبُ بالإضافة إلى خبرٍ آخر؛ فيجوز التَّعدِّي إلى كلِّ مرجِّحٍ يُبيِّن الرَّيب فيه</w:t>
      </w:r>
      <w:r>
        <w:rPr>
          <w:rFonts w:eastAsia="Amiri" w:cs="Amiri" w:ascii="Amiri" w:hAnsi="Amiri"/>
          <w:color w:val="111111"/>
          <w:sz w:val="28"/>
          <w:szCs w:val="28"/>
          <w:rtl w:val="true"/>
          <w:lang w:bidi="ar-SA"/>
        </w:rPr>
        <w:t>.</w:t>
      </w:r>
    </w:p>
    <w:p>
      <w:pPr>
        <w:pStyle w:val="Heading6"/>
        <w:numPr>
          <w:ilvl w:val="5"/>
          <w:numId w:val="1"/>
        </w:numPr>
        <w:rPr/>
      </w:pPr>
      <w:bookmarkStart w:id="1671" w:name="__RefHeading___Toc11601850_1280447820"/>
      <w:bookmarkStart w:id="1672" w:name="_Toc707"/>
      <w:bookmarkEnd w:id="1671"/>
      <w:r>
        <w:rPr>
          <w:rtl w:val="true"/>
        </w:rPr>
        <w:t>الأمر الثَّالث</w:t>
      </w:r>
      <w:r>
        <w:rPr>
          <w:rtl w:val="true"/>
        </w:rPr>
        <w:t>:</w:t>
      </w:r>
      <w:bookmarkEnd w:id="1672"/>
    </w:p>
    <w:p>
      <w:pPr>
        <w:pStyle w:val="BookText"/>
        <w:rPr/>
      </w:pPr>
      <w:r>
        <w:rPr>
          <w:rFonts w:ascii="Amiri" w:hAnsi="Amiri" w:eastAsia="Amiri" w:cs="Amiri"/>
          <w:color w:val="111111"/>
          <w:sz w:val="28"/>
          <w:sz w:val="28"/>
          <w:szCs w:val="28"/>
          <w:rtl w:val="true"/>
          <w:lang w:bidi="ar-SA"/>
        </w:rPr>
        <w:t>إنَّ التَّعليل الواردَ في التَّرجيح بمخالفة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الرُّشدَ في خلافهم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يُشير إلى الرُّشد بالإضافة إلى روايةٍ أُخرىٰ؛ فكلُّ أمرٍ يُبيِّن الرُّشدَ يجوز الأخذُ به كمرجِّحٍ آخر</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11601852_1280447820"/>
      <w:bookmarkStart w:id="1674" w:name="_Toc708"/>
      <w:bookmarkEnd w:id="1673"/>
      <w:r>
        <w:rPr>
          <w:rtl w:val="true"/>
        </w:rPr>
        <w:t>تزييفُ هذا الدَّليل</w:t>
      </w:r>
      <w:bookmarkEnd w:id="167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في روايات باب التَّرجيح ما لايُشيرُ إلى الأقربيَّة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كالأفقهيَّة والأورعيَّة والتَّورُّع عند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يفيد الحصرَ وعدم جواز التَّعدِّي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عدمَ حجِّيَّة ما يخالِفُها، وكذلك موافقة </w:t>
      </w:r>
      <w:bookmarkStart w:id="1675" w:name="pg16627_183557"/>
    </w:p>
    <w:p>
      <w:pPr>
        <w:pStyle w:val="BookText"/>
        <w:rPr/>
      </w:pPr>
      <w:bookmarkEnd w:id="1675"/>
      <w:r>
        <w:rPr>
          <w:rFonts w:ascii="Amiri" w:hAnsi="Amiri" w:eastAsia="Amiri" w:cs="Amiri"/>
          <w:color w:val="111111"/>
          <w:sz w:val="28"/>
          <w:sz w:val="28"/>
          <w:szCs w:val="28"/>
          <w:rtl w:val="true"/>
          <w:lang w:bidi="ar-SA"/>
        </w:rPr>
        <w:t xml:space="preserve">العامَّة توجِب سلبَ حجِّيَّة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إجراء أصالةِ الجَهة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المُرجِّحات كلَّها من باب تمييز الحجَّة عن غير الحجَّة، وليس في المرجِّحات روايةٌ معتمدةٌ تخصُّ بترجيح الرِّواية، إلَّاالشُّهرة وموافقة الكتاب ومخالفة العامَّة؛ أمَّا غيرها من الرِّوايات فترتبط بالرَّاوي، لا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الثَّلاثة كلُّها لتمييز الحجَّة عن غير الحجَّة، لالترجيح حجَّةٍ على حجَّةٍ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مزيَّةٍ تُوجَد في حديثٍ توجِبُ تقدُّمَه على غيره، فهو يُقدَّمُ به عقلًا من باب تقديم الحجَّة على غير الحجَّة؛ و من هذا الباب تأخُّر الرِّوايات الرَّكيكة بحسب العقل، أو العُرف، والرواياتِ المخالفة للعقل وللضَّروريَّات، فهي غير حجَّةٍ، سواءٌ كان لها معارضٌ، أم لا</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11601854_1280447820"/>
      <w:bookmarkStart w:id="1677" w:name="_Toc709"/>
      <w:bookmarkEnd w:id="1676"/>
      <w:r>
        <w:rPr>
          <w:rtl w:val="true"/>
        </w:rPr>
        <w:t>ما استدلَّ به المحقِّق الخراسانيُّ قدس سره علىٰ مختاره</w:t>
      </w:r>
      <w:bookmarkEnd w:id="1677"/>
    </w:p>
    <w:p>
      <w:pPr>
        <w:pStyle w:val="BookText"/>
        <w:rPr/>
      </w:pPr>
      <w:r>
        <w:rPr>
          <w:rFonts w:ascii="Amiri" w:hAnsi="Amiri" w:eastAsia="Amiri" w:cs="Amiri"/>
          <w:color w:val="111111"/>
          <w:sz w:val="28"/>
          <w:sz w:val="28"/>
          <w:szCs w:val="28"/>
          <w:rtl w:val="true"/>
          <w:lang w:bidi="ar-SA"/>
        </w:rPr>
        <w:t>وأمَّا المحقِّق صاحب الكفاية قدس سره، فاستدلَّ لعدم جواز التَّعدِّي عن المنصوصة إلى غير المنصوصة،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عدمَ بيان الإمام عليه السلام قانونًا كلِّيًّا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لايحتاجَ السَّائل إلى إعادة السُّؤال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المدار في التَّرجيح على هذه المزايا المخصوصة فقط</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8" w:name="__RefHeading___Toc11601856_1280447820"/>
      <w:bookmarkStart w:id="1679" w:name="_Toc710"/>
      <w:bookmarkEnd w:id="1678"/>
      <w:r>
        <w:rPr>
          <w:rtl w:val="true"/>
        </w:rPr>
        <w:t>تزييفُ اِستدلاله</w:t>
      </w:r>
      <w:bookmarkEnd w:id="167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الواردة في جملةٍ من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المشهور لاريب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الرُّشد في خلافِهِم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بمنزلة القانون الكلِّيِّ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المرجِّحات من باب العَدِّ فقط، لا من باب الحصر؛ ونظيره في الرِّوايات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 سره اعترَف مُذيِّلًا على كلامه بأنَّ ذكر مرجِّحاتٍ لاتوجِب الأقربيَّة إلى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كالأفقهيَّة والأورعيَّة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الباب، يدلُّ على أنَّ المناط في التَّرجيح هو ثبوت مزيَّةٍ مَّا، ولو لم يُوجِب الأقربيَّة إلى الواقع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أنَّ التَّرجيح بجميع المزايا أمرٌ عقليٌّ يوجب التَّقديم من غير ريبٍ؛ وعلى حدِّ تعبير السَّيِّدِ الأستاذ الإمام الخمينيِّ قدس سره يكون من باب دوران الأمر بين التَّعيين والتَّخيير مطلقًا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1680" w:name="pg16627_183559"/>
    </w:p>
    <w:p>
      <w:pPr>
        <w:pStyle w:val="Heading4"/>
        <w:numPr>
          <w:ilvl w:val="3"/>
          <w:numId w:val="1"/>
        </w:numPr>
        <w:rPr/>
      </w:pPr>
      <w:bookmarkStart w:id="1681" w:name="__RefHeading___Toc11601858_1280447820"/>
      <w:bookmarkStart w:id="1682" w:name="_Toc711"/>
      <w:bookmarkEnd w:id="1680"/>
      <w:bookmarkEnd w:id="1681"/>
      <w:r>
        <w:rPr>
          <w:rtl w:val="true"/>
        </w:rPr>
        <w:t>الفصل العاشر</w:t>
      </w:r>
      <w:r>
        <w:rPr>
          <w:rtl w:val="true"/>
        </w:rPr>
        <w:t xml:space="preserve">: </w:t>
      </w:r>
      <w:r>
        <w:rPr>
          <w:rtl w:val="true"/>
        </w:rPr>
        <w:t>مَدىٰ حجِّيَّة التَّخيير أو التَّرجيح</w:t>
      </w:r>
      <w:bookmarkEnd w:id="1682"/>
    </w:p>
    <w:p>
      <w:pPr>
        <w:pStyle w:val="Heading5"/>
        <w:numPr>
          <w:ilvl w:val="4"/>
          <w:numId w:val="1"/>
        </w:numPr>
        <w:rPr/>
      </w:pPr>
      <w:bookmarkStart w:id="1683" w:name="__RefHeading___Toc11601860_1280447820"/>
      <w:bookmarkStart w:id="1684" w:name="_Toc712"/>
      <w:bookmarkEnd w:id="1683"/>
      <w:r>
        <w:rPr>
          <w:rtl w:val="true"/>
        </w:rPr>
        <w:t>اشارة</w:t>
      </w:r>
      <w:bookmarkEnd w:id="1684"/>
    </w:p>
    <w:p>
      <w:pPr>
        <w:pStyle w:val="BookText"/>
        <w:rPr/>
      </w:pPr>
      <w:r>
        <w:rPr>
          <w:rFonts w:ascii="Amiri" w:hAnsi="Amiri" w:eastAsia="Amiri" w:cs="Amiri"/>
          <w:color w:val="111111"/>
          <w:sz w:val="28"/>
          <w:sz w:val="28"/>
          <w:szCs w:val="28"/>
          <w:rtl w:val="true"/>
          <w:lang w:bidi="ar-SA"/>
        </w:rPr>
        <w:t xml:space="preserve">هل التَّخيير أو التَّرجيح يختصُّ بما إذا لم يمكن الجمعُ بين الرِّوايتين عرفًا؟، أو يعُمُّ مورد إمكان الجمع ويشملُه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11601862_1280447820"/>
      <w:bookmarkStart w:id="1686" w:name="_Toc713"/>
      <w:bookmarkEnd w:id="1685"/>
      <w:r>
        <w:rPr>
          <w:rtl w:val="true"/>
        </w:rPr>
        <w:t>المشهورُ في المقام</w:t>
      </w:r>
      <w:bookmarkEnd w:id="1686"/>
    </w:p>
    <w:p>
      <w:pPr>
        <w:pStyle w:val="BookText"/>
        <w:rPr/>
      </w:pPr>
      <w:r>
        <w:rPr>
          <w:rFonts w:ascii="Amiri" w:hAnsi="Amiri" w:eastAsia="Amiri" w:cs="Amiri"/>
          <w:color w:val="111111"/>
          <w:sz w:val="28"/>
          <w:sz w:val="28"/>
          <w:szCs w:val="28"/>
          <w:rtl w:val="true"/>
          <w:lang w:bidi="ar-SA"/>
        </w:rPr>
        <w:t xml:space="preserve">المشهورُ هو الاِختصاص، وأنَّ التَّخيير والتَّرجيح يختصُّ بالمُتنافِيَين فقط؛ فلوأمكن للعُرف أن يجمَع بين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كحَمل العامِّ على الخاصِّ، والظَّاهر على الأظهر، والحاكم على المحكوم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مقدَّمٌ على المحكوم، ولاتصلُ النَّوبة إلى التَّخيير، أو التَّرجيح</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11601864_1280447820"/>
      <w:bookmarkStart w:id="1688" w:name="_Toc714"/>
      <w:bookmarkEnd w:id="1687"/>
      <w:r>
        <w:rPr>
          <w:rtl w:val="true"/>
        </w:rPr>
        <w:t>المختار فيه</w:t>
      </w:r>
      <w:bookmarkEnd w:id="168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المختارُ هو ذلك، لأنَّ الرِّوايات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رفع التَّحيُّر عن البَين؛ ولووَفَّق العرفُ على الجمع فلاتحيُّر إذًا، فالرِّوايات العِلاجيَّة منصرفةٌ إلى غيرها، بل لاتنافي بين الرِّوايتين حتَّى يحتاجَ إلى السُّؤال عن العِلاج</w:t>
      </w:r>
      <w:r>
        <w:rPr>
          <w:rFonts w:eastAsia="Amiri" w:cs="Amiri" w:ascii="Amiri" w:hAnsi="Amiri"/>
          <w:color w:val="111111"/>
          <w:sz w:val="28"/>
          <w:szCs w:val="28"/>
          <w:rtl w:val="true"/>
          <w:lang w:bidi="ar-SA"/>
        </w:rPr>
        <w:t xml:space="preserve">. </w:t>
      </w:r>
      <w:bookmarkStart w:id="1689" w:name="pg16627_183560"/>
    </w:p>
    <w:p>
      <w:pPr>
        <w:pStyle w:val="BookText"/>
        <w:rPr/>
      </w:pPr>
      <w:bookmarkEnd w:id="1689"/>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واضحٌ لايحتاج إلى الإكثار في 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ما مرَّ منَّا من أنَّ روايات التَّرجيح كلَّها من باب تمييز الحجَّة عن اللَّاحجَّة، فالرِّوايات الشَّاذَّة المخالفة للكتاب أو الموافقة للعامَّة تُطرَحُ و تُترَكُ، فليس خاصٌّ حتَّى يُخصَّصُ به العامُّ</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11601866_1280447820"/>
      <w:bookmarkStart w:id="1691" w:name="_Toc715"/>
      <w:bookmarkEnd w:id="1690"/>
      <w:r>
        <w:rPr>
          <w:rtl w:val="true"/>
        </w:rPr>
        <w:t>استعجابٌ من صَنيع المحقِّق الخراسانيِّ قدس سره</w:t>
      </w:r>
      <w:bookmarkEnd w:id="1691"/>
    </w:p>
    <w:p>
      <w:pPr>
        <w:pStyle w:val="BookText"/>
        <w:rPr/>
      </w:pPr>
      <w:r>
        <w:rPr>
          <w:rFonts w:ascii="Amiri" w:hAnsi="Amiri" w:eastAsia="Amiri" w:cs="Amiri"/>
          <w:color w:val="111111"/>
          <w:sz w:val="28"/>
          <w:sz w:val="28"/>
          <w:szCs w:val="28"/>
          <w:rtl w:val="true"/>
          <w:lang w:bidi="ar-SA"/>
        </w:rPr>
        <w:t>والعجب من المحقِّق الخراسانيِّ قدس سره الَّذي نهج في الكفاية منهج الاِختصار، كيف فصَّل هيهنا في الكلام تفصيلًا بالغًا حتَّى أكثر من ذِكر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يصل إلى مختار المشهور من اختصاص الرِّوايات العِلاجيَّة بغير ما للعُرف إمكانُ الجمع فيه</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السِّيرة العُرفيَّة على حمل العامِّ علي الخاصِّ والمطلق على المقيَّد والحاكم على المحكوم والوارد على المورود؛ وإن كان العامُّ والمطلقُ والمحكوم والمورود أظهرَ من الخاصِّ والمقيَّد والحاكم والوارد</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11601868_1280447820"/>
      <w:bookmarkStart w:id="1693" w:name="_Toc716"/>
      <w:bookmarkEnd w:id="1692"/>
      <w:r>
        <w:rPr>
          <w:rtl w:val="true"/>
        </w:rPr>
        <w:t>ما اشتهر من قدماء الأصحاب وتزييفُه</w:t>
      </w:r>
      <w:bookmarkEnd w:id="1693"/>
    </w:p>
    <w:p>
      <w:pPr>
        <w:pStyle w:val="BookText"/>
        <w:rPr/>
      </w:pPr>
      <w:r>
        <w:rPr>
          <w:rFonts w:ascii="Amiri" w:hAnsi="Amiri" w:eastAsia="Amiri" w:cs="Amiri"/>
          <w:color w:val="111111"/>
          <w:sz w:val="28"/>
          <w:sz w:val="28"/>
          <w:szCs w:val="28"/>
          <w:rtl w:val="true"/>
          <w:lang w:bidi="ar-SA"/>
        </w:rPr>
        <w:t>وما اشتَهَر بين قدماء الأصوليِّينَ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حملَ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الخاصِّ أظهرَ من العامِّ</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صغرويًّا وكبرويًّا؛ لأنَّه مضافًا إلى عدم أظهريَّة الخاصِّ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العامِّ على الخاصِّ ليس لأظهريَّته بالنِّسبة إليه، بل ضربًا للقانون القائل بذكرِ القوانين الكلِّيَّة أوَّلًا، ثمَّ ذكر الخاصَّات بعده ثانيًا</w:t>
      </w:r>
      <w:r>
        <w:rPr>
          <w:rFonts w:eastAsia="Amiri" w:cs="Amiri" w:ascii="Amiri" w:hAnsi="Amiri"/>
          <w:color w:val="111111"/>
          <w:sz w:val="28"/>
          <w:szCs w:val="28"/>
          <w:rtl w:val="true"/>
          <w:lang w:bidi="ar-SA"/>
        </w:rPr>
        <w:t xml:space="preserve">. </w:t>
      </w:r>
      <w:bookmarkStart w:id="1694" w:name="pg16627_183561"/>
    </w:p>
    <w:p>
      <w:pPr>
        <w:pStyle w:val="Heading4"/>
        <w:numPr>
          <w:ilvl w:val="3"/>
          <w:numId w:val="1"/>
        </w:numPr>
        <w:rPr/>
      </w:pPr>
      <w:bookmarkStart w:id="1695" w:name="__RefHeading___Toc11601870_1280447820"/>
      <w:bookmarkStart w:id="1696" w:name="_Toc717"/>
      <w:bookmarkEnd w:id="1694"/>
      <w:bookmarkEnd w:id="1695"/>
      <w:r>
        <w:rPr>
          <w:rtl w:val="true"/>
        </w:rPr>
        <w:t>الفصل الحادي عشر</w:t>
      </w:r>
      <w:r>
        <w:rPr>
          <w:rtl w:val="true"/>
        </w:rPr>
        <w:t xml:space="preserve">: </w:t>
      </w:r>
      <w:r>
        <w:rPr>
          <w:rtl w:val="true"/>
        </w:rPr>
        <w:t>في تقدُّم بعض الظُّهورات على الآخر</w:t>
      </w:r>
      <w:bookmarkEnd w:id="1696"/>
    </w:p>
    <w:p>
      <w:pPr>
        <w:pStyle w:val="Heading5"/>
        <w:numPr>
          <w:ilvl w:val="4"/>
          <w:numId w:val="1"/>
        </w:numPr>
        <w:rPr/>
      </w:pPr>
      <w:bookmarkStart w:id="1697" w:name="__RefHeading___Toc11601872_1280447820"/>
      <w:bookmarkStart w:id="1698" w:name="_Toc718"/>
      <w:bookmarkEnd w:id="1697"/>
      <w:r>
        <w:rPr>
          <w:rtl w:val="true"/>
        </w:rPr>
        <w:t>اشارة</w:t>
      </w:r>
      <w:bookmarkEnd w:id="1698"/>
    </w:p>
    <w:p>
      <w:pPr>
        <w:pStyle w:val="BookText"/>
        <w:rPr/>
      </w:pPr>
      <w:r>
        <w:rPr>
          <w:rFonts w:ascii="Amiri" w:hAnsi="Amiri" w:eastAsia="Amiri" w:cs="Amiri"/>
          <w:color w:val="111111"/>
          <w:sz w:val="28"/>
          <w:sz w:val="28"/>
          <w:szCs w:val="28"/>
          <w:rtl w:val="true"/>
          <w:lang w:bidi="ar-SA"/>
        </w:rPr>
        <w:t>إنَّ صاحب الكفاية قدس سره ذكر هيهنا تقدُّم الأظهر على الظَّاهر</w:t>
      </w:r>
      <w:r>
        <w:rPr>
          <w:rStyle w:val="FootnoteAnchor"/>
          <w:rtl w:val="true"/>
        </w:rPr>
        <w:footnoteReference w:id="328"/>
      </w:r>
      <w:r>
        <w:rPr>
          <w:rFonts w:ascii="Amiri" w:hAnsi="Amiri" w:eastAsia="Amiri" w:cs="Amiri"/>
          <w:color w:val="111111"/>
          <w:sz w:val="28"/>
          <w:sz w:val="28"/>
          <w:szCs w:val="28"/>
          <w:rtl w:val="true"/>
          <w:lang w:bidi="ar-SA"/>
        </w:rPr>
        <w:t>، وجعل وجهَ التَّقدُّم قضاء العُرف بذلك؛ وأنَّه ليس من باب التَّخيير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ثانيًا أنَّه إنْ اشتبه الحال فيهما، فيجبُ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لتمييزهما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قيل كعلائم في ذلك؛</w:t>
      </w:r>
    </w:p>
    <w:p>
      <w:pPr>
        <w:pStyle w:val="BookText"/>
        <w:rPr/>
      </w:pPr>
      <w:r>
        <w:rPr>
          <w:rFonts w:ascii="IRNazanin" w:hAnsi="IRNazanin" w:eastAsia="IRNazanin"/>
          <w:color w:val="111111"/>
          <w:sz w:val="28"/>
          <w:sz w:val="28"/>
          <w:szCs w:val="28"/>
          <w:rtl w:val="true"/>
          <w:lang w:bidi="fa-IR"/>
        </w:rPr>
        <w:t>وأنَّ هذا الفصل لاربط له بباب العِلاج</w:t>
      </w:r>
      <w:r>
        <w:rPr>
          <w:rFonts w:eastAsia="IRNazanin" w:cs="IRNazanin"/>
          <w:color w:val="111111"/>
          <w:sz w:val="28"/>
          <w:szCs w:val="28"/>
          <w:rtl w:val="true"/>
          <w:lang w:bidi="fa-IR"/>
        </w:rPr>
        <w:t>.</w:t>
      </w:r>
    </w:p>
    <w:p>
      <w:pPr>
        <w:pStyle w:val="Heading5"/>
        <w:numPr>
          <w:ilvl w:val="4"/>
          <w:numId w:val="1"/>
        </w:numPr>
        <w:rPr/>
      </w:pPr>
      <w:bookmarkStart w:id="1699" w:name="__RefHeading___Toc11601874_1280447820"/>
      <w:bookmarkStart w:id="1700" w:name="_Toc719"/>
      <w:bookmarkEnd w:id="1699"/>
      <w:r>
        <w:rPr>
          <w:rtl w:val="true"/>
        </w:rPr>
        <w:t>النَّظر في قوله هذا</w:t>
      </w:r>
      <w:bookmarkEnd w:id="170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لايجعل المبحث من باب التَّعارض، لاسيَّما على مبناه، حيث لم يقبل ما قيل 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نتَّبعه أيضًا، ولابدَّ لنا من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في أمورٍ</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11601876_1280447820"/>
      <w:bookmarkStart w:id="1702" w:name="_Toc720"/>
      <w:bookmarkEnd w:id="1701"/>
      <w:r>
        <w:rPr>
          <w:rtl w:val="true"/>
        </w:rPr>
        <w:t>الأمر الأوَّل</w:t>
      </w:r>
      <w:r>
        <w:rPr>
          <w:rtl w:val="true"/>
        </w:rPr>
        <w:t>:</w:t>
      </w:r>
      <w:bookmarkEnd w:id="170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03" w:name="__RefHeading___Toc11601878_1280447820"/>
      <w:bookmarkStart w:id="1704" w:name="_Toc721"/>
      <w:bookmarkEnd w:id="1703"/>
      <w:r>
        <w:rPr>
          <w:rtl w:val="true"/>
        </w:rPr>
        <w:t>اشارة</w:t>
      </w:r>
      <w:bookmarkStart w:id="1705" w:name="pg16627_183562"/>
      <w:bookmarkEnd w:id="1704"/>
    </w:p>
    <w:p>
      <w:pPr>
        <w:pStyle w:val="BookText"/>
        <w:rPr/>
      </w:pPr>
      <w:bookmarkEnd w:id="1705"/>
      <w:r>
        <w:rPr>
          <w:rFonts w:ascii="Amiri" w:hAnsi="Amiri" w:eastAsia="Amiri" w:cs="Amiri"/>
          <w:color w:val="111111"/>
          <w:sz w:val="28"/>
          <w:sz w:val="28"/>
          <w:szCs w:val="28"/>
          <w:rtl w:val="true"/>
          <w:lang w:bidi="ar-SA"/>
        </w:rPr>
        <w:t>ترجيح ظهور العامِّ على المطلق وترجيح التَّقييد على التَّخصيص لكون ظهور العامِّ في العموم تنجيزيًّا؛ بخلاف ظهور المطلق في الإطلاق، فإنَّه معلَّقٌ على عدم البيان، بينما أنَّ العامَّ يصلُحُ لأن يكون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قويٌّ جدًّا</w:t>
      </w:r>
      <w:r>
        <w:rPr>
          <w:rFonts w:eastAsia="Amiri" w:cs="Amiri" w:ascii="Amiri" w:hAnsi="Amiri"/>
          <w:color w:val="111111"/>
          <w:sz w:val="28"/>
          <w:szCs w:val="28"/>
          <w:rtl w:val="true"/>
          <w:lang w:bidi="ar-SA"/>
        </w:rPr>
        <w:t>.</w:t>
      </w:r>
    </w:p>
    <w:p>
      <w:pPr>
        <w:pStyle w:val="Heading6"/>
        <w:numPr>
          <w:ilvl w:val="5"/>
          <w:numId w:val="1"/>
        </w:numPr>
        <w:rPr/>
      </w:pPr>
      <w:bookmarkStart w:id="1706" w:name="__RefHeading___Toc11601880_1280447820"/>
      <w:bookmarkStart w:id="1707" w:name="_Toc722"/>
      <w:bookmarkEnd w:id="1706"/>
      <w:r>
        <w:rPr>
          <w:rtl w:val="true"/>
        </w:rPr>
        <w:t>مقالٌ لهذا المحقِّق وتزييفُه</w:t>
      </w:r>
      <w:bookmarkEnd w:id="1707"/>
    </w:p>
    <w:p>
      <w:pPr>
        <w:pStyle w:val="BookText"/>
        <w:rPr/>
      </w:pPr>
      <w:r>
        <w:rPr>
          <w:rFonts w:ascii="Amiri" w:hAnsi="Amiri" w:eastAsia="Amiri" w:cs="Amiri"/>
          <w:color w:val="111111"/>
          <w:sz w:val="28"/>
          <w:sz w:val="28"/>
          <w:szCs w:val="28"/>
          <w:rtl w:val="true"/>
          <w:lang w:bidi="ar-SA"/>
        </w:rPr>
        <w:t>وما قال به هذا البحر الخِضَّم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عدم البيان مؤقَّتٌ إلى إتمام مقام التَّخاطُب ولايسري إلى بعده، فبعد التَّخاطب له إطلاقٌ ولا وجه لتخصِيصِه</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بعد التَّخاطب لووُجِد المقيَّد، يُكشِف عن عدم الإطلاق فيه، والمقيَّد مقدم حينئذٍ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يُتراءىٰ منه قدس سره من التِّكرار في مقام التَّخطاطب، لاوجه له</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11601882_1280447820"/>
      <w:bookmarkStart w:id="1709" w:name="_Toc723"/>
      <w:bookmarkEnd w:id="1708"/>
      <w:r>
        <w:rPr>
          <w:rtl w:val="true"/>
        </w:rPr>
        <w:t>الأمر الثَّاني</w:t>
      </w:r>
      <w:r>
        <w:rPr>
          <w:rtl w:val="true"/>
        </w:rPr>
        <w:t>:</w:t>
      </w:r>
      <w:bookmarkEnd w:id="1709"/>
    </w:p>
    <w:p>
      <w:pPr>
        <w:pStyle w:val="Heading6"/>
        <w:numPr>
          <w:ilvl w:val="5"/>
          <w:numId w:val="1"/>
        </w:numPr>
        <w:rPr/>
      </w:pPr>
      <w:bookmarkStart w:id="1710" w:name="__RefHeading___Toc11601884_1280447820"/>
      <w:bookmarkStart w:id="1711" w:name="_Toc724"/>
      <w:bookmarkEnd w:id="1710"/>
      <w:r>
        <w:rPr>
          <w:rtl w:val="true"/>
        </w:rPr>
        <w:t>اشارة</w:t>
      </w:r>
      <w:bookmarkEnd w:id="1711"/>
    </w:p>
    <w:p>
      <w:pPr>
        <w:pStyle w:val="BookText"/>
        <w:rPr/>
      </w:pPr>
      <w:r>
        <w:rPr>
          <w:rFonts w:ascii="Amiri" w:hAnsi="Amiri" w:eastAsia="Amiri" w:cs="Amiri"/>
          <w:color w:val="111111"/>
          <w:sz w:val="28"/>
          <w:sz w:val="28"/>
          <w:szCs w:val="28"/>
          <w:rtl w:val="true"/>
          <w:lang w:bidi="ar-SA"/>
        </w:rPr>
        <w:t>إذا دار الأمرُ بين التَّخصيص والنَّسخ، فالتَّخصيص مقدَّمٌ، لقلَّة وجود النَّسخ وكثرة التَّخصيص،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من عامٍّ إلَّاوقد خُصَّ</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ولَنمثِّل لذلك بالخصوصيَّات الَّتي وردتْ بعد حضور وقتِ العمل بالعامِّ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 فالتَّخصيص مقدَّمٌ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الخاصَّات الواردة في كلمات الأئمَّة عليهم السلام بالنِّسبة إلى عمومات الذِّكر الحكيم والمأثورات أيضًا، فليس من هذا الباب أصلًا؛ لأنَّ بناء المقنِّنينَ على ذكر </w:t>
      </w:r>
      <w:bookmarkStart w:id="1712" w:name="pg16627_183563"/>
    </w:p>
    <w:p>
      <w:pPr>
        <w:pStyle w:val="BookText"/>
        <w:rPr/>
      </w:pPr>
      <w:bookmarkEnd w:id="1712"/>
      <w:r>
        <w:rPr>
          <w:rFonts w:ascii="Amiri" w:hAnsi="Amiri" w:eastAsia="Amiri" w:cs="Amiri"/>
          <w:color w:val="111111"/>
          <w:sz w:val="28"/>
          <w:sz w:val="28"/>
          <w:szCs w:val="28"/>
          <w:rtl w:val="true"/>
          <w:lang w:bidi="ar-SA"/>
        </w:rPr>
        <w:t>العامِّ أوَّلًا، ثمَّ بيان الخاصَّات بعده ثانيًا؛ بل وكثيرًا مَّا اتَّفَق بيانُ الخاصَّات والإتيانُ بها بعد أزمانٍ بعيدةٍ، فذلك فإنَّ تقدُّمَه عليه ليس إلَّاضربًا للقانون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ورود العامِّ يُفهَم أنَّ الإرادة الجدِّيَّة في طرف الخاصِّ، لا العامِّ؛ وذكرَ العامِّ أوَّلًا لم يكن إلَّاللإرادة الاِستعماليَّة فقط، ضربًا للقانون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لاأقول إنَّ العملَ بالعامِّ لم يكن فيه مصلحةٌ أصلًا؛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المصلحةُ فيه إلى زمن بيان الخاصِّ فقط</w:t>
      </w:r>
      <w:r>
        <w:rPr>
          <w:rFonts w:eastAsia="Amiri" w:cs="Amiri" w:ascii="Amiri" w:hAnsi="Amiri"/>
          <w:color w:val="111111"/>
          <w:sz w:val="28"/>
          <w:szCs w:val="28"/>
          <w:rtl w:val="true"/>
          <w:lang w:bidi="ar-SA"/>
        </w:rPr>
        <w:t>.</w:t>
      </w:r>
    </w:p>
    <w:p>
      <w:pPr>
        <w:pStyle w:val="Heading6"/>
        <w:numPr>
          <w:ilvl w:val="5"/>
          <w:numId w:val="1"/>
        </w:numPr>
        <w:rPr/>
      </w:pPr>
      <w:bookmarkStart w:id="1713" w:name="__RefHeading___Toc11601886_1280447820"/>
      <w:bookmarkStart w:id="1714" w:name="_Toc725"/>
      <w:bookmarkEnd w:id="1713"/>
      <w:r>
        <w:rPr>
          <w:rtl w:val="true"/>
        </w:rPr>
        <w:t>ما ذكره صاحب الكفاية قدس سره تبعًا للقوم وبيان ما فيه</w:t>
      </w:r>
      <w:bookmarkEnd w:id="1714"/>
    </w:p>
    <w:p>
      <w:pPr>
        <w:pStyle w:val="BookText"/>
        <w:rPr/>
      </w:pPr>
      <w:r>
        <w:rPr>
          <w:rFonts w:ascii="Amiri" w:hAnsi="Amiri" w:eastAsia="Amiri" w:cs="Amiri"/>
          <w:color w:val="111111"/>
          <w:sz w:val="28"/>
          <w:sz w:val="28"/>
          <w:szCs w:val="28"/>
          <w:rtl w:val="true"/>
          <w:lang w:bidi="ar-SA"/>
        </w:rPr>
        <w:t>فالمشهور بين الأصحاب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المصلحةَ مضمَرةٌ في إخفاء الخصوصيَّات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المفسدةَ مضمَرَةٌ في إظهارها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يُتراءىٰ ذلك من الكفاية</w:t>
      </w:r>
      <w:r>
        <w:rPr>
          <w:rStyle w:val="FootnoteAnchor"/>
          <w:rtl w:val="true"/>
        </w:rPr>
        <w:footnoteReference w:id="331"/>
      </w:r>
      <w:r>
        <w:rPr>
          <w:rFonts w:ascii="Amiri" w:hAnsi="Amiri" w:eastAsia="Amiri" w:cs="Amiri"/>
          <w:color w:val="111111"/>
          <w:sz w:val="28"/>
          <w:sz w:val="28"/>
          <w:szCs w:val="28"/>
          <w:rtl w:val="true"/>
          <w:lang w:bidi="ar-SA"/>
        </w:rPr>
        <w:t>حتَّى قال بالنَّسخ فيه، وهو من غرائب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بصحيحٍ أصلًا، بل إبداءُ الخاصَّات وإظهارُها موقوفٌ إلى محلِّه وزمانه، فلايكون بنسخٍ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صاحب الكفاية قدس سره نصَّ على ذلك في باب العامِّ والخاصِّ‌</w:t>
      </w:r>
      <w:r>
        <w:rPr>
          <w:rStyle w:val="FootnoteAnchor"/>
          <w:rtl w:val="true"/>
        </w:rPr>
        <w:footnoteReference w:id="33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1715" w:name="__RefHeading___Toc11601888_1280447820"/>
      <w:bookmarkStart w:id="1716" w:name="_Toc726"/>
      <w:bookmarkEnd w:id="1715"/>
      <w:r>
        <w:rPr>
          <w:rtl w:val="true"/>
        </w:rPr>
        <w:t>الأمر الثَّالث</w:t>
      </w:r>
      <w:r>
        <w:rPr>
          <w:rtl w:val="true"/>
        </w:rPr>
        <w:t>:</w:t>
      </w:r>
      <w:bookmarkEnd w:id="1716"/>
    </w:p>
    <w:p>
      <w:pPr>
        <w:pStyle w:val="Heading6"/>
        <w:numPr>
          <w:ilvl w:val="5"/>
          <w:numId w:val="1"/>
        </w:numPr>
        <w:rPr/>
      </w:pPr>
      <w:bookmarkStart w:id="1717" w:name="__RefHeading___Toc11601890_1280447820"/>
      <w:bookmarkStart w:id="1718" w:name="_Toc727"/>
      <w:bookmarkEnd w:id="1717"/>
      <w:r>
        <w:rPr>
          <w:rtl w:val="true"/>
        </w:rPr>
        <w:t>مقالٌ للمحقِّق النراقيِّ الثَّاني وردُّ المحقِّق الخراسانيِّ قدس سرهما عليه</w:t>
      </w:r>
      <w:bookmarkEnd w:id="171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المحقِّق ثاني النَّراقيَّين قدس سره في العوائِدِ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إذا ورد عامٌّ وخاصَّاتٌ فلابدَّ من تخصيص العامِّ ببعضها، ثمَّ يُلاحَظُ النِّسبة بين العامِّ وسائر الخاصَّات، فربَّما </w:t>
      </w:r>
      <w:bookmarkStart w:id="1719" w:name="pg16627_183564"/>
    </w:p>
    <w:p>
      <w:pPr>
        <w:pStyle w:val="BookText"/>
        <w:rPr/>
      </w:pPr>
      <w:bookmarkEnd w:id="1719"/>
      <w:r>
        <w:rPr>
          <w:rFonts w:ascii="Amiri" w:hAnsi="Amiri" w:eastAsia="Amiri" w:cs="Amiri"/>
          <w:color w:val="111111"/>
          <w:sz w:val="28"/>
          <w:sz w:val="28"/>
          <w:szCs w:val="28"/>
          <w:rtl w:val="true"/>
          <w:lang w:bidi="ar-SA"/>
        </w:rPr>
        <w:t>تنقلب النِّسبة إلى عمومٍ وخصوصٍ من وجهٍ؛ فلابدَّ من مراعاة النِّسبة وتقديم الرَّاجح، أو التَّخيير لو لم يكن راجحٌ في البين؛ لاتقديم الخاصِّ على العامِّ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أجاد تلميذُ مصاحبِه قدس سره ردًّا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النِّسبة بملاحظةِ ظهور العامِّ، وهذا الظُّهور لاينثَلِم بالتَّخصيص وإن انثَلَم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بعد التَّخصيص حجَّةً في الباقي، لأصالة عمومه بالنِّسبة إليه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0" w:name="__RefHeading___Toc11601892_1280447820"/>
      <w:bookmarkStart w:id="1721" w:name="_Toc728"/>
      <w:bookmarkEnd w:id="1720"/>
      <w:r>
        <w:rPr>
          <w:rtl w:val="true"/>
        </w:rPr>
        <w:t>الأمر الرَّابع</w:t>
      </w:r>
      <w:r>
        <w:rPr>
          <w:rtl w:val="true"/>
        </w:rPr>
        <w:t>:</w:t>
      </w:r>
      <w:bookmarkEnd w:id="1721"/>
    </w:p>
    <w:p>
      <w:pPr>
        <w:pStyle w:val="Heading6"/>
        <w:numPr>
          <w:ilvl w:val="5"/>
          <w:numId w:val="1"/>
        </w:numPr>
        <w:rPr/>
      </w:pPr>
      <w:bookmarkStart w:id="1722" w:name="__RefHeading___Toc11601894_1280447820"/>
      <w:bookmarkStart w:id="1723" w:name="_Toc729"/>
      <w:bookmarkEnd w:id="1722"/>
      <w:r>
        <w:rPr>
          <w:rtl w:val="true"/>
        </w:rPr>
        <w:t>اشارة</w:t>
      </w:r>
      <w:bookmarkEnd w:id="1723"/>
    </w:p>
    <w:p>
      <w:pPr>
        <w:pStyle w:val="BookText"/>
        <w:rPr/>
      </w:pPr>
      <w:r>
        <w:rPr>
          <w:rFonts w:ascii="Amiri" w:hAnsi="Amiri" w:eastAsia="Amiri" w:cs="Amiri"/>
          <w:color w:val="111111"/>
          <w:sz w:val="28"/>
          <w:sz w:val="28"/>
          <w:szCs w:val="28"/>
          <w:rtl w:val="true"/>
          <w:lang w:bidi="ar-SA"/>
        </w:rPr>
        <w:t>هيهنا خلافٌ بين الشَّيخ قدس سره وبين إمام الأصوليِّينَ الوحيدِ البهبهانيِّ قدس سره في ترجيح المُرجِّح الجَهَتيِّ أو غيره من المرجِّحات على الآخر</w:t>
      </w:r>
      <w:r>
        <w:rPr>
          <w:rFonts w:eastAsia="Amiri" w:cs="Amiri" w:ascii="Amiri" w:hAnsi="Amiri"/>
          <w:color w:val="111111"/>
          <w:sz w:val="28"/>
          <w:szCs w:val="28"/>
          <w:rtl w:val="true"/>
          <w:lang w:bidi="ar-SA"/>
        </w:rPr>
        <w:t>.</w:t>
      </w:r>
    </w:p>
    <w:p>
      <w:pPr>
        <w:pStyle w:val="Heading6"/>
        <w:numPr>
          <w:ilvl w:val="5"/>
          <w:numId w:val="1"/>
        </w:numPr>
        <w:rPr/>
      </w:pPr>
      <w:bookmarkStart w:id="1724" w:name="__RefHeading___Toc11601896_1280447820"/>
      <w:bookmarkStart w:id="1725" w:name="_Toc730"/>
      <w:bookmarkEnd w:id="1724"/>
      <w:r>
        <w:rPr>
          <w:rtl w:val="true"/>
        </w:rPr>
        <w:t>مذهب الشَّيخ قدس سره في التَّقديم</w:t>
      </w:r>
      <w:bookmarkEnd w:id="1725"/>
    </w:p>
    <w:p>
      <w:pPr>
        <w:pStyle w:val="BookText"/>
        <w:rPr/>
      </w:pPr>
      <w:r>
        <w:rPr>
          <w:rFonts w:ascii="Amiri" w:hAnsi="Amiri" w:eastAsia="Amiri" w:cs="Amiri"/>
          <w:color w:val="111111"/>
          <w:sz w:val="28"/>
          <w:sz w:val="28"/>
          <w:szCs w:val="28"/>
          <w:rtl w:val="true"/>
          <w:lang w:bidi="ar-SA"/>
        </w:rPr>
        <w:t>فالشَّيخ قدس سره ذهب إلى تقديم المرجِّحات كلِّها على الجَهَتيِّ منها</w:t>
      </w:r>
      <w:r>
        <w:rPr>
          <w:rStyle w:val="FootnoteAnchor"/>
          <w:rtl w:val="true"/>
        </w:rPr>
        <w:footnoteReference w:id="335"/>
      </w:r>
      <w:r>
        <w:rPr>
          <w:rFonts w:ascii="Amiri" w:hAnsi="Amiri" w:eastAsia="Amiri" w:cs="Amiri"/>
          <w:color w:val="111111"/>
          <w:sz w:val="28"/>
          <w:sz w:val="28"/>
          <w:szCs w:val="28"/>
          <w:rtl w:val="true"/>
          <w:lang w:bidi="ar-SA"/>
        </w:rPr>
        <w:t>، معلِّلًا بأنَّ جهة الصُّدور متفرَّعةٌ على أصل الصُّدور، فيُقدَّمُ الأصل على الفرع</w:t>
      </w:r>
      <w:r>
        <w:rPr>
          <w:rFonts w:eastAsia="Amiri" w:cs="Amiri" w:ascii="Amiri" w:hAnsi="Amiri"/>
          <w:color w:val="111111"/>
          <w:sz w:val="28"/>
          <w:szCs w:val="28"/>
          <w:rtl w:val="true"/>
          <w:lang w:bidi="ar-SA"/>
        </w:rPr>
        <w:t>.</w:t>
      </w:r>
    </w:p>
    <w:p>
      <w:pPr>
        <w:pStyle w:val="Heading6"/>
        <w:numPr>
          <w:ilvl w:val="5"/>
          <w:numId w:val="1"/>
        </w:numPr>
        <w:rPr/>
      </w:pPr>
      <w:bookmarkStart w:id="1726" w:name="__RefHeading___Toc11601898_1280447820"/>
      <w:bookmarkStart w:id="1727" w:name="_Toc731"/>
      <w:bookmarkEnd w:id="1726"/>
      <w:r>
        <w:rPr>
          <w:rtl w:val="true"/>
        </w:rPr>
        <w:t>مذهب الوحيد قدس سره في التَّقديم</w:t>
      </w:r>
      <w:bookmarkEnd w:id="1727"/>
    </w:p>
    <w:p>
      <w:pPr>
        <w:pStyle w:val="BookText"/>
        <w:rPr/>
      </w:pPr>
      <w:r>
        <w:rPr>
          <w:rFonts w:ascii="Amiri" w:hAnsi="Amiri" w:eastAsia="Amiri" w:cs="Amiri"/>
          <w:color w:val="111111"/>
          <w:sz w:val="28"/>
          <w:sz w:val="28"/>
          <w:szCs w:val="28"/>
          <w:rtl w:val="true"/>
          <w:lang w:bidi="ar-SA"/>
        </w:rPr>
        <w:t>واختار الوحيدُ قدس سره تقديمَ الجَهتيِّ على غيره منها، مُعلِّلًا بأنَّه لوأمكَن حملُ الرِّواية على التَّقيَّة فلامعنىٰ للتَّعبُّد بصدورها؛</w:t>
      </w:r>
    </w:p>
    <w:p>
      <w:pPr>
        <w:pStyle w:val="BookText"/>
        <w:rPr/>
      </w:pPr>
      <w:r>
        <w:rPr>
          <w:rFonts w:ascii="Amiri" w:hAnsi="Amiri" w:eastAsia="Amiri" w:cs="Amiri"/>
          <w:color w:val="111111"/>
          <w:sz w:val="28"/>
          <w:sz w:val="28"/>
          <w:szCs w:val="28"/>
          <w:rtl w:val="true"/>
          <w:lang w:bidi="ar-SA"/>
        </w:rPr>
        <w:t>لأنَّها إمَّا لم يصدر أصلًا، أو صدر تقيَّةً‌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28" w:name="__RefHeading___Toc11601900_1280447820"/>
      <w:bookmarkStart w:id="1729" w:name="_Toc732"/>
      <w:bookmarkEnd w:id="1728"/>
      <w:r>
        <w:rPr>
          <w:rtl w:val="true"/>
        </w:rPr>
        <w:t>مذهب المحقِّق الخراساني قدس سره في التَّقديم</w:t>
      </w:r>
      <w:bookmarkStart w:id="1730" w:name="pg16627_183565"/>
      <w:bookmarkEnd w:id="1729"/>
    </w:p>
    <w:p>
      <w:pPr>
        <w:pStyle w:val="BookText"/>
        <w:rPr/>
      </w:pPr>
      <w:bookmarkEnd w:id="1730"/>
      <w:r>
        <w:rPr>
          <w:rFonts w:ascii="Amiri" w:hAnsi="Amiri" w:eastAsia="Amiri" w:cs="Amiri"/>
          <w:color w:val="111111"/>
          <w:sz w:val="28"/>
          <w:sz w:val="28"/>
          <w:szCs w:val="28"/>
          <w:rtl w:val="true"/>
          <w:lang w:bidi="ar-SA"/>
        </w:rPr>
        <w:t>أمَّا صاحب الكفاية قدس سره فأنكر قولَهُما، واختار عدمَ التَّعارض، وأنَّ المرجِّحات كلَّها متساويةٌ؛ معلِّلًا بأنَّ المرجِّحات كلَّها ترجِعُ إلى المرجِّحات السَّنديَّة، لأنَّه لامعنىٰ للتَّعبُّد بالسَّند، ثمَّ حمْل الرِّواية على التَّقيَّة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استشكلَ قدس سره على قول الوحيد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لم يصدر، أو صدر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ليس بحصرٍ تامٍّ، لأنَّه يمكن أن تصدر الرِّواية مُبيِّنةً للحكم الواقعيِّ من غير تقيَّةٍ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لقائلٍ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 المقبولة من عدِّ الشُّهرة أوَّلًا ثمَّ موافقة الكتاب ثمَّ مخالفة العامَّة متَّبعٌ، إلَّاأنَّ الظَّاهر منها أنَّها بصدد ذكر المرجِّحات فقط، لابصدد بيان المُتقدِّم منها والمُتَأخِّر؛ ولذلك قد اُقتُصر في غير واحدٍ من الرِّوايات على مرجِّحٍ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فيما أفاد قدس سره؛ ولانحتاج إلى تفصيلٍ أزيد من ذلك</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11601902_1280447820"/>
      <w:bookmarkStart w:id="1732" w:name="_Toc733"/>
      <w:bookmarkEnd w:id="1731"/>
      <w:r>
        <w:rPr>
          <w:rtl w:val="true"/>
        </w:rPr>
        <w:t>الأمر الخامس</w:t>
      </w:r>
      <w:r>
        <w:rPr>
          <w:rtl w:val="true"/>
        </w:rPr>
        <w:t>:</w:t>
      </w:r>
      <w:bookmarkEnd w:id="1732"/>
    </w:p>
    <w:p>
      <w:pPr>
        <w:pStyle w:val="Heading6"/>
        <w:numPr>
          <w:ilvl w:val="5"/>
          <w:numId w:val="1"/>
        </w:numPr>
        <w:rPr/>
      </w:pPr>
      <w:bookmarkStart w:id="1733" w:name="__RefHeading___Toc11601904_1280447820"/>
      <w:bookmarkStart w:id="1734" w:name="_Toc734"/>
      <w:bookmarkEnd w:id="1733"/>
      <w:r>
        <w:rPr>
          <w:rtl w:val="true"/>
        </w:rPr>
        <w:t>اشارة</w:t>
      </w:r>
      <w:bookmarkEnd w:id="1734"/>
    </w:p>
    <w:p>
      <w:pPr>
        <w:pStyle w:val="BookText"/>
        <w:rPr/>
      </w:pPr>
      <w:r>
        <w:rPr>
          <w:rFonts w:ascii="Amiri" w:hAnsi="Amiri" w:eastAsia="Amiri" w:cs="Amiri"/>
          <w:color w:val="111111"/>
          <w:sz w:val="28"/>
          <w:sz w:val="28"/>
          <w:szCs w:val="28"/>
          <w:rtl w:val="true"/>
          <w:lang w:bidi="ar-SA"/>
        </w:rPr>
        <w:t xml:space="preserve">هل الأمور الظَّنِّيَّة غير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بين المُتَأخِّرين الفتوائيَّة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w:t>
      </w:r>
    </w:p>
    <w:p>
      <w:pPr>
        <w:pStyle w:val="Heading6"/>
        <w:numPr>
          <w:ilvl w:val="5"/>
          <w:numId w:val="1"/>
        </w:numPr>
        <w:rPr/>
      </w:pPr>
      <w:bookmarkStart w:id="1735" w:name="__RefHeading___Toc11601906_1280447820"/>
      <w:bookmarkStart w:id="1736" w:name="_Toc735"/>
      <w:bookmarkEnd w:id="1735"/>
      <w:r>
        <w:rPr>
          <w:rtl w:val="true"/>
        </w:rPr>
        <w:t>مختار الشَّيخ قدس سره وأدلَّته</w:t>
      </w:r>
      <w:bookmarkEnd w:id="1736"/>
    </w:p>
    <w:p>
      <w:pPr>
        <w:pStyle w:val="BookText"/>
        <w:rPr/>
      </w:pPr>
      <w:r>
        <w:rPr>
          <w:rFonts w:ascii="Amiri" w:hAnsi="Amiri" w:eastAsia="Amiri" w:cs="Amiri"/>
          <w:color w:val="111111"/>
          <w:sz w:val="28"/>
          <w:sz w:val="28"/>
          <w:szCs w:val="28"/>
          <w:rtl w:val="true"/>
          <w:lang w:bidi="ar-SA"/>
        </w:rPr>
        <w:t>فالشَّيخ قدس سره ذهب إلى التَّرجيح بها،</w:t>
      </w:r>
    </w:p>
    <w:p>
      <w:pPr>
        <w:pStyle w:val="BookText"/>
        <w:rPr/>
      </w:pPr>
      <w:r>
        <w:rPr>
          <w:rFonts w:ascii="Amiri" w:hAnsi="Amiri" w:eastAsia="Amiri" w:cs="Amiri"/>
          <w:color w:val="111111"/>
          <w:sz w:val="28"/>
          <w:sz w:val="28"/>
          <w:szCs w:val="28"/>
          <w:rtl w:val="true"/>
          <w:lang w:bidi="ar-SA"/>
        </w:rPr>
        <w:t>لجواز التَّعدِّي من المرجِّحات المنصوصة إلى غير المنصوصة عنده، أوَّلًا؛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اشتهر بين الأصحاب من لزوم الأخذ بأقوى الدَّليلين، وهذا هو الأقوىٰ؛ لِما مرَّ الكلام فيه من أنَّ قاعدة دوران الأمر بين التَّعيين والتَّخيير تدلُّ عقلًا </w:t>
      </w:r>
      <w:bookmarkStart w:id="1737" w:name="pg16627_183566"/>
    </w:p>
    <w:p>
      <w:pPr>
        <w:pStyle w:val="BookText"/>
        <w:rPr/>
      </w:pPr>
      <w:bookmarkEnd w:id="1737"/>
      <w:r>
        <w:rPr>
          <w:rFonts w:ascii="Amiri" w:hAnsi="Amiri" w:eastAsia="Amiri" w:cs="Amiri"/>
          <w:color w:val="111111"/>
          <w:sz w:val="28"/>
          <w:sz w:val="28"/>
          <w:szCs w:val="28"/>
          <w:rtl w:val="true"/>
          <w:lang w:bidi="ar-SA"/>
        </w:rPr>
        <w:t>على ترجيح الرِّواية ولوبأمرٍ ليس بحجَّةٍ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كثرةَ ما وردَ في التَّرجيح، بحيث توجب القطعَ بأنَّ المناطَ في التَّقديم هو التَّقدُّم والتَّرجيح، ولاخصوصيَّة للمرجِّحات المنصوصة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8" w:name="__RefHeading___Toc11601908_1280447820"/>
      <w:bookmarkStart w:id="1739" w:name="_Toc736"/>
      <w:bookmarkEnd w:id="1738"/>
      <w:r>
        <w:rPr>
          <w:rtl w:val="true"/>
        </w:rPr>
        <w:t>مقالٌ للمحقِّق الخراساني قدس سره ومناقشتُه</w:t>
      </w:r>
      <w:bookmarkEnd w:id="1739"/>
    </w:p>
    <w:p>
      <w:pPr>
        <w:pStyle w:val="BookText"/>
        <w:rPr/>
      </w:pPr>
      <w:r>
        <w:rPr>
          <w:rFonts w:ascii="Amiri" w:hAnsi="Amiri" w:eastAsia="Amiri" w:cs="Amiri"/>
          <w:color w:val="111111"/>
          <w:sz w:val="28"/>
          <w:sz w:val="28"/>
          <w:szCs w:val="28"/>
          <w:rtl w:val="true"/>
          <w:lang w:bidi="ar-SA"/>
        </w:rPr>
        <w:t>وما قال به المحقِّق الخراسانيُّ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المناطَ في التَّرجيح هو تقوية المضمون، بينما أنَّ المضمونَ لايُقوّىٰ بالظَّنِّ غير المعتبر</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غير تامٍّ، صغرويًّا و كبرويًّا</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11601910_1280447820"/>
      <w:bookmarkStart w:id="1741" w:name="_Toc737"/>
      <w:bookmarkEnd w:id="1740"/>
      <w:r>
        <w:rPr>
          <w:rtl w:val="true"/>
        </w:rPr>
        <w:t>الأمر السَّادس</w:t>
      </w:r>
      <w:r>
        <w:rPr>
          <w:rtl w:val="true"/>
        </w:rPr>
        <w:t>:</w:t>
      </w:r>
      <w:bookmarkEnd w:id="1741"/>
    </w:p>
    <w:p>
      <w:pPr>
        <w:pStyle w:val="Heading6"/>
        <w:numPr>
          <w:ilvl w:val="5"/>
          <w:numId w:val="1"/>
        </w:numPr>
        <w:rPr/>
      </w:pPr>
      <w:bookmarkStart w:id="1742" w:name="__RefHeading___Toc11601912_1280447820"/>
      <w:bookmarkStart w:id="1743" w:name="_Toc738"/>
      <w:bookmarkEnd w:id="1742"/>
      <w:r>
        <w:rPr>
          <w:rtl w:val="true"/>
        </w:rPr>
        <w:t>اشارة</w:t>
      </w:r>
      <w:bookmarkEnd w:id="1743"/>
    </w:p>
    <w:p>
      <w:pPr>
        <w:pStyle w:val="BookText"/>
        <w:rPr/>
      </w:pPr>
      <w:r>
        <w:rPr>
          <w:rFonts w:ascii="Amiri" w:hAnsi="Amiri" w:eastAsia="Amiri" w:cs="Amiri"/>
          <w:color w:val="111111"/>
          <w:sz w:val="28"/>
          <w:sz w:val="28"/>
          <w:szCs w:val="28"/>
          <w:rtl w:val="true"/>
          <w:lang w:bidi="ar-SA"/>
        </w:rPr>
        <w:t xml:space="preserve">هل يُمكِن جعلُ القياس الَّذي أكَّدَ الإمامُ عليه السلام على حرمة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كي تُقدَّمَ الروايةُ به؟</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11601914_1280447820"/>
      <w:bookmarkStart w:id="1745" w:name="_Toc739"/>
      <w:bookmarkEnd w:id="1744"/>
      <w:r>
        <w:rPr>
          <w:rtl w:val="true"/>
        </w:rPr>
        <w:t>مختار المشهور في المقام وتأييدُه</w:t>
      </w:r>
      <w:bookmarkEnd w:id="1745"/>
    </w:p>
    <w:p>
      <w:pPr>
        <w:pStyle w:val="BookText"/>
        <w:rPr/>
      </w:pPr>
      <w:r>
        <w:rPr>
          <w:rFonts w:ascii="Amiri" w:hAnsi="Amiri" w:eastAsia="Amiri" w:cs="Amiri"/>
          <w:color w:val="111111"/>
          <w:sz w:val="28"/>
          <w:sz w:val="28"/>
          <w:szCs w:val="28"/>
          <w:rtl w:val="true"/>
          <w:lang w:bidi="ar-SA"/>
        </w:rPr>
        <w:t>المشهورُ على عدم الجواز، لأنَّ التَّرجيح به نحو عملٍ، وهو 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قويٌّ جدًّا، ولايمكن أن يُجعَل من باب العمل به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في الأحكام، وترجيحٌ به، ثمَّ العمل به وهو يساوق محقَ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سيِّدُنا الصَّادقُ عليه السلام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1746" w:name="pg16627_183567"/>
    </w:p>
    <w:p>
      <w:pPr>
        <w:pStyle w:val="BookText"/>
        <w:rPr/>
      </w:pPr>
      <w:bookmarkEnd w:id="1746"/>
      <w:r>
        <w:rPr>
          <w:rFonts w:ascii="Amiri" w:hAnsi="Amiri" w:eastAsia="Amiri" w:cs="Amiri"/>
          <w:color w:val="111111"/>
          <w:sz w:val="28"/>
          <w:sz w:val="28"/>
          <w:szCs w:val="28"/>
          <w:rtl w:val="true"/>
          <w:lang w:bidi="ar-SA"/>
        </w:rPr>
        <w:t xml:space="preserve">هذا، مع أنَّ العمل بالقياس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الأحكام، أو في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p>
    <w:p>
      <w:pPr>
        <w:pStyle w:val="Heading6"/>
        <w:numPr>
          <w:ilvl w:val="5"/>
          <w:numId w:val="1"/>
        </w:numPr>
        <w:rPr/>
      </w:pPr>
      <w:bookmarkStart w:id="1747" w:name="__RefHeading___Toc11601916_1280447820"/>
      <w:bookmarkStart w:id="1748" w:name="_Toc740"/>
      <w:bookmarkEnd w:id="1747"/>
      <w:r>
        <w:rPr>
          <w:rtl w:val="true"/>
        </w:rPr>
        <w:t>مختار المحقِّق الخراساني قدس سره وتزييفُه</w:t>
      </w:r>
      <w:bookmarkEnd w:id="1748"/>
    </w:p>
    <w:p>
      <w:pPr>
        <w:pStyle w:val="BookText"/>
        <w:rPr/>
      </w:pPr>
      <w:r>
        <w:rPr>
          <w:rFonts w:ascii="Amiri" w:hAnsi="Amiri" w:eastAsia="Amiri" w:cs="Amiri"/>
          <w:color w:val="111111"/>
          <w:sz w:val="28"/>
          <w:sz w:val="28"/>
          <w:szCs w:val="28"/>
          <w:rtl w:val="true"/>
          <w:lang w:bidi="ar-SA"/>
        </w:rPr>
        <w:t>وما التزَم به المحقِّق الخراسانيُّ قدس سره من جواز القياس في الموضوعات</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وقياسُه القياس بالأَلويَّة وتنقيح المناط القطعيَّين؛</w:t>
      </w:r>
    </w:p>
    <w:p>
      <w:pPr>
        <w:pStyle w:val="BookText"/>
        <w:rPr/>
      </w:pPr>
      <w:r>
        <w:rPr>
          <w:rFonts w:ascii="Amiri" w:hAnsi="Amiri" w:eastAsia="Amiri" w:cs="Amiri"/>
          <w:color w:val="111111"/>
          <w:sz w:val="28"/>
          <w:sz w:val="28"/>
          <w:szCs w:val="28"/>
          <w:rtl w:val="true"/>
          <w:lang w:bidi="ar-SA"/>
        </w:rPr>
        <w:t>غير مسموعٍ، لأنَّ الحجَّة المأخوذ بها فيهما هي القطع، لا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إنَّه قدس سره كلَّما تمسَّك في الكتاب بالألويَّة أو بتنقيح المناط، أضاف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مشيرًا إلى أنَّ الألويَّة أو تنقيح المناط ليس بحجَّةٍ، بل الحجَّةُ هي القطعُ</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11601918_1280447820"/>
      <w:bookmarkStart w:id="1750" w:name="_Toc741"/>
      <w:bookmarkEnd w:id="1749"/>
      <w:r>
        <w:rPr>
          <w:rtl w:val="true"/>
        </w:rPr>
        <w:t>الأمر السَّابع</w:t>
      </w:r>
      <w:r>
        <w:rPr>
          <w:rtl w:val="true"/>
        </w:rPr>
        <w:t>:</w:t>
      </w:r>
      <w:bookmarkEnd w:id="1750"/>
    </w:p>
    <w:p>
      <w:pPr>
        <w:pStyle w:val="Heading6"/>
        <w:numPr>
          <w:ilvl w:val="5"/>
          <w:numId w:val="1"/>
        </w:numPr>
        <w:rPr/>
      </w:pPr>
      <w:bookmarkStart w:id="1751" w:name="__RefHeading___Toc11601920_1280447820"/>
      <w:bookmarkStart w:id="1752" w:name="_Toc742"/>
      <w:bookmarkEnd w:id="1751"/>
      <w:r>
        <w:rPr>
          <w:rtl w:val="true"/>
        </w:rPr>
        <w:t>اشارة</w:t>
      </w:r>
      <w:bookmarkEnd w:id="1752"/>
    </w:p>
    <w:p>
      <w:pPr>
        <w:pStyle w:val="BookText"/>
        <w:rPr/>
      </w:pPr>
      <w:r>
        <w:rPr>
          <w:rFonts w:ascii="Amiri" w:hAnsi="Amiri" w:eastAsia="Amiri" w:cs="Amiri"/>
          <w:color w:val="111111"/>
          <w:sz w:val="28"/>
          <w:sz w:val="28"/>
          <w:szCs w:val="28"/>
          <w:rtl w:val="true"/>
          <w:lang w:bidi="ar-SA"/>
        </w:rPr>
        <w:t>هل الاِستصحاب من المرجِّحات؟ فيه خلافٌ</w:t>
      </w:r>
      <w:r>
        <w:rPr>
          <w:rFonts w:eastAsia="Amiri" w:cs="Amiri" w:ascii="Amiri" w:hAnsi="Amiri"/>
          <w:color w:val="111111"/>
          <w:sz w:val="28"/>
          <w:szCs w:val="28"/>
          <w:rtl w:val="true"/>
          <w:lang w:bidi="ar-SA"/>
        </w:rPr>
        <w:t>.</w:t>
      </w:r>
    </w:p>
    <w:p>
      <w:pPr>
        <w:pStyle w:val="Heading6"/>
        <w:numPr>
          <w:ilvl w:val="5"/>
          <w:numId w:val="1"/>
        </w:numPr>
        <w:rPr/>
      </w:pPr>
      <w:bookmarkStart w:id="1753" w:name="__RefHeading___Toc11601922_1280447820"/>
      <w:bookmarkStart w:id="1754" w:name="_Toc743"/>
      <w:bookmarkEnd w:id="1753"/>
      <w:r>
        <w:rPr>
          <w:rtl w:val="true"/>
        </w:rPr>
        <w:t>المشهور في المسألة وبيان المختار فيها</w:t>
      </w:r>
      <w:bookmarkEnd w:id="1754"/>
    </w:p>
    <w:p>
      <w:pPr>
        <w:pStyle w:val="BookText"/>
        <w:rPr/>
      </w:pPr>
      <w:r>
        <w:rPr>
          <w:rFonts w:ascii="Amiri" w:hAnsi="Amiri" w:eastAsia="Amiri" w:cs="Amiri"/>
          <w:color w:val="111111"/>
          <w:sz w:val="28"/>
          <w:sz w:val="28"/>
          <w:szCs w:val="28"/>
          <w:rtl w:val="true"/>
          <w:lang w:bidi="ar-SA"/>
        </w:rPr>
        <w:t>والمشهور بين المشهور هو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المختار، سواءٌ قلنا إنَّه من الأمارات، أو أصلٌ عمليٌّ عُقَلائيٌّ، أو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قاعدة دوران الأمر بين التَّعيين والتَّخيير تُقدِّم الَّتي تطابِقُ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يقوِّي المضمونَ، وكلُّ ما يقوِّيه يُعَدُّ من المرجِّحات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المرجِّح مطلقًا يوجِبُ التقدُّمَ ولو لم يكن من المنصوص به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حجَّةٌ في فرض فقْدِ الدَّليل، وحيث إنَّ باب </w:t>
      </w:r>
    </w:p>
    <w:p>
      <w:pPr>
        <w:pStyle w:val="BookText"/>
        <w:rPr/>
      </w:pPr>
      <w:r>
        <w:rPr>
          <w:rFonts w:ascii="Amiri" w:hAnsi="Amiri" w:eastAsia="Amiri" w:cs="Amiri"/>
          <w:color w:val="111111"/>
          <w:sz w:val="28"/>
          <w:sz w:val="28"/>
          <w:szCs w:val="28"/>
          <w:rtl w:val="true"/>
          <w:lang w:bidi="ar-SA"/>
        </w:rPr>
        <w:t>التَّعارض يرتبط بالعمل بالرِّواية تعبُّدًا، ففي مورده لايُتصوَّرُ اِستصحابٌ أصلًا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حجِّيَّته من باب الأمارت فيكون كما إذا ورد حديثان ثمَّ تعارضا روايةً أُخرىٰ، فإذن الأوَّلان مقدَّمان عليها، من غير ريبٍ وارتيابٍ</w:t>
      </w:r>
      <w:r>
        <w:rPr>
          <w:rFonts w:eastAsia="Amiri" w:cs="Amiri" w:ascii="Amiri" w:hAnsi="Amiri"/>
          <w:color w:val="111111"/>
          <w:sz w:val="28"/>
          <w:szCs w:val="28"/>
          <w:rtl w:val="true"/>
          <w:lang w:bidi="ar-SA"/>
        </w:rPr>
        <w:t xml:space="preserve">. </w:t>
      </w:r>
      <w:bookmarkStart w:id="1755" w:name="pg16627_183569"/>
    </w:p>
    <w:p>
      <w:pPr>
        <w:pStyle w:val="Heading3"/>
        <w:numPr>
          <w:ilvl w:val="2"/>
          <w:numId w:val="1"/>
        </w:numPr>
        <w:rPr/>
      </w:pPr>
      <w:bookmarkStart w:id="1756" w:name="__RefHeading___Toc11601924_1280447820"/>
      <w:bookmarkStart w:id="1757" w:name="_Toc744"/>
      <w:bookmarkEnd w:id="1755"/>
      <w:bookmarkEnd w:id="1756"/>
      <w:r>
        <w:rPr>
          <w:rtl w:val="true"/>
        </w:rPr>
        <w:t>المقصد العاشر</w:t>
      </w:r>
      <w:r>
        <w:rPr>
          <w:rtl w:val="true"/>
        </w:rPr>
        <w:t xml:space="preserve">: </w:t>
      </w:r>
      <w:r>
        <w:rPr>
          <w:rtl w:val="true"/>
        </w:rPr>
        <w:t>في الإجتهاد والتَّقليد</w:t>
      </w:r>
      <w:bookmarkEnd w:id="1757"/>
    </w:p>
    <w:p>
      <w:pPr>
        <w:pStyle w:val="Heading4"/>
        <w:numPr>
          <w:ilvl w:val="3"/>
          <w:numId w:val="1"/>
        </w:numPr>
        <w:rPr/>
      </w:pPr>
      <w:bookmarkStart w:id="1758" w:name="__RefHeading___Toc11601926_1280447820"/>
      <w:bookmarkStart w:id="1759" w:name="_Toc745"/>
      <w:bookmarkEnd w:id="1758"/>
      <w:r>
        <w:rPr>
          <w:rtl w:val="true"/>
        </w:rPr>
        <w:t>اشارة</w:t>
      </w:r>
      <w:bookmarkEnd w:id="175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مرحلتان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0" w:name="pg16627_183571"/>
      <w:bookmarkStart w:id="1761" w:name="pg16627_183571"/>
      <w:bookmarkEnd w:id="1761"/>
    </w:p>
    <w:p>
      <w:pPr>
        <w:pStyle w:val="Heading4"/>
        <w:numPr>
          <w:ilvl w:val="3"/>
          <w:numId w:val="1"/>
        </w:numPr>
        <w:rPr/>
      </w:pPr>
      <w:bookmarkStart w:id="1762" w:name="pg16627_183571"/>
      <w:bookmarkStart w:id="1763" w:name="__RefHeading___Toc11601928_1280447820"/>
      <w:bookmarkStart w:id="1764" w:name="_Toc746"/>
      <w:bookmarkEnd w:id="1762"/>
      <w:bookmarkEnd w:id="1763"/>
      <w:r>
        <w:rPr>
          <w:rtl w:val="true"/>
        </w:rPr>
        <w:t>المرحلةُ الأولىٰ</w:t>
      </w:r>
      <w:r>
        <w:rPr>
          <w:rtl w:val="true"/>
        </w:rPr>
        <w:t xml:space="preserve">: </w:t>
      </w:r>
      <w:r>
        <w:rPr>
          <w:rtl w:val="true"/>
        </w:rPr>
        <w:t>في الإجتهاد</w:t>
      </w:r>
      <w:bookmarkEnd w:id="1764"/>
    </w:p>
    <w:p>
      <w:pPr>
        <w:pStyle w:val="Heading5"/>
        <w:numPr>
          <w:ilvl w:val="4"/>
          <w:numId w:val="1"/>
        </w:numPr>
        <w:rPr/>
      </w:pPr>
      <w:bookmarkStart w:id="1765" w:name="__RefHeading___Toc11601930_1280447820"/>
      <w:bookmarkStart w:id="1766" w:name="_Toc747"/>
      <w:bookmarkEnd w:id="1765"/>
      <w:r>
        <w:rPr>
          <w:rtl w:val="true"/>
        </w:rPr>
        <w:t>اشارة</w:t>
      </w:r>
      <w:bookmarkEnd w:id="1766"/>
    </w:p>
    <w:p>
      <w:pPr>
        <w:pStyle w:val="BookText"/>
        <w:rPr/>
      </w:pPr>
      <w:r>
        <w:rPr>
          <w:rFonts w:ascii="Amiri" w:hAnsi="Amiri" w:eastAsia="Amiri" w:cs="Amiri"/>
          <w:color w:val="111111"/>
          <w:sz w:val="28"/>
          <w:sz w:val="28"/>
          <w:szCs w:val="28"/>
          <w:rtl w:val="true"/>
          <w:lang w:bidi="ar-SA"/>
        </w:rPr>
        <w:t>الإجتهادُ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المشقَّة؛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يُقتَدَر بها على الاِستنباط</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بحَثَ الأصوليُّون عمَّا يرجعُ إليه، و إلى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الواجب من أبحاثِهِم يأتي في ضمنِ فصولٍ</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7" w:name="pg16627_183573"/>
      <w:bookmarkStart w:id="1768" w:name="pg16627_183573"/>
      <w:bookmarkEnd w:id="1768"/>
    </w:p>
    <w:p>
      <w:pPr>
        <w:pStyle w:val="Heading5"/>
        <w:numPr>
          <w:ilvl w:val="4"/>
          <w:numId w:val="1"/>
        </w:numPr>
        <w:rPr/>
      </w:pPr>
      <w:bookmarkStart w:id="1769" w:name="pg16627_183573"/>
      <w:bookmarkStart w:id="1770" w:name="__RefHeading___Toc11601932_1280447820"/>
      <w:bookmarkStart w:id="1771" w:name="_Toc748"/>
      <w:bookmarkEnd w:id="1769"/>
      <w:bookmarkEnd w:id="1770"/>
      <w:r>
        <w:rPr>
          <w:rtl w:val="true"/>
        </w:rPr>
        <w:t>الفصل الأوَّل</w:t>
      </w:r>
      <w:r>
        <w:rPr>
          <w:rtl w:val="true"/>
        </w:rPr>
        <w:t xml:space="preserve">: </w:t>
      </w:r>
      <w:r>
        <w:rPr>
          <w:rtl w:val="true"/>
        </w:rPr>
        <w:t>في حجِّيَّة الإجتهاد</w:t>
      </w:r>
      <w:bookmarkEnd w:id="1771"/>
    </w:p>
    <w:p>
      <w:pPr>
        <w:pStyle w:val="Heading6"/>
        <w:numPr>
          <w:ilvl w:val="5"/>
          <w:numId w:val="1"/>
        </w:numPr>
        <w:rPr/>
      </w:pPr>
      <w:bookmarkStart w:id="1772" w:name="__RefHeading___Toc11601934_1280447820"/>
      <w:bookmarkStart w:id="1773" w:name="_Toc749"/>
      <w:bookmarkEnd w:id="1772"/>
      <w:r>
        <w:rPr>
          <w:rtl w:val="true"/>
        </w:rPr>
        <w:t>اشارة</w:t>
      </w:r>
      <w:bookmarkEnd w:id="1773"/>
    </w:p>
    <w:p>
      <w:pPr>
        <w:pStyle w:val="BookText"/>
        <w:rPr/>
      </w:pPr>
      <w:r>
        <w:rPr>
          <w:rFonts w:ascii="Amiri" w:hAnsi="Amiri" w:eastAsia="Amiri" w:cs="Amiri"/>
          <w:color w:val="111111"/>
          <w:sz w:val="28"/>
          <w:sz w:val="28"/>
          <w:szCs w:val="28"/>
          <w:rtl w:val="true"/>
          <w:lang w:bidi="ar-SA"/>
        </w:rPr>
        <w:t xml:space="preserve">الإجتهاد حجَّةٌ، لأنَّه من مصاديق اليقين، وهو حجَّةٌ عقلًا وعرفًا وشرعًا؛ بل لابدَّ من رجوع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اشتَهَر بين الأصحاب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عدمُ حجِّيَّة الظَّنِّ إلَّاما أخرجَه الدَّليل</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ذكَرنا في باب الأمارات أنَّ حجِّيَّة الظُّنون الَّتي عُدَّتْ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كالظَّواهر، والخبر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إلَّالكونها من مصاديق الإطمئنان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بحسب الثَّلاثة حجةً إلَّاالإطمئنان، وهو العلم العُرفيُّ</w:t>
      </w:r>
      <w:r>
        <w:rPr>
          <w:rFonts w:eastAsia="Amiri" w:cs="Amiri" w:ascii="Amiri" w:hAnsi="Amiri"/>
          <w:color w:val="111111"/>
          <w:sz w:val="28"/>
          <w:szCs w:val="28"/>
          <w:rtl w:val="true"/>
          <w:lang w:bidi="ar-SA"/>
        </w:rPr>
        <w:t>.</w:t>
      </w:r>
    </w:p>
    <w:p>
      <w:pPr>
        <w:pStyle w:val="Heading6"/>
        <w:numPr>
          <w:ilvl w:val="5"/>
          <w:numId w:val="1"/>
        </w:numPr>
        <w:rPr/>
      </w:pPr>
      <w:bookmarkStart w:id="1774" w:name="__RefHeading___Toc11601936_1280447820"/>
      <w:bookmarkStart w:id="1775" w:name="_Toc750"/>
      <w:bookmarkEnd w:id="1774"/>
      <w:r>
        <w:rPr>
          <w:rtl w:val="true"/>
        </w:rPr>
        <w:t>المنقول من الأخباريِّين في المقام يوافقُ مذهب الأُصوليِّين</w:t>
      </w:r>
      <w:bookmarkEnd w:id="177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والمنقول عن الأخباريِّين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حجيَّة الإجتهاد</w:t>
      </w:r>
      <w:r>
        <w:rPr>
          <w:rFonts w:eastAsia="Amiri" w:cs="Amiri" w:ascii="Amiri" w:hAnsi="Amiri"/>
          <w:color w:val="111111"/>
          <w:sz w:val="28"/>
          <w:szCs w:val="28"/>
          <w:rtl w:val="true"/>
          <w:lang w:bidi="ar-SA"/>
        </w:rPr>
        <w:t>»</w:t>
      </w:r>
      <w:r>
        <w:rPr>
          <w:rStyle w:val="FootnoteAnchor"/>
          <w:rtl w:val="true"/>
        </w:rPr>
        <w:footnoteReference w:id="343"/>
      </w:r>
      <w:bookmarkStart w:id="1776" w:name="pg16627_183574"/>
    </w:p>
    <w:p>
      <w:pPr>
        <w:pStyle w:val="BookText"/>
        <w:rPr/>
      </w:pPr>
      <w:bookmarkEnd w:id="1776"/>
      <w:r>
        <w:rPr>
          <w:rFonts w:ascii="Amiri" w:hAnsi="Amiri" w:eastAsia="Amiri" w:cs="Amiri"/>
          <w:color w:val="111111"/>
          <w:sz w:val="28"/>
          <w:sz w:val="28"/>
          <w:szCs w:val="28"/>
          <w:rtl w:val="true"/>
          <w:lang w:bidi="ar-SA"/>
        </w:rPr>
        <w:t xml:space="preserve">ليس إلَّانزاعًا بحسب اللَّفظ، إذ مرادُهم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هو المأخوذ من العقلِ الدِّقِّيِّ، أو من الخَيالات والتَّوهُّمات الجَدليَّة؛ وإلَّا يلزم أن لايكون قولُهُم في اِدِّعائهم هذا حجَّةً، لأنَّ الاِدِّعاء نفسَه من مصاديق الإجتهاد، فيلزم من وجوده عدمَه</w:t>
      </w:r>
      <w:r>
        <w:rPr>
          <w:rFonts w:eastAsia="Amiri" w:cs="Amiri" w:ascii="Amiri" w:hAnsi="Amiri"/>
          <w:color w:val="111111"/>
          <w:sz w:val="28"/>
          <w:szCs w:val="28"/>
          <w:rtl w:val="true"/>
          <w:lang w:bidi="ar-SA"/>
        </w:rPr>
        <w:t>.</w:t>
      </w:r>
    </w:p>
    <w:p>
      <w:pPr>
        <w:pStyle w:val="Heading6"/>
        <w:numPr>
          <w:ilvl w:val="5"/>
          <w:numId w:val="1"/>
        </w:numPr>
        <w:rPr/>
      </w:pPr>
      <w:bookmarkStart w:id="1777" w:name="__RefHeading___Toc11601938_1280447820"/>
      <w:bookmarkStart w:id="1778" w:name="_Toc751"/>
      <w:bookmarkEnd w:id="1777"/>
      <w:r>
        <w:rPr>
          <w:rtl w:val="true"/>
        </w:rPr>
        <w:t>ما يدلُّ علىٰ حجِّيَّة الإجتهاد</w:t>
      </w:r>
      <w:bookmarkEnd w:id="1778"/>
    </w:p>
    <w:p>
      <w:pPr>
        <w:pStyle w:val="Heading6"/>
        <w:numPr>
          <w:ilvl w:val="5"/>
          <w:numId w:val="1"/>
        </w:numPr>
        <w:rPr/>
      </w:pPr>
      <w:bookmarkStart w:id="1779" w:name="__RefHeading___Toc11601940_1280447820"/>
      <w:bookmarkStart w:id="1780" w:name="_Toc752"/>
      <w:bookmarkEnd w:id="1779"/>
      <w:r>
        <w:rPr>
          <w:rtl w:val="true"/>
        </w:rPr>
        <w:t>اشارة</w:t>
      </w:r>
      <w:bookmarkEnd w:id="1780"/>
    </w:p>
    <w:p>
      <w:pPr>
        <w:pStyle w:val="BookText"/>
        <w:rPr/>
      </w:pPr>
      <w:r>
        <w:rPr>
          <w:rFonts w:ascii="Amiri" w:hAnsi="Amiri" w:eastAsia="Amiri" w:cs="Amiri"/>
          <w:color w:val="111111"/>
          <w:sz w:val="28"/>
          <w:sz w:val="28"/>
          <w:szCs w:val="28"/>
          <w:rtl w:val="true"/>
          <w:lang w:bidi="ar-SA"/>
        </w:rPr>
        <w:t>وعلى كلِّ حالٍ، تدلُّ على حجِّيَّة الإجتهاد رواياتٌ متواترةٌ بحسب المعنىٰ، بل يظهر منها كونُ حجِّيَّة الإجتهاد مفروغًا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ونأتي هيهنا بالأهمِّ منها</w:t>
      </w:r>
      <w:r>
        <w:rPr>
          <w:rFonts w:eastAsia="Amiri" w:cs="Amiri" w:ascii="Amiri" w:hAnsi="Amiri"/>
          <w:color w:val="111111"/>
          <w:sz w:val="28"/>
          <w:szCs w:val="28"/>
          <w:rtl w:val="true"/>
          <w:lang w:bidi="ar-SA"/>
        </w:rPr>
        <w:t>:</w:t>
      </w:r>
    </w:p>
    <w:p>
      <w:pPr>
        <w:pStyle w:val="Heading6"/>
        <w:numPr>
          <w:ilvl w:val="5"/>
          <w:numId w:val="1"/>
        </w:numPr>
        <w:rPr/>
      </w:pPr>
      <w:bookmarkStart w:id="1781" w:name="__RefHeading___Toc11601942_1280447820"/>
      <w:bookmarkStart w:id="1782" w:name="_Toc753"/>
      <w:bookmarkEnd w:id="1781"/>
      <w:r>
        <w:rPr>
          <w:rtl w:val="true"/>
        </w:rPr>
        <w:t>منها</w:t>
      </w:r>
      <w:r>
        <w:rPr>
          <w:rtl w:val="true"/>
        </w:rPr>
        <w:t xml:space="preserve">: </w:t>
      </w:r>
      <w:r>
        <w:rPr>
          <w:rtl w:val="true"/>
        </w:rPr>
        <w:t>صحيحةُ هشام بن سالمٍ عن أبي عبداللَّه عليه السلام</w:t>
      </w:r>
      <w:r>
        <w:rPr>
          <w:rtl w:val="true"/>
        </w:rPr>
        <w:t>:</w:t>
      </w:r>
      <w:bookmarkEnd w:id="1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نُلقِي إليكم الأصولَ، وعليكُم أن تُفَرِّعوا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3" w:name="__RefHeading___Toc11601944_1280447820"/>
      <w:bookmarkStart w:id="1784" w:name="_Toc754"/>
      <w:bookmarkEnd w:id="1783"/>
      <w:r>
        <w:rPr>
          <w:rtl w:val="true"/>
        </w:rPr>
        <w:t>ومنها</w:t>
      </w:r>
      <w:r>
        <w:rPr>
          <w:rtl w:val="true"/>
        </w:rPr>
        <w:t xml:space="preserve">: </w:t>
      </w:r>
      <w:r>
        <w:rPr>
          <w:rtl w:val="true"/>
        </w:rPr>
        <w:t>صحيحةُ البَزَنطيِّ عن الرِّضا عليه السلام</w:t>
      </w:r>
      <w:r>
        <w:rPr>
          <w:rtl w:val="true"/>
        </w:rPr>
        <w:t>:</w:t>
      </w:r>
      <w:bookmarkEnd w:id="1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5" w:name="__RefHeading___Toc11601946_1280447820"/>
      <w:bookmarkStart w:id="1786" w:name="_Toc755"/>
      <w:bookmarkEnd w:id="1785"/>
      <w:r>
        <w:rPr>
          <w:rtl w:val="true"/>
        </w:rPr>
        <w:t>ومنها</w:t>
      </w:r>
      <w:r>
        <w:rPr>
          <w:rtl w:val="true"/>
        </w:rPr>
        <w:t xml:space="preserve">: </w:t>
      </w:r>
      <w:r>
        <w:rPr>
          <w:rtl w:val="true"/>
        </w:rPr>
        <w:t>مقبولةُ عمرَ بن حنظةَ</w:t>
      </w:r>
      <w:r>
        <w:rPr>
          <w:rtl w:val="true"/>
        </w:rPr>
        <w:t>:</w:t>
      </w:r>
      <w:bookmarkEnd w:id="178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إلى من كانَ منكم ممَّن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1787" w:name="pg16627_183575"/>
    </w:p>
    <w:p>
      <w:pPr>
        <w:pStyle w:val="Heading6"/>
        <w:numPr>
          <w:ilvl w:val="5"/>
          <w:numId w:val="1"/>
        </w:numPr>
        <w:rPr/>
      </w:pPr>
      <w:bookmarkStart w:id="1788" w:name="__RefHeading___Toc11601948_1280447820"/>
      <w:bookmarkStart w:id="1789" w:name="_Toc756"/>
      <w:bookmarkEnd w:id="1787"/>
      <w:bookmarkEnd w:id="1788"/>
      <w:r>
        <w:rPr>
          <w:rtl w:val="true"/>
        </w:rPr>
        <w:t>ومنها</w:t>
      </w:r>
      <w:r>
        <w:rPr>
          <w:rtl w:val="true"/>
        </w:rPr>
        <w:t xml:space="preserve">: </w:t>
      </w:r>
      <w:r>
        <w:rPr>
          <w:rtl w:val="true"/>
        </w:rPr>
        <w:t>قوله عليه السلام</w:t>
      </w:r>
      <w:r>
        <w:rPr>
          <w:rtl w:val="true"/>
        </w:rPr>
        <w:t>:</w:t>
      </w:r>
      <w:bookmarkEnd w:id="1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ولاهُدىً من اللَّهِ لعنتْه ملائكة الرَّحمة وملائكةُ العذاب ولحِقَه وِزْرُ مَن عملَ بفُتياه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0" w:name="__RefHeading___Toc11601950_1280447820"/>
      <w:bookmarkStart w:id="1791" w:name="_Toc757"/>
      <w:bookmarkEnd w:id="1790"/>
      <w:r>
        <w:rPr>
          <w:rtl w:val="true"/>
        </w:rPr>
        <w:t>ومنها</w:t>
      </w:r>
      <w:r>
        <w:rPr>
          <w:rtl w:val="true"/>
        </w:rPr>
        <w:t xml:space="preserve">: </w:t>
      </w:r>
      <w:r>
        <w:rPr>
          <w:rtl w:val="true"/>
        </w:rPr>
        <w:t>ما رواه الطَّبْرِسِيُّ في الإحتجاج عن العسكَريِّ عليه السلام</w:t>
      </w:r>
      <w:bookmarkEnd w:id="17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وتلقَّاه الأصحاب بالقبولِ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2" w:name="__RefHeading___Toc11601952_1280447820"/>
      <w:bookmarkStart w:id="1793" w:name="_Toc758"/>
      <w:bookmarkEnd w:id="1792"/>
      <w:r>
        <w:rPr>
          <w:rtl w:val="true"/>
        </w:rPr>
        <w:t>ومنها</w:t>
      </w:r>
      <w:r>
        <w:rPr>
          <w:rtl w:val="true"/>
        </w:rPr>
        <w:t xml:space="preserve">: </w:t>
      </w:r>
      <w:r>
        <w:rPr>
          <w:rtl w:val="true"/>
        </w:rPr>
        <w:t xml:space="preserve">ما قد تلقَّوه بالقبولِ </w:t>
      </w:r>
      <w:r>
        <w:rPr>
          <w:rtl w:val="true"/>
        </w:rPr>
        <w:t xml:space="preserve">- </w:t>
      </w:r>
      <w:r>
        <w:rPr>
          <w:rtl w:val="true"/>
        </w:rPr>
        <w:t xml:space="preserve">أيضًا </w:t>
      </w:r>
      <w:r>
        <w:rPr>
          <w:rtl w:val="true"/>
        </w:rPr>
        <w:t>-</w:t>
      </w:r>
      <w:r>
        <w:rPr>
          <w:rtl w:val="true"/>
        </w:rPr>
        <w:t>،</w:t>
      </w:r>
      <w:bookmarkEnd w:id="1793"/>
    </w:p>
    <w:p>
      <w:pPr>
        <w:pStyle w:val="BookText"/>
        <w:rPr/>
      </w:pPr>
      <w:r>
        <w:rPr>
          <w:rFonts w:ascii="Amiri" w:hAnsi="Amiri" w:eastAsia="Amiri" w:cs="Amiri"/>
          <w:color w:val="111111"/>
          <w:sz w:val="28"/>
          <w:sz w:val="28"/>
          <w:szCs w:val="28"/>
          <w:rtl w:val="true"/>
          <w:lang w:bidi="ar-SA"/>
        </w:rPr>
        <w:t xml:space="preserve">بل هو من أسرار الشِّيعة، فلابدَّ من كونه صحيحًا عند الكُلَينيِّ قدس سره حيث رواه عن أخيه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لتُراب مَقْدَمه 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إلى رُواتِ أحاديثِنا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4" w:name="__RefHeading___Toc11601954_1280447820"/>
      <w:bookmarkStart w:id="1795" w:name="_Toc759"/>
      <w:bookmarkEnd w:id="1794"/>
      <w:r>
        <w:rPr>
          <w:rtl w:val="true"/>
        </w:rPr>
        <w:t>ومنها</w:t>
      </w:r>
      <w:r>
        <w:rPr>
          <w:rtl w:val="true"/>
        </w:rPr>
        <w:t xml:space="preserve">: </w:t>
      </w:r>
      <w:r>
        <w:rPr>
          <w:rtl w:val="true"/>
        </w:rPr>
        <w:t>ما رواه النَّجاشيُّ في رجاله</w:t>
      </w:r>
      <w:bookmarkEnd w:id="179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النَّجاشيُّ في رجاله</w:t>
      </w:r>
      <w:r>
        <w:rPr>
          <w:rStyle w:val="FootnoteAnchor"/>
          <w:rtl w:val="true"/>
        </w:rPr>
        <w:footnoteReference w:id="349"/>
      </w:r>
      <w:r>
        <w:rPr>
          <w:rFonts w:ascii="Amiri" w:hAnsi="Amiri" w:eastAsia="Amiri" w:cs="Amiri"/>
          <w:color w:val="111111"/>
          <w:sz w:val="28"/>
          <w:sz w:val="28"/>
          <w:szCs w:val="28"/>
          <w:rtl w:val="true"/>
          <w:lang w:bidi="ar-SA"/>
        </w:rPr>
        <w:t>وغيرُه في غيرِه</w:t>
      </w:r>
      <w:r>
        <w:rPr>
          <w:rStyle w:val="FootnoteAnchor"/>
          <w:rtl w:val="true"/>
        </w:rPr>
        <w:footnoteReference w:id="350"/>
      </w:r>
      <w:r>
        <w:rPr>
          <w:rFonts w:ascii="Amiri" w:hAnsi="Amiri" w:eastAsia="Amiri" w:cs="Amiri"/>
          <w:color w:val="111111"/>
          <w:sz w:val="28"/>
          <w:sz w:val="28"/>
          <w:szCs w:val="28"/>
          <w:rtl w:val="true"/>
          <w:lang w:bidi="ar-SA"/>
        </w:rPr>
        <w:t>والأردبيليُّ قدس سره في جامع الرُّواة</w:t>
      </w:r>
      <w:r>
        <w:rPr>
          <w:rStyle w:val="FootnoteAnchor"/>
          <w:rtl w:val="true"/>
        </w:rPr>
        <w:footnoteReference w:id="351"/>
      </w:r>
      <w:r>
        <w:rPr>
          <w:rFonts w:ascii="Amiri" w:hAnsi="Amiri" w:eastAsia="Amiri" w:cs="Amiri"/>
          <w:color w:val="111111"/>
          <w:sz w:val="28"/>
          <w:sz w:val="28"/>
          <w:szCs w:val="28"/>
          <w:rtl w:val="true"/>
          <w:lang w:bidi="ar-SA"/>
        </w:rPr>
        <w:t>عن فهرست الشَّيخ قدس سره</w:t>
      </w:r>
      <w:r>
        <w:rPr>
          <w:rStyle w:val="FootnoteAnchor"/>
          <w:rtl w:val="true"/>
        </w:rPr>
        <w:footnoteReference w:id="352"/>
      </w:r>
      <w:r>
        <w:rPr>
          <w:rFonts w:ascii="Amiri" w:hAnsi="Amiri" w:eastAsia="Amiri" w:cs="Amiri"/>
          <w:color w:val="111111"/>
          <w:sz w:val="28"/>
          <w:sz w:val="28"/>
          <w:szCs w:val="28"/>
          <w:rtl w:val="true"/>
          <w:lang w:bidi="ar-SA"/>
        </w:rPr>
        <w:t>وخلاصة العلَّامة قدس سره</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عليه السلام قال لأبانِ </w:t>
      </w:r>
    </w:p>
    <w:p>
      <w:pPr>
        <w:pStyle w:val="BookText"/>
        <w:rPr/>
      </w:pPr>
      <w:r>
        <w:rPr>
          <w:rFonts w:ascii="Amiri" w:hAnsi="Amiri" w:eastAsia="Amiri" w:cs="Amiri"/>
          <w:color w:val="111111"/>
          <w:sz w:val="28"/>
          <w:sz w:val="28"/>
          <w:szCs w:val="28"/>
          <w:rtl w:val="true"/>
          <w:lang w:bidi="ar-SA"/>
        </w:rPr>
        <w:t>بن تغْلبٍ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المسجد واَفتِ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الرِّوايات المتواترة ونظائرِها الكثيرةِ تَظهَرُ حجِّيَّة فتوى المجتهد الجامع للشَّرائط للعامِّيِّ، فلابدَّ من مراجعته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حجِّيَّة فتواه له عُدَّت من المفروغ عنها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إرشاديَّةٌ إلى حكم العقل تابعةٌ للمرشَد إليه، فالعقلُ هو الحاكمُ بحجِّيَّة فتواه ووجوب الأخذ به، من غير تفاوتٍ فيه بين نفسِه وبين مُقلِّديه</w:t>
      </w:r>
      <w:r>
        <w:rPr>
          <w:rFonts w:eastAsia="Amiri" w:cs="Amiri" w:ascii="Amiri" w:hAnsi="Amiri"/>
          <w:color w:val="111111"/>
          <w:sz w:val="28"/>
          <w:szCs w:val="28"/>
          <w:rtl w:val="true"/>
          <w:lang w:bidi="ar-SA"/>
        </w:rPr>
        <w:t xml:space="preserve">. </w:t>
      </w:r>
      <w:bookmarkStart w:id="1796" w:name="pg16627_183577"/>
    </w:p>
    <w:p>
      <w:pPr>
        <w:pStyle w:val="Heading5"/>
        <w:numPr>
          <w:ilvl w:val="4"/>
          <w:numId w:val="1"/>
        </w:numPr>
        <w:rPr/>
      </w:pPr>
      <w:bookmarkStart w:id="1797" w:name="__RefHeading___Toc11601956_1280447820"/>
      <w:bookmarkStart w:id="1798" w:name="_Toc760"/>
      <w:bookmarkEnd w:id="1796"/>
      <w:bookmarkEnd w:id="1797"/>
      <w:r>
        <w:rPr>
          <w:rtl w:val="true"/>
        </w:rPr>
        <w:t>الفصل الثَّاني</w:t>
      </w:r>
      <w:r>
        <w:rPr>
          <w:rtl w:val="true"/>
        </w:rPr>
        <w:t xml:space="preserve">: </w:t>
      </w:r>
      <w:r>
        <w:rPr>
          <w:rtl w:val="true"/>
        </w:rPr>
        <w:t>حجِّيَّة الإجتهاد المُستنَد إلى الظُّنون</w:t>
      </w:r>
      <w:bookmarkEnd w:id="1798"/>
    </w:p>
    <w:p>
      <w:pPr>
        <w:pStyle w:val="Heading6"/>
        <w:numPr>
          <w:ilvl w:val="5"/>
          <w:numId w:val="1"/>
        </w:numPr>
        <w:rPr/>
      </w:pPr>
      <w:bookmarkStart w:id="1799" w:name="__RefHeading___Toc11601958_1280447820"/>
      <w:bookmarkStart w:id="1800" w:name="_Toc761"/>
      <w:bookmarkEnd w:id="1799"/>
      <w:r>
        <w:rPr>
          <w:rtl w:val="true"/>
        </w:rPr>
        <w:t>اشارة</w:t>
      </w:r>
      <w:bookmarkEnd w:id="1800"/>
    </w:p>
    <w:p>
      <w:pPr>
        <w:pStyle w:val="BookText"/>
        <w:rPr/>
      </w:pPr>
      <w:r>
        <w:rPr>
          <w:rFonts w:ascii="Amiri" w:hAnsi="Amiri" w:eastAsia="Amiri" w:cs="Amiri"/>
          <w:color w:val="111111"/>
          <w:sz w:val="28"/>
          <w:sz w:val="28"/>
          <w:szCs w:val="28"/>
          <w:rtl w:val="true"/>
          <w:lang w:bidi="ar-SA"/>
        </w:rPr>
        <w:t xml:space="preserve">إذا انسَدَّ باب العلم والعِلميِّ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الكشف، أو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فتوا المستنبط حجَّةٌ على غيره إن حصلَتْ له ملكةُ الاِستنباط؟؟ أم لا؟</w:t>
      </w:r>
      <w:r>
        <w:rPr>
          <w:rFonts w:eastAsia="Amiri" w:cs="Amiri" w:ascii="Amiri" w:hAnsi="Amiri"/>
          <w:color w:val="111111"/>
          <w:sz w:val="28"/>
          <w:szCs w:val="28"/>
          <w:rtl w:val="true"/>
          <w:lang w:bidi="ar-SA"/>
        </w:rPr>
        <w:t>.</w:t>
      </w:r>
    </w:p>
    <w:p>
      <w:pPr>
        <w:pStyle w:val="Heading6"/>
        <w:numPr>
          <w:ilvl w:val="5"/>
          <w:numId w:val="1"/>
        </w:numPr>
        <w:rPr/>
      </w:pPr>
      <w:bookmarkStart w:id="1801" w:name="__RefHeading___Toc11601960_1280447820"/>
      <w:bookmarkStart w:id="1802" w:name="_Toc762"/>
      <w:bookmarkEnd w:id="1801"/>
      <w:r>
        <w:rPr>
          <w:rtl w:val="true"/>
        </w:rPr>
        <w:t>وقوع الخلاف ورأي المحقِّق الخراساني قدس سره</w:t>
      </w:r>
      <w:bookmarkEnd w:id="1802"/>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أنكره المحقِّق الخراسانيُّ قدس سره أشدَ إنكارٍ، مُعلِّلًا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رجوعَ النَّاس إليه ليس رجوعَ الجاهل إلى العالِم، بل رجوع الجاهِل إلى جاهلٍ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لاتشمُلُه الرِّوايات، لأنَّ القدر المُتَيقِّن منها ليس إلَّاالمُفتي بالقطع، 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القول بجريان مقدَّمات الاِنسداد للرُّجوع إليه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استشكل قدس سره في حكومة الفقيه العامِل بالظَّنِّ، لثبوت الإشكال في إثبات منصب القَضاء له، لعدم الدَّليل عليه</w:t>
      </w:r>
      <w:r>
        <w:rPr>
          <w:rFonts w:eastAsia="Amiri" w:cs="Amiri" w:ascii="Amiri" w:hAnsi="Amiri"/>
          <w:color w:val="111111"/>
          <w:sz w:val="28"/>
          <w:szCs w:val="28"/>
          <w:rtl w:val="true"/>
          <w:lang w:bidi="ar-SA"/>
        </w:rPr>
        <w:t xml:space="preserve">. </w:t>
      </w:r>
      <w:bookmarkStart w:id="1803" w:name="pg16627_183578"/>
    </w:p>
    <w:p>
      <w:pPr>
        <w:pStyle w:val="BookText"/>
        <w:rPr/>
      </w:pPr>
      <w:bookmarkEnd w:id="1803"/>
      <w:r>
        <w:rPr>
          <w:rFonts w:ascii="Amiri" w:hAnsi="Amiri" w:eastAsia="Amiri" w:cs="Amiri"/>
          <w:color w:val="111111"/>
          <w:sz w:val="28"/>
          <w:sz w:val="28"/>
          <w:szCs w:val="28"/>
          <w:rtl w:val="true"/>
          <w:lang w:bidi="ar-SA"/>
        </w:rPr>
        <w:t>إلَّا أن يُدَّعىٰ الإجماعُ على عدم الفصل</w:t>
      </w:r>
      <w:r>
        <w:rPr>
          <w:rFonts w:eastAsia="Amiri" w:cs="Amiri" w:ascii="Amiri" w:hAnsi="Amiri"/>
          <w:color w:val="111111"/>
          <w:sz w:val="28"/>
          <w:szCs w:val="28"/>
          <w:rtl w:val="true"/>
          <w:lang w:bidi="ar-SA"/>
        </w:rPr>
        <w:t>».</w:t>
      </w:r>
    </w:p>
    <w:p>
      <w:pPr>
        <w:pStyle w:val="Heading6"/>
        <w:numPr>
          <w:ilvl w:val="5"/>
          <w:numId w:val="1"/>
        </w:numPr>
        <w:rPr/>
      </w:pPr>
      <w:bookmarkStart w:id="1804" w:name="__RefHeading___Toc11601962_1280447820"/>
      <w:bookmarkStart w:id="1805" w:name="_Toc763"/>
      <w:bookmarkEnd w:id="1804"/>
      <w:r>
        <w:rPr>
          <w:rtl w:val="true"/>
        </w:rPr>
        <w:t>مناقشة رأيه</w:t>
      </w:r>
      <w:bookmarkEnd w:id="180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الإقرار بحجِّيَّة مطلق الظُّنون له، فما الفرقُ بين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الظُّنون العامَّة؟؛ وما هو الفرق بينه وبين العامِل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يصدُقُ عليه أنَّه عالِمٌ بالأحكام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له الإجتهاد واستفراغُ الوُسع لاستخراج الأحكام الشَّرعيَّة، ويُطلَقُ على ثمرة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فهو حجَّةٌ له ولغيره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هذا الخبير قدس سره هنا يُعدُّ من الغَرائب، لم تَسلُك مسلكَ الجزاف</w:t>
      </w:r>
      <w:r>
        <w:rPr>
          <w:rFonts w:eastAsia="Amiri" w:cs="Amiri" w:ascii="Amiri" w:hAnsi="Amiri"/>
          <w:color w:val="111111"/>
          <w:sz w:val="28"/>
          <w:szCs w:val="28"/>
          <w:rtl w:val="true"/>
          <w:lang w:bidi="ar-SA"/>
        </w:rPr>
        <w:t xml:space="preserve">!. </w:t>
      </w:r>
      <w:bookmarkStart w:id="1806" w:name="pg16627_183579"/>
    </w:p>
    <w:p>
      <w:pPr>
        <w:pStyle w:val="Heading5"/>
        <w:numPr>
          <w:ilvl w:val="4"/>
          <w:numId w:val="1"/>
        </w:numPr>
        <w:rPr/>
      </w:pPr>
      <w:bookmarkStart w:id="1807" w:name="__RefHeading___Toc11601964_1280447820"/>
      <w:bookmarkStart w:id="1808" w:name="_Toc764"/>
      <w:bookmarkEnd w:id="1806"/>
      <w:bookmarkEnd w:id="1807"/>
      <w:r>
        <w:rPr>
          <w:rtl w:val="true"/>
        </w:rPr>
        <w:t>الفصل الثَّالث</w:t>
      </w:r>
      <w:r>
        <w:rPr>
          <w:rtl w:val="true"/>
        </w:rPr>
        <w:t xml:space="preserve">: </w:t>
      </w:r>
      <w:r>
        <w:rPr>
          <w:rtl w:val="true"/>
        </w:rPr>
        <w:t>التَّجزِّي في الإجتهاد</w:t>
      </w:r>
      <w:bookmarkEnd w:id="1808"/>
    </w:p>
    <w:p>
      <w:pPr>
        <w:pStyle w:val="Heading6"/>
        <w:numPr>
          <w:ilvl w:val="5"/>
          <w:numId w:val="1"/>
        </w:numPr>
        <w:rPr/>
      </w:pPr>
      <w:bookmarkStart w:id="1809" w:name="__RefHeading___Toc11601966_1280447820"/>
      <w:bookmarkStart w:id="1810" w:name="_Toc765"/>
      <w:bookmarkEnd w:id="1809"/>
      <w:r>
        <w:rPr>
          <w:rtl w:val="true"/>
        </w:rPr>
        <w:t>اشارة</w:t>
      </w:r>
      <w:bookmarkEnd w:id="1810"/>
    </w:p>
    <w:p>
      <w:pPr>
        <w:pStyle w:val="BookText"/>
        <w:rPr/>
      </w:pPr>
      <w:r>
        <w:rPr>
          <w:rFonts w:ascii="Amiri" w:hAnsi="Amiri" w:eastAsia="Amiri" w:cs="Amiri"/>
          <w:color w:val="111111"/>
          <w:sz w:val="28"/>
          <w:sz w:val="28"/>
          <w:szCs w:val="28"/>
          <w:rtl w:val="true"/>
          <w:lang w:bidi="ar-SA"/>
        </w:rPr>
        <w:t>المشهور بين الأصحاب جوازُ التَّجزِّي في الإجتهاد، بمعنىٰ عدم استحالتِه، بل هو واقعٌ لامحالة؛ لأنَّ حصول الاِستنباط المطلق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ولايُنافي بساطةَ الملكة، لأنَّها مقولةٌ بالتَّشكيك، فللمُتَجزِّي المرتبةُ الضَّعيفة من الملكة وهي بسيطةٌ، وللمطلق الملكةُ في مرتبتها العُليا القويَّة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بسيطةٌ</w:t>
      </w:r>
      <w:r>
        <w:rPr>
          <w:rFonts w:eastAsia="Amiri" w:cs="Amiri" w:ascii="Amiri" w:hAnsi="Amiri"/>
          <w:color w:val="111111"/>
          <w:sz w:val="28"/>
          <w:szCs w:val="28"/>
          <w:rtl w:val="true"/>
          <w:lang w:bidi="ar-SA"/>
        </w:rPr>
        <w:t>.</w:t>
      </w:r>
    </w:p>
    <w:p>
      <w:pPr>
        <w:pStyle w:val="Heading6"/>
        <w:numPr>
          <w:ilvl w:val="5"/>
          <w:numId w:val="1"/>
        </w:numPr>
        <w:rPr/>
      </w:pPr>
      <w:bookmarkStart w:id="1811" w:name="__RefHeading___Toc11601968_1280447820"/>
      <w:bookmarkStart w:id="1812" w:name="_Toc766"/>
      <w:bookmarkEnd w:id="1811"/>
      <w:r>
        <w:rPr>
          <w:rtl w:val="true"/>
        </w:rPr>
        <w:t>الإشكال في حجِّيَّته بعد الفراغ عن جواز وقوعه</w:t>
      </w:r>
      <w:bookmarkEnd w:id="181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الإشكال في حجِّيَّة ذلك لنفسه أو لغيره؛ فالمشهور على الإثبات، لما مرَّ من حجِّيَّة الإجتهاد للمُستنبِط نفسه ولغيره أيضًا، بحسب العقل والشَّرع؛ 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الصَّادرة عن أصحاب العِصمة عليهم السلام لحجِّيَّة الإجتهاد لوحُمِلَتْ على المجتهد المُطلق لحُمِلَت على الفرد النَّادر، وهو ممَّا لايحسُنُ، بل لايجوز؛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التَّنصيص به، وعدم التَّنصيص دليلٌ على عموميَّتها، فيجوز له الإجتهاد والقضاءُ، بل الرُّجوع إليه</w:t>
      </w:r>
      <w:r>
        <w:rPr>
          <w:rFonts w:eastAsia="Amiri" w:cs="Amiri" w:ascii="Amiri" w:hAnsi="Amiri"/>
          <w:color w:val="111111"/>
          <w:sz w:val="28"/>
          <w:szCs w:val="28"/>
          <w:rtl w:val="true"/>
          <w:lang w:bidi="ar-SA"/>
        </w:rPr>
        <w:t xml:space="preserve">. </w:t>
      </w:r>
      <w:bookmarkStart w:id="1813" w:name="pg16627_183580"/>
    </w:p>
    <w:p>
      <w:pPr>
        <w:pStyle w:val="Heading6"/>
        <w:numPr>
          <w:ilvl w:val="5"/>
          <w:numId w:val="1"/>
        </w:numPr>
        <w:rPr/>
      </w:pPr>
      <w:bookmarkStart w:id="1814" w:name="__RefHeading___Toc11601970_1280447820"/>
      <w:bookmarkStart w:id="1815" w:name="_Toc767"/>
      <w:bookmarkEnd w:id="1813"/>
      <w:bookmarkEnd w:id="1814"/>
      <w:r>
        <w:rPr>
          <w:rtl w:val="true"/>
        </w:rPr>
        <w:t>إشكالٌ في المقام والإجابة عنه</w:t>
      </w:r>
      <w:bookmarkEnd w:id="1815"/>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تدلُّ على إشتراط الإطلاق، لمكان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الضَّمير، وهي تدلُّ على العموم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اليه المحقِّق الخراسانيُّ قدس سره</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المُتجَزِّي يصحُّ أن يُطلَق عليه عرفًا أنَّه ممَّن عرف حلالهم وحرامهم وأحكامهم مطلقًا، فيجوز له القضاء والفُتيا فيما اجتَهَد فيه</w:t>
      </w:r>
      <w:r>
        <w:rPr>
          <w:rFonts w:eastAsia="Amiri" w:cs="Amiri" w:ascii="Amiri" w:hAnsi="Amiri"/>
          <w:color w:val="111111"/>
          <w:sz w:val="28"/>
          <w:szCs w:val="28"/>
          <w:rtl w:val="true"/>
          <w:lang w:bidi="ar-SA"/>
        </w:rPr>
        <w:t xml:space="preserve">. </w:t>
      </w:r>
      <w:bookmarkStart w:id="1816" w:name="pg16627_183581"/>
    </w:p>
    <w:p>
      <w:pPr>
        <w:pStyle w:val="Heading5"/>
        <w:numPr>
          <w:ilvl w:val="4"/>
          <w:numId w:val="1"/>
        </w:numPr>
        <w:rPr/>
      </w:pPr>
      <w:bookmarkStart w:id="1817" w:name="__RefHeading___Toc11601972_1280447820"/>
      <w:bookmarkStart w:id="1818" w:name="_Toc768"/>
      <w:bookmarkEnd w:id="1816"/>
      <w:bookmarkEnd w:id="1817"/>
      <w:r>
        <w:rPr>
          <w:rtl w:val="true"/>
        </w:rPr>
        <w:t>الفصل الرَّابع</w:t>
      </w:r>
      <w:r>
        <w:rPr>
          <w:rtl w:val="true"/>
        </w:rPr>
        <w:t xml:space="preserve">: </w:t>
      </w:r>
      <w:r>
        <w:rPr>
          <w:rtl w:val="true"/>
        </w:rPr>
        <w:t>هل يجوز أن ينصب المجتهدُ من لم يَحُزْ الإجتهاد للحكومة؟</w:t>
      </w:r>
      <w:bookmarkEnd w:id="1818"/>
    </w:p>
    <w:p>
      <w:pPr>
        <w:pStyle w:val="Heading6"/>
        <w:numPr>
          <w:ilvl w:val="5"/>
          <w:numId w:val="1"/>
        </w:numPr>
        <w:rPr/>
      </w:pPr>
      <w:bookmarkStart w:id="1819" w:name="__RefHeading___Toc11601974_1280447820"/>
      <w:bookmarkStart w:id="1820" w:name="_Toc769"/>
      <w:bookmarkEnd w:id="1819"/>
      <w:r>
        <w:rPr>
          <w:rtl w:val="true"/>
        </w:rPr>
        <w:t>اشارة</w:t>
      </w:r>
      <w:bookmarkEnd w:id="1820"/>
    </w:p>
    <w:p>
      <w:pPr>
        <w:pStyle w:val="BookText"/>
        <w:rPr/>
      </w:pPr>
      <w:r>
        <w:rPr>
          <w:rFonts w:ascii="Amiri" w:hAnsi="Amiri" w:eastAsia="Amiri" w:cs="Amiri"/>
          <w:color w:val="111111"/>
          <w:sz w:val="28"/>
          <w:sz w:val="28"/>
          <w:szCs w:val="28"/>
          <w:rtl w:val="true"/>
          <w:lang w:bidi="ar-SA"/>
        </w:rPr>
        <w:t>فيه خلافٌ؛ والأقوىٰ عدمُ الجواز، بل عدم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كنصْبِ غير المجتهد للفتوىٰ</w:t>
      </w:r>
      <w:r>
        <w:rPr>
          <w:rFonts w:eastAsia="Amiri" w:cs="Amiri" w:ascii="Amiri" w:hAnsi="Amiri"/>
          <w:color w:val="111111"/>
          <w:sz w:val="28"/>
          <w:szCs w:val="28"/>
          <w:rtl w:val="true"/>
          <w:lang w:bidi="ar-SA"/>
        </w:rPr>
        <w:t>.</w:t>
      </w:r>
    </w:p>
    <w:p>
      <w:pPr>
        <w:pStyle w:val="Heading6"/>
        <w:numPr>
          <w:ilvl w:val="5"/>
          <w:numId w:val="1"/>
        </w:numPr>
        <w:rPr/>
      </w:pPr>
      <w:bookmarkStart w:id="1821" w:name="__RefHeading___Toc11601976_1280447820"/>
      <w:bookmarkStart w:id="1822" w:name="_Toc770"/>
      <w:bookmarkEnd w:id="1821"/>
      <w:r>
        <w:rPr>
          <w:rtl w:val="true"/>
        </w:rPr>
        <w:t>مقالٌ لبعضهم وتزييفُه</w:t>
      </w:r>
      <w:bookmarkEnd w:id="1822"/>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نظير نصْبِ الحاكم في البُلدان لإقامة الحُكم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ليس بسديدٍ، لأنَّ القضاء يُشتَرط فيها الإجتهاد، بخلاف إدارة البُلدان لحفظ النِّظام وإيصال الحقوق إلى أهلها، بل إجراء الأحكام؛ فمَن ليس بمجتهدٍ لايمكن جعْلُه قاضيًا، أو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لوأدّىٰ الأمرُ إلى العُسر فيحلُّ إذن قسمٌ من المحذورات، فيمكن أن يُنصَبَ للقضاء طبقًا لفُتيا الوليِّ، أو طبقًا للقوانين المُمهَّدة من قِبَل الحُكْم من غير أن يحكُم على رأيه؛ كما هو الآن في نظامِنا الإسلاميِّ، للعُسر الَّذي حصل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لدفع الهَرَج والمَرَج ورفع الخلافات أن ينصِب الفقيهُ الوليُّ قُضاتًا، لا لجعْلِ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وإنشائه، بل لرفع النِّزاع على ما هو مذكورٌ في القوانين المُمهَّدَة للحُكم</w:t>
      </w:r>
      <w:r>
        <w:rPr>
          <w:rFonts w:eastAsia="Amiri" w:cs="Amiri" w:ascii="Amiri" w:hAnsi="Amiri"/>
          <w:color w:val="111111"/>
          <w:sz w:val="28"/>
          <w:szCs w:val="28"/>
          <w:rtl w:val="true"/>
          <w:lang w:bidi="ar-SA"/>
        </w:rPr>
        <w:t xml:space="preserve">. </w:t>
      </w:r>
      <w:bookmarkStart w:id="1823" w:name="pg16627_183583"/>
    </w:p>
    <w:p>
      <w:pPr>
        <w:pStyle w:val="Heading5"/>
        <w:numPr>
          <w:ilvl w:val="4"/>
          <w:numId w:val="1"/>
        </w:numPr>
        <w:rPr/>
      </w:pPr>
      <w:bookmarkStart w:id="1824" w:name="__RefHeading___Toc11601978_1280447820"/>
      <w:bookmarkStart w:id="1825" w:name="_Toc771"/>
      <w:bookmarkEnd w:id="1823"/>
      <w:bookmarkEnd w:id="1824"/>
      <w:r>
        <w:rPr>
          <w:rtl w:val="true"/>
        </w:rPr>
        <w:t>الفصل الخامس</w:t>
      </w:r>
      <w:r>
        <w:rPr>
          <w:rtl w:val="true"/>
        </w:rPr>
        <w:t xml:space="preserve">: </w:t>
      </w:r>
      <w:r>
        <w:rPr>
          <w:rtl w:val="true"/>
        </w:rPr>
        <w:t>ما يُشتَرط في الإجتهاد</w:t>
      </w:r>
      <w:bookmarkEnd w:id="1825"/>
    </w:p>
    <w:p>
      <w:pPr>
        <w:pStyle w:val="Heading6"/>
        <w:numPr>
          <w:ilvl w:val="5"/>
          <w:numId w:val="1"/>
        </w:numPr>
        <w:rPr/>
      </w:pPr>
      <w:bookmarkStart w:id="1826" w:name="__RefHeading___Toc11601980_1280447820"/>
      <w:bookmarkStart w:id="1827" w:name="_Toc772"/>
      <w:bookmarkEnd w:id="1826"/>
      <w:r>
        <w:rPr>
          <w:rtl w:val="true"/>
        </w:rPr>
        <w:t>اشارة</w:t>
      </w:r>
      <w:bookmarkEnd w:id="1827"/>
    </w:p>
    <w:p>
      <w:pPr>
        <w:pStyle w:val="BookText"/>
        <w:rPr/>
      </w:pPr>
      <w:r>
        <w:rPr>
          <w:rFonts w:ascii="Amiri" w:hAnsi="Amiri" w:eastAsia="Amiri" w:cs="Amiri"/>
          <w:color w:val="111111"/>
          <w:sz w:val="28"/>
          <w:sz w:val="28"/>
          <w:szCs w:val="28"/>
          <w:rtl w:val="true"/>
          <w:lang w:bidi="ar-SA"/>
        </w:rPr>
        <w:t>يُشترطُ في الإجتهاد أمورٌ</w:t>
      </w:r>
      <w:r>
        <w:rPr>
          <w:rFonts w:eastAsia="Amiri" w:cs="Amiri" w:ascii="Amiri" w:hAnsi="Amiri"/>
          <w:color w:val="111111"/>
          <w:sz w:val="28"/>
          <w:szCs w:val="28"/>
          <w:rtl w:val="true"/>
          <w:lang w:bidi="ar-SA"/>
        </w:rPr>
        <w:t>:</w:t>
      </w:r>
    </w:p>
    <w:p>
      <w:pPr>
        <w:pStyle w:val="Heading6"/>
        <w:numPr>
          <w:ilvl w:val="5"/>
          <w:numId w:val="1"/>
        </w:numPr>
        <w:rPr/>
      </w:pPr>
      <w:bookmarkStart w:id="1828" w:name="__RefHeading___Toc11601982_1280447820"/>
      <w:bookmarkStart w:id="1829" w:name="_Toc773"/>
      <w:bookmarkEnd w:id="1828"/>
      <w:r>
        <w:rPr>
          <w:rtl w:val="true"/>
        </w:rPr>
        <w:t>الأمر الأوَّل</w:t>
      </w:r>
      <w:r>
        <w:rPr>
          <w:rtl w:val="true"/>
        </w:rPr>
        <w:t>:</w:t>
      </w:r>
      <w:bookmarkEnd w:id="1829"/>
    </w:p>
    <w:p>
      <w:pPr>
        <w:pStyle w:val="BookText"/>
        <w:rPr/>
      </w:pPr>
      <w:r>
        <w:rPr>
          <w:rFonts w:ascii="Amiri" w:hAnsi="Amiri" w:eastAsia="Amiri" w:cs="Amiri"/>
          <w:color w:val="111111"/>
          <w:sz w:val="28"/>
          <w:sz w:val="28"/>
          <w:szCs w:val="28"/>
          <w:rtl w:val="true"/>
          <w:lang w:bidi="ar-SA"/>
        </w:rPr>
        <w:t>المعرفةُ بعلومٍ يتوقَّفُ الإجتهاد عليها، كعلوم الأدب والتَّفسير والرِّجال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منها هو علم الأصول الَّذي هو ينبُع الفقه، بحيثُ لايجوز القيام بعمَليَّة الاِستنباط بلامعرفته، بل لايمكن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والرجوع إلى المدوَّنات في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الوجيز والوسيط والبسيط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قلنا</w:t>
      </w:r>
      <w:r>
        <w:rPr>
          <w:rFonts w:eastAsia="Amiri" w:cs="Amiri" w:ascii="Amiri" w:hAnsi="Amiri"/>
          <w:color w:val="111111"/>
          <w:sz w:val="28"/>
          <w:szCs w:val="28"/>
          <w:rtl w:val="true"/>
          <w:lang w:bidi="ar-SA"/>
        </w:rPr>
        <w:t>.</w:t>
      </w:r>
    </w:p>
    <w:p>
      <w:pPr>
        <w:pStyle w:val="Heading6"/>
        <w:numPr>
          <w:ilvl w:val="5"/>
          <w:numId w:val="1"/>
        </w:numPr>
        <w:rPr/>
      </w:pPr>
      <w:bookmarkStart w:id="1830" w:name="__RefHeading___Toc11601984_1280447820"/>
      <w:bookmarkStart w:id="1831" w:name="_Toc774"/>
      <w:bookmarkEnd w:id="1830"/>
      <w:r>
        <w:rPr>
          <w:rtl w:val="true"/>
        </w:rPr>
        <w:t>الأمر الثَّاني</w:t>
      </w:r>
      <w:r>
        <w:rPr>
          <w:rtl w:val="true"/>
        </w:rPr>
        <w:t>:</w:t>
      </w:r>
      <w:bookmarkEnd w:id="183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الأُنسُ بالمحاوَرات العرفيَّة، لأنَّ موضوعات الأحكام تُؤخَذ من العُرف؛ بل وفهمُ الأحكام منه أيضًا</w:t>
      </w:r>
      <w:r>
        <w:rPr>
          <w:rFonts w:eastAsia="Amiri" w:cs="Amiri" w:ascii="Amiri" w:hAnsi="Amiri"/>
          <w:color w:val="111111"/>
          <w:sz w:val="28"/>
          <w:szCs w:val="28"/>
          <w:rtl w:val="true"/>
          <w:lang w:bidi="ar-SA"/>
        </w:rPr>
        <w:t xml:space="preserve">. </w:t>
      </w:r>
      <w:bookmarkStart w:id="1832" w:name="pg16627_183584"/>
    </w:p>
    <w:p>
      <w:pPr>
        <w:pStyle w:val="BookText"/>
        <w:rPr/>
      </w:pPr>
      <w:bookmarkEnd w:id="1832"/>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مقاصد المأثوراتِ يتوقَّفُ على الظَّواهر، والأخذُ بها وطردُ المحتَمَلات؛ وكذلك لابدَّ من طرد التَّوهُّمات والخَيالات والظَّنِّيَّات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يساوِقُ ما أشرنا إليه من لزوم أُنس المُستنبِط بالمحاوَرات العُرفيَّة</w:t>
      </w:r>
      <w:r>
        <w:rPr>
          <w:rFonts w:eastAsia="Amiri" w:cs="Amiri" w:ascii="Amiri" w:hAnsi="Amiri"/>
          <w:color w:val="111111"/>
          <w:sz w:val="28"/>
          <w:szCs w:val="28"/>
          <w:rtl w:val="true"/>
          <w:lang w:bidi="ar-SA"/>
        </w:rPr>
        <w:t>.</w:t>
      </w:r>
    </w:p>
    <w:p>
      <w:pPr>
        <w:pStyle w:val="Heading6"/>
        <w:numPr>
          <w:ilvl w:val="5"/>
          <w:numId w:val="1"/>
        </w:numPr>
        <w:rPr/>
      </w:pPr>
      <w:bookmarkStart w:id="1833" w:name="__RefHeading___Toc11601986_1280447820"/>
      <w:bookmarkStart w:id="1834" w:name="_Toc775"/>
      <w:bookmarkEnd w:id="1833"/>
      <w:r>
        <w:rPr>
          <w:rtl w:val="true"/>
        </w:rPr>
        <w:t>الأمر الثَّالث</w:t>
      </w:r>
      <w:r>
        <w:rPr>
          <w:rtl w:val="true"/>
        </w:rPr>
        <w:t>:</w:t>
      </w:r>
      <w:bookmarkEnd w:id="1834"/>
    </w:p>
    <w:p>
      <w:pPr>
        <w:pStyle w:val="Heading6"/>
        <w:numPr>
          <w:ilvl w:val="5"/>
          <w:numId w:val="1"/>
        </w:numPr>
        <w:rPr/>
      </w:pPr>
      <w:bookmarkStart w:id="1835" w:name="__RefHeading___Toc11601988_1280447820"/>
      <w:bookmarkStart w:id="1836" w:name="_Toc776"/>
      <w:bookmarkEnd w:id="1835"/>
      <w:r>
        <w:rPr>
          <w:rtl w:val="true"/>
        </w:rPr>
        <w:t>اشارة</w:t>
      </w:r>
      <w:bookmarkEnd w:id="1836"/>
    </w:p>
    <w:p>
      <w:pPr>
        <w:pStyle w:val="BookText"/>
        <w:rPr/>
      </w:pPr>
      <w:r>
        <w:rPr>
          <w:rFonts w:ascii="Amiri" w:hAnsi="Amiri" w:eastAsia="Amiri" w:cs="Amiri"/>
          <w:color w:val="111111"/>
          <w:sz w:val="28"/>
          <w:sz w:val="28"/>
          <w:szCs w:val="28"/>
          <w:rtl w:val="true"/>
          <w:lang w:bidi="ar-SA"/>
        </w:rPr>
        <w:t xml:space="preserve">المؤانسةُ بكلمات الأصحاب من القُدماء والمُتَأخِّرين، إذ الاِستبداد بالرَّأي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النَّاشىءِ من الجهل بكلمات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يوجِب الضَّلالة والتَّباعُدَ عن الواقع</w:t>
      </w:r>
      <w:r>
        <w:rPr>
          <w:rFonts w:eastAsia="Amiri" w:cs="Amiri" w:ascii="Amiri" w:hAnsi="Amiri"/>
          <w:color w:val="111111"/>
          <w:sz w:val="28"/>
          <w:szCs w:val="28"/>
          <w:rtl w:val="true"/>
          <w:lang w:bidi="ar-SA"/>
        </w:rPr>
        <w:t>.</w:t>
      </w:r>
    </w:p>
    <w:p>
      <w:pPr>
        <w:pStyle w:val="Heading6"/>
        <w:numPr>
          <w:ilvl w:val="5"/>
          <w:numId w:val="1"/>
        </w:numPr>
        <w:rPr/>
      </w:pPr>
      <w:bookmarkStart w:id="1837" w:name="__RefHeading___Toc11601990_1280447820"/>
      <w:bookmarkStart w:id="1838" w:name="_Toc777"/>
      <w:bookmarkEnd w:id="1837"/>
      <w:r>
        <w:rPr>
          <w:rtl w:val="true"/>
        </w:rPr>
        <w:t>سرُّ سيرة أعلام المذهب من نقل الأقوال</w:t>
      </w:r>
      <w:bookmarkEnd w:id="1838"/>
    </w:p>
    <w:p>
      <w:pPr>
        <w:pStyle w:val="BookText"/>
        <w:rPr/>
      </w:pPr>
      <w:r>
        <w:rPr>
          <w:rFonts w:ascii="Amiri" w:hAnsi="Amiri" w:eastAsia="Amiri" w:cs="Amiri"/>
          <w:color w:val="111111"/>
          <w:sz w:val="28"/>
          <w:sz w:val="28"/>
          <w:szCs w:val="28"/>
          <w:rtl w:val="true"/>
          <w:lang w:bidi="ar-SA"/>
        </w:rPr>
        <w:t xml:space="preserve">وهذا سرُّ ما يُرىٰ من سيرة أعلام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كشيخ الطَّائفة قدس سره، والشَّيخين الجليلَيْن النَّجفيِّ والأنصاريِّ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التَّقيُّد بنقل كلمات الأصحاب، والإحتراز عن 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تقليدًا من قِبَلِهم، بل إحكامٌ لمباني الاِستنباط</w:t>
      </w:r>
      <w:r>
        <w:rPr>
          <w:rFonts w:eastAsia="Amiri" w:cs="Amiri" w:ascii="Amiri" w:hAnsi="Amiri"/>
          <w:color w:val="111111"/>
          <w:sz w:val="28"/>
          <w:szCs w:val="28"/>
          <w:rtl w:val="true"/>
          <w:lang w:bidi="ar-SA"/>
        </w:rPr>
        <w:t>.</w:t>
      </w:r>
    </w:p>
    <w:p>
      <w:pPr>
        <w:pStyle w:val="Heading6"/>
        <w:numPr>
          <w:ilvl w:val="5"/>
          <w:numId w:val="1"/>
        </w:numPr>
        <w:rPr/>
      </w:pPr>
      <w:bookmarkStart w:id="1839" w:name="__RefHeading___Toc11601992_1280447820"/>
      <w:bookmarkStart w:id="1840" w:name="_Toc778"/>
      <w:bookmarkEnd w:id="1839"/>
      <w:r>
        <w:rPr>
          <w:rtl w:val="true"/>
        </w:rPr>
        <w:t>الأمر الرَّابع</w:t>
      </w:r>
      <w:r>
        <w:rPr>
          <w:rtl w:val="true"/>
        </w:rPr>
        <w:t>:</w:t>
      </w:r>
      <w:bookmarkEnd w:id="184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ممارسةُ ردِّ الفروع إلى الأصول بتكرير الاِستنباط؛ إذ المجتهد كالطَّبيب، فلايكفيه الاِختصاصُ في الفقه فقط، بل يتوقَّف ذلك على العمَلِ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ولامناص من القولِ بأنَّ الإجتهاد بلاتفريعِ الفروعات على الأصول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كالاِختصاص في الزِّراعة والطِّبِّ من غير أرضٍ يُزرَع أو مريضٍ يُبحَث عن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لاحجِّيَّة فيه</w:t>
      </w:r>
      <w:r>
        <w:rPr>
          <w:rFonts w:eastAsia="Amiri" w:cs="Amiri" w:ascii="Amiri" w:hAnsi="Amiri"/>
          <w:color w:val="111111"/>
          <w:sz w:val="28"/>
          <w:szCs w:val="28"/>
          <w:rtl w:val="true"/>
          <w:lang w:bidi="ar-SA"/>
        </w:rPr>
        <w:t xml:space="preserve">. </w:t>
      </w:r>
      <w:bookmarkStart w:id="1841" w:name="pg16627_183585"/>
    </w:p>
    <w:p>
      <w:pPr>
        <w:pStyle w:val="Heading6"/>
        <w:numPr>
          <w:ilvl w:val="5"/>
          <w:numId w:val="1"/>
        </w:numPr>
        <w:rPr/>
      </w:pPr>
      <w:bookmarkStart w:id="1842" w:name="__RefHeading___Toc11601994_1280447820"/>
      <w:bookmarkStart w:id="1843" w:name="_Toc779"/>
      <w:bookmarkEnd w:id="1841"/>
      <w:bookmarkEnd w:id="1842"/>
      <w:r>
        <w:rPr>
          <w:rtl w:val="true"/>
        </w:rPr>
        <w:t>الأمر الخامس</w:t>
      </w:r>
      <w:r>
        <w:rPr>
          <w:rtl w:val="true"/>
        </w:rPr>
        <w:t>:</w:t>
      </w:r>
      <w:bookmarkEnd w:id="1843"/>
    </w:p>
    <w:p>
      <w:pPr>
        <w:pStyle w:val="BookText"/>
        <w:rPr/>
      </w:pPr>
      <w:r>
        <w:rPr>
          <w:rFonts w:ascii="Amiri" w:hAnsi="Amiri" w:eastAsia="Amiri" w:cs="Amiri"/>
          <w:color w:val="111111"/>
          <w:sz w:val="28"/>
          <w:sz w:val="28"/>
          <w:szCs w:val="28"/>
          <w:rtl w:val="true"/>
          <w:lang w:bidi="ar-SA"/>
        </w:rPr>
        <w:t>المؤانسةُ بمأثورات أهل البيت عليهم السلام حتَّى يحصُل له المُسمّىٰ بين الأصحاب بشَمِّ الرِّواية ومعرفَتِها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والمستنبِط إذن رُبَّما يعرف الرِّواية وصحَّتَها أو سُقمِها من ذلك الشَّمِّ؛ بل لايكون بحاجةٍ إلى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الحالُ وإن كانت قليلةَ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نحتاج إلى علمَي الرِّجال والدِّراية أشدَّ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لابدَّ من أن يُعلَم أنَّ حصول الشَّمِّ هذا للمُستنبِط من اللَّوازم في الجُملة</w:t>
      </w:r>
      <w:r>
        <w:rPr>
          <w:rFonts w:eastAsia="Amiri" w:cs="Amiri" w:ascii="Amiri" w:hAnsi="Amiri"/>
          <w:color w:val="111111"/>
          <w:sz w:val="28"/>
          <w:szCs w:val="28"/>
          <w:rtl w:val="true"/>
          <w:lang w:bidi="ar-SA"/>
        </w:rPr>
        <w:t>.</w:t>
      </w:r>
    </w:p>
    <w:p>
      <w:pPr>
        <w:pStyle w:val="Heading6"/>
        <w:numPr>
          <w:ilvl w:val="5"/>
          <w:numId w:val="1"/>
        </w:numPr>
        <w:rPr/>
      </w:pPr>
      <w:bookmarkStart w:id="1844" w:name="__RefHeading___Toc11601996_1280447820"/>
      <w:bookmarkStart w:id="1845" w:name="_Toc780"/>
      <w:bookmarkEnd w:id="1844"/>
      <w:r>
        <w:rPr>
          <w:rtl w:val="true"/>
        </w:rPr>
        <w:t>الأمر السَّادس</w:t>
      </w:r>
      <w:r>
        <w:rPr>
          <w:rtl w:val="true"/>
        </w:rPr>
        <w:t>:</w:t>
      </w:r>
      <w:bookmarkEnd w:id="1845"/>
    </w:p>
    <w:p>
      <w:pPr>
        <w:pStyle w:val="Heading6"/>
        <w:numPr>
          <w:ilvl w:val="5"/>
          <w:numId w:val="1"/>
        </w:numPr>
        <w:rPr/>
      </w:pPr>
      <w:bookmarkStart w:id="1846" w:name="__RefHeading___Toc11601998_1280447820"/>
      <w:bookmarkStart w:id="1847" w:name="_Toc781"/>
      <w:bookmarkEnd w:id="1846"/>
      <w:r>
        <w:rPr>
          <w:rtl w:val="true"/>
        </w:rPr>
        <w:t>اشارة</w:t>
      </w:r>
      <w:bookmarkEnd w:id="1847"/>
    </w:p>
    <w:p>
      <w:pPr>
        <w:pStyle w:val="BookText"/>
        <w:rPr/>
      </w:pPr>
      <w:r>
        <w:rPr>
          <w:rFonts w:ascii="Amiri" w:hAnsi="Amiri" w:eastAsia="Amiri" w:cs="Amiri"/>
          <w:color w:val="111111"/>
          <w:sz w:val="28"/>
          <w:sz w:val="28"/>
          <w:szCs w:val="28"/>
          <w:rtl w:val="true"/>
          <w:lang w:bidi="ar-SA"/>
        </w:rPr>
        <w:t xml:space="preserve">الإقتدار على تخلية النَّفس عند الاِستنباط عمَّا لايرتبط به، أو عمَّا يُشينه و يَضُرُّ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كالعلوم غير الدَّخيلة فيه، أو التَّعصُّبات القوميَّة والفردية والجَماعيَّة </w:t>
      </w:r>
      <w:r>
        <w:rPr>
          <w:rFonts w:eastAsia="Amiri" w:cs="Amiri" w:ascii="Amiri" w:hAnsi="Amiri"/>
          <w:color w:val="111111"/>
          <w:sz w:val="28"/>
          <w:szCs w:val="28"/>
          <w:rtl w:val="true"/>
          <w:lang w:bidi="ar-SA"/>
        </w:rPr>
        <w:t>-.</w:t>
      </w:r>
    </w:p>
    <w:p>
      <w:pPr>
        <w:pStyle w:val="Heading6"/>
        <w:numPr>
          <w:ilvl w:val="5"/>
          <w:numId w:val="1"/>
        </w:numPr>
        <w:rPr/>
      </w:pPr>
      <w:bookmarkStart w:id="1848" w:name="__RefHeading___Toc11602000_1280447820"/>
      <w:bookmarkStart w:id="1849" w:name="_Toc782"/>
      <w:bookmarkEnd w:id="1848"/>
      <w:r>
        <w:rPr>
          <w:rtl w:val="true"/>
        </w:rPr>
        <w:t>ما رُوي من سيرة العلَّامة الحلِّي قدس سره</w:t>
      </w:r>
      <w:bookmarkEnd w:id="1849"/>
    </w:p>
    <w:p>
      <w:pPr>
        <w:pStyle w:val="BookText"/>
        <w:rPr/>
      </w:pPr>
      <w:r>
        <w:rPr>
          <w:rFonts w:ascii="Amiri" w:hAnsi="Amiri" w:eastAsia="Amiri" w:cs="Amiri"/>
          <w:color w:val="111111"/>
          <w:sz w:val="28"/>
          <w:sz w:val="28"/>
          <w:szCs w:val="28"/>
          <w:rtl w:val="true"/>
          <w:lang w:bidi="ar-SA"/>
        </w:rPr>
        <w:t>وعن النَّفسيَّات أيضًا، حتَّى قد اشتَهَر أنَّ العلَّامة الكبيرَ الحلِّيَّ قدس سره أمر بإملاء البئرِ الواقعة في بيته أوَّلًا، ثمَّ بحَثَ عن أدلَّة اِنفعال ماءها، ثمَّ أفتىٰ بعدم الاِنفعال، خلافًا للمشهور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يقضي بتحسين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للنَّفسيَّات أثرُها الخاصَّة في الاِستنباط، من غير توجُّه الفقيه إليها</w:t>
      </w:r>
      <w:r>
        <w:rPr>
          <w:rFonts w:eastAsia="Amiri" w:cs="Amiri" w:ascii="Amiri" w:hAnsi="Amiri"/>
          <w:color w:val="111111"/>
          <w:sz w:val="28"/>
          <w:szCs w:val="28"/>
          <w:rtl w:val="true"/>
          <w:lang w:bidi="ar-SA"/>
        </w:rPr>
        <w:t xml:space="preserve">. </w:t>
      </w:r>
      <w:bookmarkStart w:id="1850" w:name="pg16627_183586"/>
    </w:p>
    <w:p>
      <w:pPr>
        <w:pStyle w:val="Heading6"/>
        <w:numPr>
          <w:ilvl w:val="5"/>
          <w:numId w:val="1"/>
        </w:numPr>
        <w:rPr/>
      </w:pPr>
      <w:bookmarkStart w:id="1851" w:name="__RefHeading___Toc11602002_1280447820"/>
      <w:bookmarkStart w:id="1852" w:name="_Toc783"/>
      <w:bookmarkEnd w:id="1850"/>
      <w:bookmarkEnd w:id="1851"/>
      <w:r>
        <w:rPr>
          <w:rtl w:val="true"/>
        </w:rPr>
        <w:t>الأمر السَّابع</w:t>
      </w:r>
      <w:r>
        <w:rPr>
          <w:rtl w:val="true"/>
        </w:rPr>
        <w:t>:</w:t>
      </w:r>
      <w:bookmarkEnd w:id="1852"/>
    </w:p>
    <w:p>
      <w:pPr>
        <w:pStyle w:val="Heading6"/>
        <w:numPr>
          <w:ilvl w:val="5"/>
          <w:numId w:val="1"/>
        </w:numPr>
        <w:rPr/>
      </w:pPr>
      <w:bookmarkStart w:id="1853" w:name="__RefHeading___Toc11602004_1280447820"/>
      <w:bookmarkStart w:id="1854" w:name="_Toc784"/>
      <w:bookmarkEnd w:id="1853"/>
      <w:r>
        <w:rPr>
          <w:rtl w:val="true"/>
        </w:rPr>
        <w:t>اشارة</w:t>
      </w:r>
      <w:bookmarkEnd w:id="1854"/>
    </w:p>
    <w:p>
      <w:pPr>
        <w:pStyle w:val="BookText"/>
        <w:rPr/>
      </w:pPr>
      <w:r>
        <w:rPr>
          <w:rFonts w:ascii="Amiri" w:hAnsi="Amiri" w:eastAsia="Amiri" w:cs="Amiri"/>
          <w:color w:val="111111"/>
          <w:sz w:val="28"/>
          <w:sz w:val="28"/>
          <w:szCs w:val="28"/>
          <w:rtl w:val="true"/>
          <w:lang w:bidi="ar-SA"/>
        </w:rPr>
        <w:t>حصول مَلَكة التَّقوىٰ، والأصحاب كانوا يشترطون في التَّقليد عن الفقيه حصول هذه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حجيَّة اِستنباط الفقيه لنفسه، فلم يشترطوا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وتمسَّكوا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سند الحديث يُجبَرُ بعمل الأصحاب </w:t>
      </w:r>
      <w:r>
        <w:rPr>
          <w:rFonts w:eastAsia="Amiri" w:cs="Amiri" w:ascii="Amiri" w:hAnsi="Amiri"/>
          <w:color w:val="111111"/>
          <w:sz w:val="28"/>
          <w:szCs w:val="28"/>
          <w:rtl w:val="true"/>
          <w:lang w:bidi="ar-SA"/>
        </w:rPr>
        <w:t>-.</w:t>
      </w:r>
    </w:p>
    <w:p>
      <w:pPr>
        <w:pStyle w:val="Heading6"/>
        <w:numPr>
          <w:ilvl w:val="5"/>
          <w:numId w:val="1"/>
        </w:numPr>
        <w:rPr/>
      </w:pPr>
      <w:bookmarkStart w:id="1855" w:name="__RefHeading___Toc11602006_1280447820"/>
      <w:bookmarkStart w:id="1856" w:name="_Toc785"/>
      <w:bookmarkEnd w:id="1855"/>
      <w:r>
        <w:rPr>
          <w:rtl w:val="true"/>
        </w:rPr>
        <w:t>لايجوز التَّقليد عن الفاسق</w:t>
      </w:r>
      <w:bookmarkEnd w:id="1856"/>
    </w:p>
    <w:p>
      <w:pPr>
        <w:pStyle w:val="BookText"/>
        <w:rPr/>
      </w:pPr>
      <w:r>
        <w:rPr>
          <w:rFonts w:ascii="Amiri" w:hAnsi="Amiri" w:eastAsia="Amiri" w:cs="Amiri"/>
          <w:color w:val="111111"/>
          <w:sz w:val="28"/>
          <w:sz w:val="28"/>
          <w:szCs w:val="28"/>
          <w:rtl w:val="true"/>
          <w:lang w:bidi="ar-SA"/>
        </w:rPr>
        <w:t>أمَّا الفاسق الَّذي يتولَّى الشَّيطانُ أمرَه ويوسوِسُ في صدره فيُوحي إليه بما يشاء، فكيف يُطمَئَنُّ بفُتياه؟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حجِّيَّة رأيه لغيره، وحجِّيَّته لنفسه</w:t>
      </w:r>
      <w:r>
        <w:rPr>
          <w:rFonts w:eastAsia="Amiri" w:cs="Amiri" w:ascii="Amiri" w:hAnsi="Amiri"/>
          <w:color w:val="111111"/>
          <w:sz w:val="28"/>
          <w:szCs w:val="28"/>
          <w:rtl w:val="true"/>
          <w:lang w:bidi="ar-SA"/>
        </w:rPr>
        <w:t>.</w:t>
      </w:r>
    </w:p>
    <w:p>
      <w:pPr>
        <w:pStyle w:val="Heading6"/>
        <w:numPr>
          <w:ilvl w:val="5"/>
          <w:numId w:val="1"/>
        </w:numPr>
        <w:rPr/>
      </w:pPr>
      <w:bookmarkStart w:id="1857" w:name="__RefHeading___Toc11602008_1280447820"/>
      <w:bookmarkStart w:id="1858" w:name="_Toc786"/>
      <w:bookmarkEnd w:id="1857"/>
      <w:r>
        <w:rPr>
          <w:rtl w:val="true"/>
        </w:rPr>
        <w:t>إجتهاد الفاسق ليس بحجَّةٍ‌</w:t>
      </w:r>
      <w:bookmarkEnd w:id="185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هذا القول لاوجه له؛ إذ ليس رأيُه هذا ممَّا يُمكِن الاِحتجاج به عند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اَلشَّيٰاطِينَ لَيُوحُونَ إِلىٰ أَوْلِيٰائِهِمْ لِيُجٰادِلُوكُمْ‌</w:t>
      </w:r>
      <w:r>
        <w:rPr>
          <w:rStyle w:val="FootnoteAnchor"/>
          <w:rtl w:val="true"/>
        </w:rPr>
        <w:footnoteReference w:id="35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w:t>
      </w:r>
      <w:bookmarkStart w:id="1859" w:name="pg16627_183587"/>
    </w:p>
    <w:p>
      <w:pPr>
        <w:pStyle w:val="BookText"/>
        <w:rPr/>
      </w:pPr>
      <w:bookmarkEnd w:id="1859"/>
      <w:r>
        <w:rPr>
          <w:rFonts w:ascii="Amiri" w:hAnsi="Amiri" w:eastAsia="Amiri" w:cs="Amiri"/>
          <w:color w:val="111111"/>
          <w:sz w:val="28"/>
          <w:sz w:val="28"/>
          <w:szCs w:val="28"/>
          <w:rtl w:val="true"/>
          <w:lang w:bidi="ar-SA"/>
        </w:rPr>
        <w:t xml:space="preserve">لاٰ يَهْدِي اَلْقَوْمَ اَلظّٰالِمِينَ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0" w:name="__RefHeading___Toc11602010_1280447820"/>
      <w:bookmarkStart w:id="1861" w:name="_Toc787"/>
      <w:bookmarkEnd w:id="1860"/>
      <w:r>
        <w:rPr>
          <w:rtl w:val="true"/>
        </w:rPr>
        <w:t>قولٌ للسَّيِّد الحكيم قدس سره واستغرابُه</w:t>
      </w:r>
      <w:bookmarkEnd w:id="1861"/>
    </w:p>
    <w:p>
      <w:pPr>
        <w:pStyle w:val="BookText"/>
        <w:rPr/>
      </w:pPr>
      <w:r>
        <w:rPr>
          <w:rFonts w:ascii="Amiri" w:hAnsi="Amiri" w:eastAsia="Amiri" w:cs="Amiri"/>
          <w:color w:val="111111"/>
          <w:sz w:val="28"/>
          <w:sz w:val="28"/>
          <w:szCs w:val="28"/>
          <w:rtl w:val="true"/>
          <w:lang w:bidi="ar-SA"/>
        </w:rPr>
        <w:t>ويُترائىٰ من العلَّامة الفقيه الحكيم قدس سره في المُستمسك أنَّه حجَّةٌ مطلقًا لنفسه ولغيره، مدَّعيًا أنَّ احتفاظَ المَرجِع على تقواه في أعلىٰ مراتبها مشكلٌّ جدًّا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ولاينقضي تعجُّبي من قوله الغريب هذا</w:t>
      </w:r>
      <w:r>
        <w:rPr>
          <w:rFonts w:eastAsia="Amiri" w:cs="Amiri" w:ascii="Amiri" w:hAnsi="Amiri"/>
          <w:color w:val="111111"/>
          <w:sz w:val="28"/>
          <w:szCs w:val="28"/>
          <w:rtl w:val="true"/>
          <w:lang w:bidi="ar-SA"/>
        </w:rPr>
        <w:t>!.</w:t>
      </w:r>
    </w:p>
    <w:p>
      <w:pPr>
        <w:pStyle w:val="Heading6"/>
        <w:numPr>
          <w:ilvl w:val="5"/>
          <w:numId w:val="1"/>
        </w:numPr>
        <w:rPr/>
      </w:pPr>
      <w:bookmarkStart w:id="1862" w:name="__RefHeading___Toc11602012_1280447820"/>
      <w:bookmarkStart w:id="1863" w:name="_Toc788"/>
      <w:bookmarkEnd w:id="1862"/>
      <w:r>
        <w:rPr>
          <w:rtl w:val="true"/>
        </w:rPr>
        <w:t>الأمر الثَّامن</w:t>
      </w:r>
      <w:r>
        <w:rPr>
          <w:rtl w:val="true"/>
        </w:rPr>
        <w:t>:</w:t>
      </w:r>
      <w:bookmarkEnd w:id="1863"/>
    </w:p>
    <w:p>
      <w:pPr>
        <w:pStyle w:val="BookText"/>
        <w:rPr/>
      </w:pPr>
      <w:r>
        <w:rPr>
          <w:rFonts w:ascii="Amiri" w:hAnsi="Amiri" w:eastAsia="Amiri" w:cs="Amiri"/>
          <w:color w:val="111111"/>
          <w:sz w:val="28"/>
          <w:sz w:val="28"/>
          <w:szCs w:val="28"/>
          <w:rtl w:val="true"/>
          <w:lang w:bidi="ar-SA"/>
        </w:rPr>
        <w:t>سلوك سويِّ الصِّراط والاجتنابُ عن التَّفريط والإفراط، إذ الإفراط والتَّفريط والبلادة والجُربزة والإعوجاجُ والسَّهو المُفرِط ونحو ذلك يمنع عن الاِستنباط، أو عن اِستنباطٍ يُعَدُّ حجَّةً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يُرىٰ أنَّ مَن تمكَّن فيه الإعوجاجُ الفكريُّ لايقدر على الوصول إلى الواقع، فيفتي بما يُنكِره الفقهاءُ، بل العقلاء</w:t>
      </w:r>
      <w:r>
        <w:rPr>
          <w:rFonts w:eastAsia="Amiri" w:cs="Amiri" w:ascii="Amiri" w:hAnsi="Amiri"/>
          <w:color w:val="111111"/>
          <w:sz w:val="28"/>
          <w:szCs w:val="28"/>
          <w:rtl w:val="true"/>
          <w:lang w:bidi="ar-SA"/>
        </w:rPr>
        <w:t>!.</w:t>
      </w:r>
    </w:p>
    <w:p>
      <w:pPr>
        <w:pStyle w:val="Heading6"/>
        <w:numPr>
          <w:ilvl w:val="5"/>
          <w:numId w:val="1"/>
        </w:numPr>
        <w:rPr/>
      </w:pPr>
      <w:bookmarkStart w:id="1864" w:name="__RefHeading___Toc11602014_1280447820"/>
      <w:bookmarkStart w:id="1865" w:name="_Toc789"/>
      <w:bookmarkEnd w:id="1864"/>
      <w:r>
        <w:rPr>
          <w:rtl w:val="true"/>
        </w:rPr>
        <w:t>الأمر التَّاسع</w:t>
      </w:r>
      <w:r>
        <w:rPr>
          <w:rtl w:val="true"/>
        </w:rPr>
        <w:t>:</w:t>
      </w:r>
      <w:bookmarkEnd w:id="1865"/>
    </w:p>
    <w:p>
      <w:pPr>
        <w:pStyle w:val="Heading6"/>
        <w:numPr>
          <w:ilvl w:val="5"/>
          <w:numId w:val="1"/>
        </w:numPr>
        <w:rPr/>
      </w:pPr>
      <w:bookmarkStart w:id="1866" w:name="__RefHeading___Toc11602016_1280447820"/>
      <w:bookmarkStart w:id="1867" w:name="_Toc790"/>
      <w:bookmarkEnd w:id="1866"/>
      <w:r>
        <w:rPr>
          <w:rtl w:val="true"/>
        </w:rPr>
        <w:t>اشارة</w:t>
      </w:r>
      <w:bookmarkEnd w:id="1867"/>
    </w:p>
    <w:p>
      <w:pPr>
        <w:pStyle w:val="BookText"/>
        <w:rPr/>
      </w:pPr>
      <w:r>
        <w:rPr>
          <w:rFonts w:ascii="Amiri" w:hAnsi="Amiri" w:eastAsia="Amiri" w:cs="Amiri"/>
          <w:color w:val="111111"/>
          <w:sz w:val="28"/>
          <w:sz w:val="28"/>
          <w:szCs w:val="28"/>
          <w:rtl w:val="true"/>
          <w:lang w:bidi="ar-SA"/>
        </w:rPr>
        <w:t>تحصيلُ الملكة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أفرَدَ بذكرِه الوحيدُ الفريد قدس سره في فوائده الحائريَّة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68" w:name="__RefHeading___Toc11602018_1280447820"/>
      <w:bookmarkStart w:id="1869" w:name="_Toc791"/>
      <w:bookmarkEnd w:id="1868"/>
      <w:r>
        <w:rPr>
          <w:rtl w:val="true"/>
        </w:rPr>
        <w:t>المرادُ من الملكة القُدسيَّة</w:t>
      </w:r>
      <w:bookmarkStart w:id="1870" w:name="pg16627_183588"/>
      <w:bookmarkEnd w:id="1869"/>
    </w:p>
    <w:p>
      <w:pPr>
        <w:pStyle w:val="BookText"/>
        <w:rPr/>
      </w:pPr>
      <w:bookmarkEnd w:id="1870"/>
      <w:r>
        <w:rPr>
          <w:rFonts w:ascii="Amiri" w:hAnsi="Amiri" w:eastAsia="Amiri" w:cs="Amiri"/>
          <w:color w:val="111111"/>
          <w:sz w:val="28"/>
          <w:sz w:val="28"/>
          <w:szCs w:val="28"/>
          <w:rtl w:val="true"/>
          <w:lang w:bidi="ar-SA"/>
        </w:rPr>
        <w:t>والمرادُ من هذه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النَّفس من الرَّذائل الخُلقِيَّة، لأنَّ استنباطَ مَن كان محبًّا للدُّنيا بمعناه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والرِّئاسة، ورذائله كالغرور والرِّياء والسُّمعة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بحجَّةٍ مُعَذِّرةٍ للعبد؛ بل لايقدر على الصَّحيح من الاِستنباط أصلًا، إذ لايَخلُصُ من الرَّذائل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كلمَتُه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كُلٌّ يَعْمَلُ عَلىٰ شٰاكِلَتِهِ‌</w:t>
      </w:r>
      <w:r>
        <w:rPr>
          <w:rStyle w:val="FootnoteAnchor"/>
          <w:rtl w:val="true"/>
        </w:rPr>
        <w:footnoteReference w:id="36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1" w:name="__RefHeading___Toc11602020_1280447820"/>
      <w:bookmarkStart w:id="1872" w:name="_Toc792"/>
      <w:bookmarkEnd w:id="1871"/>
      <w:r>
        <w:rPr>
          <w:rtl w:val="true"/>
        </w:rPr>
        <w:t>تنبيهٌ</w:t>
      </w:r>
      <w:r>
        <w:rPr>
          <w:rtl w:val="true"/>
        </w:rPr>
        <w:t>:</w:t>
      </w:r>
      <w:bookmarkEnd w:id="1872"/>
    </w:p>
    <w:p>
      <w:pPr>
        <w:pStyle w:val="Heading6"/>
        <w:numPr>
          <w:ilvl w:val="5"/>
          <w:numId w:val="1"/>
        </w:numPr>
        <w:rPr/>
      </w:pPr>
      <w:bookmarkStart w:id="1873" w:name="__RefHeading___Toc11602022_1280447820"/>
      <w:bookmarkStart w:id="1874" w:name="_Toc793"/>
      <w:bookmarkEnd w:id="1873"/>
      <w:r>
        <w:rPr>
          <w:rtl w:val="true"/>
        </w:rPr>
        <w:t>مقالَين للوحيد الأصبهاني قدس سره</w:t>
      </w:r>
      <w:bookmarkEnd w:id="1874"/>
    </w:p>
    <w:p>
      <w:pPr>
        <w:pStyle w:val="BookText"/>
        <w:rPr/>
      </w:pPr>
      <w:r>
        <w:rPr>
          <w:rFonts w:ascii="Amiri" w:hAnsi="Amiri" w:eastAsia="Amiri" w:cs="Amiri"/>
          <w:color w:val="111111"/>
          <w:sz w:val="28"/>
          <w:sz w:val="28"/>
          <w:szCs w:val="28"/>
          <w:rtl w:val="true"/>
          <w:lang w:bidi="ar-SA"/>
        </w:rPr>
        <w:t>قال الوحيدُ الفريدُ قدس سره في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والاِستمداد من الأرواح القُدسيَّة المعصومة وبعدهم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ويُبالغ في تعظيمهم وأدبِهم ومَحَبَّتهم والرُّكون إليهم، فإنَّ القلب يهدي إلى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استَحكَم الرَّوابط بين القلوب أو بين القلب والأرواح</w:t>
      </w:r>
      <w:r>
        <w:rPr>
          <w:rStyle w:val="FootnoteAnchor"/>
          <w:rtl w:val="true"/>
        </w:rPr>
        <w:footnoteReference w:id="365"/>
      </w:r>
      <w:r>
        <w:rPr>
          <w:rFonts w:ascii="Amiri" w:hAnsi="Amiri" w:eastAsia="Amiri" w:cs="Amiri"/>
          <w:color w:val="111111"/>
          <w:sz w:val="28"/>
          <w:sz w:val="28"/>
          <w:szCs w:val="28"/>
          <w:rtl w:val="true"/>
          <w:lang w:bidi="ar-SA"/>
        </w:rPr>
        <w:t>الَّذين هم أحياءٌ عند ربِّهم، يُفتَتَح أبواب الفيوض والكمالات</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التَّجربة لي، فعليك بما ذكرتُ، ثمَّ عليك بما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ثمَّ إيَّاك من تنفُّر قلبِك من فقهائِنا وميلِه عنهم إلى نفسك، فإنَّ فيه المحروميَّة عن نيل درجة الفقه ألبتَّة أصلًا ورأسًا، والوقوع في وادي التِّيه والحَيرة والضَّلالة والجهل والحُمقِ الشَّديد ما شاهدتُ عيانًا</w:t>
      </w:r>
      <w:r>
        <w:rPr>
          <w:rStyle w:val="FootnoteAnchor"/>
          <w:rtl w:val="true"/>
        </w:rPr>
        <w:footnoteReference w:id="367"/>
      </w:r>
      <w:r>
        <w:rPr>
          <w:rFonts w:ascii="Amiri" w:hAnsi="Amiri" w:eastAsia="Amiri" w:cs="Amiri"/>
          <w:color w:val="111111"/>
          <w:sz w:val="28"/>
          <w:sz w:val="28"/>
          <w:szCs w:val="28"/>
          <w:rtl w:val="true"/>
          <w:lang w:bidi="ar-SA"/>
        </w:rPr>
        <w:t>باللَّه منه ذلك</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5" w:name="pg16627_183591"/>
      <w:bookmarkStart w:id="1876" w:name="pg16627_183591"/>
      <w:bookmarkEnd w:id="1876"/>
    </w:p>
    <w:p>
      <w:pPr>
        <w:pStyle w:val="Heading5"/>
        <w:numPr>
          <w:ilvl w:val="4"/>
          <w:numId w:val="1"/>
        </w:numPr>
        <w:rPr/>
      </w:pPr>
      <w:bookmarkStart w:id="1877" w:name="pg16627_183591"/>
      <w:bookmarkStart w:id="1878" w:name="__RefHeading___Toc11602024_1280447820"/>
      <w:bookmarkStart w:id="1879" w:name="_Toc794"/>
      <w:bookmarkEnd w:id="1877"/>
      <w:bookmarkEnd w:id="1878"/>
      <w:r>
        <w:rPr>
          <w:rtl w:val="true"/>
        </w:rPr>
        <w:t>الفصل السَّادس</w:t>
      </w:r>
      <w:r>
        <w:rPr>
          <w:rtl w:val="true"/>
        </w:rPr>
        <w:t xml:space="preserve">: </w:t>
      </w:r>
      <w:r>
        <w:rPr>
          <w:rtl w:val="true"/>
        </w:rPr>
        <w:t>التَخطئَة ومعاني التَّصويب</w:t>
      </w:r>
      <w:bookmarkEnd w:id="1879"/>
    </w:p>
    <w:p>
      <w:pPr>
        <w:pStyle w:val="Heading6"/>
        <w:numPr>
          <w:ilvl w:val="5"/>
          <w:numId w:val="1"/>
        </w:numPr>
        <w:rPr/>
      </w:pPr>
      <w:bookmarkStart w:id="1880" w:name="__RefHeading___Toc11602026_1280447820"/>
      <w:bookmarkStart w:id="1881" w:name="_Toc795"/>
      <w:bookmarkEnd w:id="1880"/>
      <w:r>
        <w:rPr>
          <w:rtl w:val="true"/>
        </w:rPr>
        <w:t>اشارة</w:t>
      </w:r>
      <w:bookmarkEnd w:id="1881"/>
    </w:p>
    <w:p>
      <w:pPr>
        <w:pStyle w:val="BookText"/>
        <w:rPr/>
      </w:pPr>
      <w:r>
        <w:rPr>
          <w:rFonts w:ascii="Amiri" w:hAnsi="Amiri" w:eastAsia="Amiri" w:cs="Amiri"/>
          <w:color w:val="111111"/>
          <w:sz w:val="28"/>
          <w:sz w:val="28"/>
          <w:szCs w:val="28"/>
          <w:rtl w:val="true"/>
          <w:lang w:bidi="ar-SA"/>
        </w:rPr>
        <w:t>أجمع الأصحابُ على التَّخطئة</w:t>
      </w:r>
      <w:r>
        <w:rPr>
          <w:rStyle w:val="FootnoteAnchor"/>
          <w:rtl w:val="true"/>
        </w:rPr>
        <w:footnoteReference w:id="369"/>
      </w:r>
      <w:r>
        <w:rPr>
          <w:rFonts w:ascii="Amiri" w:hAnsi="Amiri" w:eastAsia="Amiri" w:cs="Amiri"/>
          <w:color w:val="111111"/>
          <w:sz w:val="28"/>
          <w:sz w:val="28"/>
          <w:szCs w:val="28"/>
          <w:rtl w:val="true"/>
          <w:lang w:bidi="ar-SA"/>
        </w:rPr>
        <w:t xml:space="preserve">، وأنَّ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مسألةٍ حُكمًا واقعيًّا يؤدِّي إليه الإجتهاد تارةً، ويُخطىءُ عنه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الإجماع لأجل أنَّ الأحكام تابعةٌ للمصالح والمفاسد النَّفس الأمرية، فلامعنىٰ لتغيير حكمٍ له مصلحةٌ ملزِمةٌ لأجل رأي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يقبل عذرَ المُستنبِط ويرفع اليد عن تكليفه إذا أخطأ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البديهيَّات، ولانحتاج في بيانه إلى الاِكثار من القيل والقال</w:t>
      </w:r>
      <w:r>
        <w:rPr>
          <w:rFonts w:eastAsia="Amiri" w:cs="Amiri" w:ascii="Amiri" w:hAnsi="Amiri"/>
          <w:color w:val="111111"/>
          <w:sz w:val="28"/>
          <w:szCs w:val="28"/>
          <w:rtl w:val="true"/>
          <w:lang w:bidi="ar-SA"/>
        </w:rPr>
        <w:t>.</w:t>
      </w:r>
    </w:p>
    <w:p>
      <w:pPr>
        <w:pStyle w:val="Heading6"/>
        <w:numPr>
          <w:ilvl w:val="5"/>
          <w:numId w:val="1"/>
        </w:numPr>
        <w:rPr/>
      </w:pPr>
      <w:bookmarkStart w:id="1882" w:name="__RefHeading___Toc11602028_1280447820"/>
      <w:bookmarkStart w:id="1883" w:name="_Toc796"/>
      <w:bookmarkEnd w:id="1882"/>
      <w:r>
        <w:rPr>
          <w:rtl w:val="true"/>
        </w:rPr>
        <w:t>مختار العامَّة في المقام</w:t>
      </w:r>
      <w:bookmarkEnd w:id="188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نُسِب إلى العامَّة اختيارُ التَّصويب</w:t>
      </w:r>
      <w:r>
        <w:rPr>
          <w:rStyle w:val="FootnoteAnchor"/>
          <w:rtl w:val="true"/>
        </w:rPr>
        <w:footnoteReference w:id="370"/>
      </w:r>
      <w:r>
        <w:rPr>
          <w:rFonts w:ascii="Amiri" w:hAnsi="Amiri" w:eastAsia="Amiri" w:cs="Amiri"/>
          <w:color w:val="111111"/>
          <w:sz w:val="28"/>
          <w:sz w:val="28"/>
          <w:szCs w:val="28"/>
          <w:rtl w:val="true"/>
          <w:lang w:bidi="ar-SA"/>
        </w:rPr>
        <w:t xml:space="preserve">ولعلَّ مرادهم منه 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bookmarkStart w:id="1884" w:name="pg16627_183592"/>
    </w:p>
    <w:p>
      <w:pPr>
        <w:pStyle w:val="BookText"/>
        <w:rPr/>
      </w:pPr>
      <w:bookmarkEnd w:id="1884"/>
      <w:r>
        <w:rPr>
          <w:rFonts w:ascii="Amiri" w:hAnsi="Amiri" w:eastAsia="Amiri" w:cs="Amiri"/>
          <w:color w:val="111111"/>
          <w:sz w:val="28"/>
          <w:sz w:val="28"/>
          <w:szCs w:val="28"/>
          <w:rtl w:val="true"/>
          <w:lang w:bidi="ar-SA"/>
        </w:rPr>
        <w:t xml:space="preserve">كلِّ مسألةٍ حُكمًا واقعيًّا، إلَّاأنَّ آراءَ المجتهدين أيضًا أحكامٌ ظاهريَّةٌ، وإن خالفَتْ الواقع فللَّه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ظاهريَّةٌ بعدد آراء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بمحالٍ، بل هو الَّذي اشتَهَر بين قدماء الأصحاب</w:t>
      </w:r>
      <w:r>
        <w:rPr>
          <w:rFonts w:eastAsia="Amiri" w:cs="Amiri" w:ascii="Amiri" w:hAnsi="Amiri"/>
          <w:color w:val="111111"/>
          <w:sz w:val="28"/>
          <w:szCs w:val="28"/>
          <w:rtl w:val="true"/>
          <w:lang w:bidi="ar-SA"/>
        </w:rPr>
        <w:t>.</w:t>
      </w:r>
    </w:p>
    <w:p>
      <w:pPr>
        <w:pStyle w:val="Heading6"/>
        <w:numPr>
          <w:ilvl w:val="5"/>
          <w:numId w:val="1"/>
        </w:numPr>
        <w:rPr/>
      </w:pPr>
      <w:bookmarkStart w:id="1885" w:name="__RefHeading___Toc11602030_1280447820"/>
      <w:bookmarkStart w:id="1886" w:name="_Toc797"/>
      <w:bookmarkEnd w:id="1885"/>
      <w:r>
        <w:rPr>
          <w:rtl w:val="true"/>
        </w:rPr>
        <w:t>فساد مختارِهم</w:t>
      </w:r>
      <w:bookmarkEnd w:id="1886"/>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فاسدٌ؛ لأنَّ مايتطرَّقُ إليه المجتهدُ ويصل به إن طابق الواقع فيُنجِّز الحكم الواقعيَّ، وإن لم يطابِق الواقع فلاتنجيزَ فيه أصلًا، وما يستنبطه إذن ليس بشيءٍ؛</w:t>
      </w:r>
    </w:p>
    <w:p>
      <w:pPr>
        <w:pStyle w:val="BookText"/>
        <w:rPr/>
      </w:pPr>
      <w:r>
        <w:rPr>
          <w:rFonts w:ascii="Amiri" w:hAnsi="Amiri" w:eastAsia="Amiri" w:cs="Amiri"/>
          <w:color w:val="111111"/>
          <w:sz w:val="28"/>
          <w:sz w:val="28"/>
          <w:szCs w:val="28"/>
          <w:rtl w:val="true"/>
          <w:lang w:bidi="ar-SA"/>
        </w:rPr>
        <w:t xml:space="preserve">إلَّا أنَّه مُعذِّرٌ،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يقبل عذرَه ويرفع اليدَ عن تكليفه؛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يقبل النَّاقص بدلًا عن الكامل</w:t>
      </w:r>
      <w:r>
        <w:rPr>
          <w:rFonts w:eastAsia="Amiri" w:cs="Amiri" w:ascii="Amiri" w:hAnsi="Amiri"/>
          <w:color w:val="111111"/>
          <w:sz w:val="28"/>
          <w:szCs w:val="28"/>
          <w:rtl w:val="true"/>
          <w:lang w:bidi="ar-SA"/>
        </w:rPr>
        <w:t xml:space="preserve">. </w:t>
      </w:r>
      <w:bookmarkStart w:id="1887" w:name="pg16627_183593"/>
    </w:p>
    <w:p>
      <w:pPr>
        <w:pStyle w:val="Heading5"/>
        <w:numPr>
          <w:ilvl w:val="4"/>
          <w:numId w:val="1"/>
        </w:numPr>
        <w:rPr/>
      </w:pPr>
      <w:bookmarkStart w:id="1888" w:name="__RefHeading___Toc11602032_1280447820"/>
      <w:bookmarkStart w:id="1889" w:name="_Toc798"/>
      <w:bookmarkEnd w:id="1887"/>
      <w:bookmarkEnd w:id="1888"/>
      <w:r>
        <w:rPr>
          <w:rtl w:val="true"/>
        </w:rPr>
        <w:t>الفصل السَّابع</w:t>
      </w:r>
      <w:r>
        <w:rPr>
          <w:rtl w:val="true"/>
        </w:rPr>
        <w:t xml:space="preserve">: </w:t>
      </w:r>
      <w:r>
        <w:rPr>
          <w:rtl w:val="true"/>
        </w:rPr>
        <w:t>في تبدُّل رأي المجتهد</w:t>
      </w:r>
      <w:bookmarkEnd w:id="1889"/>
    </w:p>
    <w:p>
      <w:pPr>
        <w:pStyle w:val="Heading6"/>
        <w:numPr>
          <w:ilvl w:val="5"/>
          <w:numId w:val="1"/>
        </w:numPr>
        <w:rPr/>
      </w:pPr>
      <w:bookmarkStart w:id="1890" w:name="__RefHeading___Toc11602034_1280447820"/>
      <w:bookmarkStart w:id="1891" w:name="_Toc799"/>
      <w:bookmarkEnd w:id="1890"/>
      <w:r>
        <w:rPr>
          <w:rtl w:val="true"/>
        </w:rPr>
        <w:t>اشارة</w:t>
      </w:r>
      <w:bookmarkEnd w:id="1891"/>
    </w:p>
    <w:p>
      <w:pPr>
        <w:pStyle w:val="BookText"/>
        <w:rPr/>
      </w:pPr>
      <w:r>
        <w:rPr>
          <w:rFonts w:ascii="Amiri" w:hAnsi="Amiri" w:eastAsia="Amiri" w:cs="Amiri"/>
          <w:color w:val="111111"/>
          <w:sz w:val="28"/>
          <w:sz w:val="28"/>
          <w:szCs w:val="28"/>
          <w:rtl w:val="true"/>
          <w:lang w:bidi="ar-SA"/>
        </w:rPr>
        <w:t>إذا اضمحَلَّ اجتهادٌ بتبدُّل رأيِ المجتهد، فلاإشكال في حجِّيَّة إجتهاده الفعليِّ، وعدمِ حجِّيَّة إجتهاده السَّابق؛ لأنَّه سالبةٌ بانتفاء الموضوع</w:t>
      </w:r>
      <w:r>
        <w:rPr>
          <w:rFonts w:eastAsia="Amiri" w:cs="Amiri" w:ascii="Amiri" w:hAnsi="Amiri"/>
          <w:color w:val="111111"/>
          <w:sz w:val="28"/>
          <w:szCs w:val="28"/>
          <w:rtl w:val="true"/>
          <w:lang w:bidi="ar-SA"/>
        </w:rPr>
        <w:t>.</w:t>
      </w:r>
    </w:p>
    <w:p>
      <w:pPr>
        <w:pStyle w:val="Heading6"/>
        <w:numPr>
          <w:ilvl w:val="5"/>
          <w:numId w:val="1"/>
        </w:numPr>
        <w:rPr/>
      </w:pPr>
      <w:bookmarkStart w:id="1892" w:name="__RefHeading___Toc11602036_1280447820"/>
      <w:bookmarkStart w:id="1893" w:name="_Toc800"/>
      <w:bookmarkEnd w:id="1892"/>
      <w:r>
        <w:rPr>
          <w:rtl w:val="true"/>
        </w:rPr>
        <w:t>ما سبق من الأعمال علىٰ تبدُّل رأيه</w:t>
      </w:r>
      <w:bookmarkEnd w:id="1893"/>
    </w:p>
    <w:p>
      <w:pPr>
        <w:pStyle w:val="BookText"/>
        <w:rPr/>
      </w:pPr>
      <w:r>
        <w:rPr>
          <w:rFonts w:ascii="Amiri" w:hAnsi="Amiri" w:eastAsia="Amiri" w:cs="Amiri"/>
          <w:color w:val="111111"/>
          <w:sz w:val="28"/>
          <w:sz w:val="28"/>
          <w:szCs w:val="28"/>
          <w:rtl w:val="true"/>
          <w:lang w:bidi="ar-SA"/>
        </w:rPr>
        <w:t>إنَّما الكلام في الأعمال السَّابقة عليه، فهل يجب إعادتها أو القضاء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 والمشهور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اشتهَرَ في علم الأصول بعدم إجزاء الأحكام الظَّاهريَّة عن الأحكام الواقعيَّة</w:t>
      </w:r>
      <w:r>
        <w:rPr>
          <w:rFonts w:eastAsia="Amiri" w:cs="Amiri" w:ascii="Amiri" w:hAnsi="Amiri"/>
          <w:color w:val="111111"/>
          <w:sz w:val="28"/>
          <w:szCs w:val="28"/>
          <w:rtl w:val="true"/>
          <w:lang w:bidi="ar-SA"/>
        </w:rPr>
        <w:t>.</w:t>
      </w:r>
    </w:p>
    <w:p>
      <w:pPr>
        <w:pStyle w:val="Heading6"/>
        <w:numPr>
          <w:ilvl w:val="5"/>
          <w:numId w:val="1"/>
        </w:numPr>
        <w:rPr/>
      </w:pPr>
      <w:bookmarkStart w:id="1894" w:name="__RefHeading___Toc11602038_1280447820"/>
      <w:bookmarkStart w:id="1895" w:name="_Toc801"/>
      <w:bookmarkEnd w:id="1894"/>
      <w:r>
        <w:rPr>
          <w:rtl w:val="true"/>
        </w:rPr>
        <w:t>المختار في المسألة</w:t>
      </w:r>
      <w:bookmarkEnd w:id="1895"/>
    </w:p>
    <w:p>
      <w:pPr>
        <w:pStyle w:val="BookText"/>
        <w:rPr/>
      </w:pPr>
      <w:r>
        <w:rPr>
          <w:rFonts w:ascii="Amiri" w:hAnsi="Amiri" w:eastAsia="Amiri" w:cs="Amiri"/>
          <w:color w:val="111111"/>
          <w:sz w:val="28"/>
          <w:sz w:val="28"/>
          <w:szCs w:val="28"/>
          <w:rtl w:val="true"/>
          <w:lang w:bidi="ar-SA"/>
        </w:rPr>
        <w:t xml:space="preserve">وقد مرَّ الكلام فيه مفصَّلًا، واخترنا هناك الإجزاءَ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فيه بين العبادات والمعاملات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وأشرنا إلى أنَّ هذا هو مقتضى الجمع بين الحكم الواقعيِّ والظَّاهريِّ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السببيَّة، فلأنَّه أُتِيَ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المأمور به ليس إلَّاما يُطابِق </w:t>
      </w:r>
      <w:bookmarkStart w:id="1896" w:name="pg16627_183594"/>
    </w:p>
    <w:p>
      <w:pPr>
        <w:pStyle w:val="BookText"/>
        <w:rPr/>
      </w:pPr>
      <w:bookmarkEnd w:id="1896"/>
      <w:r>
        <w:rPr>
          <w:rFonts w:ascii="Amiri" w:hAnsi="Amiri" w:eastAsia="Amiri" w:cs="Amiri"/>
          <w:color w:val="111111"/>
          <w:sz w:val="28"/>
          <w:sz w:val="28"/>
          <w:szCs w:val="28"/>
          <w:rtl w:val="true"/>
          <w:lang w:bidi="ar-SA"/>
        </w:rPr>
        <w:t xml:space="preserve">الأمارات والأصول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والمأتيُّ به يطابقها ويوافِقُها، ولا حكم منجَّزٌ للفقيه إلَّاتلك المؤدَّيات المأتيَّ بها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الطَّريقيَّة، فهو وإن لم يأتِ بشيءٍ إذن، إلَّاأنَّ المولىٰ يرفع اليدَ عن التَّكليف، أو يقبل النَّاقص بدلًا عن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مقتضىٰ حجِّيَّة الأمارات والأصول بحسب العقل والشَّرع؛ واستقرَّت عليه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ليلزم العُسرُ، بل الحَرَجُ الشَّديد نوعًا؛ والحَرَج يحكم بلزوم رفعِهِ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التَّكليف</w:t>
      </w:r>
      <w:r>
        <w:rPr>
          <w:rFonts w:eastAsia="Amiri" w:cs="Amiri" w:ascii="Amiri" w:hAnsi="Amiri"/>
          <w:color w:val="111111"/>
          <w:sz w:val="28"/>
          <w:szCs w:val="28"/>
          <w:rtl w:val="true"/>
          <w:lang w:bidi="ar-SA"/>
        </w:rPr>
        <w:t>.</w:t>
      </w:r>
    </w:p>
    <w:p>
      <w:pPr>
        <w:pStyle w:val="Heading6"/>
        <w:numPr>
          <w:ilvl w:val="5"/>
          <w:numId w:val="1"/>
        </w:numPr>
        <w:rPr/>
      </w:pPr>
      <w:bookmarkStart w:id="1897" w:name="__RefHeading___Toc11602040_1280447820"/>
      <w:bookmarkStart w:id="1898" w:name="_Toc802"/>
      <w:bookmarkEnd w:id="1897"/>
      <w:r>
        <w:rPr>
          <w:rtl w:val="true"/>
        </w:rPr>
        <w:t>مقال المحقِّق الخراساني قدس سره في المقام</w:t>
      </w:r>
      <w:bookmarkEnd w:id="189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 صاحب الفصول قدس سره من كلامه</w:t>
      </w:r>
      <w:r>
        <w:rPr>
          <w:rStyle w:val="FootnoteAnchor"/>
          <w:rtl w:val="true"/>
        </w:rPr>
        <w:footnoteReference w:id="371"/>
      </w:r>
      <w:r>
        <w:rPr>
          <w:rFonts w:ascii="Amiri" w:hAnsi="Amiri" w:eastAsia="Amiri" w:cs="Amiri"/>
          <w:color w:val="111111"/>
          <w:sz w:val="28"/>
          <w:sz w:val="28"/>
          <w:szCs w:val="28"/>
          <w:rtl w:val="true"/>
          <w:lang w:bidi="ar-SA"/>
        </w:rPr>
        <w:t xml:space="preserve">، ما قرَّرناه؛ وإلَّا فظاهره لايخلو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صاحب الكفاية قدس سره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1899" w:name="pg16627_183595"/>
    </w:p>
    <w:p>
      <w:pPr>
        <w:pStyle w:val="Heading4"/>
        <w:numPr>
          <w:ilvl w:val="3"/>
          <w:numId w:val="1"/>
        </w:numPr>
        <w:rPr/>
      </w:pPr>
      <w:bookmarkStart w:id="1900" w:name="__RefHeading___Toc11602042_1280447820"/>
      <w:bookmarkStart w:id="1901" w:name="_Toc803"/>
      <w:bookmarkEnd w:id="1899"/>
      <w:bookmarkEnd w:id="1900"/>
      <w:r>
        <w:rPr>
          <w:rtl w:val="true"/>
        </w:rPr>
        <w:t>المرحلة الثَّانية</w:t>
      </w:r>
      <w:r>
        <w:rPr>
          <w:rtl w:val="true"/>
        </w:rPr>
        <w:t xml:space="preserve">: </w:t>
      </w:r>
      <w:r>
        <w:rPr>
          <w:rtl w:val="true"/>
        </w:rPr>
        <w:t>في التَّقليد</w:t>
      </w:r>
      <w:bookmarkEnd w:id="1901"/>
    </w:p>
    <w:p>
      <w:pPr>
        <w:pStyle w:val="Heading5"/>
        <w:numPr>
          <w:ilvl w:val="4"/>
          <w:numId w:val="1"/>
        </w:numPr>
        <w:rPr/>
      </w:pPr>
      <w:bookmarkStart w:id="1902" w:name="__RefHeading___Toc11602044_1280447820"/>
      <w:bookmarkStart w:id="1903" w:name="_Toc804"/>
      <w:bookmarkEnd w:id="1902"/>
      <w:r>
        <w:rPr>
          <w:rtl w:val="true"/>
        </w:rPr>
        <w:t>اشارة</w:t>
      </w:r>
      <w:bookmarkEnd w:id="190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فيها أيضًا من بيان فصولٍ</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4" w:name="pg16627_183597"/>
      <w:bookmarkStart w:id="1905" w:name="pg16627_183597"/>
      <w:bookmarkEnd w:id="1905"/>
    </w:p>
    <w:p>
      <w:pPr>
        <w:pStyle w:val="Heading5"/>
        <w:numPr>
          <w:ilvl w:val="4"/>
          <w:numId w:val="1"/>
        </w:numPr>
        <w:rPr/>
      </w:pPr>
      <w:bookmarkStart w:id="1906" w:name="pg16627_183597"/>
      <w:bookmarkStart w:id="1907" w:name="__RefHeading___Toc11602046_1280447820"/>
      <w:bookmarkStart w:id="1908" w:name="_Toc805"/>
      <w:bookmarkEnd w:id="1906"/>
      <w:bookmarkEnd w:id="1907"/>
      <w:r>
        <w:rPr>
          <w:rtl w:val="true"/>
        </w:rPr>
        <w:t>الفصل الأوَّل</w:t>
      </w:r>
      <w:r>
        <w:rPr>
          <w:rtl w:val="true"/>
        </w:rPr>
        <w:t xml:space="preserve">: </w:t>
      </w:r>
      <w:r>
        <w:rPr>
          <w:rtl w:val="true"/>
        </w:rPr>
        <w:t>في تعريف التَّقليد وما يجوز فيه و ما لايجوز</w:t>
      </w:r>
      <w:bookmarkEnd w:id="1908"/>
    </w:p>
    <w:p>
      <w:pPr>
        <w:pStyle w:val="Heading6"/>
        <w:numPr>
          <w:ilvl w:val="5"/>
          <w:numId w:val="1"/>
        </w:numPr>
        <w:rPr/>
      </w:pPr>
      <w:bookmarkStart w:id="1909" w:name="__RefHeading___Toc11602048_1280447820"/>
      <w:bookmarkStart w:id="1910" w:name="_Toc806"/>
      <w:bookmarkEnd w:id="1909"/>
      <w:r>
        <w:rPr>
          <w:rtl w:val="true"/>
        </w:rPr>
        <w:t>التَّقليد والمباحثة والمُنابَهَة</w:t>
      </w:r>
      <w:bookmarkEnd w:id="1910"/>
    </w:p>
    <w:p>
      <w:pPr>
        <w:pStyle w:val="BookText"/>
        <w:rPr/>
      </w:pPr>
      <w:r>
        <w:rPr>
          <w:rFonts w:ascii="Amiri" w:hAnsi="Amiri" w:eastAsia="Amiri" w:cs="Amiri"/>
          <w:color w:val="111111"/>
          <w:sz w:val="28"/>
          <w:sz w:val="28"/>
          <w:szCs w:val="28"/>
          <w:rtl w:val="true"/>
          <w:lang w:bidi="ar-SA"/>
        </w:rPr>
        <w:t>التَّقليد هو أخذُ قول الغير من غير مطالبةِ دليلٍ، مع التَّوجُّه إلى هذا القول ولوازمه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 الأخذُ بقول الغير مع مطالبته،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مرقاة العلم، لأنَّه لايحصُل إلَّابتبادُل الأفكار والأدلَّة، وهي نحوُ 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 الاِثنين الأخذُ بقول الغير من غير مطالبة دليلٍ أوَّلًا، ومن غير توجُّهٍ إليه وإلى لوازِمِه ثانيًا،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المُنابَهَة والُمحاكاتُ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المشهورُ من سيرة النَّاس، الموجب لتنزُّلِهم وهلاكهم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واستثمارِهم الفكريِّ وتحميل الغيرِ أفكارَه عليهم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11" w:name="__RefHeading___Toc11602050_1280447820"/>
      <w:bookmarkStart w:id="1912" w:name="_Toc807"/>
      <w:bookmarkEnd w:id="1911"/>
      <w:r>
        <w:rPr>
          <w:rtl w:val="true"/>
        </w:rPr>
        <w:t>حكمُ الثَّلاثة شرعًا</w:t>
      </w:r>
      <w:bookmarkStart w:id="1913" w:name="pg16627_183598"/>
      <w:bookmarkEnd w:id="1912"/>
    </w:p>
    <w:p>
      <w:pPr>
        <w:pStyle w:val="BookText"/>
        <w:rPr/>
      </w:pPr>
      <w:bookmarkEnd w:id="1913"/>
      <w:r>
        <w:rPr>
          <w:rFonts w:ascii="Amiri" w:hAnsi="Amiri" w:eastAsia="Amiri" w:cs="Amiri"/>
          <w:color w:val="111111"/>
          <w:sz w:val="28"/>
          <w:sz w:val="28"/>
          <w:szCs w:val="28"/>
          <w:rtl w:val="true"/>
          <w:lang w:bidi="ar-SA"/>
        </w:rPr>
        <w:t>والتقليدُ حرامٌّ، فضلًا عن المنابهة والمحاكات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بحكم العقل والشَّرع؛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مذمَّة المقلِّدين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أُمَّةٍ وَ إِنّٰا عَلىٰ آثٰارِهِمْ مُقْتَدُونَ‌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4" w:name="__RefHeading___Toc11602052_1280447820"/>
      <w:bookmarkStart w:id="1915" w:name="_Toc808"/>
      <w:bookmarkEnd w:id="1914"/>
      <w:r>
        <w:rPr>
          <w:rtl w:val="true"/>
        </w:rPr>
        <w:t>التَّقليد عند عدم القدرة على الإجتهاد</w:t>
      </w:r>
      <w:bookmarkEnd w:id="1915"/>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يقدُر على الإجتهاد والاِستدلال فلابدَّ له من التَّقليد، عقلًا وشرعًا؛ وهو المشهورُ برجوع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له عقلًا من الفَحصِ حتَّى يجد العالِمَ الذي جمعت فيه الشَّرائطُ الَّتي أشرنا إليها، فيرجع إليه ويأخُذَ ما يحتاج إليه منه؛ ولِلَّه درُّ الإمام عليه السلام حيث أتمَّ الكلامَ حيث فصَّل بينَ أصناف النَّاس فقسَّمهم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أو مُتَعلِّمٍ أو هَمَجٍ</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6" w:name="__RefHeading___Toc11602054_1280447820"/>
      <w:bookmarkStart w:id="1917" w:name="_Toc809"/>
      <w:bookmarkEnd w:id="1916"/>
      <w:r>
        <w:rPr>
          <w:rtl w:val="true"/>
        </w:rPr>
        <w:t>عدم جواز التقليد في غير الأحكام</w:t>
      </w:r>
      <w:bookmarkEnd w:id="1917"/>
    </w:p>
    <w:p>
      <w:pPr>
        <w:pStyle w:val="BookText"/>
        <w:rPr/>
      </w:pPr>
      <w:r>
        <w:rPr>
          <w:rFonts w:ascii="Amiri" w:hAnsi="Amiri" w:eastAsia="Amiri" w:cs="Amiri"/>
          <w:color w:val="111111"/>
          <w:sz w:val="28"/>
          <w:sz w:val="28"/>
          <w:szCs w:val="28"/>
          <w:rtl w:val="true"/>
          <w:lang w:bidi="ar-SA"/>
        </w:rPr>
        <w:t>والدِّين المركَّب من الأحكام والأخلاق والإعتقادات، يجوِّز التَّقليد في الأحكام فقط، لعدم إمكان تحصيل الإجتهاد فيه للجميع، بل إلَّاللأوحديِّ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الأخلاق والإعتقادات فلابدَّ لجميع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إلَّاالمُستَضعفين منهم، وهم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الإجتهاد فيهما، لإمكانه، إلَّاللشَّاذِّ منهم وهم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الجاهلون بالجهل المركَّب؛ والغافِلون عن الفَحص والبحث؛ </w:t>
      </w:r>
    </w:p>
    <w:p>
      <w:pPr>
        <w:pStyle w:val="BookText"/>
        <w:rPr/>
      </w:pPr>
      <w:r>
        <w:rPr>
          <w:rFonts w:ascii="Amiri" w:hAnsi="Amiri" w:eastAsia="Amiri" w:cs="Amiri"/>
          <w:color w:val="111111"/>
          <w:sz w:val="28"/>
          <w:sz w:val="28"/>
          <w:szCs w:val="28"/>
          <w:rtl w:val="true"/>
          <w:lang w:bidi="ar-SA"/>
        </w:rPr>
        <w:t>والبُلَه الَّذين لايُدرِكون؛</w:t>
      </w:r>
    </w:p>
    <w:p>
      <w:pPr>
        <w:pStyle w:val="BookText"/>
        <w:rPr/>
      </w:pPr>
      <w:r>
        <w:rPr>
          <w:rFonts w:ascii="Amiri" w:hAnsi="Amiri" w:eastAsia="Amiri" w:cs="Amiri"/>
          <w:color w:val="111111"/>
          <w:sz w:val="28"/>
          <w:sz w:val="28"/>
          <w:szCs w:val="28"/>
          <w:rtl w:val="true"/>
          <w:lang w:bidi="ar-SA"/>
        </w:rPr>
        <w:t>ومن لايقدِر على التَّعلُّم والتَّعليم لعدم وصوله إلى مقوِّماتهما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للكُلِّ في المصطلح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8" w:name="pg16627_183601"/>
      <w:bookmarkStart w:id="1919" w:name="pg16627_183601"/>
      <w:bookmarkEnd w:id="1919"/>
    </w:p>
    <w:p>
      <w:pPr>
        <w:pStyle w:val="Heading5"/>
        <w:numPr>
          <w:ilvl w:val="4"/>
          <w:numId w:val="1"/>
        </w:numPr>
        <w:rPr/>
      </w:pPr>
      <w:bookmarkStart w:id="1920" w:name="pg16627_183601"/>
      <w:bookmarkStart w:id="1921" w:name="__RefHeading___Toc11602056_1280447820"/>
      <w:bookmarkStart w:id="1922" w:name="_Toc810"/>
      <w:bookmarkEnd w:id="1920"/>
      <w:bookmarkEnd w:id="1921"/>
      <w:r>
        <w:rPr>
          <w:rtl w:val="true"/>
        </w:rPr>
        <w:t>الفصل الثَّاني</w:t>
      </w:r>
      <w:r>
        <w:rPr>
          <w:rtl w:val="true"/>
        </w:rPr>
        <w:t xml:space="preserve">: </w:t>
      </w:r>
      <w:r>
        <w:rPr>
          <w:rtl w:val="true"/>
        </w:rPr>
        <w:t>بماذا يتحقَّقُ التَّقليد؟</w:t>
      </w:r>
      <w:bookmarkEnd w:id="1922"/>
    </w:p>
    <w:p>
      <w:pPr>
        <w:pStyle w:val="Heading6"/>
        <w:numPr>
          <w:ilvl w:val="5"/>
          <w:numId w:val="1"/>
        </w:numPr>
        <w:rPr/>
      </w:pPr>
      <w:bookmarkStart w:id="1923" w:name="__RefHeading___Toc11602058_1280447820"/>
      <w:bookmarkStart w:id="1924" w:name="_Toc811"/>
      <w:bookmarkEnd w:id="1923"/>
      <w:r>
        <w:rPr>
          <w:rtl w:val="true"/>
        </w:rPr>
        <w:t>اشارة</w:t>
      </w:r>
      <w:bookmarkEnd w:id="1924"/>
    </w:p>
    <w:p>
      <w:pPr>
        <w:pStyle w:val="BookText"/>
        <w:rPr/>
      </w:pPr>
      <w:r>
        <w:rPr>
          <w:rFonts w:ascii="Amiri" w:hAnsi="Amiri" w:eastAsia="Amiri" w:cs="Amiri"/>
          <w:color w:val="111111"/>
          <w:sz w:val="28"/>
          <w:sz w:val="28"/>
          <w:szCs w:val="28"/>
          <w:rtl w:val="true"/>
          <w:lang w:bidi="ar-SA"/>
        </w:rPr>
        <w:t>هل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العملُ بقول الغير؟؛</w:t>
      </w:r>
    </w:p>
    <w:p>
      <w:pPr>
        <w:pStyle w:val="BookText"/>
        <w:rPr/>
      </w:pPr>
      <w:r>
        <w:rPr>
          <w:rFonts w:ascii="Amiri" w:hAnsi="Amiri" w:eastAsia="Amiri" w:cs="Amiri"/>
          <w:color w:val="111111"/>
          <w:sz w:val="28"/>
          <w:sz w:val="28"/>
          <w:szCs w:val="28"/>
          <w:rtl w:val="true"/>
          <w:lang w:bidi="ar-SA"/>
        </w:rPr>
        <w:t>أو أخذ قولِ الغير للعمل؟</w:t>
      </w:r>
    </w:p>
    <w:p>
      <w:pPr>
        <w:pStyle w:val="BookText"/>
        <w:rPr/>
      </w:pPr>
      <w:r>
        <w:rPr>
          <w:rFonts w:ascii="Amiri" w:hAnsi="Amiri" w:eastAsia="Amiri" w:cs="Amiri"/>
          <w:color w:val="111111"/>
          <w:sz w:val="28"/>
          <w:sz w:val="28"/>
          <w:szCs w:val="28"/>
          <w:rtl w:val="true"/>
          <w:lang w:bidi="ar-SA"/>
        </w:rPr>
        <w:t>أو الإلتزام بقول الغير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كون واحدٍ من الثَّلاثة محقِّقًا للتَّقليد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دليلٌ هيهنا يدلُّ على واحدٍ منها، إلَّاالعُرف، وهو يعاضِدُ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العمل وأخذ القول مقدَّمةً له يحتاج إلى الإلتزام، ومِن دونه لايتحقَّقان</w:t>
      </w:r>
      <w:r>
        <w:rPr>
          <w:rFonts w:eastAsia="Amiri" w:cs="Amiri" w:ascii="Amiri" w:hAnsi="Amiri"/>
          <w:color w:val="111111"/>
          <w:sz w:val="28"/>
          <w:szCs w:val="28"/>
          <w:rtl w:val="true"/>
          <w:lang w:bidi="ar-SA"/>
        </w:rPr>
        <w:t>.</w:t>
      </w:r>
    </w:p>
    <w:p>
      <w:pPr>
        <w:pStyle w:val="Heading6"/>
        <w:numPr>
          <w:ilvl w:val="5"/>
          <w:numId w:val="1"/>
        </w:numPr>
        <w:rPr/>
      </w:pPr>
      <w:bookmarkStart w:id="1925" w:name="__RefHeading___Toc11602060_1280447820"/>
      <w:bookmarkStart w:id="1926" w:name="_Toc812"/>
      <w:bookmarkEnd w:id="1925"/>
      <w:r>
        <w:rPr>
          <w:rtl w:val="true"/>
        </w:rPr>
        <w:t>التَّقليد مقولٌ بالتَّشكيك</w:t>
      </w:r>
      <w:bookmarkEnd w:id="192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مقالٌ مقولٌ بالتَّشكيك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فأضعفُ أفراده هو الالتزام؛</w:t>
      </w:r>
    </w:p>
    <w:p>
      <w:pPr>
        <w:pStyle w:val="BookText"/>
        <w:rPr/>
      </w:pPr>
      <w:r>
        <w:rPr>
          <w:rFonts w:ascii="Amiri" w:hAnsi="Amiri" w:eastAsia="Amiri" w:cs="Amiri"/>
          <w:color w:val="111111"/>
          <w:sz w:val="28"/>
          <w:sz w:val="28"/>
          <w:szCs w:val="28"/>
          <w:rtl w:val="true"/>
          <w:lang w:bidi="ar-SA"/>
        </w:rPr>
        <w:t>وأوسطُها هو الأخذُ؛</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وأقواها هو العملُ</w:t>
      </w:r>
      <w:r>
        <w:rPr>
          <w:rFonts w:eastAsia="IRNazanin" w:cs="IRNazanin"/>
          <w:color w:val="111111"/>
          <w:sz w:val="28"/>
          <w:szCs w:val="28"/>
          <w:rtl w:val="true"/>
          <w:lang w:bidi="fa-IR"/>
        </w:rPr>
        <w:t xml:space="preserve">. </w:t>
      </w:r>
      <w:bookmarkStart w:id="1927" w:name="pg16627_183603"/>
    </w:p>
    <w:p>
      <w:pPr>
        <w:pStyle w:val="Heading5"/>
        <w:numPr>
          <w:ilvl w:val="4"/>
          <w:numId w:val="1"/>
        </w:numPr>
        <w:rPr/>
      </w:pPr>
      <w:bookmarkStart w:id="1928" w:name="__RefHeading___Toc11602062_1280447820"/>
      <w:bookmarkStart w:id="1929" w:name="_Toc813"/>
      <w:bookmarkEnd w:id="1927"/>
      <w:bookmarkEnd w:id="1928"/>
      <w:r>
        <w:rPr>
          <w:rtl w:val="true"/>
        </w:rPr>
        <w:t>الفصل الثَّالث</w:t>
      </w:r>
      <w:r>
        <w:rPr>
          <w:rtl w:val="true"/>
        </w:rPr>
        <w:t xml:space="preserve">: </w:t>
      </w:r>
      <w:r>
        <w:rPr>
          <w:rtl w:val="true"/>
        </w:rPr>
        <w:t>اشتراط الأعلميَّة في التَّقليد</w:t>
      </w:r>
      <w:bookmarkEnd w:id="1929"/>
    </w:p>
    <w:p>
      <w:pPr>
        <w:pStyle w:val="Heading6"/>
        <w:numPr>
          <w:ilvl w:val="5"/>
          <w:numId w:val="1"/>
        </w:numPr>
        <w:rPr/>
      </w:pPr>
      <w:bookmarkStart w:id="1930" w:name="__RefHeading___Toc11602064_1280447820"/>
      <w:bookmarkStart w:id="1931" w:name="_Toc814"/>
      <w:bookmarkEnd w:id="1930"/>
      <w:r>
        <w:rPr>
          <w:rtl w:val="true"/>
        </w:rPr>
        <w:t>اشارة</w:t>
      </w:r>
      <w:bookmarkEnd w:id="1931"/>
    </w:p>
    <w:p>
      <w:pPr>
        <w:pStyle w:val="BookText"/>
        <w:rPr/>
      </w:pPr>
      <w:r>
        <w:rPr>
          <w:rFonts w:ascii="Amiri" w:hAnsi="Amiri" w:eastAsia="Amiri" w:cs="Amiri"/>
          <w:color w:val="111111"/>
          <w:sz w:val="28"/>
          <w:sz w:val="28"/>
          <w:szCs w:val="28"/>
          <w:rtl w:val="true"/>
          <w:lang w:bidi="ar-SA"/>
        </w:rPr>
        <w:t>هل يُشتَرَط الأعلميَّة في التَّقليد؟ أم لا؟</w:t>
      </w:r>
      <w:r>
        <w:rPr>
          <w:rFonts w:eastAsia="Amiri" w:cs="Amiri" w:ascii="Amiri" w:hAnsi="Amiri"/>
          <w:color w:val="111111"/>
          <w:sz w:val="28"/>
          <w:szCs w:val="28"/>
          <w:rtl w:val="true"/>
          <w:lang w:bidi="ar-SA"/>
        </w:rPr>
        <w:t>.</w:t>
      </w:r>
    </w:p>
    <w:p>
      <w:pPr>
        <w:pStyle w:val="Heading6"/>
        <w:numPr>
          <w:ilvl w:val="5"/>
          <w:numId w:val="1"/>
        </w:numPr>
        <w:rPr/>
      </w:pPr>
      <w:bookmarkStart w:id="1932" w:name="__RefHeading___Toc11602066_1280447820"/>
      <w:bookmarkStart w:id="1933" w:name="_Toc815"/>
      <w:bookmarkEnd w:id="1932"/>
      <w:r>
        <w:rPr>
          <w:rtl w:val="true"/>
        </w:rPr>
        <w:t>المشهور بين المشهور في المقام</w:t>
      </w:r>
      <w:bookmarkEnd w:id="1933"/>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المشهور من القُدماء والمُتَأخِّرين هو الاشتراط، بل إدَّعىٰ غيرُ واحدٍ الإجماعَ على ذلك</w:t>
      </w:r>
      <w:r>
        <w:rPr>
          <w:rStyle w:val="FootnoteAnchor"/>
          <w:rtl w:val="true"/>
        </w:rPr>
        <w:footnoteReference w:id="375"/>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الإشتراط اشتهَرَ من ثاني الشَّهيدَين قدس سرهما ومن تابعَه فيه بعده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34" w:name="__RefHeading___Toc11602068_1280447820"/>
      <w:bookmarkStart w:id="1935" w:name="_Toc816"/>
      <w:bookmarkEnd w:id="1934"/>
      <w:r>
        <w:rPr>
          <w:rtl w:val="true"/>
        </w:rPr>
        <w:t>المختار في المسألة</w:t>
      </w:r>
      <w:bookmarkStart w:id="1936" w:name="pg16627_183604"/>
      <w:bookmarkEnd w:id="1935"/>
    </w:p>
    <w:p>
      <w:pPr>
        <w:pStyle w:val="BookText"/>
        <w:rPr/>
      </w:pPr>
      <w:bookmarkEnd w:id="1936"/>
      <w:r>
        <w:rPr>
          <w:rFonts w:ascii="Amiri" w:hAnsi="Amiri" w:eastAsia="Amiri" w:cs="Amiri"/>
          <w:color w:val="111111"/>
          <w:sz w:val="28"/>
          <w:sz w:val="28"/>
          <w:szCs w:val="28"/>
          <w:rtl w:val="true"/>
          <w:lang w:bidi="ar-SA"/>
        </w:rPr>
        <w:t>والأقوىٰ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طائفةٌ من الأدلَّة، والأهمُّ منها الَّذي يرجِعُ الجميعُ إليه هو الدَّليل الأوَّل؛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دلَّ على أصل وجوب التَّقليد؛</w:t>
      </w:r>
    </w:p>
    <w:p>
      <w:pPr>
        <w:pStyle w:val="BookText"/>
        <w:rPr/>
      </w:pPr>
      <w:r>
        <w:rPr>
          <w:rFonts w:ascii="Amiri" w:hAnsi="Amiri" w:eastAsia="Amiri" w:cs="Amiri"/>
          <w:color w:val="111111"/>
          <w:sz w:val="28"/>
          <w:sz w:val="28"/>
          <w:szCs w:val="28"/>
          <w:rtl w:val="true"/>
          <w:lang w:bidi="ar-SA"/>
        </w:rPr>
        <w:t>وهو الضَّرورة العُرفيَّة والفطرة الَّتي فُطِرت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دَيدن النَّاس وعملَهم على التَّقليد فيما لايعلمون، وهذه السِّيرة نفسُها قد استقرَّتْ على التَّقليد عن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الأمور غير الهامَّة يتسامحون فيرجعون إلى غير الأعلم، أمَّا في المَهامِّ منها فيذُمُّون لورجع أحدٌ إلى غير الأعلم</w:t>
      </w:r>
      <w:r>
        <w:rPr>
          <w:rFonts w:eastAsia="Amiri" w:cs="Amiri" w:ascii="Amiri" w:hAnsi="Amiri"/>
          <w:color w:val="111111"/>
          <w:sz w:val="28"/>
          <w:szCs w:val="28"/>
          <w:rtl w:val="true"/>
          <w:lang w:bidi="ar-SA"/>
        </w:rPr>
        <w:t>.</w:t>
      </w:r>
    </w:p>
    <w:p>
      <w:pPr>
        <w:pStyle w:val="Heading6"/>
        <w:numPr>
          <w:ilvl w:val="5"/>
          <w:numId w:val="1"/>
        </w:numPr>
        <w:rPr/>
      </w:pPr>
      <w:bookmarkStart w:id="1937" w:name="__RefHeading___Toc11602070_1280447820"/>
      <w:bookmarkStart w:id="1938" w:name="_Toc817"/>
      <w:bookmarkEnd w:id="1937"/>
      <w:r>
        <w:rPr>
          <w:rtl w:val="true"/>
        </w:rPr>
        <w:t>تواتر الرِّوايات في ذلك</w:t>
      </w:r>
      <w:bookmarkEnd w:id="1938"/>
    </w:p>
    <w:p>
      <w:pPr>
        <w:pStyle w:val="BookText"/>
        <w:rPr/>
      </w:pPr>
      <w:r>
        <w:rPr>
          <w:rFonts w:ascii="Amiri" w:hAnsi="Amiri" w:eastAsia="Amiri" w:cs="Amiri"/>
          <w:color w:val="111111"/>
          <w:sz w:val="28"/>
          <w:sz w:val="28"/>
          <w:szCs w:val="28"/>
          <w:rtl w:val="true"/>
          <w:lang w:bidi="ar-SA"/>
        </w:rPr>
        <w:t>وقد تواترت الرِّوايات في ذلك، كقوله عليه السلام 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ولايلتفتُ إلى ما يحكُم به الآخر</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وقولِه عليه السلام في صحيحة داود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أفقَهِهما وأعلَمِهما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ولايُلتَفَت إلى الآخر</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 لمالكٍ الأشتر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بين النَّاس أفضَلَ رعيَّتِك</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1939" w:name="pg16627_183605"/>
    </w:p>
    <w:p>
      <w:pPr>
        <w:pStyle w:val="BookText"/>
        <w:rPr/>
      </w:pPr>
      <w:bookmarkEnd w:id="1939"/>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القول بأنَّ هذه الرِّوايات غالبُها وردتْ في القضاء، إلَّاأنَّها إرشادٌ إلى حكم العقل فيها، وهو لايُخصِّص الأعلميَّة بها فقط، بل ويُوجِبُها في أمر التَّقليد أيضًا</w:t>
      </w:r>
      <w:r>
        <w:rPr>
          <w:rFonts w:eastAsia="Amiri" w:cs="Amiri" w:ascii="Amiri" w:hAnsi="Amiri"/>
          <w:color w:val="111111"/>
          <w:sz w:val="28"/>
          <w:szCs w:val="28"/>
          <w:rtl w:val="true"/>
          <w:lang w:bidi="ar-SA"/>
        </w:rPr>
        <w:t>.</w:t>
      </w:r>
    </w:p>
    <w:p>
      <w:pPr>
        <w:pStyle w:val="Heading6"/>
        <w:numPr>
          <w:ilvl w:val="5"/>
          <w:numId w:val="1"/>
        </w:numPr>
        <w:rPr/>
      </w:pPr>
      <w:bookmarkStart w:id="1940" w:name="__RefHeading___Toc11602072_1280447820"/>
      <w:bookmarkStart w:id="1941" w:name="_Toc818"/>
      <w:bookmarkEnd w:id="1940"/>
      <w:r>
        <w:rPr>
          <w:rtl w:val="true"/>
        </w:rPr>
        <w:t>الإجابة عن القول بعدم ثبوت الإجتهاد بين السَّلف</w:t>
      </w:r>
      <w:bookmarkEnd w:id="1941"/>
    </w:p>
    <w:p>
      <w:pPr>
        <w:pStyle w:val="BookText"/>
        <w:rPr/>
      </w:pPr>
      <w:r>
        <w:rPr>
          <w:rFonts w:ascii="Amiri" w:hAnsi="Amiri" w:eastAsia="Amiri" w:cs="Amiri"/>
          <w:color w:val="111111"/>
          <w:sz w:val="28"/>
          <w:sz w:val="28"/>
          <w:szCs w:val="28"/>
          <w:rtl w:val="true"/>
          <w:lang w:bidi="ar-SA"/>
        </w:rPr>
        <w:t>وبما ذكرنا يظهَر وجه الإجابة عمَّا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يثبُت إجتهادٌ في العصور السَّالفة المتقدِّمة في الفقه، فادِّعاء كون السِّيرة مُمضاةً من قِبَل المعصوم عليه السلام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وأمثالَها تدلُّ على وجود الإجتهاد في تلك الأزمنة، وعلى تقدُّم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ثبتَتْ على نحو القضايا الطَّبيعيَّة، والإمضاءُ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 فلانحتاج إلى إمضاء خصوصها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متابعَة الأفضل كأصل التَّقليد حُكمٌ عقليٌّ، والسِّيرة أُتُّخِذتْ من ذلك الأمر العقليِّ؛ فالعَقلُ يستقلُّ بذلك من غير حاجةٍ إلى إمضاء الشَّارع إيَّاها، مع أنَّه قد أمضأها أيضًا</w:t>
      </w:r>
      <w:r>
        <w:rPr>
          <w:rFonts w:eastAsia="Amiri" w:cs="Amiri" w:ascii="Amiri" w:hAnsi="Amiri"/>
          <w:color w:val="111111"/>
          <w:sz w:val="28"/>
          <w:szCs w:val="28"/>
          <w:rtl w:val="true"/>
          <w:lang w:bidi="ar-SA"/>
        </w:rPr>
        <w:t>.</w:t>
      </w:r>
    </w:p>
    <w:p>
      <w:pPr>
        <w:pStyle w:val="Heading6"/>
        <w:numPr>
          <w:ilvl w:val="5"/>
          <w:numId w:val="1"/>
        </w:numPr>
        <w:rPr/>
      </w:pPr>
      <w:bookmarkStart w:id="1942" w:name="__RefHeading___Toc11602074_1280447820"/>
      <w:bookmarkStart w:id="1943" w:name="_Toc819"/>
      <w:bookmarkEnd w:id="1942"/>
      <w:r>
        <w:rPr>
          <w:rtl w:val="true"/>
        </w:rPr>
        <w:t>مقالٌ للمحقِّق الخراساني قدس سره وما فيه</w:t>
      </w:r>
      <w:bookmarkEnd w:id="194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الُمحقِّق الخراسانيُّ قدس سره، فقد تمسَّك لذلك بالأصل، وعدم الدَّليل على خلافه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يُبدِّلُ قوله هذا باِختيار دوران الأمر بين التَّعيين والتَّخيير وتقدُّم </w:t>
      </w:r>
      <w:bookmarkStart w:id="1944" w:name="pg16627_183606"/>
    </w:p>
    <w:p>
      <w:pPr>
        <w:pStyle w:val="BookText"/>
        <w:rPr/>
      </w:pPr>
      <w:bookmarkEnd w:id="1944"/>
      <w:r>
        <w:rPr>
          <w:rFonts w:ascii="Amiri" w:hAnsi="Amiri" w:eastAsia="Amiri" w:cs="Amiri"/>
          <w:color w:val="111111"/>
          <w:sz w:val="28"/>
          <w:sz w:val="28"/>
          <w:szCs w:val="28"/>
          <w:rtl w:val="true"/>
          <w:lang w:bidi="ar-SA"/>
        </w:rPr>
        <w:t>التَّعيين،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القاعدة، إذ أنَّها تقتضي التَّقليد عن الأعلم، ولا دليل للرَّدع عن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بأنَّ الإلتزام بالخصوصيَّة من المَشكوك فيه، والبراءةُ تحكم برفع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بلزوم الأخذ بالخصوصيَّة آبٍ عن جريان البراءة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التَّقليد عن الأعلم أقربَ إلى الواقع، فيجب الأخذ به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ذلك الحِبرُ قدس سره صغرويًّا وكُبرويًّا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بحسب الصُّغرىٰ، فلأجل أنَّ فتوى غير الأفضل ربَّما يكون أقرب من فتوى الأفضل المعاصر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لموافقته رأيَ من هو أفضلُ منهما من الغابرين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كُبرويًّا، فلأنَّ مِلاك قبول قولِ الأعلم كونُه قريبًا من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على سبيل الجزم بتقدُّم قول الأفضل على سبيل القضايا الطَّبيعيَّة، لا القضايا الحقيقيَّة، لتسلُّط الأفضل على الدَّقائق العِلميَّة وأقوال العلماء وروايات أئمَّة أهل البيت عليهم السلام؛ وهذا لايدلُّ على كون جميع أقواله وآرائه أوفَقَ من أقوال الغير وآرائه للواقع</w:t>
      </w:r>
      <w:r>
        <w:rPr>
          <w:rFonts w:eastAsia="Amiri" w:cs="Amiri" w:ascii="Amiri" w:hAnsi="Amiri"/>
          <w:color w:val="111111"/>
          <w:sz w:val="28"/>
          <w:szCs w:val="28"/>
          <w:rtl w:val="true"/>
          <w:lang w:bidi="ar-SA"/>
        </w:rPr>
        <w:t>.</w:t>
      </w:r>
    </w:p>
    <w:p>
      <w:pPr>
        <w:pStyle w:val="Heading6"/>
        <w:numPr>
          <w:ilvl w:val="5"/>
          <w:numId w:val="1"/>
        </w:numPr>
        <w:rPr/>
      </w:pPr>
      <w:bookmarkStart w:id="1945" w:name="__RefHeading___Toc11602076_1280447820"/>
      <w:bookmarkStart w:id="1946" w:name="_Toc820"/>
      <w:bookmarkEnd w:id="1945"/>
      <w:r>
        <w:rPr>
          <w:rtl w:val="true"/>
        </w:rPr>
        <w:t>مااستُدلَّ به لجواز التَّقليد عن غير الأعلم</w:t>
      </w:r>
      <w:bookmarkEnd w:id="1946"/>
    </w:p>
    <w:p>
      <w:pPr>
        <w:pStyle w:val="Heading6"/>
        <w:numPr>
          <w:ilvl w:val="5"/>
          <w:numId w:val="1"/>
        </w:numPr>
        <w:rPr/>
      </w:pPr>
      <w:bookmarkStart w:id="1947" w:name="__RefHeading___Toc11602078_1280447820"/>
      <w:bookmarkStart w:id="1948" w:name="_Toc821"/>
      <w:bookmarkEnd w:id="1947"/>
      <w:r>
        <w:rPr>
          <w:rtl w:val="true"/>
        </w:rPr>
        <w:t>اشارة</w:t>
      </w:r>
      <w:bookmarkEnd w:id="1948"/>
    </w:p>
    <w:p>
      <w:pPr>
        <w:pStyle w:val="BookText"/>
        <w:rPr/>
      </w:pPr>
      <w:r>
        <w:rPr>
          <w:rFonts w:ascii="Amiri" w:hAnsi="Amiri" w:eastAsia="Amiri" w:cs="Amiri"/>
          <w:color w:val="111111"/>
          <w:sz w:val="28"/>
          <w:sz w:val="28"/>
          <w:szCs w:val="28"/>
          <w:rtl w:val="true"/>
          <w:lang w:bidi="ar-SA"/>
        </w:rPr>
        <w:t>وقد اُستُدلَّ لكفاية التَّقليد عن المجتهد الجامع للشَّرائط غير الأعلم ولوكان الأعلمُ موجودًا، بأمورٍ</w:t>
      </w:r>
      <w:r>
        <w:rPr>
          <w:rFonts w:eastAsia="Amiri" w:cs="Amiri" w:ascii="Amiri" w:hAnsi="Amiri"/>
          <w:color w:val="111111"/>
          <w:sz w:val="28"/>
          <w:szCs w:val="28"/>
          <w:rtl w:val="true"/>
          <w:lang w:bidi="ar-SA"/>
        </w:rPr>
        <w:t>:</w:t>
      </w:r>
    </w:p>
    <w:p>
      <w:pPr>
        <w:pStyle w:val="Heading6"/>
        <w:numPr>
          <w:ilvl w:val="5"/>
          <w:numId w:val="1"/>
        </w:numPr>
        <w:rPr/>
      </w:pPr>
      <w:bookmarkStart w:id="1949" w:name="__RefHeading___Toc11602080_1280447820"/>
      <w:bookmarkStart w:id="1950" w:name="_Toc822"/>
      <w:bookmarkEnd w:id="1949"/>
      <w:r>
        <w:rPr>
          <w:rtl w:val="true"/>
        </w:rPr>
        <w:t>الأوَّل</w:t>
      </w:r>
      <w:r>
        <w:rPr>
          <w:rtl w:val="true"/>
        </w:rPr>
        <w:t xml:space="preserve">: </w:t>
      </w:r>
      <w:r>
        <w:rPr>
          <w:rtl w:val="true"/>
        </w:rPr>
        <w:t>سيرةُ العقلاء</w:t>
      </w:r>
      <w:bookmarkEnd w:id="1950"/>
    </w:p>
    <w:p>
      <w:pPr>
        <w:pStyle w:val="Heading6"/>
        <w:numPr>
          <w:ilvl w:val="5"/>
          <w:numId w:val="1"/>
        </w:numPr>
        <w:rPr/>
      </w:pPr>
      <w:bookmarkStart w:id="1951" w:name="__RefHeading___Toc11602082_1280447820"/>
      <w:bookmarkStart w:id="1952" w:name="_Toc823"/>
      <w:bookmarkEnd w:id="1951"/>
      <w:r>
        <w:rPr>
          <w:rtl w:val="true"/>
        </w:rPr>
        <w:t>اشارة</w:t>
      </w:r>
      <w:bookmarkEnd w:id="1952"/>
    </w:p>
    <w:p>
      <w:pPr>
        <w:pStyle w:val="BookText"/>
        <w:rPr/>
      </w:pPr>
      <w:r>
        <w:rPr>
          <w:rFonts w:ascii="Amiri" w:hAnsi="Amiri" w:eastAsia="Amiri" w:cs="Amiri"/>
          <w:color w:val="111111"/>
          <w:sz w:val="28"/>
          <w:sz w:val="28"/>
          <w:szCs w:val="28"/>
          <w:rtl w:val="true"/>
          <w:lang w:bidi="ar-SA"/>
        </w:rPr>
        <w:t>، وعدمُ ردع الشَّارع عنها؛ بل إمضاؤه إيَّاها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53" w:name="__RefHeading___Toc11602084_1280447820"/>
      <w:bookmarkStart w:id="1954" w:name="_Toc824"/>
      <w:bookmarkEnd w:id="1953"/>
      <w:r>
        <w:rPr>
          <w:rtl w:val="true"/>
        </w:rPr>
        <w:t>مناقشة هذا الدَّليل</w:t>
      </w:r>
      <w:bookmarkStart w:id="1955" w:name="pg16627_183607"/>
      <w:bookmarkEnd w:id="1954"/>
    </w:p>
    <w:p>
      <w:pPr>
        <w:pStyle w:val="BookText"/>
        <w:rPr/>
      </w:pPr>
      <w:bookmarkEnd w:id="1955"/>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استقرَّتْ على التَّقليد عن غير الأعلم في غير المَهامِّ من الأمور القابل للتَّسامُح؛ وأمَّا في مهامِّها فلم يَثبُت عنهم سيرةٌ تدُلُّ على ذلك</w:t>
      </w:r>
      <w:r>
        <w:rPr>
          <w:rFonts w:eastAsia="Amiri" w:cs="Amiri" w:ascii="Amiri" w:hAnsi="Amiri"/>
          <w:color w:val="111111"/>
          <w:sz w:val="28"/>
          <w:szCs w:val="28"/>
          <w:rtl w:val="true"/>
          <w:lang w:bidi="ar-SA"/>
        </w:rPr>
        <w:t>.</w:t>
      </w:r>
    </w:p>
    <w:p>
      <w:pPr>
        <w:pStyle w:val="Heading6"/>
        <w:numPr>
          <w:ilvl w:val="5"/>
          <w:numId w:val="1"/>
        </w:numPr>
        <w:rPr/>
      </w:pPr>
      <w:bookmarkStart w:id="1956" w:name="__RefHeading___Toc11602086_1280447820"/>
      <w:bookmarkStart w:id="1957" w:name="_Toc825"/>
      <w:bookmarkEnd w:id="1956"/>
      <w:r>
        <w:rPr>
          <w:rtl w:val="true"/>
        </w:rPr>
        <w:t>الثَّاني</w:t>
      </w:r>
      <w:r>
        <w:rPr>
          <w:rtl w:val="true"/>
        </w:rPr>
        <w:t xml:space="preserve">: </w:t>
      </w:r>
      <w:r>
        <w:rPr>
          <w:rtl w:val="true"/>
        </w:rPr>
        <w:t>الإطلاقات الدَّالَّة على وجوب أصل التَّقليد</w:t>
      </w:r>
      <w:bookmarkEnd w:id="1957"/>
    </w:p>
    <w:p>
      <w:pPr>
        <w:pStyle w:val="Heading6"/>
        <w:numPr>
          <w:ilvl w:val="5"/>
          <w:numId w:val="1"/>
        </w:numPr>
        <w:rPr/>
      </w:pPr>
      <w:bookmarkStart w:id="1958" w:name="__RefHeading___Toc11602088_1280447820"/>
      <w:bookmarkStart w:id="1959" w:name="_Toc826"/>
      <w:bookmarkEnd w:id="1958"/>
      <w:r>
        <w:rPr>
          <w:rtl w:val="true"/>
        </w:rPr>
        <w:t>اشارة</w:t>
      </w:r>
      <w:bookmarkEnd w:id="1959"/>
    </w:p>
    <w:p>
      <w:pPr>
        <w:pStyle w:val="BookText"/>
        <w:rPr/>
      </w:pPr>
      <w:r>
        <w:rPr>
          <w:rFonts w:ascii="Amiri" w:hAnsi="Amiri" w:eastAsia="Amiri" w:cs="Amiri"/>
          <w:color w:val="111111"/>
          <w:sz w:val="28"/>
          <w:sz w:val="28"/>
          <w:szCs w:val="28"/>
          <w:rtl w:val="true"/>
          <w:lang w:bidi="ar-SA"/>
        </w:rPr>
        <w:t xml:space="preserve">، كقول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381"/>
      </w:r>
      <w:r>
        <w:rPr>
          <w:rFonts w:ascii="Amiri" w:hAnsi="Amiri" w:eastAsia="Amiri" w:cs="Amiri"/>
          <w:color w:val="111111"/>
          <w:sz w:val="28"/>
          <w:sz w:val="28"/>
          <w:szCs w:val="28"/>
          <w:rtl w:val="true"/>
          <w:lang w:bidi="ar-SA"/>
        </w:rPr>
        <w:t>، وكقولِه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إلى رُوات أحاديثِنا،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0" w:name="__RefHeading___Toc11602090_1280447820"/>
      <w:bookmarkStart w:id="1961" w:name="_Toc827"/>
      <w:bookmarkEnd w:id="1960"/>
      <w:r>
        <w:rPr>
          <w:rtl w:val="true"/>
        </w:rPr>
        <w:t>مناقشة هذا الدَّليل</w:t>
      </w:r>
      <w:bookmarkEnd w:id="196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الإطلاقات، مضافًا إلى كونِها في مقام التَّشريع، فلاإطلاق لها أصلًا، أنَّها إرشادٌ إلى حكم العقل وإمضاءٌ للسِّيرة، وأنَّهما يستقلَّان بوجوبِ التَّقليد عن الأعلم في مهامِّ الأمور؛ فلادلالةَ في الإطلاقات على ذلك</w:t>
      </w:r>
      <w:r>
        <w:rPr>
          <w:rFonts w:eastAsia="Amiri" w:cs="Amiri" w:ascii="Amiri" w:hAnsi="Amiri"/>
          <w:color w:val="111111"/>
          <w:sz w:val="28"/>
          <w:szCs w:val="28"/>
          <w:rtl w:val="true"/>
          <w:lang w:bidi="ar-SA"/>
        </w:rPr>
        <w:t>.</w:t>
      </w:r>
    </w:p>
    <w:p>
      <w:pPr>
        <w:pStyle w:val="Heading6"/>
        <w:numPr>
          <w:ilvl w:val="5"/>
          <w:numId w:val="1"/>
        </w:numPr>
        <w:rPr/>
      </w:pPr>
      <w:bookmarkStart w:id="1962" w:name="__RefHeading___Toc11602092_1280447820"/>
      <w:bookmarkStart w:id="1963" w:name="_Toc828"/>
      <w:bookmarkEnd w:id="1962"/>
      <w:r>
        <w:rPr>
          <w:rtl w:val="true"/>
        </w:rPr>
        <w:t>الثَّالث</w:t>
      </w:r>
      <w:r>
        <w:rPr>
          <w:rtl w:val="true"/>
        </w:rPr>
        <w:t xml:space="preserve">: </w:t>
      </w:r>
      <w:r>
        <w:rPr>
          <w:rtl w:val="true"/>
        </w:rPr>
        <w:t>إنَّ في تقليد الأعلم لعُسرًا</w:t>
      </w:r>
      <w:bookmarkEnd w:id="1963"/>
    </w:p>
    <w:p>
      <w:pPr>
        <w:pStyle w:val="Heading6"/>
        <w:numPr>
          <w:ilvl w:val="5"/>
          <w:numId w:val="1"/>
        </w:numPr>
        <w:rPr/>
      </w:pPr>
      <w:bookmarkStart w:id="1964" w:name="__RefHeading___Toc11602094_1280447820"/>
      <w:bookmarkStart w:id="1965" w:name="_Toc829"/>
      <w:bookmarkEnd w:id="1964"/>
      <w:r>
        <w:rPr>
          <w:rtl w:val="true"/>
        </w:rPr>
        <w:t>اشارة</w:t>
      </w:r>
      <w:bookmarkEnd w:id="1965"/>
    </w:p>
    <w:p>
      <w:pPr>
        <w:pStyle w:val="BookText"/>
        <w:rPr/>
      </w:pPr>
      <w:r>
        <w:rPr>
          <w:rFonts w:ascii="Amiri" w:hAnsi="Amiri" w:eastAsia="Amiri" w:cs="Amiri"/>
          <w:color w:val="111111"/>
          <w:sz w:val="28"/>
          <w:sz w:val="28"/>
          <w:szCs w:val="28"/>
          <w:rtl w:val="true"/>
          <w:lang w:bidi="ar-SA"/>
        </w:rPr>
        <w:t xml:space="preserve">، فيرفع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التَّقليد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الحَرَج</w:t>
      </w:r>
      <w:r>
        <w:rPr>
          <w:rFonts w:eastAsia="Amiri" w:cs="Amiri" w:ascii="Amiri" w:hAnsi="Amiri"/>
          <w:color w:val="111111"/>
          <w:sz w:val="28"/>
          <w:szCs w:val="28"/>
          <w:rtl w:val="true"/>
          <w:lang w:bidi="ar-SA"/>
        </w:rPr>
        <w:t>.</w:t>
      </w:r>
    </w:p>
    <w:p>
      <w:pPr>
        <w:pStyle w:val="Heading6"/>
        <w:numPr>
          <w:ilvl w:val="5"/>
          <w:numId w:val="1"/>
        </w:numPr>
        <w:rPr/>
      </w:pPr>
      <w:bookmarkStart w:id="1966" w:name="__RefHeading___Toc11602096_1280447820"/>
      <w:bookmarkStart w:id="1967" w:name="_Toc830"/>
      <w:bookmarkEnd w:id="1966"/>
      <w:r>
        <w:rPr>
          <w:rtl w:val="true"/>
        </w:rPr>
        <w:t>مناقشة هذا الدَّليل</w:t>
      </w:r>
      <w:bookmarkEnd w:id="196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التَّقليد من المجتهد الجامع للشَّرائط لولم يكن أصعب من التَّقليد من الأعلم، فلاأقلَّ من كونهما سيَّان، ولم يكن أحدُهما بأعسر من الآخر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للعموم عُسرٌ في تشخيص مصداق الأعلم؛ ولكن ليسَ تشخيصُ المصداق مُفوَّضًا إلى النَّاس، بل إنَّه يختصُّ بالخِبرة وأهل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تشخيص أصل التَّقليد والأعلميَّة لهم حرجٌ أصلًا، سيَّما بعد ما أشرنا إليه في صدر الكلام من أنَّ المراد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هو الأعلم المُبانُ الظَّاهرُ لأهل العلم والخِبرة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لووقع خلافٌ بين أهل الخِبرة، فيسقط حجِّيَّة نظرهم المختلَف فيه</w:t>
      </w:r>
      <w:r>
        <w:rPr>
          <w:rFonts w:eastAsia="Amiri" w:cs="Amiri" w:ascii="Amiri" w:hAnsi="Amiri"/>
          <w:color w:val="111111"/>
          <w:sz w:val="28"/>
          <w:szCs w:val="28"/>
          <w:rtl w:val="true"/>
          <w:lang w:bidi="ar-SA"/>
        </w:rPr>
        <w:t xml:space="preserve">. </w:t>
      </w:r>
      <w:bookmarkStart w:id="1968" w:name="pg16627_183609"/>
    </w:p>
    <w:p>
      <w:pPr>
        <w:pStyle w:val="Heading5"/>
        <w:numPr>
          <w:ilvl w:val="4"/>
          <w:numId w:val="1"/>
        </w:numPr>
        <w:rPr/>
      </w:pPr>
      <w:bookmarkStart w:id="1969" w:name="__RefHeading___Toc11602098_1280447820"/>
      <w:bookmarkStart w:id="1970" w:name="_Toc831"/>
      <w:bookmarkEnd w:id="1968"/>
      <w:bookmarkEnd w:id="1969"/>
      <w:r>
        <w:rPr>
          <w:rtl w:val="true"/>
        </w:rPr>
        <w:t>الفصل الرَّابع</w:t>
      </w:r>
      <w:r>
        <w:rPr>
          <w:rtl w:val="true"/>
        </w:rPr>
        <w:t xml:space="preserve">: </w:t>
      </w:r>
      <w:r>
        <w:rPr>
          <w:rtl w:val="true"/>
        </w:rPr>
        <w:t>حجِّيَّة قولَين المتعارضَين</w:t>
      </w:r>
      <w:bookmarkEnd w:id="1970"/>
    </w:p>
    <w:p>
      <w:pPr>
        <w:pStyle w:val="Heading6"/>
        <w:numPr>
          <w:ilvl w:val="5"/>
          <w:numId w:val="1"/>
        </w:numPr>
        <w:rPr/>
      </w:pPr>
      <w:bookmarkStart w:id="1971" w:name="__RefHeading___Toc11602100_1280447820"/>
      <w:bookmarkStart w:id="1972" w:name="_Toc832"/>
      <w:bookmarkEnd w:id="1971"/>
      <w:r>
        <w:rPr>
          <w:rtl w:val="true"/>
        </w:rPr>
        <w:t>اشارة</w:t>
      </w:r>
      <w:bookmarkEnd w:id="1972"/>
    </w:p>
    <w:p>
      <w:pPr>
        <w:pStyle w:val="BookText"/>
        <w:rPr/>
      </w:pPr>
      <w:r>
        <w:rPr>
          <w:rFonts w:ascii="Amiri" w:hAnsi="Amiri" w:eastAsia="Amiri" w:cs="Amiri"/>
          <w:color w:val="111111"/>
          <w:sz w:val="28"/>
          <w:sz w:val="28"/>
          <w:szCs w:val="28"/>
          <w:rtl w:val="true"/>
          <w:lang w:bidi="ar-SA"/>
        </w:rPr>
        <w:t>قد تسالَمَ الأصحاب على حجِّيَّة قول المجتهد الجامع للشَّرائط</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لوكان لقوله معارضٌ، فللعامِّيِّ التَّخييرُ بين القولين، وجوازُ العمل بأيِّهما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ولامزيَّةَ للأخذ بها إلَّاالأعلميَّة، وإن كانت القاعدة تقتضي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الخراسانيُّ قدس سره فلم يتعرَّض للمسألة، وهي حقيقةٌ بتعرُّضه قدس سره لها</w:t>
      </w:r>
      <w:r>
        <w:rPr>
          <w:rFonts w:eastAsia="Amiri" w:cs="Amiri" w:ascii="Amiri" w:hAnsi="Amiri"/>
          <w:color w:val="111111"/>
          <w:sz w:val="28"/>
          <w:szCs w:val="28"/>
          <w:rtl w:val="true"/>
          <w:lang w:bidi="ar-SA"/>
        </w:rPr>
        <w:t>.</w:t>
      </w:r>
    </w:p>
    <w:p>
      <w:pPr>
        <w:pStyle w:val="Heading6"/>
        <w:numPr>
          <w:ilvl w:val="5"/>
          <w:numId w:val="1"/>
        </w:numPr>
        <w:rPr/>
      </w:pPr>
      <w:bookmarkStart w:id="1973" w:name="__RefHeading___Toc11602102_1280447820"/>
      <w:bookmarkStart w:id="1974" w:name="_Toc833"/>
      <w:bookmarkEnd w:id="1973"/>
      <w:r>
        <w:rPr>
          <w:rtl w:val="true"/>
        </w:rPr>
        <w:t>قولٌ للمحقِّق الحائري قدس سره</w:t>
      </w:r>
      <w:bookmarkEnd w:id="197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الأستاذ المحقِّق الدَّاماد قدس سره في مجلس الدَّرس نقلًا عن أستاذِه المؤسِّسِ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أدلَّة التَّقليد موضوعها صرف الوجود، لأنَّه لامعنى لحجِّيَّة جميع الفتاوىٰ ووجوب الأخذ بها؛ وأمَّا الأمارات فموضوعُها الوجود السَّاري، فيجب الأخذ بالجميع</w:t>
      </w:r>
      <w:r>
        <w:rPr>
          <w:rFonts w:eastAsia="Amiri" w:cs="Amiri" w:ascii="Amiri" w:hAnsi="Amiri"/>
          <w:color w:val="111111"/>
          <w:sz w:val="28"/>
          <w:szCs w:val="28"/>
          <w:rtl w:val="true"/>
          <w:lang w:bidi="ar-SA"/>
        </w:rPr>
        <w:t xml:space="preserve">». </w:t>
      </w:r>
      <w:bookmarkStart w:id="1975" w:name="pg16627_183610"/>
    </w:p>
    <w:p>
      <w:pPr>
        <w:pStyle w:val="Heading6"/>
        <w:numPr>
          <w:ilvl w:val="5"/>
          <w:numId w:val="1"/>
        </w:numPr>
        <w:rPr/>
      </w:pPr>
      <w:bookmarkStart w:id="1976" w:name="__RefHeading___Toc11602104_1280447820"/>
      <w:bookmarkStart w:id="1977" w:name="_Toc834"/>
      <w:bookmarkEnd w:id="1975"/>
      <w:bookmarkEnd w:id="1976"/>
      <w:r>
        <w:rPr>
          <w:rtl w:val="true"/>
        </w:rPr>
        <w:t>ردٌّ للمحقِّق الدَّاماد قدس سره عليه</w:t>
      </w:r>
      <w:bookmarkEnd w:id="1977"/>
    </w:p>
    <w:p>
      <w:pPr>
        <w:pStyle w:val="BookText"/>
        <w:rPr/>
      </w:pPr>
      <w:r>
        <w:rPr>
          <w:rFonts w:ascii="Amiri" w:hAnsi="Amiri" w:eastAsia="Amiri" w:cs="Amiri"/>
          <w:color w:val="111111"/>
          <w:sz w:val="28"/>
          <w:sz w:val="28"/>
          <w:szCs w:val="28"/>
          <w:rtl w:val="true"/>
          <w:lang w:bidi="ar-SA"/>
        </w:rPr>
        <w:t>ثمَّ ردَّ عليه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الأمر وإن كان حسنًا صحيحًا، إلَّاأنَّه لا إطلاق لأدلَّة التَّقليد، ولا للأمارات حتَّى نسلك فيها هذا المسلك الحسَن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8" w:name="__RefHeading___Toc11602106_1280447820"/>
      <w:bookmarkStart w:id="1979" w:name="_Toc835"/>
      <w:bookmarkEnd w:id="1978"/>
      <w:r>
        <w:rPr>
          <w:rtl w:val="true"/>
        </w:rPr>
        <w:t>إشكالٌ علىٰ كلام المحقِّق الدَّاماد قدس سره</w:t>
      </w:r>
      <w:bookmarkEnd w:id="1979"/>
    </w:p>
    <w:p>
      <w:pPr>
        <w:pStyle w:val="BookText"/>
        <w:rPr/>
      </w:pPr>
      <w:r>
        <w:rPr>
          <w:rFonts w:ascii="Amiri" w:hAnsi="Amiri" w:eastAsia="Amiri" w:cs="Amiri"/>
          <w:color w:val="111111"/>
          <w:sz w:val="28"/>
          <w:sz w:val="28"/>
          <w:szCs w:val="28"/>
          <w:rtl w:val="true"/>
          <w:lang w:bidi="ar-SA"/>
        </w:rPr>
        <w:t xml:space="preserve">فاستشكَلْنا على السَّيِّدِ الأستاذ قدس سره بأنَّ قضيَّة صرف الوجود والوجود السَّاري جاريةٌ في مدركَي التَّقليد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العقل وبناء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يكن لأدلَّة التَّقليد والأمارات إطلاقٌ، لأنَّها إرشاديَّةٌ؛ فبناءُ العقلاء على حجِّيَّة الفتوىٰ على سبيل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العَمَل بجميع الفتاوىٰ في موردٍ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يلزم التَّخيير، لا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وبنائُهم على عدم حجِّيَّة الأمارات في فرض التَّعارض لكون حجِّيَّتها عندهم على نحو الوجود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التَّقليد عقليٌّ؛</w:t>
      </w:r>
    </w:p>
    <w:p>
      <w:pPr>
        <w:pStyle w:val="BookText"/>
        <w:rPr/>
      </w:pPr>
      <w:r>
        <w:rPr>
          <w:rFonts w:ascii="Amiri" w:hAnsi="Amiri" w:eastAsia="Amiri" w:cs="Amiri"/>
          <w:color w:val="111111"/>
          <w:sz w:val="28"/>
          <w:sz w:val="28"/>
          <w:szCs w:val="28"/>
          <w:rtl w:val="true"/>
          <w:lang w:bidi="ar-SA"/>
        </w:rPr>
        <w:t>والعملُ بقول الأعلم المُبان أيضًا عقليٌّ؛</w:t>
      </w:r>
    </w:p>
    <w:p>
      <w:pPr>
        <w:pStyle w:val="BookText"/>
        <w:rPr/>
      </w:pPr>
      <w:r>
        <w:rPr>
          <w:rFonts w:ascii="Amiri" w:hAnsi="Amiri" w:eastAsia="Amiri" w:cs="Amiri"/>
          <w:color w:val="111111"/>
          <w:sz w:val="28"/>
          <w:sz w:val="28"/>
          <w:szCs w:val="28"/>
          <w:rtl w:val="true"/>
          <w:lang w:bidi="ar-SA"/>
        </w:rPr>
        <w:t>والعملُ بواحدٍ من الفتاوىٰ مخيَّرًا فيها أيضًا عقليٌّ؛</w:t>
      </w:r>
    </w:p>
    <w:p>
      <w:pPr>
        <w:pStyle w:val="BookText"/>
        <w:rPr/>
      </w:pPr>
      <w:r>
        <w:rPr>
          <w:rFonts w:ascii="Amiri" w:hAnsi="Amiri" w:eastAsia="Amiri" w:cs="Amiri"/>
          <w:color w:val="111111"/>
          <w:sz w:val="28"/>
          <w:sz w:val="28"/>
          <w:szCs w:val="28"/>
          <w:rtl w:val="true"/>
          <w:lang w:bidi="ar-SA"/>
        </w:rPr>
        <w:t xml:space="preserve">والشَّارع لم يردع عنها، بل ولا عن واحدٍ منها، بل أمضأه وإن لم نحتَج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إمضائه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لاِستقلال العقلِ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إمضاؤُه إرشاديٌّ إذن</w:t>
      </w:r>
      <w:r>
        <w:rPr>
          <w:rFonts w:eastAsia="Amiri" w:cs="Amiri" w:ascii="Amiri" w:hAnsi="Amiri"/>
          <w:color w:val="111111"/>
          <w:sz w:val="28"/>
          <w:szCs w:val="28"/>
          <w:rtl w:val="true"/>
          <w:lang w:bidi="ar-SA"/>
        </w:rPr>
        <w:t>.</w:t>
      </w:r>
    </w:p>
    <w:p>
      <w:pPr>
        <w:pStyle w:val="Heading6"/>
        <w:numPr>
          <w:ilvl w:val="5"/>
          <w:numId w:val="1"/>
        </w:numPr>
        <w:rPr/>
      </w:pPr>
      <w:bookmarkStart w:id="1980" w:name="__RefHeading___Toc11602108_1280447820"/>
      <w:bookmarkStart w:id="1981" w:name="_Toc836"/>
      <w:bookmarkEnd w:id="1980"/>
      <w:r>
        <w:rPr>
          <w:rtl w:val="true"/>
        </w:rPr>
        <w:t>مقالٌ آخر له</w:t>
      </w:r>
      <w:bookmarkEnd w:id="198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الأستاذُ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القولُ بأنَّ حجِّيَّة الفتوىٰ عند التَّعارض من </w:t>
      </w:r>
    </w:p>
    <w:p>
      <w:pPr>
        <w:pStyle w:val="BookText"/>
        <w:rPr/>
      </w:pPr>
      <w:r>
        <w:rPr>
          <w:rFonts w:ascii="Amiri" w:hAnsi="Amiri" w:eastAsia="Amiri" w:cs="Amiri"/>
          <w:color w:val="111111"/>
          <w:sz w:val="28"/>
          <w:sz w:val="28"/>
          <w:szCs w:val="28"/>
          <w:rtl w:val="true"/>
          <w:lang w:bidi="ar-SA"/>
        </w:rPr>
        <w:t>باب تعارض الرِّوايات، فالقاعدةُ تقتضي السُّقوطَ؛ إلَّاأنَّ المُسلَّم في الشَّريعة عدمُ التَّساقط، بل وجوب الأخذ بأحَدِها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لازمُهُ الإحتياط إن أمكن، والأخذ بذِي المزيَّة إن لم يُمكن؛ وإلَّا فالتَّخييرُ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الأستاذ قدس سره التَزَم به مطلقًا</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2" w:name="pg16627_183613"/>
      <w:bookmarkStart w:id="1983" w:name="pg16627_183613"/>
      <w:bookmarkEnd w:id="1983"/>
    </w:p>
    <w:p>
      <w:pPr>
        <w:pStyle w:val="Heading5"/>
        <w:numPr>
          <w:ilvl w:val="4"/>
          <w:numId w:val="1"/>
        </w:numPr>
        <w:rPr/>
      </w:pPr>
      <w:bookmarkStart w:id="1984" w:name="pg16627_183613"/>
      <w:bookmarkStart w:id="1985" w:name="__RefHeading___Toc11602110_1280447820"/>
      <w:bookmarkStart w:id="1986" w:name="_Toc837"/>
      <w:bookmarkEnd w:id="1984"/>
      <w:bookmarkEnd w:id="1985"/>
      <w:r>
        <w:rPr>
          <w:rtl w:val="true"/>
        </w:rPr>
        <w:t>الفصل الخامس</w:t>
      </w:r>
      <w:r>
        <w:rPr>
          <w:rtl w:val="true"/>
        </w:rPr>
        <w:t xml:space="preserve">: </w:t>
      </w:r>
      <w:r>
        <w:rPr>
          <w:rtl w:val="true"/>
        </w:rPr>
        <w:t>في جواز التَّقليد عن المُستَنبِط المَيِّت</w:t>
      </w:r>
      <w:bookmarkEnd w:id="1986"/>
    </w:p>
    <w:p>
      <w:pPr>
        <w:pStyle w:val="Heading6"/>
        <w:numPr>
          <w:ilvl w:val="5"/>
          <w:numId w:val="1"/>
        </w:numPr>
        <w:rPr/>
      </w:pPr>
      <w:bookmarkStart w:id="1987" w:name="__RefHeading___Toc11602112_1280447820"/>
      <w:bookmarkStart w:id="1988" w:name="_Toc838"/>
      <w:bookmarkEnd w:id="1987"/>
      <w:r>
        <w:rPr>
          <w:rtl w:val="true"/>
        </w:rPr>
        <w:t>اشارة</w:t>
      </w:r>
      <w:bookmarkEnd w:id="1988"/>
    </w:p>
    <w:p>
      <w:pPr>
        <w:pStyle w:val="BookText"/>
        <w:rPr/>
      </w:pPr>
      <w:r>
        <w:rPr>
          <w:rFonts w:ascii="Amiri" w:hAnsi="Amiri" w:eastAsia="Amiri" w:cs="Amiri"/>
          <w:color w:val="111111"/>
          <w:sz w:val="28"/>
          <w:sz w:val="28"/>
          <w:szCs w:val="28"/>
          <w:rtl w:val="true"/>
          <w:lang w:bidi="ar-SA"/>
        </w:rPr>
        <w:t xml:space="preserve">الأشهرُ بين الأصحاب عدمُ جواز التَّقليد عن الميِّت، بل اِدَّعىٰ غيرُ واحدٍ من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الجواهر</w:t>
      </w:r>
      <w:r>
        <w:rPr>
          <w:rStyle w:val="FootnoteAnchor"/>
          <w:rtl w:val="true"/>
        </w:rPr>
        <w:footnoteReference w:id="386"/>
      </w:r>
      <w:r>
        <w:rPr>
          <w:rFonts w:ascii="Amiri" w:hAnsi="Amiri" w:eastAsia="Amiri" w:cs="Amiri"/>
          <w:color w:val="111111"/>
          <w:sz w:val="28"/>
          <w:sz w:val="28"/>
          <w:szCs w:val="28"/>
          <w:rtl w:val="true"/>
          <w:lang w:bidi="ar-SA"/>
        </w:rPr>
        <w:t xml:space="preserve">، والشَّيخ الأنصاريُّ </w:t>
      </w:r>
      <w:r>
        <w:rPr>
          <w:rFonts w:eastAsia="Amiri" w:cs="Amiri" w:ascii="Amiri" w:hAnsi="Amiri"/>
          <w:color w:val="111111"/>
          <w:sz w:val="28"/>
          <w:szCs w:val="28"/>
          <w:lang w:bidi="ar-SA"/>
        </w:rPr>
        <w:t>0</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 من المُتأخِّرين جوازُه في جانب البقاء، وعدمُ الجواز في جانب البَدء بتقليده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أسَّس هذا القول هو صاحب الفصول قدس سره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9" w:name="__RefHeading___Toc11602114_1280447820"/>
      <w:bookmarkStart w:id="1990" w:name="_Toc839"/>
      <w:bookmarkEnd w:id="1989"/>
      <w:r>
        <w:rPr>
          <w:rtl w:val="true"/>
        </w:rPr>
        <w:t>المختارُ في المقام</w:t>
      </w:r>
      <w:bookmarkEnd w:id="199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والعقلاء حاكمان بجواز التَّقليد عن الميِّت إبتداءً، إذ لايزول رأيُ المجتهد بموته</w:t>
      </w:r>
      <w:r>
        <w:rPr>
          <w:rFonts w:eastAsia="Amiri" w:cs="Amiri" w:ascii="Amiri" w:hAnsi="Amiri"/>
          <w:color w:val="111111"/>
          <w:sz w:val="28"/>
          <w:szCs w:val="28"/>
          <w:rtl w:val="true"/>
          <w:lang w:bidi="ar-SA"/>
        </w:rPr>
        <w:t xml:space="preserve">. </w:t>
      </w:r>
      <w:bookmarkStart w:id="1991" w:name="pg16627_183614"/>
    </w:p>
    <w:p>
      <w:pPr>
        <w:pStyle w:val="BookText"/>
        <w:rPr/>
      </w:pPr>
      <w:bookmarkEnd w:id="1991"/>
      <w:r>
        <w:rPr>
          <w:rFonts w:ascii="Amiri" w:hAnsi="Amiri" w:eastAsia="Amiri" w:cs="Amiri"/>
          <w:color w:val="111111"/>
          <w:sz w:val="28"/>
          <w:sz w:val="28"/>
          <w:szCs w:val="28"/>
          <w:rtl w:val="true"/>
          <w:lang w:bidi="ar-SA"/>
        </w:rPr>
        <w:t>ولذلك قد استقَرَّتْ سيرةُ الدَّارسين في جميع العلوم قديمًا وحديثًا على أخذ آراء الأعلام من آثارِهم، من غير أن يخطُرَ ببالهم أنَّه مات فليس لرأيِه حجِّيَّةٌ إذن</w:t>
      </w:r>
      <w:r>
        <w:rPr>
          <w:rFonts w:eastAsia="Amiri" w:cs="Amiri" w:ascii="Amiri" w:hAnsi="Amiri"/>
          <w:color w:val="111111"/>
          <w:sz w:val="28"/>
          <w:szCs w:val="28"/>
          <w:rtl w:val="true"/>
          <w:lang w:bidi="ar-SA"/>
        </w:rPr>
        <w:t>.</w:t>
      </w:r>
    </w:p>
    <w:p>
      <w:pPr>
        <w:pStyle w:val="Heading6"/>
        <w:numPr>
          <w:ilvl w:val="5"/>
          <w:numId w:val="1"/>
        </w:numPr>
        <w:rPr/>
      </w:pPr>
      <w:bookmarkStart w:id="1992" w:name="__RefHeading___Toc11602116_1280447820"/>
      <w:bookmarkStart w:id="1993" w:name="_Toc840"/>
      <w:bookmarkEnd w:id="1992"/>
      <w:r>
        <w:rPr>
          <w:rtl w:val="true"/>
        </w:rPr>
        <w:t>إجماع الشِّيعة علىٰ عدم حجِّيَّته</w:t>
      </w:r>
      <w:bookmarkEnd w:id="1993"/>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إجماعَ الفرقة الناجيَة في المقام يدلُّ على عدم حجِّيَّة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الأخذ بقول الغير تقليدًا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وإجماعُهم هذا حجَّةٌ بلاريبٍ و ارتيابٍ؛ لأنَّ دليلَ حجيَّة قول الميِّت واضحٌ بحيث يمكن أن يُعدَّ من الضَّروريات، ولايمكن ان يُنْسَبوا إلى الغَفلَة أو التَّغافل، فالإجماع حجَّةٌ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لاإجماع أصلًا، وعدم الجواز نشَأ من العلَّامة قدس سره ومَن تابَعَه فيه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ضعيفٌ، حتَّى أنَّ عدم جواز التَّقليد من الميِّت عُدَّ من ضروريَّات فقه الإماميَّة ومن مُنفَرَداتهم، ومن المُفَرِّقات بين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هذا الإجماع عدمُ الفرق فيه بين الإبتدائيِّ والاِستمراريِّ؛</w:t>
      </w:r>
    </w:p>
    <w:p>
      <w:pPr>
        <w:pStyle w:val="BookText"/>
        <w:rPr/>
      </w:pPr>
      <w:r>
        <w:rPr>
          <w:rFonts w:ascii="IRNazanin" w:hAnsi="IRNazanin" w:eastAsia="IRNazanin"/>
          <w:color w:val="111111"/>
          <w:sz w:val="28"/>
          <w:sz w:val="28"/>
          <w:szCs w:val="28"/>
          <w:rtl w:val="true"/>
          <w:lang w:bidi="fa-IR"/>
        </w:rPr>
        <w:t>أمَّا بعد صاحب الفصول قدس سره فقد صار الفرق مشهورًا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لهم دليلٌ إلَّاأن يُقال بأنَّ المُتَيقَّن من الإجماع هو الإبتدائيُّ منه، وأمَّا البقاء على تقليد الميِّت، فالقاعدةُ تقتضي جوازَها، كما هو مقتضى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Heading6"/>
        <w:numPr>
          <w:ilvl w:val="5"/>
          <w:numId w:val="1"/>
        </w:numPr>
        <w:rPr/>
      </w:pPr>
      <w:bookmarkStart w:id="1994" w:name="__RefHeading___Toc11602118_1280447820"/>
      <w:bookmarkStart w:id="1995" w:name="_Toc841"/>
      <w:bookmarkEnd w:id="1994"/>
      <w:r>
        <w:rPr>
          <w:rtl w:val="true"/>
        </w:rPr>
        <w:t>طريقٌ للمحقِّق الخراساني قدس سره</w:t>
      </w:r>
      <w:bookmarkEnd w:id="199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المحقِّقَ الخراسانيَّ قدس سره اختار طريقًا آخر، فتمسَّك لعدم الجواز بأصالة </w:t>
      </w:r>
      <w:bookmarkStart w:id="1996" w:name="pg16627_183615"/>
    </w:p>
    <w:p>
      <w:pPr>
        <w:pStyle w:val="BookText"/>
        <w:rPr/>
      </w:pPr>
      <w:bookmarkEnd w:id="1996"/>
      <w:r>
        <w:rPr>
          <w:rFonts w:ascii="Amiri" w:hAnsi="Amiri" w:eastAsia="Amiri" w:cs="Amiri"/>
          <w:color w:val="111111"/>
          <w:sz w:val="28"/>
          <w:sz w:val="28"/>
          <w:szCs w:val="28"/>
          <w:rtl w:val="true"/>
          <w:lang w:bidi="ar-SA"/>
        </w:rPr>
        <w:t>عدمِه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ما قلنا، فالأصلُ يقتضي ذلك؛ لقاعدة أصالة عدم حجِّيَّة الظَّنِّ إلَّاما أخرجَه الدَّليلُ، ولقاعدة دوَران الأمر بين التَّعيين والتَّخيير، فالأخذ بالمُعيَّن مُعيَّنٌ</w:t>
      </w:r>
      <w:r>
        <w:rPr>
          <w:rFonts w:eastAsia="Amiri" w:cs="Amiri" w:ascii="Amiri" w:hAnsi="Amiri"/>
          <w:color w:val="111111"/>
          <w:sz w:val="28"/>
          <w:szCs w:val="28"/>
          <w:rtl w:val="true"/>
          <w:lang w:bidi="ar-SA"/>
        </w:rPr>
        <w:t>.</w:t>
      </w:r>
    </w:p>
    <w:p>
      <w:pPr>
        <w:pStyle w:val="Heading6"/>
        <w:numPr>
          <w:ilvl w:val="5"/>
          <w:numId w:val="1"/>
        </w:numPr>
        <w:rPr/>
      </w:pPr>
      <w:bookmarkStart w:id="1997" w:name="__RefHeading___Toc11602120_1280447820"/>
      <w:bookmarkStart w:id="1998" w:name="_Toc842"/>
      <w:bookmarkEnd w:id="1997"/>
      <w:r>
        <w:rPr>
          <w:rtl w:val="true"/>
        </w:rPr>
        <w:t>أدلَّة مجوِّزي تقليد الميِّت</w:t>
      </w:r>
      <w:bookmarkEnd w:id="1998"/>
    </w:p>
    <w:p>
      <w:pPr>
        <w:pStyle w:val="Heading6"/>
        <w:numPr>
          <w:ilvl w:val="5"/>
          <w:numId w:val="1"/>
        </w:numPr>
        <w:rPr/>
      </w:pPr>
      <w:bookmarkStart w:id="1999" w:name="__RefHeading___Toc11602122_1280447820"/>
      <w:bookmarkStart w:id="2000" w:name="_Toc843"/>
      <w:bookmarkEnd w:id="1999"/>
      <w:r>
        <w:rPr>
          <w:rtl w:val="true"/>
        </w:rPr>
        <w:t>اشارة</w:t>
      </w:r>
      <w:bookmarkEnd w:id="2000"/>
    </w:p>
    <w:p>
      <w:pPr>
        <w:pStyle w:val="BookText"/>
        <w:rPr/>
      </w:pPr>
      <w:r>
        <w:rPr>
          <w:rFonts w:ascii="Amiri" w:hAnsi="Amiri" w:eastAsia="Amiri" w:cs="Amiri"/>
          <w:color w:val="111111"/>
          <w:sz w:val="28"/>
          <w:sz w:val="28"/>
          <w:szCs w:val="28"/>
          <w:rtl w:val="true"/>
          <w:lang w:bidi="ar-SA"/>
        </w:rPr>
        <w:t>أمَّا الُمجوِّزون تقليدَ الميِّت، فاستدلُّوا بأدلَّةٍ كلِّها مدخولةٌ؛ وهي</w:t>
      </w:r>
      <w:r>
        <w:rPr>
          <w:rFonts w:eastAsia="Amiri" w:cs="Amiri" w:ascii="Amiri" w:hAnsi="Amiri"/>
          <w:color w:val="111111"/>
          <w:sz w:val="28"/>
          <w:szCs w:val="28"/>
          <w:rtl w:val="true"/>
          <w:lang w:bidi="ar-SA"/>
        </w:rPr>
        <w:t>:</w:t>
      </w:r>
    </w:p>
    <w:p>
      <w:pPr>
        <w:pStyle w:val="Heading6"/>
        <w:numPr>
          <w:ilvl w:val="5"/>
          <w:numId w:val="1"/>
        </w:numPr>
        <w:rPr/>
      </w:pPr>
      <w:bookmarkStart w:id="2001" w:name="__RefHeading___Toc11602124_1280447820"/>
      <w:bookmarkStart w:id="2002" w:name="_Toc844"/>
      <w:bookmarkEnd w:id="2001"/>
      <w:r>
        <w:rPr>
          <w:rtl w:val="true"/>
        </w:rPr>
        <w:t>الدَّليل الأوَّل</w:t>
      </w:r>
      <w:r>
        <w:rPr>
          <w:rtl w:val="true"/>
        </w:rPr>
        <w:t>:</w:t>
      </w:r>
      <w:bookmarkEnd w:id="2002"/>
    </w:p>
    <w:p>
      <w:pPr>
        <w:pStyle w:val="Heading6"/>
        <w:numPr>
          <w:ilvl w:val="5"/>
          <w:numId w:val="1"/>
        </w:numPr>
        <w:rPr/>
      </w:pPr>
      <w:bookmarkStart w:id="2003" w:name="__RefHeading___Toc11602126_1280447820"/>
      <w:bookmarkStart w:id="2004" w:name="_Toc845"/>
      <w:bookmarkEnd w:id="2003"/>
      <w:r>
        <w:rPr>
          <w:rtl w:val="true"/>
        </w:rPr>
        <w:t>اشارة</w:t>
      </w:r>
      <w:bookmarkEnd w:id="2004"/>
    </w:p>
    <w:p>
      <w:pPr>
        <w:pStyle w:val="BookText"/>
        <w:rPr/>
      </w:pPr>
      <w:r>
        <w:rPr>
          <w:rFonts w:ascii="Amiri" w:hAnsi="Amiri" w:eastAsia="Amiri" w:cs="Amiri"/>
          <w:color w:val="111111"/>
          <w:sz w:val="28"/>
          <w:sz w:val="28"/>
          <w:szCs w:val="28"/>
          <w:rtl w:val="true"/>
          <w:lang w:bidi="ar-SA"/>
        </w:rPr>
        <w:t>إطلاق الآيات والرِّوايات الدَّالَّة على جواز أصل التَّقليد</w:t>
      </w:r>
      <w:r>
        <w:rPr>
          <w:rFonts w:eastAsia="Amiri" w:cs="Amiri" w:ascii="Amiri" w:hAnsi="Amiri"/>
          <w:color w:val="111111"/>
          <w:sz w:val="28"/>
          <w:szCs w:val="28"/>
          <w:rtl w:val="true"/>
          <w:lang w:bidi="ar-SA"/>
        </w:rPr>
        <w:t>.</w:t>
      </w:r>
    </w:p>
    <w:p>
      <w:pPr>
        <w:pStyle w:val="Heading6"/>
        <w:numPr>
          <w:ilvl w:val="5"/>
          <w:numId w:val="1"/>
        </w:numPr>
        <w:rPr/>
      </w:pPr>
      <w:bookmarkStart w:id="2005" w:name="__RefHeading___Toc11602128_1280447820"/>
      <w:bookmarkStart w:id="2006" w:name="_Toc846"/>
      <w:bookmarkEnd w:id="2005"/>
      <w:r>
        <w:rPr>
          <w:rtl w:val="true"/>
        </w:rPr>
        <w:t>ردُّ صاحب الكفاية قدس سره عليه</w:t>
      </w:r>
      <w:bookmarkEnd w:id="2006"/>
    </w:p>
    <w:p>
      <w:pPr>
        <w:pStyle w:val="BookText"/>
        <w:rPr/>
      </w:pPr>
      <w:r>
        <w:rPr>
          <w:rFonts w:ascii="Amiri" w:hAnsi="Amiri" w:eastAsia="Amiri" w:cs="Amiri"/>
          <w:color w:val="111111"/>
          <w:sz w:val="28"/>
          <w:sz w:val="28"/>
          <w:szCs w:val="28"/>
          <w:rtl w:val="true"/>
          <w:lang w:bidi="ar-SA"/>
        </w:rPr>
        <w:t>وردَّ عليه المحقِّق صاحب الكفاية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في مقام التَّشريع، فليس لها إطلاق</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إرشادٌ إلى حكم العقل وإمضاءٌ للسِّيرة العُقلائيَّة؛ فدلالتُها على الجواز تامَّةٌ، إلَّاأنَّ الإجماع الآنف ذكره يصُدُّها عن الدِّلالة مُطلقًا</w:t>
      </w:r>
      <w:r>
        <w:rPr>
          <w:rFonts w:eastAsia="Amiri" w:cs="Amiri" w:ascii="Amiri" w:hAnsi="Amiri"/>
          <w:color w:val="111111"/>
          <w:sz w:val="28"/>
          <w:szCs w:val="28"/>
          <w:rtl w:val="true"/>
          <w:lang w:bidi="ar-SA"/>
        </w:rPr>
        <w:t>.</w:t>
      </w:r>
    </w:p>
    <w:p>
      <w:pPr>
        <w:pStyle w:val="Heading6"/>
        <w:numPr>
          <w:ilvl w:val="5"/>
          <w:numId w:val="1"/>
        </w:numPr>
        <w:rPr/>
      </w:pPr>
      <w:bookmarkStart w:id="2007" w:name="__RefHeading___Toc11602130_1280447820"/>
      <w:bookmarkStart w:id="2008" w:name="_Toc847"/>
      <w:bookmarkEnd w:id="2007"/>
      <w:r>
        <w:rPr>
          <w:rtl w:val="true"/>
        </w:rPr>
        <w:t>الدَّليل الثَّاني</w:t>
      </w:r>
      <w:r>
        <w:rPr>
          <w:rtl w:val="true"/>
        </w:rPr>
        <w:t>:</w:t>
      </w:r>
      <w:bookmarkEnd w:id="2008"/>
    </w:p>
    <w:p>
      <w:pPr>
        <w:pStyle w:val="Heading6"/>
        <w:numPr>
          <w:ilvl w:val="5"/>
          <w:numId w:val="1"/>
        </w:numPr>
        <w:rPr/>
      </w:pPr>
      <w:bookmarkStart w:id="2009" w:name="__RefHeading___Toc11602132_1280447820"/>
      <w:bookmarkStart w:id="2010" w:name="_Toc848"/>
      <w:bookmarkEnd w:id="2009"/>
      <w:r>
        <w:rPr>
          <w:rtl w:val="true"/>
        </w:rPr>
        <w:t>اشارة</w:t>
      </w:r>
      <w:bookmarkEnd w:id="201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الاِنسداد، على ما ذكره المحقِّق القمِّيُّ قدس سره، بتقريب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بابَي العلم والعلميِّ مُنسدٌّ على المقلِّد من ناحيةٍ، ومن ناحيةٍ أخرىٰ نعلَمُ بثبوت جملةٍ من التَّكاليف عليه؛ فيجب عليه التَّقليد</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2011" w:name="pg16627_183616"/>
    </w:p>
    <w:p>
      <w:pPr>
        <w:pStyle w:val="Heading6"/>
        <w:numPr>
          <w:ilvl w:val="5"/>
          <w:numId w:val="1"/>
        </w:numPr>
        <w:rPr/>
      </w:pPr>
      <w:bookmarkStart w:id="2012" w:name="__RefHeading___Toc11602134_1280447820"/>
      <w:bookmarkStart w:id="2013" w:name="_Toc849"/>
      <w:bookmarkEnd w:id="2011"/>
      <w:bookmarkEnd w:id="2012"/>
      <w:r>
        <w:rPr>
          <w:rtl w:val="true"/>
        </w:rPr>
        <w:t>مناقشة هذا الدَّليل</w:t>
      </w:r>
      <w:bookmarkEnd w:id="201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البابين وإن كانا مُنسدَّيْن على العاميِّ فيجب عليه التَّقليد عقلًا، إلَّا أنَّ التَّقليد عن الحيِّ بابٌ لم يُنسَد عليه؛ وحينئذٍ دورانُ الأمر بين التَّعيين والتَّخيير يدلُّ على عدم جواز التَّقليد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لولم يمكن له التَّقليد عن الحيِّ، فدليل الاِنسداد يدلُّ على جواز التَّقليد عن الميِّت، بل على وجوبه؛ وهذا هو المحكيُّ عن المحقِّق المقدَّس قدس سره</w:t>
      </w:r>
      <w:r>
        <w:rPr>
          <w:rStyle w:val="FootnoteAnchor"/>
          <w:rtl w:val="true"/>
        </w:rPr>
        <w:footnoteReference w:id="392"/>
      </w:r>
      <w:r>
        <w:rPr>
          <w:rFonts w:ascii="Amiri" w:hAnsi="Amiri" w:eastAsia="Amiri" w:cs="Amiri"/>
          <w:color w:val="111111"/>
          <w:sz w:val="28"/>
          <w:sz w:val="28"/>
          <w:szCs w:val="28"/>
          <w:rtl w:val="true"/>
          <w:lang w:bidi="ar-SA"/>
        </w:rPr>
        <w:t>، تبعًا للعلَّامة قدس سره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4" w:name="__RefHeading___Toc11602136_1280447820"/>
      <w:bookmarkStart w:id="2015" w:name="_Toc850"/>
      <w:bookmarkEnd w:id="2014"/>
      <w:r>
        <w:rPr>
          <w:rtl w:val="true"/>
        </w:rPr>
        <w:t>الدَّليل الثَّالث</w:t>
      </w:r>
      <w:r>
        <w:rPr>
          <w:rtl w:val="true"/>
        </w:rPr>
        <w:t>:</w:t>
      </w:r>
      <w:bookmarkEnd w:id="2015"/>
    </w:p>
    <w:p>
      <w:pPr>
        <w:pStyle w:val="Heading6"/>
        <w:numPr>
          <w:ilvl w:val="5"/>
          <w:numId w:val="1"/>
        </w:numPr>
        <w:rPr/>
      </w:pPr>
      <w:bookmarkStart w:id="2016" w:name="__RefHeading___Toc11602138_1280447820"/>
      <w:bookmarkStart w:id="2017" w:name="_Toc851"/>
      <w:bookmarkEnd w:id="2016"/>
      <w:r>
        <w:rPr>
          <w:rtl w:val="true"/>
        </w:rPr>
        <w:t>اشارة</w:t>
      </w:r>
      <w:bookmarkEnd w:id="2017"/>
    </w:p>
    <w:p>
      <w:pPr>
        <w:pStyle w:val="BookText"/>
        <w:rPr/>
      </w:pPr>
      <w:r>
        <w:rPr>
          <w:rFonts w:ascii="Amiri" w:hAnsi="Amiri" w:eastAsia="Amiri" w:cs="Amiri"/>
          <w:color w:val="111111"/>
          <w:sz w:val="28"/>
          <w:sz w:val="28"/>
          <w:szCs w:val="28"/>
          <w:rtl w:val="true"/>
          <w:lang w:bidi="ar-SA"/>
        </w:rPr>
        <w:t>ثبوت سيرة العقلاء والمتشرِّعة على أخذ الرَّأي من الخِبرة من غير فرقٍ في ذلك بين الحيِّ والميِّت، ولارَدْع عنه، فهي حجَّةٌ في المقام</w:t>
      </w:r>
      <w:r>
        <w:rPr>
          <w:rFonts w:eastAsia="Amiri" w:cs="Amiri" w:ascii="Amiri" w:hAnsi="Amiri"/>
          <w:color w:val="111111"/>
          <w:sz w:val="28"/>
          <w:szCs w:val="28"/>
          <w:rtl w:val="true"/>
          <w:lang w:bidi="ar-SA"/>
        </w:rPr>
        <w:t>.</w:t>
      </w:r>
    </w:p>
    <w:p>
      <w:pPr>
        <w:pStyle w:val="Heading6"/>
        <w:numPr>
          <w:ilvl w:val="5"/>
          <w:numId w:val="1"/>
        </w:numPr>
        <w:rPr/>
      </w:pPr>
      <w:bookmarkStart w:id="2018" w:name="__RefHeading___Toc11602140_1280447820"/>
      <w:bookmarkStart w:id="2019" w:name="_Toc852"/>
      <w:bookmarkEnd w:id="2018"/>
      <w:r>
        <w:rPr>
          <w:rtl w:val="true"/>
        </w:rPr>
        <w:t>ما في هذا الدَّليل</w:t>
      </w:r>
      <w:bookmarkEnd w:id="20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قرَّرنا في صدر الكلام أنَّ هذا صحيحٌ لا غبار عليه، إلَّاأنَّ الإجماع المُسلَّم الثُّبوت المدَّعىٰ من قِبَل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الجواهر والشَّيخ الأنصاريِّ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الجواز وردْعِ تلك السِّيرة</w:t>
      </w:r>
      <w:r>
        <w:rPr>
          <w:rFonts w:eastAsia="Amiri" w:cs="Amiri" w:ascii="Amiri" w:hAnsi="Amiri"/>
          <w:color w:val="111111"/>
          <w:sz w:val="28"/>
          <w:szCs w:val="28"/>
          <w:rtl w:val="true"/>
          <w:lang w:bidi="ar-SA"/>
        </w:rPr>
        <w:t>.</w:t>
      </w:r>
    </w:p>
    <w:p>
      <w:pPr>
        <w:pStyle w:val="Heading6"/>
        <w:numPr>
          <w:ilvl w:val="5"/>
          <w:numId w:val="1"/>
        </w:numPr>
        <w:rPr/>
      </w:pPr>
      <w:bookmarkStart w:id="2020" w:name="__RefHeading___Toc11602142_1280447820"/>
      <w:bookmarkStart w:id="2021" w:name="_Toc853"/>
      <w:bookmarkEnd w:id="2020"/>
      <w:r>
        <w:rPr>
          <w:rtl w:val="true"/>
        </w:rPr>
        <w:t>مختار الأخباريِّين في المقام</w:t>
      </w:r>
      <w:bookmarkEnd w:id="202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طائفةُ الأخباريَّة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وتابَعَهم في ذلك جماعةٌ من الأصحاب كالفاضل التُّونيِّ قدس سره</w:t>
      </w:r>
      <w:r>
        <w:rPr>
          <w:rStyle w:val="FootnoteAnchor"/>
          <w:rtl w:val="true"/>
        </w:rPr>
        <w:footnoteReference w:id="394"/>
      </w:r>
      <w:r>
        <w:rPr>
          <w:rFonts w:ascii="Amiri" w:hAnsi="Amiri" w:eastAsia="Amiri" w:cs="Amiri"/>
          <w:color w:val="111111"/>
          <w:sz w:val="28"/>
          <w:sz w:val="28"/>
          <w:szCs w:val="28"/>
          <w:rtl w:val="true"/>
          <w:lang w:bidi="ar-SA"/>
        </w:rPr>
        <w:t>والمحقِّقٖين القمِّيِّ والجزائريِّ والفَيض قدس سرهم</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 التَّقليد عن الميِّت </w:t>
      </w:r>
      <w:bookmarkStart w:id="2022" w:name="pg16627_183617"/>
    </w:p>
    <w:p>
      <w:pPr>
        <w:pStyle w:val="BookText"/>
        <w:rPr/>
      </w:pPr>
      <w:bookmarkEnd w:id="2022"/>
      <w:r>
        <w:rPr>
          <w:rFonts w:ascii="Amiri" w:hAnsi="Amiri" w:eastAsia="Amiri" w:cs="Amiri"/>
          <w:color w:val="111111"/>
          <w:sz w:val="28"/>
          <w:sz w:val="28"/>
          <w:szCs w:val="28"/>
          <w:rtl w:val="true"/>
          <w:lang w:bidi="ar-SA"/>
        </w:rPr>
        <w:t xml:space="preserve">فيما، إذا كان فُتياهم نصَّ روايات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 قدس سره في المُقنِع والهِداية </w:t>
      </w:r>
      <w:r>
        <w:rPr>
          <w:rFonts w:eastAsia="Amiri" w:cs="Amiri" w:ascii="Amiri" w:hAnsi="Amiri"/>
          <w:color w:val="111111"/>
          <w:sz w:val="28"/>
          <w:szCs w:val="28"/>
          <w:rtl w:val="true"/>
          <w:lang w:bidi="ar-SA"/>
        </w:rPr>
        <w:t>-.</w:t>
      </w:r>
    </w:p>
    <w:p>
      <w:pPr>
        <w:pStyle w:val="Heading6"/>
        <w:numPr>
          <w:ilvl w:val="5"/>
          <w:numId w:val="1"/>
        </w:numPr>
        <w:rPr/>
      </w:pPr>
      <w:bookmarkStart w:id="2023" w:name="__RefHeading___Toc11602144_1280447820"/>
      <w:bookmarkStart w:id="2024" w:name="_Toc854"/>
      <w:bookmarkEnd w:id="2023"/>
      <w:r>
        <w:rPr>
          <w:rtl w:val="true"/>
        </w:rPr>
        <w:t>مناقشةُ مختارهم</w:t>
      </w:r>
      <w:bookmarkEnd w:id="2024"/>
    </w:p>
    <w:p>
      <w:pPr>
        <w:pStyle w:val="BookText"/>
        <w:rPr/>
      </w:pPr>
      <w:r>
        <w:rPr>
          <w:rFonts w:ascii="Amiri" w:hAnsi="Amiri" w:eastAsia="Amiri" w:cs="Amiri"/>
          <w:color w:val="111111"/>
          <w:sz w:val="28"/>
          <w:sz w:val="28"/>
          <w:szCs w:val="28"/>
          <w:rtl w:val="true"/>
          <w:lang w:bidi="ar-SA"/>
        </w:rPr>
        <w:t>إلَّا أنَّه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تقليدًا عن الميِّت، بل إنَّه العمل بقول الإمام عليه السلام، بينما أنَّ العامِّيَّ لايقدر على الأخذ من تلك النُّصوص، بل هو مختصٌّ بالمجتهد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العامِّيَّ لوسأل عن الإمام عليه السلام فأجاب عنه، فهو تقليدٌ من الإمام عليه السلام؛ بل من هذه النَّاحية لاخلاف في أنَّ جميع الرُّواة والفقهاءَ يُقلِّدون عن الإمام عليه السلام، لأخذِهم قولَه عليه السلام من غير مطالبة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بفقد التَّقليد المُصطَلح عليه في تلك الأزمنة البعيدةِ؛</w:t>
      </w:r>
    </w:p>
    <w:p>
      <w:pPr>
        <w:pStyle w:val="BookText"/>
        <w:rPr/>
      </w:pPr>
      <w:r>
        <w:rPr>
          <w:rFonts w:ascii="Amiri" w:hAnsi="Amiri" w:eastAsia="Amiri" w:cs="Amiri"/>
          <w:color w:val="111111"/>
          <w:sz w:val="28"/>
          <w:sz w:val="28"/>
          <w:szCs w:val="28"/>
          <w:rtl w:val="true"/>
          <w:lang w:bidi="ar-SA"/>
        </w:rPr>
        <w:t>ليس بتامٍّ، ضرورة أنَّ عمومَ النَّاس لن يقدُروا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وجود التَّقليد في تلك الأزمنة أيضًا</w:t>
      </w:r>
      <w:r>
        <w:rPr>
          <w:rFonts w:eastAsia="Amiri" w:cs="Amiri" w:ascii="Amiri" w:hAnsi="Amiri"/>
          <w:color w:val="111111"/>
          <w:sz w:val="28"/>
          <w:szCs w:val="28"/>
          <w:rtl w:val="true"/>
          <w:lang w:bidi="ar-SA"/>
        </w:rPr>
        <w:t>.</w:t>
      </w:r>
    </w:p>
    <w:p>
      <w:pPr>
        <w:pStyle w:val="Heading6"/>
        <w:numPr>
          <w:ilvl w:val="5"/>
          <w:numId w:val="1"/>
        </w:numPr>
        <w:rPr/>
      </w:pPr>
      <w:bookmarkStart w:id="2025" w:name="__RefHeading___Toc11602146_1280447820"/>
      <w:bookmarkStart w:id="2026" w:name="_Toc855"/>
      <w:bookmarkEnd w:id="2025"/>
      <w:r>
        <w:rPr>
          <w:rtl w:val="true"/>
        </w:rPr>
        <w:t>الدَّليل الرَّابع</w:t>
      </w:r>
      <w:r>
        <w:rPr>
          <w:rtl w:val="true"/>
        </w:rPr>
        <w:t>:</w:t>
      </w:r>
      <w:bookmarkEnd w:id="2026"/>
    </w:p>
    <w:p>
      <w:pPr>
        <w:pStyle w:val="Heading6"/>
        <w:numPr>
          <w:ilvl w:val="5"/>
          <w:numId w:val="1"/>
        </w:numPr>
        <w:rPr/>
      </w:pPr>
      <w:bookmarkStart w:id="2027" w:name="__RefHeading___Toc11602148_1280447820"/>
      <w:bookmarkStart w:id="2028" w:name="_Toc856"/>
      <w:bookmarkEnd w:id="2027"/>
      <w:r>
        <w:rPr>
          <w:rtl w:val="true"/>
        </w:rPr>
        <w:t>اشارة</w:t>
      </w:r>
      <w:bookmarkEnd w:id="2028"/>
    </w:p>
    <w:p>
      <w:pPr>
        <w:pStyle w:val="BookText"/>
        <w:rPr/>
      </w:pPr>
      <w:r>
        <w:rPr>
          <w:rFonts w:ascii="Amiri" w:hAnsi="Amiri" w:eastAsia="Amiri" w:cs="Amiri"/>
          <w:color w:val="111111"/>
          <w:sz w:val="28"/>
          <w:sz w:val="28"/>
          <w:szCs w:val="28"/>
          <w:rtl w:val="true"/>
          <w:lang w:bidi="ar-SA"/>
        </w:rPr>
        <w:t>قاعدة العُسْر، لأنَّه لايمكن للعامِّيِّ أن يُقلِّد عن الحيِّ</w:t>
      </w:r>
      <w:r>
        <w:rPr>
          <w:rFonts w:eastAsia="Amiri" w:cs="Amiri" w:ascii="Amiri" w:hAnsi="Amiri"/>
          <w:color w:val="111111"/>
          <w:sz w:val="28"/>
          <w:szCs w:val="28"/>
          <w:rtl w:val="true"/>
          <w:lang w:bidi="ar-SA"/>
        </w:rPr>
        <w:t>.</w:t>
      </w:r>
    </w:p>
    <w:p>
      <w:pPr>
        <w:pStyle w:val="Heading6"/>
        <w:numPr>
          <w:ilvl w:val="5"/>
          <w:numId w:val="1"/>
        </w:numPr>
        <w:rPr/>
      </w:pPr>
      <w:bookmarkStart w:id="2029" w:name="__RefHeading___Toc11602150_1280447820"/>
      <w:bookmarkStart w:id="2030" w:name="_Toc857"/>
      <w:bookmarkEnd w:id="2029"/>
      <w:r>
        <w:rPr>
          <w:rtl w:val="true"/>
        </w:rPr>
        <w:t>مناقشة هذا الدَّليل</w:t>
      </w:r>
      <w:bookmarkEnd w:id="203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تختصُّ بمن ثبت له العُسر، ولاتشمل عمومَ المكلَّفين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التَّقليد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السُّؤال عن أهل العلم، </w:t>
      </w:r>
      <w:bookmarkStart w:id="2031" w:name="pg16627_183618"/>
    </w:p>
    <w:p>
      <w:pPr>
        <w:pStyle w:val="BookText"/>
        <w:rPr/>
      </w:pPr>
      <w:bookmarkEnd w:id="2031"/>
      <w:r>
        <w:rPr>
          <w:rFonts w:ascii="Amiri" w:hAnsi="Amiri" w:eastAsia="Amiri" w:cs="Amiri"/>
          <w:color w:val="111111"/>
          <w:sz w:val="28"/>
          <w:sz w:val="28"/>
          <w:szCs w:val="28"/>
          <w:rtl w:val="true"/>
          <w:lang w:bidi="ar-SA"/>
        </w:rPr>
        <w:t>فيرجِعُ العسر كما كان</w:t>
      </w:r>
      <w:r>
        <w:rPr>
          <w:rFonts w:eastAsia="Amiri" w:cs="Amiri" w:ascii="Amiri" w:hAnsi="Amiri"/>
          <w:color w:val="111111"/>
          <w:sz w:val="28"/>
          <w:szCs w:val="28"/>
          <w:rtl w:val="true"/>
          <w:lang w:bidi="ar-SA"/>
        </w:rPr>
        <w:t>.</w:t>
      </w:r>
    </w:p>
    <w:p>
      <w:pPr>
        <w:pStyle w:val="Heading6"/>
        <w:numPr>
          <w:ilvl w:val="5"/>
          <w:numId w:val="1"/>
        </w:numPr>
        <w:rPr/>
      </w:pPr>
      <w:bookmarkStart w:id="2032" w:name="__RefHeading___Toc11602152_1280447820"/>
      <w:bookmarkStart w:id="2033" w:name="_Toc858"/>
      <w:bookmarkEnd w:id="2032"/>
      <w:r>
        <w:rPr>
          <w:rtl w:val="true"/>
        </w:rPr>
        <w:t>الدَّليل الخامس</w:t>
      </w:r>
      <w:r>
        <w:rPr>
          <w:rtl w:val="true"/>
        </w:rPr>
        <w:t>:</w:t>
      </w:r>
      <w:bookmarkEnd w:id="2033"/>
    </w:p>
    <w:p>
      <w:pPr>
        <w:pStyle w:val="Heading6"/>
        <w:numPr>
          <w:ilvl w:val="5"/>
          <w:numId w:val="1"/>
        </w:numPr>
        <w:rPr/>
      </w:pPr>
      <w:bookmarkStart w:id="2034" w:name="__RefHeading___Toc11602154_1280447820"/>
      <w:bookmarkStart w:id="2035" w:name="_Toc859"/>
      <w:bookmarkEnd w:id="2034"/>
      <w:r>
        <w:rPr>
          <w:rtl w:val="true"/>
        </w:rPr>
        <w:t>اشارة</w:t>
      </w:r>
      <w:bookmarkEnd w:id="2035"/>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الأهمُّ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بأنَّ قول المستنبِط كان قبلَ حدوث موته حجَّةً، والآن أيضًا كذلك، فيجوز عنه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أنَّه دليلٌ معتبرٌ لولا يوافِقُه دليلٌ آخر، أو يخالِفُه</w:t>
      </w:r>
      <w:r>
        <w:rPr>
          <w:rFonts w:eastAsia="Amiri" w:cs="Amiri" w:ascii="Amiri" w:hAnsi="Amiri"/>
          <w:color w:val="111111"/>
          <w:sz w:val="28"/>
          <w:szCs w:val="28"/>
          <w:rtl w:val="true"/>
          <w:lang w:bidi="ar-SA"/>
        </w:rPr>
        <w:t>.</w:t>
      </w:r>
    </w:p>
    <w:p>
      <w:pPr>
        <w:pStyle w:val="Heading6"/>
        <w:numPr>
          <w:ilvl w:val="5"/>
          <w:numId w:val="1"/>
        </w:numPr>
        <w:rPr/>
      </w:pPr>
      <w:bookmarkStart w:id="2036" w:name="__RefHeading___Toc11602156_1280447820"/>
      <w:bookmarkStart w:id="2037" w:name="_Toc860"/>
      <w:bookmarkEnd w:id="2036"/>
      <w:r>
        <w:rPr>
          <w:rtl w:val="true"/>
        </w:rPr>
        <w:t>استغراب ما أورده المحقِّق الخراساني قدس سره علىٰ هذا الدَّليل</w:t>
      </w:r>
      <w:bookmarkEnd w:id="2037"/>
    </w:p>
    <w:p>
      <w:pPr>
        <w:pStyle w:val="BookText"/>
        <w:rPr/>
      </w:pPr>
      <w:r>
        <w:rPr>
          <w:rFonts w:ascii="Amiri" w:hAnsi="Amiri" w:eastAsia="Amiri" w:cs="Amiri"/>
          <w:color w:val="111111"/>
          <w:sz w:val="28"/>
          <w:sz w:val="28"/>
          <w:szCs w:val="28"/>
          <w:rtl w:val="true"/>
          <w:lang w:bidi="ar-SA"/>
        </w:rPr>
        <w:t>ولاينقضي تعجُّبي من المحقِّق الخراسانيِّ قدس سره حيث أورد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العُرف يرىٰ حجِّيَّة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حيواته، فإذا مات انعَدَمَ رأيُهُ وإن لم يكن كذلك بحسب الواقع</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وجودَ رأي الخِبرة وحجِّيَّته ثابتًا في وعاء الدَّهر ونفس الأمر، فلذلك يَستَدلُّ به، كما أنَّه يقبَلُ منه ما وجَدَه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ضروريٌّ للعُرف ناشٍ من ضرورةِ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الإجماع المسلَّم الثُّبوت بل سيرة الإماميَّة القطعيَّة ثبت على عدم جواز التَّقليد عن الميِّت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التَّقليد الإبتدائيِّ</w:t>
      </w:r>
      <w:r>
        <w:rPr>
          <w:rFonts w:eastAsia="Amiri" w:cs="Amiri" w:ascii="Amiri" w:hAnsi="Amiri"/>
          <w:color w:val="111111"/>
          <w:sz w:val="28"/>
          <w:szCs w:val="28"/>
          <w:rtl w:val="true"/>
          <w:lang w:bidi="ar-SA"/>
        </w:rPr>
        <w:t>.</w:t>
      </w:r>
    </w:p>
    <w:p>
      <w:pPr>
        <w:pStyle w:val="Heading6"/>
        <w:numPr>
          <w:ilvl w:val="5"/>
          <w:numId w:val="1"/>
        </w:numPr>
        <w:rPr/>
      </w:pPr>
      <w:bookmarkStart w:id="2038" w:name="__RefHeading___Toc11602158_1280447820"/>
      <w:bookmarkStart w:id="2039" w:name="_Toc861"/>
      <w:bookmarkEnd w:id="2038"/>
      <w:r>
        <w:rPr>
          <w:rtl w:val="true"/>
        </w:rPr>
        <w:t>البقاء علىٰ تقليد الميِّت</w:t>
      </w:r>
      <w:bookmarkEnd w:id="203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التَّقليد الاِستمراريُّ، فهل يجوز البقاء على التَّقليد من مجتهدٍ كان يُقلِّده إذا مات؟</w:t>
      </w:r>
      <w:r>
        <w:rPr>
          <w:rFonts w:eastAsia="Amiri" w:cs="Amiri" w:ascii="Amiri" w:hAnsi="Amiri"/>
          <w:color w:val="111111"/>
          <w:sz w:val="28"/>
          <w:szCs w:val="28"/>
          <w:rtl w:val="true"/>
          <w:lang w:bidi="ar-SA"/>
        </w:rPr>
        <w:t xml:space="preserve">. </w:t>
      </w:r>
      <w:bookmarkStart w:id="2040" w:name="pg16627_183619"/>
    </w:p>
    <w:p>
      <w:pPr>
        <w:pStyle w:val="BookText"/>
        <w:rPr/>
      </w:pPr>
      <w:bookmarkEnd w:id="2040"/>
      <w:r>
        <w:rPr>
          <w:rFonts w:ascii="Amiri" w:hAnsi="Amiri" w:eastAsia="Amiri" w:cs="Amiri"/>
          <w:color w:val="111111"/>
          <w:sz w:val="28"/>
          <w:sz w:val="28"/>
          <w:szCs w:val="28"/>
          <w:rtl w:val="true"/>
          <w:lang w:bidi="ar-SA"/>
        </w:rPr>
        <w:t>فيه خلافٌ، بل أقوالٌ؛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مطلقًا؛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مطلقًا؛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البقاء إذا كان الميِّت أعلمَ</w:t>
      </w:r>
      <w:r>
        <w:rPr>
          <w:rFonts w:eastAsia="Amiri" w:cs="Amiri" w:ascii="Amiri" w:hAnsi="Amiri"/>
          <w:color w:val="111111"/>
          <w:sz w:val="28"/>
          <w:szCs w:val="28"/>
          <w:rtl w:val="true"/>
          <w:lang w:bidi="ar-SA"/>
        </w:rPr>
        <w:t>.</w:t>
      </w:r>
    </w:p>
    <w:p>
      <w:pPr>
        <w:pStyle w:val="Heading6"/>
        <w:numPr>
          <w:ilvl w:val="5"/>
          <w:numId w:val="1"/>
        </w:numPr>
        <w:rPr/>
      </w:pPr>
      <w:bookmarkStart w:id="2041" w:name="__RefHeading___Toc11602160_1280447820"/>
      <w:bookmarkStart w:id="2042" w:name="_Toc862"/>
      <w:bookmarkEnd w:id="2041"/>
      <w:r>
        <w:rPr>
          <w:rtl w:val="true"/>
        </w:rPr>
        <w:t>المختار في المقام</w:t>
      </w:r>
      <w:bookmarkEnd w:id="2042"/>
    </w:p>
    <w:p>
      <w:pPr>
        <w:pStyle w:val="BookText"/>
        <w:rPr/>
      </w:pPr>
      <w:r>
        <w:rPr>
          <w:rFonts w:ascii="Amiri" w:hAnsi="Amiri" w:eastAsia="Amiri" w:cs="Amiri"/>
          <w:color w:val="111111"/>
          <w:sz w:val="28"/>
          <w:sz w:val="28"/>
          <w:szCs w:val="28"/>
          <w:rtl w:val="true"/>
          <w:lang w:bidi="ar-SA"/>
        </w:rPr>
        <w:t>وخيرُ الأقوال هو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 لايُعرَف بين القدماء، بل نشأ من صاحب الفصول قدس سره فمَن بعده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وعمدةُ أدلَّتهم هي أنَّ الإجماع دليلٌ لبِّيٌّ، والقدر المُتيقَّن منه هو عدم الجواز إبتداءً؛ فالاِستمراريُّ منه مقبولٌ من قِبَل السِّيرة المُمضاة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يُستدَلُّ به لجواز التَّقليد بدوًا، يدلُّ على الاِستمراريِّ منه بالأولويَّة القطعيَّة؛ وكلُّ ما يدلُّ على عدم الجواز بدوًا، يدُلُّ على عدم الجواز استمرارًا</w:t>
      </w:r>
      <w:r>
        <w:rPr>
          <w:rFonts w:eastAsia="Amiri" w:cs="Amiri" w:ascii="Amiri" w:hAnsi="Amiri"/>
          <w:color w:val="111111"/>
          <w:sz w:val="28"/>
          <w:szCs w:val="28"/>
          <w:rtl w:val="true"/>
          <w:lang w:bidi="ar-SA"/>
        </w:rPr>
        <w:t>.</w:t>
      </w:r>
    </w:p>
    <w:p>
      <w:pPr>
        <w:pStyle w:val="Heading6"/>
        <w:numPr>
          <w:ilvl w:val="5"/>
          <w:numId w:val="1"/>
        </w:numPr>
        <w:rPr/>
      </w:pPr>
      <w:bookmarkStart w:id="2043" w:name="__RefHeading___Toc11602162_1280447820"/>
      <w:bookmarkStart w:id="2044" w:name="_Toc863"/>
      <w:bookmarkEnd w:id="2043"/>
      <w:r>
        <w:rPr>
          <w:rtl w:val="true"/>
        </w:rPr>
        <w:t>طريقٌ سلَكه المحقِّق الخراساني قدس سره</w:t>
      </w:r>
      <w:bookmarkEnd w:id="2044"/>
    </w:p>
    <w:p>
      <w:pPr>
        <w:pStyle w:val="BookText"/>
        <w:rPr/>
      </w:pPr>
      <w:r>
        <w:rPr>
          <w:rFonts w:ascii="Amiri" w:hAnsi="Amiri" w:eastAsia="Amiri" w:cs="Amiri"/>
          <w:color w:val="111111"/>
          <w:sz w:val="28"/>
          <w:sz w:val="28"/>
          <w:szCs w:val="28"/>
          <w:rtl w:val="true"/>
          <w:lang w:bidi="ar-SA"/>
        </w:rPr>
        <w:t>إلَّا أنَّ المحقِّق الخُراسانيَّ ذهب إلى جواز الاِستصحاب هيهنا أوَّلًا، بتقريب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الأحكام الَّتي قلَّدَها من الحيِّ جاريةٌ له بعد موتِه</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 عليه ثانيًا،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الأحكام الظَّاهريَّة لاواقع لها في نفس الأمر والواقع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القول بالطَّريقيَّة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 لهذا الاِستصحاب قضيَّةٌ 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قد أصرَّ قدس سره عليه في مطلق جريان هذا الأصل في جميع الأحكام، حتَّى أسَّسَ له تنبيهًا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الثَّاني من تنبيهات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هناك إلى أن معنى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الحجَّة بغير الحجَّة؛ فإذا قلنا بأنَّ مؤدَّيات الأمارت والإجتهاد والأصول العمَليَّة وغير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كقاعدَتَي اليَد والفَراغ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شرعيَّةٌ، بل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لاتنقض الحجَّة بغير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الاِستصحاب يجري في الاِستمراريِّ من التَّقليد، ولاريب في صحَّة جريانه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فاختصاصُ هذا المحقِّقِ الكبير قدس سره الجريانَ بموردٍ دون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 أصلًا</w:t>
      </w:r>
      <w:r>
        <w:rPr>
          <w:rFonts w:eastAsia="Amiri" w:cs="Amiri" w:ascii="Amiri" w:hAnsi="Amiri"/>
          <w:color w:val="111111"/>
          <w:sz w:val="28"/>
          <w:szCs w:val="28"/>
          <w:rtl w:val="true"/>
          <w:lang w:bidi="ar-SA"/>
        </w:rPr>
        <w:t xml:space="preserve">. </w:t>
      </w:r>
      <w:bookmarkStart w:id="2045" w:name="pg16627_183621"/>
    </w:p>
    <w:p>
      <w:pPr>
        <w:pStyle w:val="Heading5"/>
        <w:numPr>
          <w:ilvl w:val="4"/>
          <w:numId w:val="1"/>
        </w:numPr>
        <w:rPr/>
      </w:pPr>
      <w:bookmarkStart w:id="2046" w:name="__RefHeading___Toc11602164_1280447820"/>
      <w:bookmarkStart w:id="2047" w:name="_Toc864"/>
      <w:bookmarkEnd w:id="2045"/>
      <w:bookmarkEnd w:id="2046"/>
      <w:r>
        <w:rPr>
          <w:rtl w:val="true"/>
        </w:rPr>
        <w:t>الفصل السَّادس</w:t>
      </w:r>
      <w:r>
        <w:rPr>
          <w:rtl w:val="true"/>
        </w:rPr>
        <w:t xml:space="preserve">: </w:t>
      </w:r>
      <w:r>
        <w:rPr>
          <w:rtl w:val="true"/>
        </w:rPr>
        <w:t>في مرجِعيَّة المرءَة</w:t>
      </w:r>
      <w:bookmarkEnd w:id="2047"/>
    </w:p>
    <w:p>
      <w:pPr>
        <w:pStyle w:val="Heading6"/>
        <w:numPr>
          <w:ilvl w:val="5"/>
          <w:numId w:val="1"/>
        </w:numPr>
        <w:rPr/>
      </w:pPr>
      <w:bookmarkStart w:id="2048" w:name="__RefHeading___Toc11602166_1280447820"/>
      <w:bookmarkStart w:id="2049" w:name="_Toc865"/>
      <w:bookmarkEnd w:id="2048"/>
      <w:r>
        <w:rPr>
          <w:rtl w:val="true"/>
        </w:rPr>
        <w:t>اشارة</w:t>
      </w:r>
      <w:bookmarkEnd w:id="2049"/>
    </w:p>
    <w:p>
      <w:pPr>
        <w:pStyle w:val="BookText"/>
        <w:rPr/>
      </w:pPr>
      <w:r>
        <w:rPr>
          <w:rFonts w:ascii="Amiri" w:hAnsi="Amiri" w:eastAsia="Amiri" w:cs="Amiri"/>
          <w:color w:val="111111"/>
          <w:sz w:val="28"/>
          <w:sz w:val="28"/>
          <w:szCs w:val="28"/>
          <w:rtl w:val="true"/>
          <w:lang w:bidi="ar-SA"/>
        </w:rPr>
        <w:t>اشتهر بين الأصحاب</w:t>
      </w:r>
      <w:r>
        <w:rPr>
          <w:rStyle w:val="FootnoteAnchor"/>
          <w:rtl w:val="true"/>
        </w:rPr>
        <w:footnoteReference w:id="399"/>
      </w:r>
      <w:r>
        <w:rPr>
          <w:rFonts w:ascii="Amiri" w:hAnsi="Amiri" w:eastAsia="Amiri" w:cs="Amiri"/>
          <w:color w:val="111111"/>
          <w:sz w:val="28"/>
          <w:sz w:val="28"/>
          <w:szCs w:val="28"/>
          <w:rtl w:val="true"/>
          <w:lang w:bidi="ar-SA"/>
        </w:rPr>
        <w:t>، بل تَلقَّوه بالقبول، بل إدَّعىٰ غيرُ واحدٍ منهم ثبوت الإجماع</w:t>
      </w:r>
      <w:r>
        <w:rPr>
          <w:rStyle w:val="FootnoteAnchor"/>
          <w:rtl w:val="true"/>
        </w:rPr>
        <w:footnoteReference w:id="400"/>
      </w:r>
      <w:r>
        <w:rPr>
          <w:rFonts w:ascii="Amiri" w:hAnsi="Amiri" w:eastAsia="Amiri" w:cs="Amiri"/>
          <w:color w:val="111111"/>
          <w:sz w:val="28"/>
          <w:sz w:val="28"/>
          <w:szCs w:val="28"/>
          <w:rtl w:val="true"/>
          <w:lang w:bidi="ar-SA"/>
        </w:rPr>
        <w:t>على عدم حجِّيَّة فتوى المرأة لغيرها ولوكانت مجتهدةً جامعةً للشَّرائط، بل ولوكانت أعلَمَ من معاصريها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كأنَّه من الُمجمَع عليه أنْ ليس لها المناصِبُ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للحاكِم أن ينصِبها بهذين المَنصَبين، بل وبغيرها من مطلق الأمور الجَماعيَّة</w:t>
      </w:r>
      <w:r>
        <w:rPr>
          <w:rFonts w:eastAsia="Amiri" w:cs="Amiri" w:ascii="Amiri" w:hAnsi="Amiri"/>
          <w:color w:val="111111"/>
          <w:sz w:val="28"/>
          <w:szCs w:val="28"/>
          <w:rtl w:val="true"/>
          <w:lang w:bidi="ar-SA"/>
        </w:rPr>
        <w:t>.</w:t>
      </w:r>
    </w:p>
    <w:p>
      <w:pPr>
        <w:pStyle w:val="Heading6"/>
        <w:numPr>
          <w:ilvl w:val="5"/>
          <w:numId w:val="1"/>
        </w:numPr>
        <w:rPr/>
      </w:pPr>
      <w:bookmarkStart w:id="2050" w:name="__RefHeading___Toc11602168_1280447820"/>
      <w:bookmarkStart w:id="2051" w:name="_Toc866"/>
      <w:bookmarkEnd w:id="2050"/>
      <w:r>
        <w:rPr>
          <w:rtl w:val="true"/>
        </w:rPr>
        <w:t>ما يدلُّ علىٰ المبنىٰ‌</w:t>
      </w:r>
      <w:bookmarkEnd w:id="2051"/>
    </w:p>
    <w:p>
      <w:pPr>
        <w:pStyle w:val="Heading6"/>
        <w:numPr>
          <w:ilvl w:val="5"/>
          <w:numId w:val="1"/>
        </w:numPr>
        <w:rPr/>
      </w:pPr>
      <w:bookmarkStart w:id="2052" w:name="__RefHeading___Toc11602170_1280447820"/>
      <w:bookmarkStart w:id="2053" w:name="_Toc867"/>
      <w:bookmarkEnd w:id="2052"/>
      <w:r>
        <w:rPr>
          <w:rtl w:val="true"/>
        </w:rPr>
        <w:t>اشارة</w:t>
      </w:r>
      <w:bookmarkEnd w:id="2053"/>
    </w:p>
    <w:p>
      <w:pPr>
        <w:pStyle w:val="BookText"/>
        <w:rPr/>
      </w:pPr>
      <w:r>
        <w:rPr>
          <w:rFonts w:ascii="Amiri" w:hAnsi="Amiri" w:eastAsia="Amiri" w:cs="Amiri"/>
          <w:color w:val="111111"/>
          <w:sz w:val="28"/>
          <w:sz w:val="28"/>
          <w:szCs w:val="28"/>
          <w:rtl w:val="true"/>
          <w:lang w:bidi="ar-SA"/>
        </w:rPr>
        <w:t>ويدلُّ عليه أدلَّةٌ</w:t>
      </w:r>
      <w:r>
        <w:rPr>
          <w:rFonts w:eastAsia="Amiri" w:cs="Amiri" w:ascii="Amiri" w:hAnsi="Amiri"/>
          <w:color w:val="111111"/>
          <w:sz w:val="28"/>
          <w:szCs w:val="28"/>
          <w:rtl w:val="true"/>
          <w:lang w:bidi="ar-SA"/>
        </w:rPr>
        <w:t>:</w:t>
      </w:r>
    </w:p>
    <w:p>
      <w:pPr>
        <w:pStyle w:val="Heading6"/>
        <w:numPr>
          <w:ilvl w:val="5"/>
          <w:numId w:val="1"/>
        </w:numPr>
        <w:rPr/>
      </w:pPr>
      <w:bookmarkStart w:id="2054" w:name="__RefHeading___Toc11602172_1280447820"/>
      <w:bookmarkStart w:id="2055" w:name="_Toc868"/>
      <w:bookmarkEnd w:id="2054"/>
      <w:r>
        <w:rPr>
          <w:rtl w:val="true"/>
        </w:rPr>
        <w:t>الدَّليل الأوَّل</w:t>
      </w:r>
      <w:r>
        <w:rPr>
          <w:rtl w:val="true"/>
        </w:rPr>
        <w:t>:</w:t>
      </w:r>
      <w:bookmarkEnd w:id="205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وتقدَّس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مرءةً لمنصَبَي النُّبوَّة والولاية الجليلَيْن، حتَّى أنَّ </w:t>
      </w:r>
      <w:bookmarkStart w:id="2056" w:name="pg16627_183622"/>
    </w:p>
    <w:p>
      <w:pPr>
        <w:pStyle w:val="BookText"/>
        <w:rPr/>
      </w:pPr>
      <w:bookmarkEnd w:id="2056"/>
      <w:r>
        <w:rPr>
          <w:rFonts w:ascii="Amiri" w:hAnsi="Amiri" w:eastAsia="Amiri" w:cs="Amiri"/>
          <w:color w:val="111111"/>
          <w:sz w:val="28"/>
          <w:sz w:val="28"/>
          <w:szCs w:val="28"/>
          <w:rtl w:val="true"/>
          <w:lang w:bidi="ar-SA"/>
        </w:rPr>
        <w:t xml:space="preserve">سيِّدة نساء العالَمين عليها السلام مع حيازَتِها ما حازَه الرَّسول الكريم صلى الله عليه و آله وأبنائها الكرام عليهم السلام لم تحُز منصبَ الوصاية، ولوكان نصبُها في هذا المقام جائزًا فقاعدة اللُّطف تقضي بوجوبه؛ كما أنَّها تقضي بوجوب نصب مريمَ عليها السلام وآسيةَ عليها السلام وغيرهما من الكاملات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 المؤمنينَ خديجة الكُبرىٰ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للنُّبوَّة أو للوصاية</w:t>
      </w:r>
      <w:r>
        <w:rPr>
          <w:rFonts w:eastAsia="Amiri" w:cs="Amiri" w:ascii="Amiri" w:hAnsi="Amiri"/>
          <w:color w:val="111111"/>
          <w:sz w:val="28"/>
          <w:szCs w:val="28"/>
          <w:rtl w:val="true"/>
          <w:lang w:bidi="ar-SA"/>
        </w:rPr>
        <w:t>.</w:t>
      </w:r>
    </w:p>
    <w:p>
      <w:pPr>
        <w:pStyle w:val="Heading6"/>
        <w:numPr>
          <w:ilvl w:val="5"/>
          <w:numId w:val="1"/>
        </w:numPr>
        <w:rPr/>
      </w:pPr>
      <w:bookmarkStart w:id="2057" w:name="__RefHeading___Toc11602174_1280447820"/>
      <w:bookmarkStart w:id="2058" w:name="_Toc869"/>
      <w:bookmarkEnd w:id="2057"/>
      <w:r>
        <w:rPr>
          <w:rtl w:val="true"/>
        </w:rPr>
        <w:t>الدَّليل الثَّاني</w:t>
      </w:r>
      <w:r>
        <w:rPr>
          <w:rtl w:val="true"/>
        </w:rPr>
        <w:t>:</w:t>
      </w:r>
      <w:bookmarkEnd w:id="2058"/>
    </w:p>
    <w:p>
      <w:pPr>
        <w:pStyle w:val="BookText"/>
        <w:rPr/>
      </w:pPr>
      <w:r>
        <w:rPr>
          <w:rFonts w:ascii="Amiri" w:hAnsi="Amiri" w:eastAsia="Amiri" w:cs="Amiri"/>
          <w:color w:val="111111"/>
          <w:sz w:val="28"/>
          <w:sz w:val="28"/>
          <w:szCs w:val="28"/>
          <w:rtl w:val="true"/>
          <w:lang w:bidi="ar-SA"/>
        </w:rPr>
        <w:t>ظهورُ غير واحدٍ من الآي والرِّوايات في أنَّ الشَّارع لايرضىٰ بتحميل الأمور الجَماعيَّة على المرءة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قولُها عليها السلام حين قسَّم الرَّسولُ صلى الله عليه و آله الأمورَ بينها و بين زوجها المعصوم عليه السلام، فجعل صلى الله عليه و آله أمرَ البيت على عاتقها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فلايعلَم ما داخلَني من السُّرور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لهذه القِسمَة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9" w:name="__RefHeading___Toc11602176_1280447820"/>
      <w:bookmarkStart w:id="2060" w:name="_Toc870"/>
      <w:bookmarkEnd w:id="2059"/>
      <w:r>
        <w:rPr>
          <w:rtl w:val="true"/>
        </w:rPr>
        <w:t>الدَّليل الثَّالث</w:t>
      </w:r>
      <w:r>
        <w:rPr>
          <w:rtl w:val="true"/>
        </w:rPr>
        <w:t>:</w:t>
      </w:r>
      <w:bookmarkEnd w:id="2060"/>
    </w:p>
    <w:p>
      <w:pPr>
        <w:pStyle w:val="BookText"/>
        <w:rPr/>
      </w:pPr>
      <w:r>
        <w:rPr>
          <w:rFonts w:ascii="Amiri" w:hAnsi="Amiri" w:eastAsia="Amiri" w:cs="Amiri"/>
          <w:color w:val="111111"/>
          <w:sz w:val="28"/>
          <w:sz w:val="28"/>
          <w:szCs w:val="28"/>
          <w:rtl w:val="true"/>
          <w:lang w:bidi="ar-SA"/>
        </w:rPr>
        <w:t>استبعادُ كون هذا مرضيًّا للشَّارع الَّذي يُصرِّح في كتابه المُبين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سَأَلْتُمُوهُنَّ مَتٰاعاً فَسْئَلُوهُنَّ مِنْ وَرٰاءِ حِجٰابٍ ذٰلِكُمْ أَطْهَرُ لِقُلُوبِكُمْ وَ قُلُوبِهِنَّ‌</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تحمل المرءة المرجعيَّةَ الدِّينيَّة والقضاء وغيرها من الأمور الجَماعيَّة؟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61" w:name="__RefHeading___Toc11602178_1280447820"/>
      <w:bookmarkStart w:id="2062" w:name="_Toc871"/>
      <w:bookmarkEnd w:id="2061"/>
      <w:r>
        <w:rPr>
          <w:rtl w:val="true"/>
        </w:rPr>
        <w:t>الدَّليل الرَّابع</w:t>
      </w:r>
      <w:r>
        <w:rPr>
          <w:rtl w:val="true"/>
        </w:rPr>
        <w:t>:</w:t>
      </w:r>
      <w:bookmarkStart w:id="2063" w:name="pg16627_183623"/>
      <w:bookmarkEnd w:id="2062"/>
    </w:p>
    <w:p>
      <w:pPr>
        <w:pStyle w:val="BookText"/>
        <w:rPr/>
      </w:pPr>
      <w:bookmarkEnd w:id="2063"/>
      <w:r>
        <w:rPr>
          <w:rFonts w:ascii="Amiri" w:hAnsi="Amiri" w:eastAsia="Amiri" w:cs="Amiri"/>
          <w:color w:val="111111"/>
          <w:sz w:val="28"/>
          <w:sz w:val="28"/>
          <w:szCs w:val="28"/>
          <w:rtl w:val="true"/>
          <w:lang w:bidi="ar-SA"/>
        </w:rPr>
        <w:t xml:space="preserve">عدمُ الرَّيب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المرءةَ ريحانةٌ وليستْ بقهرمانةٍ</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فيناسبها ما يرجع إلى تنظيم البَيت و أمورِها الهامَّة الَّتي بها يصلُح المجتمعُ وينتظم نظامُ عيش المسلمين ليصِلوا إلى أعلىٰ درجات الكمال والقُرب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أطبقَ الأصحابُ على عدم جواز تحمُّله أمورَ المجتمع</w:t>
      </w:r>
      <w:r>
        <w:rPr>
          <w:rFonts w:eastAsia="Amiri" w:cs="Amiri" w:ascii="Amiri" w:hAnsi="Amiri"/>
          <w:color w:val="111111"/>
          <w:sz w:val="28"/>
          <w:szCs w:val="28"/>
          <w:rtl w:val="true"/>
          <w:lang w:bidi="ar-SA"/>
        </w:rPr>
        <w:t>.</w:t>
      </w:r>
    </w:p>
    <w:p>
      <w:pPr>
        <w:pStyle w:val="Heading6"/>
        <w:numPr>
          <w:ilvl w:val="5"/>
          <w:numId w:val="1"/>
        </w:numPr>
        <w:rPr/>
      </w:pPr>
      <w:bookmarkStart w:id="2064" w:name="__RefHeading___Toc11602180_1280447820"/>
      <w:bookmarkStart w:id="2065" w:name="_Toc872"/>
      <w:bookmarkEnd w:id="2064"/>
      <w:r>
        <w:rPr>
          <w:rtl w:val="true"/>
        </w:rPr>
        <w:t>مناقشةُ هذه الأدلَّة</w:t>
      </w:r>
      <w:bookmarkEnd w:id="206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تامَّةٌ لكنَّها لاتُنافي كونَ فتاواها حجَّةً لبَعْلها وأولادها، بل لجميع النِّساء، كما تكون حجَّةً لنفسها أيضًا</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6" w:name="pg16627_183625"/>
      <w:bookmarkStart w:id="2067" w:name="pg16627_183625"/>
      <w:bookmarkEnd w:id="2067"/>
    </w:p>
    <w:p>
      <w:pPr>
        <w:pStyle w:val="Heading5"/>
        <w:numPr>
          <w:ilvl w:val="4"/>
          <w:numId w:val="1"/>
        </w:numPr>
        <w:rPr/>
      </w:pPr>
      <w:bookmarkStart w:id="2068" w:name="pg16627_183625"/>
      <w:bookmarkStart w:id="2069" w:name="__RefHeading___Toc11602182_1280447820"/>
      <w:bookmarkStart w:id="2070" w:name="_Toc873"/>
      <w:bookmarkEnd w:id="2068"/>
      <w:bookmarkEnd w:id="2069"/>
      <w:r>
        <w:rPr>
          <w:rtl w:val="true"/>
        </w:rPr>
        <w:t>الفصل السَّابع</w:t>
      </w:r>
      <w:r>
        <w:rPr>
          <w:rtl w:val="true"/>
        </w:rPr>
        <w:t xml:space="preserve">: </w:t>
      </w:r>
      <w:r>
        <w:rPr>
          <w:rtl w:val="true"/>
        </w:rPr>
        <w:t>في العُدُول</w:t>
      </w:r>
      <w:bookmarkEnd w:id="2070"/>
    </w:p>
    <w:p>
      <w:pPr>
        <w:pStyle w:val="Heading6"/>
        <w:numPr>
          <w:ilvl w:val="5"/>
          <w:numId w:val="1"/>
        </w:numPr>
        <w:rPr/>
      </w:pPr>
      <w:bookmarkStart w:id="2071" w:name="__RefHeading___Toc11602184_1280447820"/>
      <w:bookmarkStart w:id="2072" w:name="_Toc874"/>
      <w:bookmarkEnd w:id="2071"/>
      <w:r>
        <w:rPr>
          <w:rtl w:val="true"/>
        </w:rPr>
        <w:t>اشارة</w:t>
      </w:r>
      <w:bookmarkEnd w:id="2072"/>
    </w:p>
    <w:p>
      <w:pPr>
        <w:pStyle w:val="BookText"/>
        <w:rPr/>
      </w:pPr>
      <w:r>
        <w:rPr>
          <w:rFonts w:ascii="Amiri" w:hAnsi="Amiri" w:eastAsia="Amiri" w:cs="Amiri"/>
          <w:color w:val="111111"/>
          <w:sz w:val="28"/>
          <w:sz w:val="28"/>
          <w:szCs w:val="28"/>
          <w:rtl w:val="true"/>
          <w:lang w:bidi="ar-SA"/>
        </w:rPr>
        <w:t>اشتهر بين الأصحاب أنَّه لايجوز العدولُ من الحيِّ إلى الحيِّ‌</w:t>
      </w:r>
      <w:r>
        <w:rPr>
          <w:rStyle w:val="FootnoteAnchor"/>
          <w:rtl w:val="true"/>
        </w:rPr>
        <w:footnoteReference w:id="404"/>
      </w:r>
      <w:r>
        <w:rPr>
          <w:rFonts w:ascii="Amiri" w:hAnsi="Amiri" w:eastAsia="Amiri" w:cs="Amiri"/>
          <w:color w:val="111111"/>
          <w:sz w:val="28"/>
          <w:sz w:val="28"/>
          <w:szCs w:val="28"/>
          <w:rtl w:val="true"/>
          <w:lang w:bidi="ar-SA"/>
        </w:rPr>
        <w:t xml:space="preserve">، إلَّاإذا أَحرَزَ المُقلِّد أعلميَّةَ الثَّاني بالنِّسبة إلى الأوَّل،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العدولُ</w:t>
      </w:r>
      <w:r>
        <w:rPr>
          <w:rFonts w:eastAsia="Amiri" w:cs="Amiri" w:ascii="Amiri" w:hAnsi="Amiri"/>
          <w:color w:val="111111"/>
          <w:sz w:val="28"/>
          <w:szCs w:val="28"/>
          <w:rtl w:val="true"/>
          <w:lang w:bidi="ar-SA"/>
        </w:rPr>
        <w:t>.</w:t>
      </w:r>
    </w:p>
    <w:p>
      <w:pPr>
        <w:pStyle w:val="Heading6"/>
        <w:numPr>
          <w:ilvl w:val="5"/>
          <w:numId w:val="1"/>
        </w:numPr>
        <w:rPr/>
      </w:pPr>
      <w:bookmarkStart w:id="2073" w:name="__RefHeading___Toc11602186_1280447820"/>
      <w:bookmarkStart w:id="2074" w:name="_Toc875"/>
      <w:bookmarkEnd w:id="2073"/>
      <w:r>
        <w:rPr>
          <w:rtl w:val="true"/>
        </w:rPr>
        <w:t>المختار في المقام</w:t>
      </w:r>
      <w:bookmarkEnd w:id="207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من أدلَّة المسألة هي بناء العقلاء وسيرتهم الثَّابتة، إذ العقلُ كما يُجوِّز أصلَ التَّقليد للعامِّيِّ يجوِّز له العدولُ من الحيِّ إلى الحيِّ، سيَّما إذا حصل له الدَّاعي إليه؛ ولم يثبُتْ ردعٌ عنه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قاعدةَ دوران الأمر بين التَّعيين والتَّخيير تدُلُّ على عدم جواز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بتامٍّ، لأنَّه بعد قضاء العقل بالجواز لاشأن للأصل إذن، إذ هو حاكمٌ بل واردٌ عليه</w:t>
      </w:r>
      <w:r>
        <w:rPr>
          <w:rFonts w:eastAsia="Amiri" w:cs="Amiri" w:ascii="Amiri" w:hAnsi="Amiri"/>
          <w:color w:val="111111"/>
          <w:sz w:val="28"/>
          <w:szCs w:val="28"/>
          <w:rtl w:val="true"/>
          <w:lang w:bidi="ar-SA"/>
        </w:rPr>
        <w:t xml:space="preserve">. </w:t>
      </w:r>
      <w:bookmarkStart w:id="2075" w:name="pg16627_183626"/>
    </w:p>
    <w:p>
      <w:pPr>
        <w:pStyle w:val="BookText"/>
        <w:rPr/>
      </w:pPr>
      <w:bookmarkEnd w:id="2075"/>
      <w:r>
        <w:rPr>
          <w:rFonts w:ascii="Amiri" w:hAnsi="Amiri" w:eastAsia="Amiri" w:cs="Amiri"/>
          <w:color w:val="111111"/>
          <w:sz w:val="28"/>
          <w:sz w:val="28"/>
          <w:szCs w:val="28"/>
          <w:rtl w:val="true"/>
          <w:lang w:bidi="ar-SA"/>
        </w:rPr>
        <w:t>هذا، مضافًا إلى إمكان جريان الأصل بالنِّسبة إلى العَدَم، فيبقىٰ التَّخييرُ</w:t>
      </w:r>
      <w:r>
        <w:rPr>
          <w:rFonts w:eastAsia="Amiri" w:cs="Amiri" w:ascii="Amiri" w:hAnsi="Amiri"/>
          <w:color w:val="111111"/>
          <w:sz w:val="28"/>
          <w:szCs w:val="28"/>
          <w:rtl w:val="true"/>
          <w:lang w:bidi="ar-SA"/>
        </w:rPr>
        <w:t>.</w:t>
      </w:r>
    </w:p>
    <w:p>
      <w:pPr>
        <w:pStyle w:val="Heading6"/>
        <w:numPr>
          <w:ilvl w:val="5"/>
          <w:numId w:val="1"/>
        </w:numPr>
        <w:rPr/>
      </w:pPr>
      <w:bookmarkStart w:id="2076" w:name="__RefHeading___Toc11602188_1280447820"/>
      <w:bookmarkStart w:id="2077" w:name="_Toc876"/>
      <w:bookmarkEnd w:id="2076"/>
      <w:r>
        <w:rPr>
          <w:rtl w:val="true"/>
        </w:rPr>
        <w:t>ادِّعاء انعقاد الإجماع هيهنا وتزييفُه</w:t>
      </w:r>
      <w:bookmarkEnd w:id="2077"/>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الإجماعُ على عدم الجواز؛</w:t>
      </w:r>
    </w:p>
    <w:p>
      <w:pPr>
        <w:pStyle w:val="BookText"/>
        <w:rPr/>
      </w:pPr>
      <w:r>
        <w:rPr>
          <w:rFonts w:ascii="Amiri" w:hAnsi="Amiri" w:eastAsia="Amiri" w:cs="Amiri"/>
          <w:color w:val="111111"/>
          <w:sz w:val="28"/>
          <w:sz w:val="28"/>
          <w:szCs w:val="28"/>
          <w:rtl w:val="true"/>
          <w:lang w:bidi="ar-SA"/>
        </w:rPr>
        <w:t>وهو مخدوشٌ صغرويًّا وكبرويًّا،</w:t>
      </w:r>
    </w:p>
    <w:p>
      <w:pPr>
        <w:pStyle w:val="BookText"/>
        <w:rPr/>
      </w:pPr>
      <w:r>
        <w:rPr>
          <w:rFonts w:ascii="Amiri" w:hAnsi="Amiri" w:eastAsia="Amiri" w:cs="Amiri"/>
          <w:color w:val="111111"/>
          <w:sz w:val="28"/>
          <w:sz w:val="28"/>
          <w:szCs w:val="28"/>
          <w:rtl w:val="true"/>
          <w:lang w:bidi="ar-SA"/>
        </w:rPr>
        <w:t>أمَّا بحسب الكبرىٰ، فلأنَّ المسألة ليستْ مذكورةٌ عند القدماء أصلًا، فلاإجماع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الصُّغرىٰ، فلأنَّ من إدَّعىٰ الإجماعَ إدَّعىٰ في نفس الوقت أنَّ دليل الُمجمِعين هو قاعدة دوران الأمر بين التَّعيين والتَّخيير؛ فلاحجِّيَّة في هذا الإجماع أصلًا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يظهر جواز التَّبعيض في التَّقليد، بل هو أوضحُ وأقلُّ إشكالًا من العدولِ من حيٍّ إلى حيٍّ آخر</w:t>
      </w:r>
      <w:r>
        <w:rPr>
          <w:rFonts w:eastAsia="Amiri" w:cs="Amiri" w:ascii="Amiri" w:hAnsi="Amiri"/>
          <w:color w:val="111111"/>
          <w:sz w:val="28"/>
          <w:szCs w:val="28"/>
          <w:rtl w:val="true"/>
          <w:lang w:bidi="ar-SA"/>
        </w:rPr>
        <w:t xml:space="preserve">. </w:t>
      </w:r>
      <w:bookmarkStart w:id="2078" w:name="pg16627_183627"/>
    </w:p>
    <w:p>
      <w:pPr>
        <w:pStyle w:val="Heading5"/>
        <w:numPr>
          <w:ilvl w:val="4"/>
          <w:numId w:val="1"/>
        </w:numPr>
        <w:rPr/>
      </w:pPr>
      <w:bookmarkStart w:id="2079" w:name="__RefHeading___Toc11602190_1280447820"/>
      <w:bookmarkStart w:id="2080" w:name="_Toc877"/>
      <w:bookmarkEnd w:id="2078"/>
      <w:bookmarkEnd w:id="2079"/>
      <w:r>
        <w:rPr>
          <w:rtl w:val="true"/>
        </w:rPr>
        <w:t>الفصل الثَّامن</w:t>
      </w:r>
      <w:r>
        <w:rPr>
          <w:rtl w:val="true"/>
        </w:rPr>
        <w:t xml:space="preserve">: </w:t>
      </w:r>
      <w:r>
        <w:rPr>
          <w:rtl w:val="true"/>
        </w:rPr>
        <w:t>بطلان عمل العامِّيِّ بلاتقليدٍ</w:t>
      </w:r>
      <w:bookmarkEnd w:id="2080"/>
    </w:p>
    <w:p>
      <w:pPr>
        <w:pStyle w:val="Heading6"/>
        <w:numPr>
          <w:ilvl w:val="5"/>
          <w:numId w:val="1"/>
        </w:numPr>
        <w:rPr/>
      </w:pPr>
      <w:bookmarkStart w:id="2081" w:name="__RefHeading___Toc11602192_1280447820"/>
      <w:bookmarkStart w:id="2082" w:name="_Toc878"/>
      <w:bookmarkEnd w:id="2081"/>
      <w:r>
        <w:rPr>
          <w:rtl w:val="true"/>
        </w:rPr>
        <w:t>اشارة</w:t>
      </w:r>
      <w:bookmarkEnd w:id="2082"/>
    </w:p>
    <w:p>
      <w:pPr>
        <w:pStyle w:val="BookText"/>
        <w:rPr/>
      </w:pPr>
      <w:r>
        <w:rPr>
          <w:rFonts w:ascii="Amiri" w:hAnsi="Amiri" w:eastAsia="Amiri" w:cs="Amiri"/>
          <w:color w:val="111111"/>
          <w:sz w:val="28"/>
          <w:sz w:val="28"/>
          <w:szCs w:val="28"/>
          <w:rtl w:val="true"/>
          <w:lang w:bidi="ar-SA"/>
        </w:rPr>
        <w:t>المشهور بين الأصحاب بطلانُ عمل العامِّيِّ بلاتقليد، إلَّاإذا أحرز بعد الفراغ تطابُقَ عمله لحجَّةٍ من فتوىٰ مجتهدٍ يجب التَّقليد عنه فعلًا، أو مجتهدٍ وجب التَّقليد عنه سابقًا</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وعلَّلوه بعدم الأمن من العِقاب، لأنَّه كان مكلَّفًا، فقاعدة الاِشتغال تقضي ببراءته من تكليفه</w:t>
      </w:r>
      <w:r>
        <w:rPr>
          <w:rFonts w:eastAsia="Amiri" w:cs="Amiri" w:ascii="Amiri" w:hAnsi="Amiri"/>
          <w:color w:val="111111"/>
          <w:sz w:val="28"/>
          <w:szCs w:val="28"/>
          <w:rtl w:val="true"/>
          <w:lang w:bidi="ar-SA"/>
        </w:rPr>
        <w:t>.</w:t>
      </w:r>
    </w:p>
    <w:p>
      <w:pPr>
        <w:pStyle w:val="Heading6"/>
        <w:numPr>
          <w:ilvl w:val="5"/>
          <w:numId w:val="1"/>
        </w:numPr>
        <w:rPr/>
      </w:pPr>
      <w:bookmarkStart w:id="2083" w:name="__RefHeading___Toc11602194_1280447820"/>
      <w:bookmarkStart w:id="2084" w:name="_Toc879"/>
      <w:bookmarkEnd w:id="2083"/>
      <w:r>
        <w:rPr>
          <w:rtl w:val="true"/>
        </w:rPr>
        <w:t>المختار في المقام</w:t>
      </w:r>
      <w:bookmarkEnd w:id="20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 هذا صحيحٌ لانقاش فيه، أمَّا ما يلازمُه من لزوم العقاب، فغير بيِّنٍ ولامبَيَّنٍ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العمل فمتوقِّفٌ على عدم جريان الأصل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القول بصحَّة العمل، نظرًا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لاتُعادُ الصَّلوة إلَّامن خمسٍ</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وإلى جريانِ حديث الرَّفع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فثُبوت العقاب ثابتٌ دون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فالمكلَّف إذن من مصاديق الجاهل المقصِّر، أو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فلوقيل بثبوت إجماع الأصحاب على أنَّ المُقصِّر كالعامد إلَّافي موضعين، فعَلَيه إذن العقابُ؛ كما وعليه الإعادةُ والقضاءُ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أُدُّعي أنَّه لاإجماع في هذه المسألة، فيشمل قاعدةُ لاتعاد وحديثُ الرَّفع القاصرَ والمقصِّرَ أيضًا؛ فليس عليه الإعادةُ، ولا القضاءُ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العقابُ، كما نصَّ عليه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085" w:name="pg16627_183629"/>
    </w:p>
    <w:p>
      <w:pPr>
        <w:pStyle w:val="Heading5"/>
        <w:numPr>
          <w:ilvl w:val="4"/>
          <w:numId w:val="1"/>
        </w:numPr>
        <w:rPr/>
      </w:pPr>
      <w:bookmarkStart w:id="2086" w:name="__RefHeading___Toc11602196_1280447820"/>
      <w:bookmarkStart w:id="2087" w:name="_Toc880"/>
      <w:bookmarkEnd w:id="2085"/>
      <w:bookmarkEnd w:id="2086"/>
      <w:r>
        <w:rPr>
          <w:rtl w:val="true"/>
        </w:rPr>
        <w:t>الفصل التَّاسع</w:t>
      </w:r>
      <w:r>
        <w:rPr>
          <w:rtl w:val="true"/>
        </w:rPr>
        <w:t xml:space="preserve">: </w:t>
      </w:r>
      <w:r>
        <w:rPr>
          <w:rtl w:val="true"/>
        </w:rPr>
        <w:t>الإعادة أو القضاء بعد تبديل المقلَّد</w:t>
      </w:r>
      <w:bookmarkEnd w:id="2087"/>
    </w:p>
    <w:p>
      <w:pPr>
        <w:pStyle w:val="Heading6"/>
        <w:numPr>
          <w:ilvl w:val="5"/>
          <w:numId w:val="1"/>
        </w:numPr>
        <w:rPr/>
      </w:pPr>
      <w:bookmarkStart w:id="2088" w:name="__RefHeading___Toc11602198_1280447820"/>
      <w:bookmarkStart w:id="2089" w:name="_Toc881"/>
      <w:bookmarkEnd w:id="2088"/>
      <w:r>
        <w:rPr>
          <w:rtl w:val="true"/>
        </w:rPr>
        <w:t>المشهور بين الأصحاب</w:t>
      </w:r>
      <w:bookmarkEnd w:id="2089"/>
    </w:p>
    <w:p>
      <w:pPr>
        <w:pStyle w:val="BookText"/>
        <w:rPr/>
      </w:pPr>
      <w:r>
        <w:rPr>
          <w:rFonts w:ascii="Amiri" w:hAnsi="Amiri" w:eastAsia="Amiri" w:cs="Amiri"/>
          <w:color w:val="111111"/>
          <w:sz w:val="28"/>
          <w:sz w:val="28"/>
          <w:szCs w:val="28"/>
          <w:rtl w:val="true"/>
          <w:lang w:bidi="ar-SA"/>
        </w:rPr>
        <w:t xml:space="preserve">قد اشتهَر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إدَّعىٰ غيرُ واحدٍ منهم ثبوت الإجماع عليه، منهم الشَّيخ الأعظم قدس سره في كتاب الإجتهاد والتَّقليد</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المجتهدُ فرجع مقلِّده إلى مستنبِطٍ حيٍّ بينما كان فُتيا الحيِّ ينافي فُتيا الميِّت، فعملُ المقلِّد صحيحٌ، ولايحتاج إلى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تغيَّر رأيُ الحيِّ فما مضىٰ من العمل لاحاجة إلى إعادته، أو قضائِه، من غير فرقٍ فيه بين نفسه وبين مقلِّديه، سواءٌ كان في العبادات أو المعاملات؛ حتَّى وإنَّ علِمَ بالمخالفةِ القطعيَّة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90" w:name="__RefHeading___Toc11602200_1280447820"/>
      <w:bookmarkStart w:id="2091" w:name="_Toc882"/>
      <w:bookmarkEnd w:id="2090"/>
      <w:r>
        <w:rPr>
          <w:rtl w:val="true"/>
        </w:rPr>
        <w:t>تزييفُ ما استدلُّوا به علىٰ مختارهم</w:t>
      </w:r>
      <w:bookmarkEnd w:id="2091"/>
    </w:p>
    <w:p>
      <w:pPr>
        <w:pStyle w:val="BookText"/>
        <w:rPr/>
      </w:pPr>
      <w:r>
        <w:rPr>
          <w:rFonts w:ascii="Amiri" w:hAnsi="Amiri" w:eastAsia="Amiri" w:cs="Amiri"/>
          <w:color w:val="111111"/>
          <w:sz w:val="28"/>
          <w:sz w:val="28"/>
          <w:szCs w:val="28"/>
          <w:rtl w:val="true"/>
          <w:lang w:bidi="ar-SA"/>
        </w:rPr>
        <w:t>واستدلُّوا عليه بأمورٍ أكثرُها غير تامٍّ؛ بل يظهر من كلماتهم أنَّ عدم وجوب اِستدراك ما فات وصحَّتَه وصحَّة ما هو عليه الآن مسلَّمٌ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التَّسلُّم هذا لحكم العقل به، ولوقوع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العُقلائيَّة منها والشَّرعيَّة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ولعلَّ السِّرُّ فيها عدمُ وقوع التَّعارض بين الحُجَّتَين الواقع كلِّ واحدٍ منهما في طول الأخرىٰ، على الطَّريقيَّة والسَّببيَّة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لولزم الإعادة أو القضاء لبان وشاع، وحيث لم يُحكَ لنا فهو دليل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 القاعدةُ القائلةُ بأنَّ الأمر الظَّاهريَّ مجزٍ لرفع اليدِ عن الحكم الواقعيِّ لولم يصل المكلَّفُ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أردنا إيرادَه هنا،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قدرته وعلَتْ كلمتُه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الإتمام، وصلواتُه على خير خلقه محمَّدٍ وٰاله الطَّاهرين، ولعنته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ذوالحجَّة الحرام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المظاهري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 xml:space="preserve">! - </w:t>
      </w:r>
      <w:bookmarkStart w:id="2092" w:name="pg16627_183631"/>
    </w:p>
    <w:p>
      <w:pPr>
        <w:pStyle w:val="Heading2"/>
        <w:numPr>
          <w:ilvl w:val="1"/>
          <w:numId w:val="1"/>
        </w:numPr>
        <w:rPr/>
      </w:pPr>
      <w:bookmarkStart w:id="2093" w:name="__RefHeading___Toc11602202_1280447820"/>
      <w:bookmarkStart w:id="2094" w:name="_Toc883"/>
      <w:bookmarkEnd w:id="2092"/>
      <w:bookmarkEnd w:id="2093"/>
      <w:r>
        <w:rPr>
          <w:rtl w:val="true"/>
        </w:rPr>
        <w:t>الفهرس التَّفصيلي</w:t>
      </w:r>
      <w:bookmarkEnd w:id="2094"/>
    </w:p>
    <w:p>
      <w:pPr>
        <w:pStyle w:val="BookText"/>
        <w:rPr/>
      </w:pP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إشارة خاطفةٌ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البحث عن القطعِ بحثٌ أصوليٌّ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قول بعضهم بكون البحث كلاميًّا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أحوال المكلَّف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وتوضيحُه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صاحب الكفاية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القطع ذاتيَّةٌ أم لا؟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الحجِّيَّة بين علمَي الأصول والمنطق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الإنفكاك بين المحمول والموضوع في قسمَي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للشَّارع أن يتصرَّف في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وأمَّا الذِّكرُ المبارك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لبعضهم وتثبيتُه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لبعضهم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الموضوعيِّ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هذا القسم من القطع في الشَّرع والمحاوَرات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الأقسام ثبوتًا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لبعضهم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صاحب الحدائق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تمثَّل به المحقِّق النَّائينيُّ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في المقام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الأمارات والأصول مقامَ القطع الموضوعيِّ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ومتابعيه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علىٰ ردِّ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مبنىً آخر للمحقِّقَين الخراسانيِّ والخمينيِّ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الاِلتزاميَّة كالموافقة العَمَليَّة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الأخباريِّينَ قِبَل بعضِ أفراد القَطع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هيهنا 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القطَّاع والمختار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التَّكليف بالعلم الإجماليِّ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مخالفة المحقِّقَين الخراسانيِّ والبروجرديِّ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السَّيِّد المحقِّق الدَّاماد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عدم حجِّيَّة الأصول والأمارات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الأمارات والأصول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للشَّيخ الرَّئيس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حُكِي عن ابن قِبَة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الظُّهور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lang w:bidi="ar-SA"/>
        </w:rPr>
        <w:t>46</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الأمر الحادي عشر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ظواهر الكتاب الكريم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استدلُّوا به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الأوَّل ممَّا استدلُّوا به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الثَّاني ممَّا استدلُّوا به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 الرَّدِّ بأشياءَ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القراءات العشر وحجِّيَّتِها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عدم حجِّيَّتُها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قول اللُّغويِّ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بعدم كون اللُّغوي من الخُبَراء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بعدم حجِّيَّة قوله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الإجماع المنقول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عند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ما استدلُّوا به لحجِّيَّته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عند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حجِّيَّته عند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اللُّطف و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الحدس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الدُّخول وما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آخر لمُصطلح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حجِّيَّة الإجماعات المنقولة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حجِّيَّة نقل الإجماع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الخبر الثِّقة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الثِّقة عند القدماء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الأساس في بحث 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ذهابُ حماعةٍ إلى عدم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مااستدلُّوا به لهذا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أمَّا السُّنَّة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أمَّا الإجماع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أدلَّتهم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استدلالهم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استدلالهم بالمأثور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استدلالهم بالعقل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استدلالهم بالإجماع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المرام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الخبر المُعتَمَد عليه </w:t>
      </w:r>
      <w:r>
        <w:rPr>
          <w:rFonts w:eastAsia="Amiri" w:cs="Amiri" w:ascii="Amiri" w:hAnsi="Amiri"/>
          <w:color w:val="111111"/>
          <w:sz w:val="28"/>
          <w:szCs w:val="28"/>
          <w:lang w:bidi="ar-SA"/>
        </w:rPr>
        <w:t>73</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الكتابُ، فبآياتٍ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إيراد المحقِّق الخراسانيِّ علىٰ ردِّ الشَّيخ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إيراده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ثانٍ للشَّيخ الأعظم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أجاب به عنه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آخر علىٰ 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مع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الأعلام عن هذا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الرَّدِّ على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مراد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الكِتمان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آخر للمحقِّق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أصل الاِستدلال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 هذا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بعض الأعلام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الأُذُن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أمَّا السُّنَّة فبأحاديثَ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هذه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أمَّا الإجماع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أمَّا السِّيرةُ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كيفيَّة سيرة العقلاء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بالرَّدْع عن هذه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مائيَّةُ الأصول العلَميَّة وعددُها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 الأصول العمليَّة في الموضوعات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 ووجوبُ الاهتمام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التَّقسيم استقرائيٌّ فلايشذُّ عنه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الأمارات على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تقدُّم شيءٍ علىٰ شيءٍ في هذا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تقدُّمِها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الفحص عن الدَّليل قبل جريان الأصول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الأمارات في الموضوعات قبل الفحص عن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البَراءة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لصحَّة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فمِن الكتاب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العذاب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إيراد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الدَّليل 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إيرادٌ آخر للشَّيخ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إيرادٌ ثالثٌ للشَّيخ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التَّكليف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الهلاكة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إيرادٌ للشَّيخ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الاِضلال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إيرادٌ للشَّيخ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إيراده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ومن السُّنَّة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دلالة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ما قيل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هذه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في المرفوع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المرفوع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المحقِّق النائينيِّ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 الحديث للأجزاء والشَّرائط والموانع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 الحديث للمعدومات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قيل في المقام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وقاعدة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حكومة أدلَّة الأخباريِّين علىٰ القاعدة ومناقشتُها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مضمون 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البَيانَين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 الحديث فيما لاتجري فيه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الحُجْب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للمحقِّقَيْن الأنصاريِّ والخراسانيِّ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الحِلِّ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الحديث للشُّبهات الحُكْميَّة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 بالشُّبَهات التَّحريميَّة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السَّعَة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الحديث أدلَّة الأخباريِّين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المُطْلق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بدلالة الحديث علىٰ الإباحة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البَيانِ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معذوريَّة الجاهل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اشتهارُ إنَّ المقصِّر كالعامد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الاشتهار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ومن العقل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الَّذي هو بغير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أشكَل به الأستاذ الدَّاماد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إشكاله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استدلَّ به الأخباريُّون لوجوب الإحتياط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فمن الكتاب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استدلالهم بالآيات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ومن الرِّوايات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استدلالهم بالأحاديث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ومن العقل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استدلالهم بالعقل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ومن العقل أيضًا </w:t>
      </w:r>
      <w:r>
        <w:rPr>
          <w:rFonts w:eastAsia="Amiri" w:cs="Amiri" w:ascii="Amiri" w:hAnsi="Amiri"/>
          <w:color w:val="111111"/>
          <w:sz w:val="28"/>
          <w:szCs w:val="28"/>
          <w:lang w:bidi="ar-SA"/>
        </w:rPr>
        <w:t>120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آخر لهذا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جريان الأصل في الموضوع علىٰ جريانِه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أصالة عدم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المحقِّقَين الحائريِّ والدَّاماد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الإحتياط في الشُّبهات 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الإحتياط في الشُّبهات الوجوبيَّة التَّعبُّديَّة وكلام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للشَّيخ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أجوبته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أجاب به المشهورُ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مَن بلغ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المختار وتوضيحُه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اشتمال القاعدة علىٰ الحرمة والكراهة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بعدم اشتمالها عليهما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تتمَّةٌ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جهات اختلاف الأصحاب في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المبنىٰ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المبنىٰ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المبنىٰ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تتمَّةٌ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حجيَّة القاعدة في الإبلاغ من الطُّرُق المتعارفة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التَّخيير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هذا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الأقوال في المسألة والمختار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المقام بباب التَّعارض ومناقشةُ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به بعضُهم في القيام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 المشهور 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مبنىٰ المشهور والمحقِّقِ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مبنىٰ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التَّعيين والتَّخيير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المشهور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 استدلالهم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غفلةٍ وقعتْ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الإشتغال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الشَّكِّ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الشَّكُّ بين المتبايِنَين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الشَّكُّ بين الأقلِّ والأكثر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الشَّكُّ بين الأقلِّ والأكثر الاِرتباطيَّينِ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اختصار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المتبايِنَين </w:t>
      </w:r>
      <w:r>
        <w:rPr>
          <w:rFonts w:eastAsia="Amiri" w:cs="Amiri" w:ascii="Amiri" w:hAnsi="Amiri"/>
          <w:color w:val="111111"/>
          <w:sz w:val="28"/>
          <w:szCs w:val="28"/>
          <w:lang w:bidi="ar-SA"/>
        </w:rPr>
        <w:t>142</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هذا المبنىٰ من قِبَل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آخر لبعضهم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آخر لبعضهم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آخر لبعضهم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الاِضطرار إلى بعضِ الأطراف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المسألة وبيان المختار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ما ذكره الشَّيخ الأعظم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تفصيلٌ ذكرَه السَّيِّد الدَّاماد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تفصيلِه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تنجُّزِ التَّكليف بالعلم الإجماليِّ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الدَّليلين بحسب الموارد الكلِّيَّة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 الأطراف غير مبتلىً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الخلاف في المسألة ومختار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تتمَّةٌ أخرىٰ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تزييف ما تمثَّل به المشهور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الباقي في الشُّبهة غير المحصورة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استُدِلَّ به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علىٰ هذه الاستدلالات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مختار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تتمَّةٌ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مختار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مُلاقِي الشُّبهة المحصورة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سرِّ المشهور بين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علىٰ كلمات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تقسيمٌ ذكَرَه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ما في تقسيمِه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الاِستقلاليَّيْن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القاعدة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الإرتباطيَّيْن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بعضهم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وبيان 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تفصيلٌ ذكره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استدلَّ به المحقِّق البروجرديُّ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للأستاذ الدَّاماد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مبنىٰ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الفرق بين الأجزاء والشَّرائط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تفصيلٌ أورده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تزييف تفصيلِه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مقالتان للشَّيخ الأعظم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مقالتَيه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ما في جواب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الزِّيادة في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الأصل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الأصحاب بالاِستصحاب وتقريراتُه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التَّقرير الأوَّل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التَّقرير الثَّاني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التَّقرير الثَّالث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في هذه التَّقريرات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أقوالٌ لبعضهم وللمحقِّق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لايجري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إيرادٌ للمحقِّق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 علىٰ هذا الإيراد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جريان الأصول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مدىٰ حُسن الإحتياط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الفحص عن الأدلَّة قبل جريان الأصل والأمارة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الفحص عن الأدلَّة عند جريانهما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الفارق بين الأحكام والموضوعات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العقاب علىٰ ترك الفحص عند جريان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شبهةٌ في المقام وجواب المحقِّق الأردبيليِّ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الشَّيخ الأعظم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هذا الجواب وبيان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النُّكتة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القاصر معذورٌ والمقصَّر غير معذورٍ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في معذوريَّة المقصِّر وضعًا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هذا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أصوليَّة الاِستصحاب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الفقه بالجزئيَّات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للشَّيخ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بينه و بين أُختَيْه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اهتمام الأعلام بقاعدَتَي اليقين والمقتضي والمانع وسرُّه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المراد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المراد بقاعدة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المراد بقاعدة المقتضي والمانع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بين الثَّلاثة والفارقُ بينها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حجِّيَّة الاِستصحاب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ومتابعيه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في تفسير قول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لم يلتزم فيها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إيرادٌ لبعضهم علىٰ التزام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كلامٍ للشَّيخ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كلامه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المرام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الأحكام العقليَّة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الاِستصحاب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وما يدلُّ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العقلاء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أورده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حجِّيَّة هذه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القول في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الباب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الرِّوايات كلُّها إرشاديَّةٌ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فيها سندًا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دلالتها علىٰ المطلوب وردُّ ما يرد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الرِّواية علىٰ 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lang w:bidi="fa-IR"/>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 وبيان مشكلةٍ فقهيَّةٍ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ذكره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آخر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lang w:bidi="fa-IR"/>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الرِّواية سندًا وما أورده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الرِّواية عن موضوع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الأقوال في المقام ومناقشتُها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تليخصُ المرام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 وتزييفُه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لصاحب الكفاية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lang w:bidi="fa-IR"/>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الاستدلال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للسَّيِّد الأستاذ الخميني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المرام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الوضعيَّة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اِدِّعاء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لاجعل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تلامذتهِ في قوله وما صنعه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صنيعِه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المرام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تنْبيهات الاِستصحاب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الشَّكِّ واليقين في الاِستصحاب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باليقين والشَّكِّ في المَبحث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الكلِّيِّ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الاِستصحابين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في حجِّيَّة الثَّالث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أورد علىٰ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العَبائيَّة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عودٌ إلى ما كُنَّا فيه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 القِسمين الأوَّل والثَّالث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الإختلاف في الثَّاني والمختار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الاِستصحاب في الأقسام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العُرف إلى جريانِه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الأمور التَّدريجيَّة غير القارَّة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نفس الزَّمان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في المقام ومناقشتُها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الأمور التَّدريجيَّة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ما أفاده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المُقيَّد بالزَّمان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التَّعليقيِّ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الخلاف في المقام وبعض الأقوال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جرىٰ بين الشَّيخ الأعظم وأستاذه المجاهد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المقام وبعضُ ما قيل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أحكام الشَّرائع السَّابقة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الأديان عُرفًا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الأديان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تزييفُ هذا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المانع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بوجود النَّسخِ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تزييفُ هذا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المقام وتوضيحُه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الأصل المُثبِت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استدلَّ به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استدلاله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استدلَّ به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استدلاله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حجِّيَّة 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صنَعَه الشَّيخ وتلميذه الكبير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صنيعهما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أمثلةٍ ذُكِرت في المقام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قوله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قوله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تزييفُ ما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لأيِّ حكمٍ من الأحكام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قوله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ثبوتُ الأثر في جريان الاِستصحاب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مجهول التأريخ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تليخصُ المرام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الاِستصحاب بالأحكام الفرعيَّة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وقع بين الإمام الثَّامن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التَّنبيه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العامِّ مع اِستصحاب الُمخصِّص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أنحاء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 استغراقيًّا، والخاصُّ أيضًا كذلك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 استغراقيًّا والخاصُّ غير استغراقيٍّ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 غير استغراقيٍّ والخاصُّ استغراقيًّا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 والخاصُّ كلاهما غير استغراقيَّيْن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التَّنبيه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الشَّكِّ واليقين في المقام </w:t>
      </w:r>
      <w:r>
        <w:rPr>
          <w:rFonts w:eastAsia="Amiri" w:cs="Amiri" w:ascii="Amiri" w:hAnsi="Amiri"/>
          <w:color w:val="111111"/>
          <w:sz w:val="28"/>
          <w:szCs w:val="28"/>
          <w:lang w:bidi="ar-SA"/>
        </w:rPr>
        <w:t>235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لااعتبار بلفظَي اليقين والشَّكِّ بخصوصهما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الوحدة المشتَرَطَة في صحَّة الاِستصحاب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التَّنبيه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الأمارات على الاِستصحاب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آخر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ثالثٌ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التَّنبيه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القواعد الفقهيَّة علي الاِستصحاب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تقدُّمها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آخر لتقدُّمها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ثالثٌ لتقدُّمها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رابعٌ لتقدُّمها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التَّنبيه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الاِستصحاب على الأصول العَمَليَّة كلِّها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وجه تقدُّمه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المقصد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الأمارت</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أجزاء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في تعارض الخبَرَين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الإجماع والنَّصِّ وبيان مقتضىٰ القاعدة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 بين الأصحاب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الرِّوايات في تعارُض الخبرَيْن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الرِّوايات في ذلك وذكرُ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إرشاديَّةُ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تعارِض هذه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ذكره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الطَّائفة أيضًا إرشاديَّةٌ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التَّخييرُ مسألةٌ أصوليَّةٌ؟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في المسألة ومختار المحقِّقين الخراسانيِّ والخمينيِّ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ما اختاراه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المُستنبِط حكمٌ واقعيٌّ؟ أم لا؟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بدويٌّ؟ أو اِستمراريٌّ؟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المحقِّق الخمينيِّ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التَّوقُّف في مأثورات الباب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في بعض المقامات والتَّوقُّف في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روايةٍ على أخرىٰ أو تمييزُ الحجَّة عن اللَّاحجَّة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في ترجيح الرَّاوي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في ترجيح روايةٍ على أُختِها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موافقةُ الكتاب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مخالفةُ العامَّة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الثَّلاثة إلى أمرٍ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طائفةٍ من روايات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طرح هذه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المؤخَّر مبيِّنًا للمقدَّم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التَّعدِّي من المرجِّحات المنصوصةِ إلى غيرِها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المحقِّقَين الأنصاريِّ والخراسانيِّ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استدلَّ به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تزييفُ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استدلَّ به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تزييفُ اِستدلاله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حجِّيَّة التَّخيير أو التَّرجيح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استعجابٌ من صَنيع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 من قدماء الأصحاب وتزييفُه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تقدُّم بعض الظُّهورات على الآخر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قوله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لهذا المحقِّق وتزييفُه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للقوم 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للمحقِّق النراقيِّ الثَّاني وردُّ المحقِّق الخراسانيِّ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الوحيد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lang w:bidi="fa-IR"/>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للمحقِّق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المشهور في المقام وتأييدُه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 المسألة وبيان المختار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المقصد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الإجتهاد والتَّقليد</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الإجتهاد</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الإجتهاد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من الأخباريِّين في المقام يوافقُ مذهب الأُصوليِّين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حجِّيَّة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البَزَنطيِّ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الافتاء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الإحتجاج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أخي الكُليني </w:t>
      </w:r>
      <w:r>
        <w:rPr>
          <w:rFonts w:eastAsia="Amiri" w:cs="Amiri" w:ascii="Amiri" w:hAnsi="Amiri"/>
          <w:color w:val="111111"/>
          <w:sz w:val="28"/>
          <w:szCs w:val="28"/>
          <w:lang w:bidi="ar-SA"/>
        </w:rPr>
        <w:t>2831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الرجاليِّين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الإجتهاد المُستنَد إلى الظُّنون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الخلاف ورأي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التَّجزِّي في الإجتهاد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في حجِّيَّته بعد الفراغ عن جواز وقوعه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في المقام والإجابة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ينصب المجتهدُ من لم يَحُزْ الإجتهاد للحكومة؟ </w:t>
      </w:r>
      <w:r>
        <w:rPr>
          <w:rFonts w:eastAsia="Amiri" w:cs="Amiri" w:ascii="Amiri" w:hAnsi="Amiri"/>
          <w:color w:val="111111"/>
          <w:sz w:val="28"/>
          <w:szCs w:val="28"/>
          <w:lang w:bidi="ar-SA"/>
        </w:rPr>
        <w:t>289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لبعضهم وتزييفُه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يُشتَرط في الإجتهاد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سيرة أعلام المذهب من نقل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من سيرة العلَّامة الحلِّي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التَّقليد عن الفاسق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إجتهاد الفاسق ليس بحجَّةٍ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للسَّيِّد الحكيم واستغرابُه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الملكة القُدسيَّة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مقالَين للوحيد الأصبهاني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التَخطئَة ومعاني التَّصويب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العامَّة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مختارِهم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تبدُّل رأي المجتهد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من الأعمال علىٰ تبدُّل 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التَّقليد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التَّقليد وما يجوز فيه و ما لايجوز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والمباحثة والمُنابَهَة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الثَّلاثة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عند عدم القدرة على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التقليد في غير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يتحقَّقُ التَّقليد؟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مقولٌ بالتَّشكيك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الأعلميَّة في التَّقليد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المشهور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الرِّوايات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عن القول بعدم ثبوت الإجتهاد بين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للمحقِّق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مااستُدلَّ به لجواز التَّقليد عن غير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العقلاء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الإطلاقات الدَّالَّة على وجوب أصل التَّقليد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العسر في تقليد الأعلم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قولَين المتعارضَين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للمحقِّق الحائري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للمحقِّق الدَّاماد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إشكالٌ علىٰ كلام المحقِّق الدَّاماد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آخر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التَّقليد عن المُستَنبِط المَيِّت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الشِّيعة علىٰ عدم 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للمحقِّق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مجوِّزي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صاحب الكفاية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الأخباريِّين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استغراب ما أورده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علىٰ تقليد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الجواز مطلقًا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الجوازُ مطلقًا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البقاء إذا كان الميِّت أعلمَ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سلَكه المحقِّق الخراساني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مرجِعيَّة المرءَة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المبنىٰ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lang w:bidi="ar-SA"/>
        </w:rPr>
        <w:t>329</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هذه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العُدُول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ادِّعاء انعقاد الإجماع هيهنا وتزييفُه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عمل العامِّيِّ بلاتقليدٍ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أو القضاء بعد تبديل المقلَّد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تزييفُ ما استدلُّوا به علىٰ مختارهم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339</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5" w:name="pg16627_183659"/>
      <w:bookmarkStart w:id="2096" w:name="pg16627_183659"/>
      <w:bookmarkEnd w:id="2096"/>
    </w:p>
    <w:p>
      <w:pPr>
        <w:pStyle w:val="Heading2"/>
        <w:numPr>
          <w:ilvl w:val="1"/>
          <w:numId w:val="1"/>
        </w:numPr>
        <w:rPr/>
      </w:pPr>
      <w:bookmarkStart w:id="2097" w:name="pg16627_183659"/>
      <w:bookmarkStart w:id="2098" w:name="__RefHeading___Toc11602204_1280447820"/>
      <w:bookmarkStart w:id="2099" w:name="_Toc884"/>
      <w:bookmarkEnd w:id="2097"/>
      <w:bookmarkEnd w:id="2098"/>
      <w:r>
        <w:rPr>
          <w:rtl w:val="true"/>
        </w:rPr>
        <w:t>فهرس مصادر التَّحقيق</w:t>
      </w:r>
      <w:bookmarkEnd w:id="20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حول مبحث الألفاظ</w:t>
      </w:r>
    </w:p>
    <w:p>
      <w:pPr>
        <w:pStyle w:val="BookText"/>
        <w:rPr/>
      </w:pPr>
      <w:r>
        <w:rPr>
          <w:rFonts w:ascii="Amiri" w:hAnsi="Amiri" w:eastAsia="Amiri" w:cs="Amiri"/>
          <w:color w:val="111111"/>
          <w:sz w:val="28"/>
          <w:sz w:val="28"/>
          <w:szCs w:val="28"/>
          <w:rtl w:val="true"/>
          <w:lang w:bidi="ar-SA"/>
        </w:rPr>
        <w:t xml:space="preserve">علي الفاني الأصفهاني؛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آراؤنا في أصول الفقه</w:t>
      </w:r>
    </w:p>
    <w:p>
      <w:pPr>
        <w:pStyle w:val="BookText"/>
        <w:rPr/>
      </w:pPr>
      <w:r>
        <w:rPr>
          <w:rFonts w:ascii="Amiri" w:hAnsi="Amiri" w:eastAsia="Amiri" w:cs="Amiri"/>
          <w:color w:val="111111"/>
          <w:sz w:val="28"/>
          <w:sz w:val="28"/>
          <w:szCs w:val="28"/>
          <w:rtl w:val="true"/>
          <w:lang w:bidi="ar-SA"/>
        </w:rPr>
        <w:t xml:space="preserve">تقي الطَّباطبائي القمِّي؛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محلَّاتي؛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العقول إلى علم الأصول</w:t>
      </w:r>
    </w:p>
    <w:p>
      <w:pPr>
        <w:pStyle w:val="BookText"/>
        <w:rPr/>
      </w:pPr>
      <w:r>
        <w:rPr>
          <w:rFonts w:ascii="Amiri" w:hAnsi="Amiri" w:eastAsia="Amiri" w:cs="Amiri"/>
          <w:color w:val="111111"/>
          <w:sz w:val="28"/>
          <w:sz w:val="28"/>
          <w:szCs w:val="28"/>
          <w:rtl w:val="true"/>
          <w:lang w:bidi="ar-SA"/>
        </w:rPr>
        <w:t xml:space="preserve">جعفر سبحاني التَّبريزي، محمَّدحسين الحاج العاملي؛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امام 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استقصاء الإعتبار</w:t>
      </w:r>
    </w:p>
    <w:p>
      <w:pPr>
        <w:pStyle w:val="BookText"/>
        <w:rPr/>
      </w:pPr>
      <w:r>
        <w:rPr>
          <w:rFonts w:ascii="Amiri" w:hAnsi="Amiri" w:eastAsia="Amiri" w:cs="Amiri"/>
          <w:color w:val="111111"/>
          <w:sz w:val="28"/>
          <w:sz w:val="28"/>
          <w:szCs w:val="28"/>
          <w:rtl w:val="true"/>
          <w:lang w:bidi="ar-SA"/>
        </w:rPr>
        <w:t xml:space="preserve">ابوجعفر محمَّد العاملي؛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محمَّدرضا المظفَّر؛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العوائد</w:t>
      </w:r>
    </w:p>
    <w:p>
      <w:pPr>
        <w:pStyle w:val="BookText"/>
        <w:rPr/>
      </w:pPr>
      <w:r>
        <w:rPr>
          <w:rFonts w:ascii="IRNazanin" w:hAnsi="IRNazanin" w:eastAsia="IRNazanin"/>
          <w:color w:val="111111"/>
          <w:sz w:val="28"/>
          <w:sz w:val="28"/>
          <w:szCs w:val="28"/>
          <w:rtl w:val="true"/>
          <w:lang w:bidi="fa-IR"/>
        </w:rPr>
        <w:t xml:space="preserve">السَّيِّد محمَّدرضا الگلپايگاني؛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دارالقرآن الكريم؛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في علوم القرآن</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منشورات الرضي بيدار عزيزي؛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والتَّقليد</w:t>
      </w:r>
    </w:p>
    <w:p>
      <w:pPr>
        <w:pStyle w:val="BookText"/>
        <w:rPr/>
      </w:pPr>
      <w:r>
        <w:rPr>
          <w:rFonts w:ascii="Amiri" w:hAnsi="Amiri" w:eastAsia="Amiri" w:cs="Amiri"/>
          <w:color w:val="111111"/>
          <w:sz w:val="28"/>
          <w:sz w:val="28"/>
          <w:szCs w:val="28"/>
          <w:rtl w:val="true"/>
          <w:lang w:bidi="ar-SA"/>
        </w:rPr>
        <w:t xml:space="preserve">السَّيِّد رضا الصَّدر؛ مكتب الإعلام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والتَّقليد</w:t>
      </w:r>
    </w:p>
    <w:p>
      <w:pPr>
        <w:pStyle w:val="BookText"/>
        <w:rPr/>
      </w:pPr>
      <w:r>
        <w:rPr>
          <w:rFonts w:ascii="Amiri" w:hAnsi="Amiri" w:eastAsia="Amiri" w:cs="Amiri"/>
          <w:color w:val="111111"/>
          <w:sz w:val="28"/>
          <w:sz w:val="28"/>
          <w:szCs w:val="28"/>
          <w:rtl w:val="true"/>
          <w:lang w:bidi="ar-SA"/>
        </w:rPr>
        <w:t xml:space="preserve">الشَّيخ مرتضىٰ الأنصاري؛ أوفست كتابفروشي مفيد؛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والتَّقليد</w:t>
      </w:r>
    </w:p>
    <w:p>
      <w:pPr>
        <w:pStyle w:val="BookText"/>
        <w:rPr/>
      </w:pPr>
      <w:r>
        <w:rPr>
          <w:rFonts w:ascii="Amiri" w:hAnsi="Amiri" w:eastAsia="Amiri" w:cs="Amiri"/>
          <w:color w:val="111111"/>
          <w:sz w:val="28"/>
          <w:sz w:val="28"/>
          <w:szCs w:val="28"/>
          <w:rtl w:val="true"/>
          <w:lang w:bidi="ar-SA"/>
        </w:rPr>
        <w:t xml:space="preserve">الشَّيخ ميرزا هاشم الآملي، ضياءالدِّين النَّجفي؛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نويد اسلام؛ قم؛ ايران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الإجتهاد والتَّقليد </w:t>
      </w:r>
    </w:p>
    <w:p>
      <w:pPr>
        <w:pStyle w:val="BookText"/>
        <w:rPr/>
      </w:pPr>
      <w:r>
        <w:rPr>
          <w:rFonts w:ascii="Amiri" w:hAnsi="Amiri" w:eastAsia="Amiri" w:cs="Amiri"/>
          <w:color w:val="111111"/>
          <w:sz w:val="28"/>
          <w:sz w:val="28"/>
          <w:szCs w:val="28"/>
          <w:rtl w:val="true"/>
          <w:lang w:bidi="ar-SA"/>
        </w:rPr>
        <w:t xml:space="preserve">محمَّدتقي بن محمَّدباقر الأصفهاني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 أصفهان؛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والتَّقليد</w:t>
      </w:r>
    </w:p>
    <w:p>
      <w:pPr>
        <w:pStyle w:val="BookText"/>
        <w:rPr/>
      </w:pPr>
      <w:r>
        <w:rPr>
          <w:rFonts w:ascii="Amiri" w:hAnsi="Amiri" w:eastAsia="Amiri" w:cs="Amiri"/>
          <w:color w:val="111111"/>
          <w:sz w:val="28"/>
          <w:sz w:val="28"/>
          <w:szCs w:val="28"/>
          <w:rtl w:val="true"/>
          <w:lang w:bidi="ar-SA"/>
        </w:rPr>
        <w:t xml:space="preserve">محمَّدمهدي الكجوري الشِّيرازي؛ النَّهاوندي؛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p>
    <w:p>
      <w:pPr>
        <w:pStyle w:val="BookText"/>
        <w:rPr/>
      </w:pPr>
      <w:r>
        <w:rPr>
          <w:rFonts w:ascii="Amiri" w:hAnsi="Amiri" w:eastAsia="Amiri" w:cs="Amiri"/>
          <w:color w:val="111111"/>
          <w:sz w:val="28"/>
          <w:sz w:val="28"/>
          <w:szCs w:val="28"/>
          <w:rtl w:val="true"/>
          <w:lang w:bidi="ar-SA"/>
        </w:rPr>
        <w:t xml:space="preserve">ابومنصور احمد الطَّبرسي؛ نشر 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p>
    <w:p>
      <w:pPr>
        <w:pStyle w:val="BookText"/>
        <w:rPr/>
      </w:pP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دارالكتب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الإشارات والتَّنبيهات</w:t>
      </w:r>
    </w:p>
    <w:p>
      <w:pPr>
        <w:pStyle w:val="BookText"/>
        <w:rPr/>
      </w:pPr>
      <w:r>
        <w:rPr>
          <w:rFonts w:ascii="Amiri" w:hAnsi="Amiri" w:eastAsia="Amiri" w:cs="Amiri"/>
          <w:color w:val="111111"/>
          <w:sz w:val="28"/>
          <w:sz w:val="28"/>
          <w:szCs w:val="28"/>
          <w:rtl w:val="true"/>
          <w:lang w:bidi="ar-SA"/>
        </w:rPr>
        <w:t xml:space="preserve">ابوعلي سينا؛ مكتبة الاعلام الاسلامي؛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w:t>
      </w:r>
    </w:p>
    <w:p>
      <w:pPr>
        <w:pStyle w:val="BookText"/>
        <w:rPr/>
      </w:pPr>
      <w:r>
        <w:rPr>
          <w:rFonts w:ascii="Amiri" w:hAnsi="Amiri" w:eastAsia="Amiri" w:cs="Amiri"/>
          <w:color w:val="111111"/>
          <w:sz w:val="28"/>
          <w:sz w:val="28"/>
          <w:szCs w:val="28"/>
          <w:rtl w:val="true"/>
          <w:lang w:bidi="ar-SA"/>
        </w:rPr>
        <w:t xml:space="preserve">ضياءالدِّين العراقي، محمَّدحُسين النَّائيني، ابوالفضل النَّجم آبادي؛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آية اللَّه العظمىٰ البروجردي لنشر معالم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الأصليَّة والقواعد الشَّرعيَّة</w:t>
      </w:r>
    </w:p>
    <w:p>
      <w:pPr>
        <w:pStyle w:val="BookText"/>
        <w:rPr/>
      </w:pPr>
      <w:r>
        <w:rPr>
          <w:rFonts w:ascii="Amiri" w:hAnsi="Amiri" w:eastAsia="Amiri" w:cs="Amiri"/>
          <w:color w:val="111111"/>
          <w:sz w:val="28"/>
          <w:sz w:val="28"/>
          <w:szCs w:val="28"/>
          <w:rtl w:val="true"/>
          <w:lang w:bidi="ar-SA"/>
        </w:rPr>
        <w:t xml:space="preserve">عبداللَّه الشُّبَّر؛ أوفست مكتبة مفيد؛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العامَّة للفقه المقارن</w:t>
      </w:r>
    </w:p>
    <w:p>
      <w:pPr>
        <w:pStyle w:val="BookText"/>
        <w:rPr/>
      </w:pPr>
      <w:r>
        <w:rPr>
          <w:rFonts w:ascii="Amiri" w:hAnsi="Amiri" w:eastAsia="Amiri" w:cs="Amiri"/>
          <w:color w:val="111111"/>
          <w:sz w:val="28"/>
          <w:sz w:val="28"/>
          <w:szCs w:val="28"/>
          <w:rtl w:val="true"/>
          <w:lang w:bidi="ar-SA"/>
        </w:rPr>
        <w:t>السَّيِّد محمَّدتقي الحكيم؛ 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المهذَّبة</w:t>
      </w:r>
    </w:p>
    <w:p>
      <w:pPr>
        <w:pStyle w:val="BookText"/>
        <w:rPr/>
      </w:pPr>
      <w:r>
        <w:rPr>
          <w:rFonts w:ascii="IRNazanin" w:hAnsi="IRNazanin" w:eastAsia="IRNazanin"/>
          <w:color w:val="111111"/>
          <w:sz w:val="28"/>
          <w:sz w:val="28"/>
          <w:szCs w:val="28"/>
          <w:rtl w:val="true"/>
          <w:lang w:bidi="fa-IR"/>
        </w:rPr>
        <w:t xml:space="preserve">غلامحسين التَّبريزي؛ چاپ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الإفاضات الغرويَّة في الأصول الفقهيَّة</w:t>
      </w:r>
    </w:p>
    <w:p>
      <w:pPr>
        <w:pStyle w:val="BookText"/>
        <w:rPr/>
      </w:pPr>
      <w:r>
        <w:rPr>
          <w:rFonts w:ascii="Amiri" w:hAnsi="Amiri" w:eastAsia="Amiri" w:cs="Amiri"/>
          <w:color w:val="111111"/>
          <w:sz w:val="28"/>
          <w:sz w:val="28"/>
          <w:szCs w:val="28"/>
          <w:rtl w:val="true"/>
          <w:lang w:bidi="ar-SA"/>
        </w:rPr>
        <w:t xml:space="preserve">السَّيِّد علي نقي فيض الإسلام؛ مكتبة الرَّافدين؛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 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p>
    <w:p>
      <w:pPr>
        <w:pStyle w:val="BookText"/>
        <w:rPr/>
      </w:pPr>
      <w:r>
        <w:rPr>
          <w:rFonts w:ascii="Amiri" w:hAnsi="Amiri" w:eastAsia="Amiri" w:cs="Amiri"/>
          <w:color w:val="111111"/>
          <w:sz w:val="28"/>
          <w:sz w:val="28"/>
          <w:szCs w:val="28"/>
          <w:rtl w:val="true"/>
          <w:lang w:bidi="ar-SA"/>
        </w:rPr>
        <w:t xml:space="preserve">سيِّد ابن طاوس؛ دارالكُتب الإسلاميَّة؛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 من المحاكمات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الدِّين الرِّازي؛ دفتر نشر ميراث مكتوب؛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 xml:space="preserve">الشَّيخ الطُّوسي؛ دارالثِّقافة؛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 في القواعد الفقهيَّة</w:t>
      </w:r>
    </w:p>
    <w:p>
      <w:pPr>
        <w:pStyle w:val="BookText"/>
        <w:rPr/>
      </w:pPr>
      <w:r>
        <w:rPr>
          <w:rFonts w:ascii="Amiri" w:hAnsi="Amiri" w:eastAsia="Amiri" w:cs="Amiri"/>
          <w:color w:val="111111"/>
          <w:sz w:val="28"/>
          <w:sz w:val="28"/>
          <w:szCs w:val="28"/>
          <w:rtl w:val="true"/>
          <w:lang w:bidi="ar-SA"/>
        </w:rPr>
        <w:t xml:space="preserve">تقي الطَّباطبائي القمِّي؛ انتشارات محلَّاتي؛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p>
    <w:p>
      <w:pPr>
        <w:pStyle w:val="BookText"/>
        <w:rPr/>
      </w:pP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البعثة؛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التَّعليقات على الشَّواهد الرُّبوبيَّة</w:t>
      </w:r>
    </w:p>
    <w:p>
      <w:pPr>
        <w:pStyle w:val="BookText"/>
        <w:rPr/>
      </w:pPr>
      <w:r>
        <w:rPr>
          <w:rFonts w:ascii="IRNazanin" w:hAnsi="IRNazanin" w:eastAsia="IRNazanin"/>
          <w:color w:val="111111"/>
          <w:sz w:val="28"/>
          <w:sz w:val="28"/>
          <w:szCs w:val="28"/>
          <w:rtl w:val="true"/>
          <w:lang w:bidi="fa-IR"/>
        </w:rPr>
        <w:t xml:space="preserve">ملَّاهادي السَّبزواري؛ مركز نشر دانشگاهي؛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التَّقريرات المسمّى بالمحاكمات بين الأعلام</w:t>
      </w:r>
    </w:p>
    <w:p>
      <w:pPr>
        <w:pStyle w:val="BookText"/>
        <w:rPr/>
      </w:pPr>
      <w:r>
        <w:rPr>
          <w:rFonts w:ascii="Amiri" w:hAnsi="Amiri" w:eastAsia="Amiri" w:cs="Amiri"/>
          <w:color w:val="111111"/>
          <w:sz w:val="28"/>
          <w:sz w:val="28"/>
          <w:szCs w:val="28"/>
          <w:rtl w:val="true"/>
          <w:lang w:bidi="ar-SA"/>
        </w:rPr>
        <w:t xml:space="preserve">الشَّيخ عبدالنبي النَّجفي العراقي، الشَّيخ مسلم السَّرابي؛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العُروة الوثقىٰ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الإجتهاد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ابوالقاسم الخوئي، الميرزا علي التَّبريزي الغروي؛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 xml:space="preserve">الشَّيخ الصَّدوق؛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الكفاية</w:t>
      </w:r>
    </w:p>
    <w:p>
      <w:pPr>
        <w:pStyle w:val="BookText"/>
        <w:rPr/>
      </w:pPr>
      <w:r>
        <w:rPr>
          <w:rFonts w:ascii="Amiri" w:hAnsi="Amiri" w:eastAsia="Amiri" w:cs="Amiri"/>
          <w:color w:val="111111"/>
          <w:sz w:val="28"/>
          <w:sz w:val="28"/>
          <w:szCs w:val="28"/>
          <w:rtl w:val="true"/>
          <w:lang w:bidi="ar-SA"/>
        </w:rPr>
        <w:t xml:space="preserve">السَّيِّد حسين البروجردي، الشَّيخ بهاءالدِّين الحُجَّتي البروجردي؛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انصاريان؛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تهذيب المنطق</w:t>
      </w:r>
    </w:p>
    <w:p>
      <w:pPr>
        <w:pStyle w:val="BookText"/>
        <w:rPr/>
      </w:pPr>
      <w:r>
        <w:rPr>
          <w:rFonts w:ascii="Amiri" w:hAnsi="Amiri" w:eastAsia="Amiri" w:cs="Amiri"/>
          <w:color w:val="111111"/>
          <w:sz w:val="28"/>
          <w:sz w:val="28"/>
          <w:szCs w:val="28"/>
          <w:rtl w:val="true"/>
          <w:lang w:bidi="ar-SA"/>
        </w:rPr>
        <w:t xml:space="preserve">مولىٰ عبداللَّه اليزدي؛ 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p>
    <w:p>
      <w:pPr>
        <w:pStyle w:val="BookText"/>
        <w:rPr/>
      </w:pP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w:t>
      </w:r>
    </w:p>
    <w:p>
      <w:pPr>
        <w:pStyle w:val="BookText"/>
        <w:rPr/>
      </w:pPr>
      <w:r>
        <w:rPr>
          <w:rFonts w:ascii="Amiri" w:hAnsi="Amiri" w:eastAsia="Amiri" w:cs="Amiri"/>
          <w:color w:val="111111"/>
          <w:sz w:val="28"/>
          <w:sz w:val="28"/>
          <w:szCs w:val="28"/>
          <w:rtl w:val="true"/>
          <w:lang w:bidi="ar-SA"/>
        </w:rPr>
        <w:t xml:space="preserve">صدرالمتألِّهين الشِّيرازي؛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دارإحياء التُّراث؛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p>
    <w:p>
      <w:pPr>
        <w:pStyle w:val="BookText"/>
        <w:rPr/>
      </w:pPr>
      <w:r>
        <w:rPr>
          <w:rFonts w:ascii="Amiri" w:hAnsi="Amiri" w:eastAsia="Amiri" w:cs="Amiri"/>
          <w:color w:val="111111"/>
          <w:sz w:val="28"/>
          <w:sz w:val="28"/>
          <w:szCs w:val="28"/>
          <w:rtl w:val="true"/>
          <w:lang w:bidi="ar-SA"/>
        </w:rPr>
        <w:t xml:space="preserve">الشَّيخ الصَّدوق؛ أوفست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النَّجفيَّة</w:t>
      </w:r>
    </w:p>
    <w:p>
      <w:pPr>
        <w:pStyle w:val="BookText"/>
        <w:rPr/>
      </w:pPr>
      <w:r>
        <w:rPr>
          <w:rFonts w:ascii="Amiri" w:hAnsi="Amiri" w:eastAsia="Amiri" w:cs="Amiri"/>
          <w:color w:val="111111"/>
          <w:sz w:val="28"/>
          <w:sz w:val="28"/>
          <w:szCs w:val="28"/>
          <w:rtl w:val="true"/>
          <w:lang w:bidi="ar-SA"/>
        </w:rPr>
        <w:t>الشَّيخ يوسف البحراني؛ أوفست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p>
    <w:p>
      <w:pPr>
        <w:pStyle w:val="BookText"/>
        <w:rPr/>
      </w:pPr>
      <w:r>
        <w:rPr>
          <w:rFonts w:ascii="IRNazanin" w:hAnsi="IRNazanin" w:eastAsia="IRNazanin"/>
          <w:color w:val="111111"/>
          <w:sz w:val="28"/>
          <w:sz w:val="28"/>
          <w:szCs w:val="28"/>
          <w:rtl w:val="true"/>
          <w:lang w:bidi="fa-IR"/>
        </w:rPr>
        <w:t xml:space="preserve">السَّيِّد المرتضي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و چاپ دانشگاه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p>
    <w:p>
      <w:pPr>
        <w:pStyle w:val="BookText"/>
        <w:rPr/>
      </w:pPr>
      <w:r>
        <w:rPr>
          <w:rFonts w:ascii="Amiri" w:hAnsi="Amiri" w:eastAsia="Amiri" w:cs="Amiri"/>
          <w:color w:val="111111"/>
          <w:sz w:val="28"/>
          <w:sz w:val="28"/>
          <w:szCs w:val="28"/>
          <w:rtl w:val="true"/>
          <w:lang w:bidi="ar-SA"/>
        </w:rPr>
        <w:t xml:space="preserve">الإمام الخميني؛ مؤسَّسۀ مطبوعاتي اسماعيليان؛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w:t>
      </w:r>
    </w:p>
    <w:p>
      <w:pPr>
        <w:pStyle w:val="BookText"/>
        <w:rPr/>
      </w:pP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إلى مستحقِّي التَّقديم</w:t>
      </w:r>
    </w:p>
    <w:p>
      <w:pPr>
        <w:pStyle w:val="BookText"/>
        <w:rPr/>
      </w:pPr>
      <w:r>
        <w:rPr>
          <w:rFonts w:ascii="Amiri" w:hAnsi="Amiri" w:eastAsia="Amiri" w:cs="Amiri"/>
          <w:color w:val="111111"/>
          <w:sz w:val="28"/>
          <w:sz w:val="28"/>
          <w:szCs w:val="28"/>
          <w:rtl w:val="true"/>
          <w:lang w:bidi="ar-SA"/>
        </w:rPr>
        <w:t xml:space="preserve">عليِّ بن يونس النَّباطي البياضي؛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لأسرار البلاغة وعلوم الإيجاز</w:t>
      </w:r>
    </w:p>
    <w:p>
      <w:pPr>
        <w:pStyle w:val="BookText"/>
        <w:rPr/>
      </w:pPr>
      <w:r>
        <w:rPr>
          <w:rFonts w:ascii="Amiri" w:hAnsi="Amiri" w:eastAsia="Amiri" w:cs="Amiri"/>
          <w:color w:val="111111"/>
          <w:sz w:val="28"/>
          <w:sz w:val="28"/>
          <w:szCs w:val="28"/>
          <w:rtl w:val="true"/>
          <w:lang w:bidi="ar-SA"/>
        </w:rPr>
        <w:t xml:space="preserve">يحيىٰ بن حمزة العلوي اليمني؛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مكتبة عنصرية؛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أصول الفقه</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أصول الفقه</w:t>
      </w:r>
    </w:p>
    <w:p>
      <w:pPr>
        <w:pStyle w:val="BookText"/>
        <w:rPr/>
      </w:pPr>
      <w:r>
        <w:rPr>
          <w:rFonts w:ascii="Amiri" w:hAnsi="Amiri" w:eastAsia="Amiri" w:cs="Amiri"/>
          <w:color w:val="111111"/>
          <w:sz w:val="28"/>
          <w:sz w:val="28"/>
          <w:szCs w:val="28"/>
          <w:rtl w:val="true"/>
          <w:lang w:bidi="ar-SA"/>
        </w:rPr>
        <w:t xml:space="preserve">ابن بِطريق؛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الغرويَّة</w:t>
      </w:r>
    </w:p>
    <w:p>
      <w:pPr>
        <w:pStyle w:val="BookText"/>
        <w:rPr/>
      </w:pPr>
      <w:r>
        <w:rPr>
          <w:rFonts w:ascii="Amiri" w:hAnsi="Amiri" w:eastAsia="Amiri" w:cs="Amiri"/>
          <w:color w:val="111111"/>
          <w:sz w:val="28"/>
          <w:sz w:val="28"/>
          <w:szCs w:val="28"/>
          <w:rtl w:val="true"/>
          <w:lang w:bidi="ar-SA"/>
        </w:rPr>
        <w:t xml:space="preserve">محمَّدحسين الأصفهاني؛ أوفست دارإحياء العلوم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w:t>
      </w:r>
    </w:p>
    <w:p>
      <w:pPr>
        <w:pStyle w:val="BookText"/>
        <w:rPr/>
      </w:pPr>
      <w:r>
        <w:rPr>
          <w:rFonts w:ascii="IRNazanin" w:hAnsi="IRNazanin" w:eastAsia="IRNazanin"/>
          <w:color w:val="111111"/>
          <w:sz w:val="28"/>
          <w:sz w:val="28"/>
          <w:szCs w:val="28"/>
          <w:rtl w:val="true"/>
          <w:lang w:bidi="fa-IR"/>
        </w:rPr>
        <w:t xml:space="preserve">الشَّيخ المفيد؛ كنگرۀ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الخمسة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محمَّدجواد مغنية؛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دارالتَّيَّار الجديد، دارالجواد؛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الحائريَّة</w:t>
      </w:r>
    </w:p>
    <w:p>
      <w:pPr>
        <w:pStyle w:val="BookText"/>
        <w:rPr/>
      </w:pPr>
      <w:r>
        <w:rPr>
          <w:rFonts w:ascii="Amiri" w:hAnsi="Amiri" w:eastAsia="Amiri" w:cs="Amiri"/>
          <w:color w:val="111111"/>
          <w:sz w:val="28"/>
          <w:sz w:val="28"/>
          <w:szCs w:val="28"/>
          <w:rtl w:val="true"/>
          <w:lang w:bidi="ar-SA"/>
        </w:rPr>
        <w:t xml:space="preserve">محمَّدباقر الوحيد الأصفهاني البهبهاني؛ مجمع الفكر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المدنيَّة</w:t>
      </w:r>
    </w:p>
    <w:p>
      <w:pPr>
        <w:pStyle w:val="BookText"/>
        <w:rPr/>
      </w:pPr>
      <w:r>
        <w:rPr>
          <w:rFonts w:ascii="Amiri" w:hAnsi="Amiri" w:eastAsia="Amiri" w:cs="Amiri"/>
          <w:color w:val="111111"/>
          <w:sz w:val="28"/>
          <w:sz w:val="28"/>
          <w:szCs w:val="28"/>
          <w:rtl w:val="true"/>
          <w:lang w:bidi="ar-SA"/>
        </w:rPr>
        <w:t xml:space="preserve">محمَّد امين الأسترابادي؛ مؤسَّسة النَّشر الإسلامي؛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 xml:space="preserve">شيخ الطَّائفة ابوجعفر محمَّد الطُّوسي؛ المكتبة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وروايات المدرسَتَين</w:t>
      </w:r>
    </w:p>
    <w:p>
      <w:pPr>
        <w:pStyle w:val="BookText"/>
        <w:rPr/>
      </w:pPr>
      <w:r>
        <w:rPr>
          <w:rFonts w:ascii="Amiri" w:hAnsi="Amiri" w:eastAsia="Amiri" w:cs="Amiri"/>
          <w:color w:val="111111"/>
          <w:sz w:val="28"/>
          <w:sz w:val="28"/>
          <w:szCs w:val="28"/>
          <w:rtl w:val="true"/>
          <w:lang w:bidi="ar-SA"/>
        </w:rPr>
        <w:t xml:space="preserve">السَّيِّد مرتضىٰ العسكري؛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كلِّيَّة أصول الدِّين؛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p>
    <w:p>
      <w:pPr>
        <w:pStyle w:val="BookText"/>
        <w:rPr/>
      </w:pPr>
      <w:r>
        <w:rPr>
          <w:rFonts w:ascii="Amiri" w:hAnsi="Amiri" w:eastAsia="Amiri" w:cs="Amiri"/>
          <w:color w:val="111111"/>
          <w:sz w:val="28"/>
          <w:sz w:val="28"/>
          <w:szCs w:val="28"/>
          <w:rtl w:val="true"/>
          <w:lang w:bidi="ar-SA"/>
        </w:rPr>
        <w:t xml:space="preserve">السَّيِّد حسن البجنوردي؛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نشر الهادي؛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 xml:space="preserve">ثقة الإسلام الكُليني؛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المشرقيَّة</w:t>
      </w:r>
    </w:p>
    <w:p>
      <w:pPr>
        <w:pStyle w:val="BookText"/>
        <w:rPr/>
      </w:pPr>
      <w:r>
        <w:rPr>
          <w:rFonts w:ascii="Amiri" w:hAnsi="Amiri" w:eastAsia="Amiri" w:cs="Amiri"/>
          <w:color w:val="111111"/>
          <w:sz w:val="28"/>
          <w:sz w:val="28"/>
          <w:szCs w:val="28"/>
          <w:rtl w:val="true"/>
          <w:lang w:bidi="ar-SA"/>
        </w:rPr>
        <w:t xml:space="preserve">فخرالدِّين الرَّازي؛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انتشارات بيدار؛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السَّائر في أدب الكاتب والشَّاعر</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مكتبة عنصرية؛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 xml:space="preserve">احمد بن محمَّد البرقي؛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الإسلاميَّة؛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المحاضرات في أصول الفقه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المحقِّق الدَّاماد، السَّيِّد جلال الدِّين الطَّاهري الأصفهاني؛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انتشارات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أصفهان؛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المحصول في علم الأصول</w:t>
      </w:r>
    </w:p>
    <w:p>
      <w:pPr>
        <w:pStyle w:val="BookText"/>
        <w:rPr/>
      </w:pPr>
      <w:r>
        <w:rPr>
          <w:rFonts w:ascii="Amiri" w:hAnsi="Amiri" w:eastAsia="Amiri" w:cs="Amiri"/>
          <w:color w:val="111111"/>
          <w:sz w:val="28"/>
          <w:sz w:val="28"/>
          <w:szCs w:val="28"/>
          <w:rtl w:val="true"/>
          <w:lang w:bidi="ar-SA"/>
        </w:rPr>
        <w:t xml:space="preserve">الشَّيخ جعفر السُّبحاني، السَّيِّد محمود الجلالي المازندراني؛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إمام 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p>
    <w:p>
      <w:pPr>
        <w:pStyle w:val="BookText"/>
        <w:rPr/>
      </w:pPr>
      <w:r>
        <w:rPr>
          <w:rFonts w:ascii="Amiri" w:hAnsi="Amiri" w:eastAsia="Amiri" w:cs="Amiri"/>
          <w:color w:val="111111"/>
          <w:sz w:val="28"/>
          <w:sz w:val="28"/>
          <w:szCs w:val="28"/>
          <w:rtl w:val="true"/>
          <w:lang w:bidi="ar-SA"/>
        </w:rPr>
        <w:t xml:space="preserve">إبراهيم بن علي الكفعمي؛ أوفست انتشارات الرَّضي؛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الزُّلفىٰ في شرح عُروة الوثقىٰ</w:t>
      </w:r>
    </w:p>
    <w:p>
      <w:pPr>
        <w:pStyle w:val="BookText"/>
        <w:rPr/>
      </w:pPr>
      <w:r>
        <w:rPr>
          <w:rFonts w:ascii="Amiri" w:hAnsi="Amiri" w:eastAsia="Amiri" w:cs="Amiri"/>
          <w:color w:val="111111"/>
          <w:sz w:val="28"/>
          <w:sz w:val="28"/>
          <w:szCs w:val="28"/>
          <w:rtl w:val="true"/>
          <w:lang w:bidi="ar-SA"/>
        </w:rPr>
        <w:t xml:space="preserve">عبدالنَّبي النَّجفي العراقي؛ المطبعة العلميَّة؛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p>
    <w:p>
      <w:pPr>
        <w:pStyle w:val="BookText"/>
        <w:rPr/>
      </w:pPr>
      <w:r>
        <w:rPr>
          <w:rFonts w:ascii="Amiri" w:hAnsi="Amiri" w:eastAsia="Amiri" w:cs="Amiri"/>
          <w:color w:val="111111"/>
          <w:sz w:val="28"/>
          <w:sz w:val="28"/>
          <w:szCs w:val="28"/>
          <w:rtl w:val="true"/>
          <w:lang w:bidi="ar-SA"/>
        </w:rPr>
        <w:t xml:space="preserve">الشَّيخ الصَّدوق؛ مؤسَّسة امام هادي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المنخول</w:t>
      </w:r>
    </w:p>
    <w:p>
      <w:pPr>
        <w:pStyle w:val="BookText"/>
        <w:rPr/>
      </w:pPr>
      <w:r>
        <w:rPr>
          <w:rFonts w:ascii="Amiri" w:hAnsi="Amiri" w:eastAsia="Amiri" w:cs="Amiri"/>
          <w:color w:val="111111"/>
          <w:sz w:val="28"/>
          <w:sz w:val="28"/>
          <w:szCs w:val="28"/>
          <w:rtl w:val="true"/>
          <w:lang w:bidi="ar-SA"/>
        </w:rPr>
        <w:t xml:space="preserve">محمَّد بن محمَّد الغزالي؛ دارلبيب بيضون؛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p>
    <w:p>
      <w:pPr>
        <w:pStyle w:val="BookText"/>
        <w:rPr/>
      </w:pPr>
      <w:r>
        <w:rPr>
          <w:rFonts w:ascii="IRNazanin" w:hAnsi="IRNazanin" w:eastAsia="IRNazanin"/>
          <w:color w:val="111111"/>
          <w:sz w:val="28"/>
          <w:sz w:val="28"/>
          <w:szCs w:val="28"/>
          <w:rtl w:val="true"/>
          <w:lang w:bidi="fa-IR"/>
        </w:rPr>
        <w:t xml:space="preserve">ابوعلي سينا؛ انتشارات دانشگاه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السَّاطع في الفقه النَّافع</w:t>
      </w:r>
    </w:p>
    <w:p>
      <w:pPr>
        <w:pStyle w:val="BookText"/>
        <w:rPr/>
      </w:pPr>
      <w:r>
        <w:rPr>
          <w:rFonts w:ascii="Amiri" w:hAnsi="Amiri" w:eastAsia="Amiri" w:cs="Amiri"/>
          <w:color w:val="111111"/>
          <w:sz w:val="28"/>
          <w:sz w:val="28"/>
          <w:szCs w:val="28"/>
          <w:rtl w:val="true"/>
          <w:lang w:bidi="ar-SA"/>
        </w:rPr>
        <w:t xml:space="preserve">علي كاشف الغطاء؛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الآداب؛ النَّجف الأشرف؛ 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 xml:space="preserve">محمَّد بن محسن الفيض الكاشاني؛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كتابخانۀ امام اميرالمومنين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اصفهان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الوافية في أصول الفقه</w:t>
      </w:r>
    </w:p>
    <w:p>
      <w:pPr>
        <w:pStyle w:val="BookText"/>
        <w:rPr/>
      </w:pPr>
      <w:r>
        <w:rPr>
          <w:rFonts w:ascii="Amiri" w:hAnsi="Amiri" w:eastAsia="Amiri" w:cs="Amiri"/>
          <w:color w:val="111111"/>
          <w:sz w:val="28"/>
          <w:sz w:val="28"/>
          <w:szCs w:val="28"/>
          <w:rtl w:val="true"/>
          <w:lang w:bidi="ar-SA"/>
        </w:rPr>
        <w:t xml:space="preserve">الفاضل التُّوني؛ مجمع الفكر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في الأصول</w:t>
      </w:r>
    </w:p>
    <w:p>
      <w:pPr>
        <w:pStyle w:val="BookText"/>
        <w:rPr/>
      </w:pPr>
      <w:r>
        <w:rPr>
          <w:rFonts w:ascii="Amiri" w:hAnsi="Amiri" w:eastAsia="Amiri" w:cs="Amiri"/>
          <w:color w:val="111111"/>
          <w:sz w:val="28"/>
          <w:sz w:val="28"/>
          <w:szCs w:val="28"/>
          <w:rtl w:val="true"/>
          <w:lang w:bidi="ar-SA"/>
        </w:rPr>
        <w:t xml:space="preserve">السَّيِّد ابوالقاسم الخوئي، الشَّيخ حسن الصَّافي الأصفهاني؛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صاحب الأمر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التَّقريرات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محمَّدحسين النَّائيني، السَّيِّد ابوالقاسم الخوئي؛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صاحب </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الشَّيخ حسين الحلِّي؛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الفقه والأصول المختصَّة؛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الشَّيخ محمَّدعلي الأراكي؛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در راه حق؛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المعارف</w:t>
      </w:r>
    </w:p>
    <w:p>
      <w:pPr>
        <w:pStyle w:val="BookText"/>
        <w:rPr/>
      </w:pPr>
      <w:r>
        <w:rPr>
          <w:rFonts w:ascii="Amiri" w:hAnsi="Amiri" w:eastAsia="Amiri" w:cs="Amiri"/>
          <w:color w:val="111111"/>
          <w:sz w:val="28"/>
          <w:sz w:val="28"/>
          <w:szCs w:val="28"/>
          <w:rtl w:val="true"/>
          <w:lang w:bidi="ar-SA"/>
        </w:rPr>
        <w:t xml:space="preserve">المولىٰ محسن الفيض الكاشاني؛ مكتب الإعلام الإسلامي؛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وآراء</w:t>
      </w:r>
    </w:p>
    <w:p>
      <w:pPr>
        <w:pStyle w:val="BookText"/>
        <w:rPr/>
      </w:pPr>
      <w:r>
        <w:rPr>
          <w:rFonts w:ascii="Amiri" w:hAnsi="Amiri" w:eastAsia="Amiri" w:cs="Amiri"/>
          <w:color w:val="111111"/>
          <w:sz w:val="28"/>
          <w:sz w:val="28"/>
          <w:szCs w:val="28"/>
          <w:rtl w:val="true"/>
          <w:lang w:bidi="ar-SA"/>
        </w:rPr>
        <w:t xml:space="preserve">السَّيِّد محمود الحسيني الشَّاهرودي؛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دائرة المعارف فقه اسلامى؛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المرتضىٰ</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دارالفكر العربي؛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الأصول</w:t>
      </w:r>
    </w:p>
    <w:p>
      <w:pPr>
        <w:pStyle w:val="BookText"/>
        <w:rPr/>
      </w:pPr>
      <w:r>
        <w:rPr>
          <w:rFonts w:ascii="Amiri" w:hAnsi="Amiri" w:eastAsia="Amiri" w:cs="Amiri"/>
          <w:color w:val="111111"/>
          <w:sz w:val="28"/>
          <w:sz w:val="28"/>
          <w:szCs w:val="28"/>
          <w:rtl w:val="true"/>
          <w:lang w:bidi="ar-SA"/>
        </w:rPr>
        <w:t xml:space="preserve">ناصر مكارم الشِّيرازي، أحمد القدسي؛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مدرسة الإمام عليِّ بن أبي طالب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الهداية</w:t>
      </w:r>
    </w:p>
    <w:p>
      <w:pPr>
        <w:pStyle w:val="BookText"/>
        <w:rPr/>
      </w:pPr>
      <w:r>
        <w:rPr>
          <w:rFonts w:ascii="Amiri" w:hAnsi="Amiri" w:eastAsia="Amiri" w:cs="Amiri"/>
          <w:color w:val="111111"/>
          <w:sz w:val="28"/>
          <w:sz w:val="28"/>
          <w:szCs w:val="28"/>
          <w:rtl w:val="true"/>
          <w:lang w:bidi="ar-SA"/>
        </w:rPr>
        <w:t xml:space="preserve">الإمام الخميني؛ مؤسَّسة تنظيم ونشر آثار الإمام الخميني؛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المجتهدين</w:t>
      </w:r>
    </w:p>
    <w:p>
      <w:pPr>
        <w:pStyle w:val="BookText"/>
        <w:rPr/>
      </w:pPr>
      <w:r>
        <w:rPr>
          <w:rFonts w:ascii="Amiri" w:hAnsi="Amiri" w:eastAsia="Amiri" w:cs="Amiri"/>
          <w:color w:val="111111"/>
          <w:sz w:val="28"/>
          <w:sz w:val="28"/>
          <w:szCs w:val="28"/>
          <w:rtl w:val="true"/>
          <w:lang w:bidi="ar-SA"/>
        </w:rPr>
        <w:t xml:space="preserve">محمَّدمهدي النَّراقي؛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بوستان كتاب؛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الفوائد</w:t>
      </w:r>
    </w:p>
    <w:p>
      <w:pPr>
        <w:pStyle w:val="BookText"/>
        <w:rPr/>
      </w:pPr>
      <w:r>
        <w:rPr>
          <w:rFonts w:ascii="Amiri" w:hAnsi="Amiri" w:eastAsia="Amiri" w:cs="Amiri"/>
          <w:color w:val="111111"/>
          <w:sz w:val="28"/>
          <w:sz w:val="28"/>
          <w:szCs w:val="28"/>
          <w:rtl w:val="true"/>
          <w:lang w:bidi="ar-SA"/>
        </w:rPr>
        <w:t xml:space="preserve">الميرزا محمَّدحسن الآشتياني؛ أوفست كتابخانۀ آيت اللَّه العظمىٰ مرعشي نجفي؛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w:t>
      </w:r>
    </w:p>
    <w:p>
      <w:pPr>
        <w:pStyle w:val="BookText"/>
        <w:rPr/>
      </w:pPr>
      <w:r>
        <w:rPr>
          <w:rFonts w:ascii="Amiri" w:hAnsi="Amiri" w:eastAsia="Amiri" w:cs="Amiri"/>
          <w:color w:val="111111"/>
          <w:sz w:val="28"/>
          <w:sz w:val="28"/>
          <w:szCs w:val="28"/>
          <w:rtl w:val="true"/>
          <w:lang w:bidi="ar-SA"/>
        </w:rPr>
        <w:t xml:space="preserve">السَّيِّد محمَّدباقر الصَّدر، السَّيِّد محمود الهاشمي الشَّاهرودي؛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دائرة المعارف الفقه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الأفكار</w:t>
      </w:r>
    </w:p>
    <w:p>
      <w:pPr>
        <w:pStyle w:val="BookText"/>
        <w:rPr/>
      </w:pPr>
      <w:r>
        <w:rPr>
          <w:rFonts w:ascii="Amiri" w:hAnsi="Amiri" w:eastAsia="Amiri" w:cs="Amiri"/>
          <w:color w:val="111111"/>
          <w:sz w:val="28"/>
          <w:sz w:val="28"/>
          <w:szCs w:val="28"/>
          <w:rtl w:val="true"/>
          <w:lang w:bidi="ar-SA"/>
        </w:rPr>
        <w:t>الميرزا حبيب اللَّه الرَّشتي؛ أوفست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الأصول</w:t>
      </w:r>
    </w:p>
    <w:p>
      <w:pPr>
        <w:pStyle w:val="BookText"/>
        <w:rPr/>
      </w:pPr>
      <w:r>
        <w:rPr>
          <w:rFonts w:ascii="Amiri" w:hAnsi="Amiri" w:eastAsia="Amiri" w:cs="Amiri"/>
          <w:color w:val="111111"/>
          <w:sz w:val="28"/>
          <w:sz w:val="28"/>
          <w:szCs w:val="28"/>
          <w:rtl w:val="true"/>
          <w:lang w:bidi="ar-SA"/>
        </w:rPr>
        <w:t xml:space="preserve">السَّيِّدصادق الشيرازي؛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الأنصار؛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الفقه</w:t>
      </w:r>
    </w:p>
    <w:p>
      <w:pPr>
        <w:pStyle w:val="BookText"/>
        <w:rPr/>
      </w:pPr>
      <w:r>
        <w:rPr>
          <w:rFonts w:ascii="Amiri" w:hAnsi="Amiri" w:eastAsia="Amiri" w:cs="Amiri"/>
          <w:color w:val="111111"/>
          <w:sz w:val="28"/>
          <w:sz w:val="28"/>
          <w:szCs w:val="28"/>
          <w:rtl w:val="true"/>
          <w:lang w:bidi="ar-SA"/>
        </w:rPr>
        <w:t xml:space="preserve">السَّيِّد صادق الشِّيرازي؛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الأنصار؛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رساله</w:t>
      </w:r>
    </w:p>
    <w:p>
      <w:pPr>
        <w:pStyle w:val="BookText"/>
        <w:rPr/>
      </w:pPr>
      <w:r>
        <w:rPr>
          <w:rFonts w:ascii="IRNazanin" w:hAnsi="IRNazanin" w:eastAsia="IRNazanin"/>
          <w:color w:val="111111"/>
          <w:sz w:val="28"/>
          <w:sz w:val="28"/>
          <w:szCs w:val="28"/>
          <w:rtl w:val="true"/>
          <w:lang w:bidi="fa-IR"/>
        </w:rPr>
        <w:t xml:space="preserve">ابوعلي سينا؛ أوفست دانشگاه بوعلي؛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همدان؛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 xml:space="preserve">محمَّدمرتضىٰ الزَّبيدي الحُسيني؛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تحريراتٌ في الأصول</w:t>
      </w:r>
    </w:p>
    <w:p>
      <w:pPr>
        <w:pStyle w:val="BookText"/>
        <w:rPr/>
      </w:pPr>
      <w:r>
        <w:rPr>
          <w:rFonts w:ascii="Amiri" w:hAnsi="Amiri" w:eastAsia="Amiri" w:cs="Amiri"/>
          <w:color w:val="111111"/>
          <w:sz w:val="28"/>
          <w:sz w:val="28"/>
          <w:szCs w:val="28"/>
          <w:rtl w:val="true"/>
          <w:lang w:bidi="ar-SA"/>
        </w:rPr>
        <w:t xml:space="preserve">السَّيِّد مصطفىٰ الخميني؛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تنظيم ونشر آثار الإمام الخميني؛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امام 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الأصول</w:t>
      </w:r>
    </w:p>
    <w:p>
      <w:pPr>
        <w:pStyle w:val="BookText"/>
        <w:rPr/>
      </w:pPr>
      <w:r>
        <w:rPr>
          <w:rFonts w:ascii="Amiri" w:hAnsi="Amiri" w:eastAsia="Amiri" w:cs="Amiri"/>
          <w:color w:val="111111"/>
          <w:sz w:val="28"/>
          <w:sz w:val="28"/>
          <w:szCs w:val="28"/>
          <w:rtl w:val="true"/>
          <w:lang w:bidi="ar-SA"/>
        </w:rPr>
        <w:t xml:space="preserve">الميرزا هاشم الآملي، السَّيِّد علي فرحي؛ مكتبة الدَّاوري؛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العروة</w:t>
      </w:r>
    </w:p>
    <w:p>
      <w:pPr>
        <w:pStyle w:val="BookText"/>
        <w:rPr/>
      </w:pPr>
      <w:r>
        <w:rPr>
          <w:rFonts w:ascii="Amiri" w:hAnsi="Amiri" w:eastAsia="Amiri" w:cs="Amiri"/>
          <w:color w:val="111111"/>
          <w:sz w:val="28"/>
          <w:sz w:val="28"/>
          <w:szCs w:val="28"/>
          <w:rtl w:val="true"/>
          <w:lang w:bidi="ar-SA"/>
        </w:rPr>
        <w:t xml:space="preserve">الشَّيخ راضي بن محمَّدحسين التَّبريزي؛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بصيرتي؛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تسديد الأصول</w:t>
      </w:r>
    </w:p>
    <w:p>
      <w:pPr>
        <w:pStyle w:val="BookText"/>
        <w:rPr/>
      </w:pPr>
      <w:r>
        <w:rPr>
          <w:rFonts w:ascii="Amiri" w:hAnsi="Amiri" w:eastAsia="Amiri" w:cs="Amiri"/>
          <w:color w:val="111111"/>
          <w:sz w:val="28"/>
          <w:sz w:val="28"/>
          <w:szCs w:val="28"/>
          <w:rtl w:val="true"/>
          <w:lang w:bidi="ar-SA"/>
        </w:rPr>
        <w:t xml:space="preserve">محمَّد مؤمن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معالم الأصول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الموسوي القزويني؛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نشر اسلامى؛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p>
    <w:p>
      <w:p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مكتبة الصدر؛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p>
    <w:p>
      <w:pPr>
        <w:pStyle w:val="BookText"/>
        <w:rPr/>
      </w:pPr>
      <w:r>
        <w:rPr>
          <w:rFonts w:ascii="IRNazanin" w:hAnsi="IRNazanin" w:eastAsia="IRNazanin"/>
          <w:color w:val="111111"/>
          <w:sz w:val="28"/>
          <w:sz w:val="28"/>
          <w:szCs w:val="28"/>
          <w:rtl w:val="true"/>
          <w:lang w:bidi="fa-IR"/>
        </w:rPr>
        <w:t xml:space="preserve">محمَّد بن مسعود العيَّاشي؛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چاپخانۀ علميَّه؛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دارالكتاب؛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مفاتيح الغيب</w:t>
      </w:r>
    </w:p>
    <w:p>
      <w:pPr>
        <w:pStyle w:val="BookText"/>
        <w:rPr/>
      </w:pPr>
      <w:r>
        <w:rPr>
          <w:rFonts w:ascii="Amiri" w:hAnsi="Amiri" w:eastAsia="Amiri" w:cs="Amiri"/>
          <w:color w:val="111111"/>
          <w:sz w:val="28"/>
          <w:sz w:val="28"/>
          <w:szCs w:val="28"/>
          <w:rtl w:val="true"/>
          <w:lang w:bidi="ar-SA"/>
        </w:rPr>
        <w:t xml:space="preserve">فخرالدِّين الرَّازي؛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دار إحياء التُّراث العربي؛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الأصول</w:t>
      </w:r>
    </w:p>
    <w:p>
      <w:pPr>
        <w:pStyle w:val="BookText"/>
        <w:rPr/>
      </w:pPr>
      <w:r>
        <w:rPr>
          <w:rFonts w:ascii="Amiri" w:hAnsi="Amiri" w:eastAsia="Amiri" w:cs="Amiri"/>
          <w:color w:val="111111"/>
          <w:sz w:val="28"/>
          <w:sz w:val="28"/>
          <w:szCs w:val="28"/>
          <w:rtl w:val="true"/>
          <w:lang w:bidi="ar-SA"/>
        </w:rPr>
        <w:t xml:space="preserve">ميرزا هاشم الاملي ضياء الدين النجفي مؤسسة انتشارات فراهاني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المجدِّد الشِّيرازي</w:t>
      </w:r>
    </w:p>
    <w:p>
      <w:pPr>
        <w:pStyle w:val="BookText"/>
        <w:rPr/>
      </w:pPr>
      <w:r>
        <w:rPr>
          <w:rFonts w:ascii="Amiri" w:hAnsi="Amiri" w:eastAsia="Amiri" w:cs="Amiri"/>
          <w:color w:val="111111"/>
          <w:sz w:val="28"/>
          <w:sz w:val="28"/>
          <w:szCs w:val="28"/>
          <w:rtl w:val="true"/>
          <w:lang w:bidi="ar-SA"/>
        </w:rPr>
        <w:t xml:space="preserve">الميرزا محمَّد حسن الشِّيرازي، المولىٰ علي الرُّوزدري؛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زين الدِّين الشَّامي الشَّهيد الثَّاني؛ مكتب الإعلام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الأصول</w:t>
      </w:r>
    </w:p>
    <w:p>
      <w:pPr>
        <w:pStyle w:val="BookText"/>
        <w:rPr/>
      </w:pPr>
      <w:r>
        <w:rPr>
          <w:rFonts w:ascii="Amiri" w:hAnsi="Amiri" w:eastAsia="Amiri" w:cs="Amiri"/>
          <w:color w:val="111111"/>
          <w:sz w:val="28"/>
          <w:sz w:val="28"/>
          <w:szCs w:val="28"/>
          <w:rtl w:val="true"/>
          <w:lang w:bidi="ar-SA"/>
        </w:rPr>
        <w:t xml:space="preserve">السَّيِّد عبدالأعلىٰ السَّبزواري؛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الأصول</w:t>
      </w:r>
    </w:p>
    <w:p>
      <w:pPr>
        <w:pStyle w:val="BookText"/>
        <w:rPr/>
      </w:pPr>
      <w:r>
        <w:rPr>
          <w:rFonts w:ascii="Amiri" w:hAnsi="Amiri" w:eastAsia="Amiri" w:cs="Amiri"/>
          <w:color w:val="111111"/>
          <w:sz w:val="28"/>
          <w:sz w:val="28"/>
          <w:szCs w:val="28"/>
          <w:rtl w:val="true"/>
          <w:lang w:bidi="ar-SA"/>
        </w:rPr>
        <w:t xml:space="preserve">الإمام الخميني، الشَّيخ جعفر السُّبحاني؛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انتشارات دارالفكر؛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الأردبيلي الغروي؛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مكتبة آية اللَّه المرعشي النَّجفي؛ </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الأصول</w:t>
      </w:r>
    </w:p>
    <w:p>
      <w:pPr>
        <w:pStyle w:val="BookText"/>
        <w:rPr/>
      </w:pPr>
      <w:r>
        <w:rPr>
          <w:rFonts w:ascii="IRNazanin" w:hAnsi="IRNazanin" w:eastAsia="IRNazanin"/>
          <w:color w:val="111111"/>
          <w:sz w:val="28"/>
          <w:sz w:val="28"/>
          <w:szCs w:val="28"/>
          <w:rtl w:val="true"/>
          <w:lang w:bidi="fa-IR"/>
        </w:rPr>
        <w:t xml:space="preserve">الإمام الخميني، السَّيِّد محمَّدحسن المرتضوي اللَّنگرودي؛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مؤسَّسۀ تنظيم و نشر آثار امام خمينى؛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الشَّيخ محمَّدحسن النَّجفي؛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دارإحياء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الدقائق في شرح الأنموذج</w:t>
      </w:r>
    </w:p>
    <w:p>
      <w:pPr>
        <w:pStyle w:val="BookText"/>
        <w:rPr/>
      </w:pPr>
      <w:r>
        <w:rPr>
          <w:rFonts w:ascii="Amiri" w:hAnsi="Amiri" w:eastAsia="Amiri" w:cs="Amiri"/>
          <w:color w:val="111111"/>
          <w:sz w:val="28"/>
          <w:sz w:val="28"/>
          <w:szCs w:val="28"/>
          <w:rtl w:val="true"/>
          <w:lang w:bidi="ar-SA"/>
        </w:rPr>
        <w:t xml:space="preserve">سعداللَّه البردعي؛ أوفست انتشارات رضائي؛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الأصول</w:t>
      </w:r>
    </w:p>
    <w:p>
      <w:pPr>
        <w:pStyle w:val="BookText"/>
        <w:rPr/>
      </w:pPr>
      <w:r>
        <w:rPr>
          <w:rFonts w:ascii="Amiri" w:hAnsi="Amiri" w:eastAsia="Amiri" w:cs="Amiri"/>
          <w:color w:val="111111"/>
          <w:sz w:val="28"/>
          <w:sz w:val="28"/>
          <w:szCs w:val="28"/>
          <w:rtl w:val="true"/>
          <w:lang w:bidi="ar-SA"/>
        </w:rPr>
        <w:t xml:space="preserve">السَّيِّد محسن الحكيم؛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كتابفروشي بصيرتي؛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المشكيني</w:t>
      </w:r>
    </w:p>
    <w:p>
      <w:pPr>
        <w:pStyle w:val="BookText"/>
        <w:rPr/>
      </w:pPr>
      <w:r>
        <w:rPr>
          <w:rFonts w:ascii="Amiri" w:hAnsi="Amiri" w:eastAsia="Amiri" w:cs="Amiri"/>
          <w:color w:val="111111"/>
          <w:sz w:val="28"/>
          <w:sz w:val="28"/>
          <w:szCs w:val="28"/>
          <w:rtl w:val="true"/>
          <w:lang w:bidi="ar-SA"/>
        </w:rPr>
        <w:t xml:space="preserve">الميرزا ابوالحسن المشكيني؛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لقمان؛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p>
    <w:p>
      <w:pPr>
        <w:pStyle w:val="BookText"/>
        <w:rPr/>
      </w:pPr>
      <w:r>
        <w:rPr>
          <w:rFonts w:ascii="Amiri" w:hAnsi="Amiri" w:eastAsia="Amiri" w:cs="Amiri"/>
          <w:color w:val="111111"/>
          <w:sz w:val="28"/>
          <w:sz w:val="28"/>
          <w:szCs w:val="28"/>
          <w:rtl w:val="true"/>
          <w:lang w:bidi="ar-SA"/>
        </w:rPr>
        <w:t xml:space="preserve">العلَّامة الحلِّي؛ منشورات المطبعة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الأخلاق وشؤون الحكمة العمليَّة</w:t>
      </w:r>
    </w:p>
    <w:p>
      <w:pPr>
        <w:pStyle w:val="BookText"/>
        <w:rPr/>
      </w:pPr>
      <w:r>
        <w:rPr>
          <w:rFonts w:ascii="Amiri" w:hAnsi="Amiri" w:eastAsia="Amiri" w:cs="Amiri"/>
          <w:color w:val="111111"/>
          <w:sz w:val="28"/>
          <w:sz w:val="28"/>
          <w:szCs w:val="28"/>
          <w:rtl w:val="true"/>
          <w:lang w:bidi="ar-SA"/>
        </w:rPr>
        <w:t xml:space="preserve">الشَّيخ حسين المظاهري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الزهراء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اصفهان؛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علم الأصول</w:t>
      </w:r>
    </w:p>
    <w:p>
      <w:pPr>
        <w:pStyle w:val="BookText"/>
        <w:rPr/>
      </w:pPr>
      <w:r>
        <w:rPr>
          <w:rFonts w:ascii="Amiri" w:hAnsi="Amiri" w:eastAsia="Amiri" w:cs="Amiri"/>
          <w:color w:val="111111"/>
          <w:sz w:val="28"/>
          <w:sz w:val="28"/>
          <w:szCs w:val="28"/>
          <w:rtl w:val="true"/>
          <w:lang w:bidi="ar-SA"/>
        </w:rPr>
        <w:t xml:space="preserve">السَّيِّد أبوالقاسم الخوئي، السَّيِّد علي الشَّاهرودي؛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دائرة معارف الفقه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دُرَرالفوائد</w:t>
      </w:r>
    </w:p>
    <w:p>
      <w:pPr>
        <w:pStyle w:val="BookText"/>
        <w:rPr/>
      </w:pPr>
      <w:r>
        <w:rPr>
          <w:rFonts w:ascii="Amiri" w:hAnsi="Amiri" w:eastAsia="Amiri" w:cs="Amiri"/>
          <w:color w:val="111111"/>
          <w:sz w:val="28"/>
          <w:sz w:val="28"/>
          <w:szCs w:val="28"/>
          <w:rtl w:val="true"/>
          <w:lang w:bidi="ar-SA"/>
        </w:rPr>
        <w:t xml:space="preserve">الشَّيخ عبدالكريم الحائري؛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دُرَرالفوائد في الحاشيَة علىٰ الفرائد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الآخوند الخراساني؛ مؤسَّسة الطَّبع والنَّشر التَّابعة لوزارة الثِّقافة والإرشاد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علم الأصول</w:t>
      </w:r>
    </w:p>
    <w:p>
      <w:pPr>
        <w:pStyle w:val="BookText"/>
        <w:rPr/>
      </w:pPr>
      <w:r>
        <w:rPr>
          <w:rFonts w:ascii="Amiri" w:hAnsi="Amiri" w:eastAsia="Amiri" w:cs="Amiri"/>
          <w:color w:val="111111"/>
          <w:sz w:val="28"/>
          <w:sz w:val="28"/>
          <w:szCs w:val="28"/>
          <w:rtl w:val="true"/>
          <w:lang w:bidi="ar-SA"/>
        </w:rPr>
        <w:t xml:space="preserve">السَّيِّد محمَّدباقر الصَّدر؛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دارالمنتَظَر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العُقبىٰ في شرح عروة الوثقىٰ</w:t>
      </w:r>
    </w:p>
    <w:p>
      <w:pPr>
        <w:pStyle w:val="BookText"/>
        <w:rPr/>
      </w:pPr>
      <w:r>
        <w:rPr>
          <w:rFonts w:ascii="IRNazanin" w:hAnsi="IRNazanin" w:eastAsia="IRNazanin"/>
          <w:color w:val="111111"/>
          <w:sz w:val="28"/>
          <w:sz w:val="28"/>
          <w:szCs w:val="28"/>
          <w:rtl w:val="true"/>
          <w:lang w:bidi="fa-IR"/>
        </w:rPr>
        <w:t xml:space="preserve">علي الصَّافي الگلپايگاني؛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گنج عرفان؛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p>
    <w:p>
      <w:pPr>
        <w:pStyle w:val="BookText"/>
        <w:rPr/>
      </w:pPr>
      <w:r>
        <w:rPr>
          <w:rFonts w:ascii="IRNazanin" w:hAnsi="IRNazanin" w:eastAsia="IRNazanin"/>
          <w:color w:val="111111"/>
          <w:sz w:val="28"/>
          <w:sz w:val="28"/>
          <w:szCs w:val="28"/>
          <w:rtl w:val="true"/>
          <w:lang w:bidi="fa-IR"/>
        </w:rPr>
        <w:t xml:space="preserve">حسن بن علي بن داود الحلِّي؛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p>
    <w:p>
      <w:pPr>
        <w:pStyle w:val="BookText"/>
        <w:rPr/>
      </w:pPr>
      <w:r>
        <w:rPr>
          <w:rFonts w:ascii="Amiri" w:hAnsi="Amiri" w:eastAsia="Amiri" w:cs="Amiri"/>
          <w:color w:val="111111"/>
          <w:sz w:val="28"/>
          <w:sz w:val="28"/>
          <w:szCs w:val="28"/>
          <w:rtl w:val="true"/>
          <w:lang w:bidi="ar-SA"/>
        </w:rPr>
        <w:t xml:space="preserve">شيخ الطَّائفة ابوجعفر محمَّد الطُّوسي؛ مؤسَّسة النَّشر الإسلامي؛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ابوعمرو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p>
    <w:p>
      <w:pPr>
        <w:pStyle w:val="BookText"/>
        <w:rPr/>
      </w:pPr>
      <w:r>
        <w:rPr>
          <w:rFonts w:ascii="Amiri" w:hAnsi="Amiri" w:eastAsia="Amiri" w:cs="Amiri"/>
          <w:color w:val="111111"/>
          <w:sz w:val="28"/>
          <w:sz w:val="28"/>
          <w:szCs w:val="28"/>
          <w:rtl w:val="true"/>
          <w:lang w:bidi="ar-SA"/>
        </w:rPr>
        <w:t xml:space="preserve">ابوالحسن النَّجاشي؛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ابن سينا</w:t>
      </w:r>
    </w:p>
    <w:p>
      <w:pPr>
        <w:pStyle w:val="BookText"/>
        <w:rPr/>
      </w:pPr>
      <w:r>
        <w:rPr>
          <w:rFonts w:ascii="Amiri" w:hAnsi="Amiri" w:eastAsia="Amiri" w:cs="Amiri"/>
          <w:color w:val="111111"/>
          <w:sz w:val="28"/>
          <w:sz w:val="28"/>
          <w:szCs w:val="28"/>
          <w:rtl w:val="true"/>
          <w:lang w:bidi="ar-SA"/>
        </w:rPr>
        <w:t xml:space="preserve">ابوعلي سينا؛ انتشارات 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إخوان الصَّفا</w:t>
      </w:r>
    </w:p>
    <w:p>
      <w:pPr>
        <w:pStyle w:val="BookText"/>
        <w:rPr/>
      </w:pPr>
      <w:r>
        <w:rPr>
          <w:rFonts w:ascii="Amiri" w:hAnsi="Amiri" w:eastAsia="Amiri" w:cs="Amiri"/>
          <w:color w:val="111111"/>
          <w:sz w:val="28"/>
          <w:sz w:val="28"/>
          <w:szCs w:val="28"/>
          <w:rtl w:val="true"/>
          <w:lang w:bidi="ar-SA"/>
        </w:rPr>
        <w:t xml:space="preserve">اخوان الصَّفا؛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الدَّار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w:t>
      </w:r>
    </w:p>
    <w:p>
      <w:pPr>
        <w:pStyle w:val="BookText"/>
        <w:rPr/>
      </w:pPr>
      <w:r>
        <w:rPr>
          <w:rFonts w:ascii="Amiri" w:hAnsi="Amiri" w:eastAsia="Amiri" w:cs="Amiri"/>
          <w:color w:val="111111"/>
          <w:sz w:val="28"/>
          <w:sz w:val="28"/>
          <w:szCs w:val="28"/>
          <w:rtl w:val="true"/>
          <w:lang w:bidi="ar-SA"/>
        </w:rPr>
        <w:t xml:space="preserve">الشَّريف المرتضىٰ الموسوي؛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نفي الضَّرر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المطبوعة مع منيَّة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بن محمَّد الخوانساري النَّجفي؛ أوفست المكتبة المحمَّدية؛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السَّالكين</w:t>
      </w:r>
    </w:p>
    <w:p>
      <w:pPr>
        <w:pStyle w:val="BookText"/>
        <w:rPr/>
      </w:pPr>
      <w:r>
        <w:rPr>
          <w:rFonts w:ascii="Amiri" w:hAnsi="Amiri" w:eastAsia="Amiri" w:cs="Amiri"/>
          <w:color w:val="111111"/>
          <w:sz w:val="28"/>
          <w:sz w:val="28"/>
          <w:szCs w:val="28"/>
          <w:rtl w:val="true"/>
          <w:lang w:bidi="ar-SA"/>
        </w:rPr>
        <w:t xml:space="preserve">السَّيِّد عليخان المدني الشِّيرازي؛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p>
    <w:p>
      <w:pPr>
        <w:pStyle w:val="BookText"/>
        <w:rPr/>
      </w:pPr>
      <w:r>
        <w:rPr>
          <w:rFonts w:ascii="Amiri" w:hAnsi="Amiri" w:eastAsia="Amiri" w:cs="Amiri"/>
          <w:color w:val="111111"/>
          <w:sz w:val="28"/>
          <w:sz w:val="28"/>
          <w:szCs w:val="28"/>
          <w:rtl w:val="true"/>
          <w:lang w:bidi="ar-SA"/>
        </w:rPr>
        <w:t xml:space="preserve">السَّيِّد علي الطَّباطبائي الحائري؛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الأصول</w:t>
      </w:r>
    </w:p>
    <w:p>
      <w:pPr>
        <w:pStyle w:val="BookText"/>
        <w:rPr/>
      </w:pPr>
      <w:r>
        <w:rPr>
          <w:rFonts w:ascii="Amiri" w:hAnsi="Amiri" w:eastAsia="Amiri" w:cs="Amiri"/>
          <w:color w:val="111111"/>
          <w:sz w:val="28"/>
          <w:sz w:val="28"/>
          <w:szCs w:val="28"/>
          <w:rtl w:val="true"/>
          <w:lang w:bidi="ar-SA"/>
        </w:rPr>
        <w:t xml:space="preserve">الشَّيخ البهائي؛ مدرسة ولي العصر العلميَّة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p>
    <w:p>
      <w:pPr>
        <w:pStyle w:val="BookText"/>
        <w:rPr/>
      </w:pPr>
      <w:r>
        <w:rPr>
          <w:rFonts w:ascii="Amiri" w:hAnsi="Amiri" w:eastAsia="Amiri" w:cs="Amiri"/>
          <w:color w:val="111111"/>
          <w:sz w:val="28"/>
          <w:sz w:val="28"/>
          <w:szCs w:val="28"/>
          <w:rtl w:val="true"/>
          <w:lang w:bidi="ar-SA"/>
        </w:rPr>
        <w:t xml:space="preserve">نعمان بن محمَّد بن حيُّون؛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الإشارات والتَّنبيهات</w:t>
      </w:r>
    </w:p>
    <w:p>
      <w:pPr>
        <w:pStyle w:val="BookText"/>
        <w:rPr/>
      </w:pPr>
      <w:r>
        <w:rPr>
          <w:rFonts w:ascii="Amiri" w:hAnsi="Amiri" w:eastAsia="Amiri" w:cs="Amiri"/>
          <w:color w:val="111111"/>
          <w:sz w:val="28"/>
          <w:sz w:val="28"/>
          <w:szCs w:val="28"/>
          <w:rtl w:val="true"/>
          <w:lang w:bidi="ar-SA"/>
        </w:rPr>
        <w:t xml:space="preserve">نصيرالدِّين الطُّوسي؛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نشر البلاغة؛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العُروة الوثقىٰ</w:t>
      </w:r>
    </w:p>
    <w:p>
      <w:pPr>
        <w:pStyle w:val="BookText"/>
        <w:rPr/>
      </w:pPr>
      <w:r>
        <w:rPr>
          <w:rFonts w:ascii="Amiri" w:hAnsi="Amiri" w:eastAsia="Amiri" w:cs="Amiri"/>
          <w:color w:val="111111"/>
          <w:sz w:val="28"/>
          <w:sz w:val="28"/>
          <w:szCs w:val="28"/>
          <w:rtl w:val="true"/>
          <w:lang w:bidi="ar-SA"/>
        </w:rPr>
        <w:t xml:space="preserve">الشَّيخ مرتضىٰ الحائري اليزدي؛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w:t>
      </w:r>
    </w:p>
    <w:p>
      <w:pPr>
        <w:pStyle w:val="BookText"/>
        <w:rPr/>
      </w:pPr>
      <w:r>
        <w:rPr>
          <w:rFonts w:ascii="Amiri" w:hAnsi="Amiri" w:eastAsia="Amiri" w:cs="Amiri"/>
          <w:color w:val="111111"/>
          <w:sz w:val="28"/>
          <w:sz w:val="28"/>
          <w:szCs w:val="28"/>
          <w:rtl w:val="true"/>
          <w:lang w:bidi="ar-SA"/>
        </w:rPr>
        <w:t xml:space="preserve">ملَّاهادي السَّبزواري؛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نشر ناب؛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w:t>
      </w:r>
    </w:p>
    <w:p>
      <w:pPr>
        <w:pStyle w:val="BookText"/>
        <w:rPr/>
      </w:pPr>
      <w:r>
        <w:rPr>
          <w:rFonts w:ascii="Amiri" w:hAnsi="Amiri" w:eastAsia="Amiri" w:cs="Amiri"/>
          <w:color w:val="111111"/>
          <w:sz w:val="28"/>
          <w:sz w:val="28"/>
          <w:szCs w:val="28"/>
          <w:rtl w:val="true"/>
          <w:lang w:bidi="ar-SA"/>
        </w:rPr>
        <w:t xml:space="preserve">الشَّريف الجرجاني؛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منشورات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الهداية الأثيريَّة</w:t>
      </w:r>
    </w:p>
    <w:p>
      <w:pPr>
        <w:pStyle w:val="BookText"/>
        <w:rPr/>
      </w:pPr>
      <w:r>
        <w:rPr>
          <w:rFonts w:ascii="Amiri" w:hAnsi="Amiri" w:eastAsia="Amiri" w:cs="Amiri"/>
          <w:color w:val="111111"/>
          <w:sz w:val="28"/>
          <w:sz w:val="28"/>
          <w:szCs w:val="28"/>
          <w:rtl w:val="true"/>
          <w:lang w:bidi="ar-SA"/>
        </w:rPr>
        <w:t xml:space="preserve">صدرالمتألِّهين الشِّيرازي؛ مؤسَّسة التَّأريخ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القَبسات</w:t>
      </w:r>
    </w:p>
    <w:p>
      <w:pPr>
        <w:pStyle w:val="BookText"/>
        <w:rPr/>
      </w:pPr>
      <w:r>
        <w:rPr>
          <w:rFonts w:ascii="Amiri" w:hAnsi="Amiri" w:eastAsia="Amiri" w:cs="Amiri"/>
          <w:color w:val="111111"/>
          <w:sz w:val="28"/>
          <w:sz w:val="28"/>
          <w:szCs w:val="28"/>
          <w:rtl w:val="true"/>
          <w:lang w:bidi="ar-SA"/>
        </w:rPr>
        <w:t xml:space="preserve">احمد بن زين العابدين العلوي؛ مؤسَّسۀ مطالعات اسلامى؛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مطالع الأنوار</w:t>
      </w:r>
    </w:p>
    <w:p>
      <w:pPr>
        <w:pStyle w:val="BookText"/>
        <w:rPr/>
      </w:pPr>
      <w:r>
        <w:rPr>
          <w:rFonts w:ascii="Amiri" w:hAnsi="Amiri" w:eastAsia="Amiri" w:cs="Amiri"/>
          <w:color w:val="111111"/>
          <w:sz w:val="28"/>
          <w:sz w:val="28"/>
          <w:szCs w:val="28"/>
          <w:rtl w:val="true"/>
          <w:lang w:bidi="ar-SA"/>
        </w:rPr>
        <w:t xml:space="preserve">قطب الدِّين الرَّازي؛ أوفست انتشارات كتبي 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 xml:space="preserve">عبدالحميد بن أبي الحديد المعتزلي؛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مكتبة آية اللَّه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الأعشىٰ </w:t>
      </w:r>
    </w:p>
    <w:p>
      <w:pPr>
        <w:pStyle w:val="BookText"/>
        <w:rPr/>
      </w:pP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p>
    <w:p>
      <w:pPr>
        <w:pStyle w:val="BookText"/>
        <w:rPr/>
      </w:pPr>
      <w:r>
        <w:rPr>
          <w:rFonts w:ascii="Amiri" w:hAnsi="Amiri" w:eastAsia="Amiri" w:cs="Amiri"/>
          <w:color w:val="111111"/>
          <w:sz w:val="28"/>
          <w:sz w:val="28"/>
          <w:szCs w:val="28"/>
          <w:rtl w:val="true"/>
          <w:lang w:bidi="ar-SA"/>
        </w:rPr>
        <w:t xml:space="preserve">الشَّيخ الصَّدوق؛ أوفست مكتبة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الأصول</w:t>
      </w:r>
    </w:p>
    <w:p>
      <w:pPr>
        <w:pStyle w:val="BookText"/>
        <w:rPr/>
      </w:pPr>
      <w:r>
        <w:rPr>
          <w:rFonts w:ascii="Amiri" w:hAnsi="Amiri" w:eastAsia="Amiri" w:cs="Amiri"/>
          <w:color w:val="111111"/>
          <w:sz w:val="28"/>
          <w:sz w:val="28"/>
          <w:szCs w:val="28"/>
          <w:rtl w:val="true"/>
          <w:lang w:bidi="ar-SA"/>
        </w:rPr>
        <w:t xml:space="preserve">السَّيِّد محسن الخرَّازي؛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مؤسَّسۀ در راه حق؛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الأصول</w:t>
      </w:r>
    </w:p>
    <w:p>
      <w:pPr>
        <w:pStyle w:val="BookText"/>
        <w:rPr/>
      </w:pPr>
      <w:r>
        <w:rPr>
          <w:rFonts w:ascii="Amiri" w:hAnsi="Amiri" w:eastAsia="Amiri" w:cs="Amiri"/>
          <w:color w:val="111111"/>
          <w:sz w:val="28"/>
          <w:sz w:val="28"/>
          <w:szCs w:val="28"/>
          <w:rtl w:val="true"/>
          <w:lang w:bidi="ar-SA"/>
        </w:rPr>
        <w:t xml:space="preserve">السَّيِّد مرتضىٰ الفيروزآبادي؛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أوفست انتشارات فيروزآبادي؛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الأيَّام</w:t>
      </w:r>
    </w:p>
    <w:p>
      <w:pPr>
        <w:pStyle w:val="BookText"/>
        <w:rPr/>
      </w:pPr>
      <w:r>
        <w:rPr>
          <w:rFonts w:ascii="Amiri" w:hAnsi="Amiri" w:eastAsia="Amiri" w:cs="Amiri"/>
          <w:color w:val="111111"/>
          <w:sz w:val="28"/>
          <w:sz w:val="28"/>
          <w:szCs w:val="28"/>
          <w:rtl w:val="true"/>
          <w:lang w:bidi="ar-SA"/>
        </w:rPr>
        <w:t xml:space="preserve">المولىٰ أحمد النَّراقي؛ مركز الأبحاث والدِّراسات الإسلاميَّة؛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اللآلىء</w:t>
      </w:r>
    </w:p>
    <w:p>
      <w:pPr>
        <w:pStyle w:val="BookText"/>
        <w:rPr/>
      </w:pP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سيِّدالشُّهداء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الرِّضاء</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المسؤول</w:t>
      </w:r>
    </w:p>
    <w:p>
      <w:pPr>
        <w:pStyle w:val="BookText"/>
        <w:rPr/>
      </w:pPr>
      <w:r>
        <w:rPr>
          <w:rFonts w:ascii="Amiri" w:hAnsi="Amiri" w:eastAsia="Amiri" w:cs="Amiri"/>
          <w:color w:val="111111"/>
          <w:sz w:val="28"/>
          <w:sz w:val="28"/>
          <w:szCs w:val="28"/>
          <w:rtl w:val="true"/>
          <w:lang w:bidi="ar-SA"/>
        </w:rPr>
        <w:t>الفاضل الأردكاني؛ أوفست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الأصول</w:t>
      </w:r>
    </w:p>
    <w:p>
      <w:pPr>
        <w:pStyle w:val="BookText"/>
        <w:rPr/>
      </w:pP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الفكر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p>
    <w:p>
      <w:pPr>
        <w:pStyle w:val="BookText"/>
        <w:rPr/>
      </w:pPr>
      <w:r>
        <w:rPr>
          <w:rFonts w:ascii="IRNazanin" w:hAnsi="IRNazanin" w:eastAsia="IRNazanin"/>
          <w:color w:val="111111"/>
          <w:sz w:val="28"/>
          <w:sz w:val="28"/>
          <w:szCs w:val="28"/>
          <w:rtl w:val="true"/>
          <w:lang w:bidi="fa-IR"/>
        </w:rPr>
        <w:t xml:space="preserve">المنسوب إلى ثامن الحُجَج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كنگرۀ امام 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الصَّادق</w:t>
      </w:r>
    </w:p>
    <w:p>
      <w:pPr>
        <w:pStyle w:val="BookText"/>
        <w:rPr/>
      </w:pPr>
      <w:r>
        <w:rPr>
          <w:rFonts w:ascii="Amiri" w:hAnsi="Amiri" w:eastAsia="Amiri" w:cs="Amiri"/>
          <w:color w:val="111111"/>
          <w:sz w:val="28"/>
          <w:sz w:val="28"/>
          <w:szCs w:val="28"/>
          <w:rtl w:val="true"/>
          <w:lang w:bidi="ar-SA"/>
        </w:rPr>
        <w:t xml:space="preserve">السَّيِّد صادق الحسيني الرُّوحاني؛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دارالكتاب؛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آية اللَّه المرعشي النجفي؛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الأصول</w:t>
      </w:r>
    </w:p>
    <w:p>
      <w:pPr>
        <w:pStyle w:val="BookText"/>
        <w:rPr/>
      </w:pPr>
      <w:r>
        <w:rPr>
          <w:rFonts w:ascii="IRNazanin" w:hAnsi="IRNazanin" w:eastAsia="IRNazanin"/>
          <w:color w:val="111111"/>
          <w:sz w:val="28"/>
          <w:sz w:val="28"/>
          <w:szCs w:val="28"/>
          <w:rtl w:val="true"/>
          <w:lang w:bidi="fa-IR"/>
        </w:rPr>
        <w:t xml:space="preserve">الشَّيخ محمَّدكاظم الخراساني؛ وزارت فرهنگ وارشاد اسلامي؛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الأصول</w:t>
      </w:r>
    </w:p>
    <w:p>
      <w:pPr>
        <w:pStyle w:val="BookText"/>
        <w:rPr/>
      </w:pPr>
      <w:r>
        <w:rPr>
          <w:rFonts w:ascii="Amiri" w:hAnsi="Amiri" w:eastAsia="Amiri" w:cs="Amiri"/>
          <w:color w:val="111111"/>
          <w:sz w:val="28"/>
          <w:sz w:val="28"/>
          <w:szCs w:val="28"/>
          <w:rtl w:val="true"/>
          <w:lang w:bidi="ar-SA"/>
        </w:rPr>
        <w:t xml:space="preserve">الميرزا محمَّدحسين النَّائيني، الشَّيخ محمَّد علي الكاظميني؛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w:t>
      </w:r>
    </w:p>
    <w:p>
      <w:pPr>
        <w:pStyle w:val="BookText"/>
        <w:rPr/>
      </w:pPr>
      <w:r>
        <w:rPr>
          <w:rFonts w:ascii="Amiri" w:hAnsi="Amiri" w:eastAsia="Amiri" w:cs="Amiri"/>
          <w:color w:val="111111"/>
          <w:sz w:val="28"/>
          <w:sz w:val="28"/>
          <w:szCs w:val="28"/>
          <w:rtl w:val="true"/>
          <w:lang w:bidi="ar-SA"/>
        </w:rPr>
        <w:t xml:space="preserve">سيِّد على اكبر قرشى؛ دار الكتب الاسلاميَّة؛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p>
    <w:p>
      <w:pPr>
        <w:pStyle w:val="BookText"/>
        <w:rPr/>
      </w:pPr>
      <w:r>
        <w:rPr>
          <w:rFonts w:ascii="Amiri" w:hAnsi="Amiri" w:eastAsia="Amiri" w:cs="Amiri"/>
          <w:color w:val="111111"/>
          <w:sz w:val="28"/>
          <w:sz w:val="28"/>
          <w:szCs w:val="28"/>
          <w:rtl w:val="true"/>
          <w:lang w:bidi="ar-SA"/>
        </w:rPr>
        <w:t>عبداللَّه بن جعفر الحِميَري؛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الأصول</w:t>
      </w:r>
    </w:p>
    <w:p>
      <w:pPr>
        <w:pStyle w:val="BookText"/>
        <w:rPr/>
      </w:pPr>
      <w:r>
        <w:rPr>
          <w:rFonts w:ascii="Amiri" w:hAnsi="Amiri" w:eastAsia="Amiri" w:cs="Amiri"/>
          <w:color w:val="111111"/>
          <w:sz w:val="28"/>
          <w:sz w:val="28"/>
          <w:szCs w:val="28"/>
          <w:rtl w:val="true"/>
          <w:lang w:bidi="ar-SA"/>
        </w:rPr>
        <w:t xml:space="preserve">الميرزا ابوالقاسم القمِّي؛ أوفست مكتبة علميَّة 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 xml:space="preserve">ابن قولويه القمِّي؛ المكتبة المرتضويَّة؛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ascii="IRNazanin" w:hAnsi="IRNazanin" w:eastAsia="IRNazanin"/>
          <w:color w:val="111111"/>
          <w:sz w:val="28"/>
          <w:sz w:val="28"/>
          <w:szCs w:val="28"/>
          <w:rtl w:val="true"/>
          <w:lang w:bidi="fa-IR"/>
        </w:rPr>
        <w:t xml:space="preserve">الشَّيخ مرتضىٰ الأنصاري؛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كنگرۀ جهانى بزرگداشت شيخ أعظم؛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w:t>
      </w:r>
    </w:p>
    <w:p>
      <w:pPr>
        <w:pStyle w:val="BookText"/>
        <w:rPr/>
      </w:pPr>
      <w:r>
        <w:rPr>
          <w:rFonts w:ascii="Amiri" w:hAnsi="Amiri" w:eastAsia="Amiri" w:cs="Amiri"/>
          <w:color w:val="111111"/>
          <w:sz w:val="28"/>
          <w:sz w:val="28"/>
          <w:szCs w:val="28"/>
          <w:rtl w:val="true"/>
          <w:lang w:bidi="ar-SA"/>
        </w:rPr>
        <w:t xml:space="preserve">الشَّيخ جعفر كاشف الغطاء النَّجفي؛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 الأعلام الإسلامي فرع خراسان؛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w:t>
      </w:r>
    </w:p>
    <w:p>
      <w:pPr>
        <w:pStyle w:val="BookText"/>
        <w:rPr/>
      </w:pPr>
      <w:r>
        <w:rPr>
          <w:rFonts w:ascii="Amiri" w:hAnsi="Amiri" w:eastAsia="Amiri" w:cs="Amiri"/>
          <w:color w:val="111111"/>
          <w:sz w:val="28"/>
          <w:sz w:val="28"/>
          <w:szCs w:val="28"/>
          <w:rtl w:val="true"/>
          <w:lang w:bidi="ar-SA"/>
        </w:rPr>
        <w:t>المحقِّق الشَّيخ محمَّدكاظم الخراساني؛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الإسلاميَّة؛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p>
    <w:p>
      <w:pPr>
        <w:pStyle w:val="BookText"/>
        <w:rPr/>
      </w:pPr>
      <w:r>
        <w:rPr>
          <w:rFonts w:ascii="Amiri" w:hAnsi="Amiri" w:eastAsia="Amiri" w:cs="Amiri"/>
          <w:color w:val="111111"/>
          <w:sz w:val="28"/>
          <w:sz w:val="28"/>
          <w:szCs w:val="28"/>
          <w:rtl w:val="true"/>
          <w:lang w:bidi="ar-SA"/>
        </w:rPr>
        <w:t xml:space="preserve">ابن منظور محمَّد بن مكرَّم؛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دارصادر؛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لمحات الأصول</w:t>
      </w:r>
    </w:p>
    <w:p>
      <w:pPr>
        <w:pStyle w:val="BookText"/>
        <w:rPr/>
      </w:pPr>
      <w:r>
        <w:rPr>
          <w:rFonts w:ascii="Amiri" w:hAnsi="Amiri" w:eastAsia="Amiri" w:cs="Amiri"/>
          <w:color w:val="111111"/>
          <w:sz w:val="28"/>
          <w:sz w:val="28"/>
          <w:szCs w:val="28"/>
          <w:rtl w:val="true"/>
          <w:lang w:bidi="ar-SA"/>
        </w:rPr>
        <w:t xml:space="preserve">المحقِّق البروجردي، الإمام الخميني؛ مؤسَّسه تنظيم ونشر آثار الإمام الخميني؛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القرآن ومختلفُه</w:t>
      </w:r>
    </w:p>
    <w:p>
      <w:pPr>
        <w:pStyle w:val="BookText"/>
        <w:rPr/>
      </w:pPr>
      <w:r>
        <w:rPr>
          <w:rFonts w:ascii="Amiri" w:hAnsi="Amiri" w:eastAsia="Amiri" w:cs="Amiri"/>
          <w:color w:val="111111"/>
          <w:sz w:val="28"/>
          <w:sz w:val="28"/>
          <w:szCs w:val="28"/>
          <w:rtl w:val="true"/>
          <w:lang w:bidi="ar-SA"/>
        </w:rPr>
        <w:t xml:space="preserve">ابن شهرآشوب السَّروي؛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انتشارارات بيدار؛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الأفكار</w:t>
      </w:r>
    </w:p>
    <w:p>
      <w:pPr>
        <w:pStyle w:val="BookText"/>
        <w:rPr/>
      </w:pPr>
      <w:r>
        <w:rPr>
          <w:rFonts w:ascii="IRNazanin" w:hAnsi="IRNazanin" w:eastAsia="IRNazanin"/>
          <w:color w:val="111111"/>
          <w:sz w:val="28"/>
          <w:sz w:val="28"/>
          <w:szCs w:val="28"/>
          <w:rtl w:val="true"/>
          <w:lang w:bidi="fa-IR"/>
        </w:rPr>
        <w:t xml:space="preserve">الميرزا هاشم الآملي؛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چاپخانۀ علميَّه؛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w:t>
      </w:r>
    </w:p>
    <w:p>
      <w:pPr>
        <w:pStyle w:val="BookText"/>
        <w:rPr/>
      </w:pPr>
      <w:r>
        <w:rPr>
          <w:rFonts w:ascii="Amiri" w:hAnsi="Amiri" w:eastAsia="Amiri" w:cs="Amiri"/>
          <w:color w:val="111111"/>
          <w:sz w:val="28"/>
          <w:sz w:val="28"/>
          <w:szCs w:val="28"/>
          <w:rtl w:val="true"/>
          <w:lang w:bidi="ar-SA"/>
        </w:rPr>
        <w:t xml:space="preserve">المولىٰ احمد الأردبيلي؛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مجموعۀ مصنَّفات شيخ اشراق</w:t>
      </w:r>
    </w:p>
    <w:p>
      <w:pPr>
        <w:pStyle w:val="BookText"/>
        <w:rPr/>
      </w:pPr>
      <w:r>
        <w:rPr>
          <w:rFonts w:ascii="IRNazanin" w:hAnsi="IRNazanin" w:eastAsia="IRNazanin"/>
          <w:color w:val="111111"/>
          <w:sz w:val="28"/>
          <w:sz w:val="28"/>
          <w:szCs w:val="28"/>
          <w:rtl w:val="true"/>
          <w:lang w:bidi="fa-IR"/>
        </w:rPr>
        <w:t xml:space="preserve">شيخ اشراق؛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مؤسَّسۀ مطالعات وتحقيقات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الأصول</w:t>
      </w:r>
    </w:p>
    <w:p>
      <w:pPr>
        <w:pStyle w:val="BookText"/>
        <w:rPr/>
      </w:pPr>
      <w:r>
        <w:rPr>
          <w:rFonts w:ascii="Amiri" w:hAnsi="Amiri" w:eastAsia="Amiri" w:cs="Amiri"/>
          <w:color w:val="111111"/>
          <w:sz w:val="28"/>
          <w:sz w:val="28"/>
          <w:szCs w:val="28"/>
          <w:rtl w:val="true"/>
          <w:lang w:bidi="ar-SA"/>
        </w:rPr>
        <w:t xml:space="preserve">السَّيِّد ابوالقاسم الخوئي، الشَّيخ اسحاق الفيَّاض؛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انتشارات انصاريان؛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الأصول</w:t>
      </w:r>
    </w:p>
    <w:p>
      <w:pPr>
        <w:pStyle w:val="BookText"/>
        <w:rPr/>
      </w:pPr>
      <w:r>
        <w:rPr>
          <w:rFonts w:ascii="Amiri" w:hAnsi="Amiri" w:eastAsia="Amiri" w:cs="Amiri"/>
          <w:color w:val="111111"/>
          <w:sz w:val="28"/>
          <w:sz w:val="28"/>
          <w:szCs w:val="28"/>
          <w:rtl w:val="true"/>
          <w:lang w:bidi="ar-SA"/>
        </w:rPr>
        <w:t xml:space="preserve">ابن الحاجب؛ مطبعة حسن حلمي؛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p>
    <w:p>
      <w:pPr>
        <w:pStyle w:val="BookText"/>
        <w:rPr/>
      </w:pPr>
      <w:r>
        <w:rPr>
          <w:rFonts w:ascii="Amiri" w:hAnsi="Amiri" w:eastAsia="Amiri" w:cs="Amiri"/>
          <w:color w:val="111111"/>
          <w:sz w:val="28"/>
          <w:sz w:val="28"/>
          <w:szCs w:val="28"/>
          <w:rtl w:val="true"/>
          <w:lang w:bidi="ar-SA"/>
        </w:rPr>
        <w:t xml:space="preserve">محمَّد بن علي الموسوي العاملي؛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العُروة</w:t>
      </w:r>
    </w:p>
    <w:p>
      <w:pPr>
        <w:pStyle w:val="BookText"/>
        <w:rPr/>
      </w:pPr>
      <w:r>
        <w:rPr>
          <w:rFonts w:ascii="Amiri" w:hAnsi="Amiri" w:eastAsia="Amiri" w:cs="Amiri"/>
          <w:color w:val="111111"/>
          <w:sz w:val="28"/>
          <w:sz w:val="28"/>
          <w:szCs w:val="28"/>
          <w:rtl w:val="true"/>
          <w:lang w:bidi="ar-SA"/>
        </w:rPr>
        <w:t xml:space="preserve">الشَّيخ يوسف البيارجمندي الحائري؛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السَّرائر</w:t>
      </w:r>
    </w:p>
    <w:p>
      <w:pPr>
        <w:pStyle w:val="BookText"/>
        <w:rPr/>
      </w:pPr>
      <w:r>
        <w:rPr>
          <w:rFonts w:ascii="Amiri" w:hAnsi="Amiri" w:eastAsia="Amiri" w:cs="Amiri"/>
          <w:color w:val="111111"/>
          <w:sz w:val="28"/>
          <w:sz w:val="28"/>
          <w:szCs w:val="28"/>
          <w:rtl w:val="true"/>
          <w:lang w:bidi="ar-SA"/>
        </w:rPr>
        <w:t xml:space="preserve">محمَّد بن ادريس الحلِّي؛ مؤسَّسة النَّشر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w:t>
      </w:r>
    </w:p>
    <w:p>
      <w:pPr>
        <w:pStyle w:val="BookText"/>
        <w:rPr/>
      </w:pP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مؤسَّسة دارالتَّفسير؛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 xml:space="preserve">المولىٰ احمد النَّراقي؛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w:t>
      </w:r>
    </w:p>
    <w:p>
      <w:pPr>
        <w:pStyle w:val="BookText"/>
        <w:rPr/>
      </w:pPr>
      <w:r>
        <w:rPr>
          <w:rFonts w:ascii="Amiri" w:hAnsi="Amiri" w:eastAsia="Amiri" w:cs="Amiri"/>
          <w:color w:val="111111"/>
          <w:sz w:val="28"/>
          <w:sz w:val="28"/>
          <w:szCs w:val="28"/>
          <w:rtl w:val="true"/>
          <w:lang w:bidi="ar-SA"/>
        </w:rPr>
        <w:t xml:space="preserve">محمَّدباقر الوحيد الأصفهاني البهبهاني؛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العلَّامة المجدِّد الوحيد البهبهاني؛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الأصول</w:t>
      </w:r>
    </w:p>
    <w:p>
      <w:pPr>
        <w:pStyle w:val="BookText"/>
        <w:rPr/>
      </w:pPr>
      <w:r>
        <w:rPr>
          <w:rFonts w:ascii="Amiri" w:hAnsi="Amiri" w:eastAsia="Amiri" w:cs="Amiri"/>
          <w:color w:val="111111"/>
          <w:sz w:val="28"/>
          <w:sz w:val="28"/>
          <w:szCs w:val="28"/>
          <w:rtl w:val="true"/>
          <w:lang w:bidi="ar-SA"/>
        </w:rPr>
        <w:t xml:space="preserve">السَّيِّد ابوالقاسم الخوئي، البهسودي؛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كتابفروشى داورى؛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w:t>
      </w:r>
    </w:p>
    <w:p>
      <w:pPr>
        <w:pStyle w:val="BookText"/>
        <w:rPr/>
      </w:pPr>
      <w:r>
        <w:rPr>
          <w:rFonts w:ascii="Amiri" w:hAnsi="Amiri" w:eastAsia="Amiri" w:cs="Amiri"/>
          <w:color w:val="111111"/>
          <w:sz w:val="28"/>
          <w:sz w:val="28"/>
          <w:szCs w:val="28"/>
          <w:rtl w:val="true"/>
          <w:lang w:bidi="ar-SA"/>
        </w:rPr>
        <w:t xml:space="preserve">السَّيِّد ابوالقاسم الموسوي الخوئي، الميرزا محمَّد علي التَّوحيدي؛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p>
    <w:p>
      <w:pPr>
        <w:pStyle w:val="BookText"/>
        <w:rPr/>
      </w:pPr>
      <w:r>
        <w:rPr>
          <w:rFonts w:ascii="Amiri" w:hAnsi="Amiri" w:eastAsia="Amiri" w:cs="Amiri"/>
          <w:color w:val="111111"/>
          <w:sz w:val="28"/>
          <w:sz w:val="28"/>
          <w:szCs w:val="28"/>
          <w:rtl w:val="true"/>
          <w:lang w:bidi="ar-SA"/>
        </w:rPr>
        <w:t xml:space="preserve">الشَّيخ الطُّوسي؛ أوفست مؤسَّسة فقه الشِّيعة؛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الأنظار</w:t>
      </w:r>
    </w:p>
    <w:p>
      <w:pPr>
        <w:pStyle w:val="BookText"/>
        <w:rPr/>
      </w:pP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الفكر الإسلامي؛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الأصول</w:t>
      </w:r>
    </w:p>
    <w:p>
      <w:pPr>
        <w:pStyle w:val="BookText"/>
        <w:rPr/>
      </w:pPr>
      <w:r>
        <w:rPr>
          <w:rFonts w:ascii="Amiri" w:hAnsi="Amiri" w:eastAsia="Amiri" w:cs="Amiri"/>
          <w:color w:val="111111"/>
          <w:sz w:val="28"/>
          <w:sz w:val="28"/>
          <w:szCs w:val="28"/>
          <w:rtl w:val="true"/>
          <w:lang w:bidi="ar-SA"/>
        </w:rPr>
        <w:t>المحقِّق الحلِّي؛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w:t>
      </w:r>
    </w:p>
    <w:p>
      <w:pPr>
        <w:pStyle w:val="BookText"/>
        <w:rPr/>
      </w:pPr>
      <w:r>
        <w:rPr>
          <w:rFonts w:ascii="Amiri" w:hAnsi="Amiri" w:eastAsia="Amiri" w:cs="Amiri"/>
          <w:color w:val="111111"/>
          <w:sz w:val="28"/>
          <w:sz w:val="28"/>
          <w:szCs w:val="28"/>
          <w:rtl w:val="true"/>
          <w:lang w:bidi="ar-SA"/>
        </w:rPr>
        <w:t xml:space="preserve">الشَّيخ حسن بن زين الدِّين؛ مؤسَّسۀ مطالعات اسلامي؛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p>
    <w:p>
      <w:pPr>
        <w:pStyle w:val="BookText"/>
        <w:rPr/>
      </w:pPr>
      <w:r>
        <w:rPr>
          <w:rFonts w:ascii="Amiri" w:hAnsi="Amiri" w:eastAsia="Amiri" w:cs="Amiri"/>
          <w:color w:val="111111"/>
          <w:sz w:val="28"/>
          <w:sz w:val="28"/>
          <w:szCs w:val="28"/>
          <w:rtl w:val="true"/>
          <w:lang w:bidi="ar-SA"/>
        </w:rPr>
        <w:t xml:space="preserve">السَّيِّد ابوالقاسم الخوئي؛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اللَّبيب عن كتب الأعاريب </w:t>
      </w:r>
    </w:p>
    <w:p>
      <w:pPr>
        <w:pStyle w:val="BookText"/>
        <w:rPr/>
      </w:pPr>
      <w:r>
        <w:rPr>
          <w:rFonts w:ascii="Amiri" w:hAnsi="Amiri" w:eastAsia="Amiri" w:cs="Amiri"/>
          <w:color w:val="111111"/>
          <w:sz w:val="28"/>
          <w:sz w:val="28"/>
          <w:szCs w:val="28"/>
          <w:rtl w:val="true"/>
          <w:lang w:bidi="ar-SA"/>
        </w:rPr>
        <w:t xml:space="preserve">ابن هشام الأنصاري؛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الأصول</w:t>
      </w:r>
    </w:p>
    <w:p>
      <w:pPr>
        <w:pStyle w:val="BookText"/>
        <w:rPr/>
      </w:pPr>
      <w:r>
        <w:rPr>
          <w:rFonts w:ascii="Amiri" w:hAnsi="Amiri" w:eastAsia="Amiri" w:cs="Amiri"/>
          <w:color w:val="111111"/>
          <w:sz w:val="28"/>
          <w:sz w:val="28"/>
          <w:szCs w:val="28"/>
          <w:rtl w:val="true"/>
          <w:lang w:bidi="ar-SA"/>
        </w:rPr>
        <w:t>السَّيِّد محمَّد المجاهد؛ أوفست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p>
    <w:p>
      <w:pPr>
        <w:pStyle w:val="BookText"/>
        <w:rPr/>
      </w:pPr>
      <w:r>
        <w:rPr>
          <w:rFonts w:ascii="IRNazanin" w:hAnsi="IRNazanin" w:eastAsia="IRNazanin"/>
          <w:color w:val="111111"/>
          <w:sz w:val="28"/>
          <w:sz w:val="28"/>
          <w:szCs w:val="28"/>
          <w:rtl w:val="true"/>
          <w:lang w:bidi="fa-IR"/>
        </w:rPr>
        <w:t xml:space="preserve">صدرالمتألِّهين الشِّيرازي؛ مؤسَّسۀ مطالعات وتحقيقات فرهنگى؛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العلوم</w:t>
      </w:r>
    </w:p>
    <w:p>
      <w:pPr>
        <w:pStyle w:val="BookText"/>
        <w:rPr/>
      </w:pPr>
      <w:r>
        <w:rPr>
          <w:rFonts w:ascii="Amiri" w:hAnsi="Amiri" w:eastAsia="Amiri" w:cs="Amiri"/>
          <w:color w:val="111111"/>
          <w:sz w:val="28"/>
          <w:sz w:val="28"/>
          <w:szCs w:val="28"/>
          <w:rtl w:val="true"/>
          <w:lang w:bidi="ar-SA"/>
        </w:rPr>
        <w:t xml:space="preserve">يوسف بن يعقوب السَّكاكي؛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w:t>
      </w:r>
    </w:p>
    <w:p>
      <w:pPr>
        <w:pStyle w:val="BookText"/>
        <w:rPr/>
      </w:pPr>
      <w:r>
        <w:rPr>
          <w:rFonts w:ascii="Amiri" w:hAnsi="Amiri" w:eastAsia="Amiri" w:cs="Amiri"/>
          <w:color w:val="111111"/>
          <w:sz w:val="28"/>
          <w:sz w:val="28"/>
          <w:szCs w:val="28"/>
          <w:rtl w:val="true"/>
          <w:lang w:bidi="ar-SA"/>
        </w:rPr>
        <w:t xml:space="preserve">الرَّاغب الأصفهاني؛ دارالعلم، الدَّار الشاميَّة؛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 سوريَّا؛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الأصول</w:t>
      </w:r>
    </w:p>
    <w:p>
      <w:pPr>
        <w:pStyle w:val="BookText"/>
        <w:rPr/>
      </w:pPr>
      <w:r>
        <w:rPr>
          <w:rFonts w:ascii="Amiri" w:hAnsi="Amiri" w:eastAsia="Amiri" w:cs="Amiri"/>
          <w:color w:val="111111"/>
          <w:sz w:val="28"/>
          <w:sz w:val="28"/>
          <w:szCs w:val="28"/>
          <w:rtl w:val="true"/>
          <w:lang w:bidi="ar-SA"/>
        </w:rPr>
        <w:t xml:space="preserve">الشَّيخ ضياءالدِّين العراقي؛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الفكر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الأحكام</w:t>
      </w:r>
    </w:p>
    <w:p>
      <w:pPr>
        <w:pStyle w:val="BookText"/>
        <w:rPr/>
      </w:pPr>
      <w:r>
        <w:rPr>
          <w:rFonts w:ascii="Amiri" w:hAnsi="Amiri" w:eastAsia="Amiri" w:cs="Amiri"/>
          <w:color w:val="111111"/>
          <w:sz w:val="28"/>
          <w:sz w:val="28"/>
          <w:szCs w:val="28"/>
          <w:rtl w:val="true"/>
          <w:lang w:bidi="ar-SA"/>
        </w:rPr>
        <w:t xml:space="preserve">الميرزا ابوالقاسم القمِّي؛ مؤسَّسة النَّشر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الوصول</w:t>
      </w:r>
    </w:p>
    <w:p>
      <w:pPr>
        <w:pStyle w:val="BookText"/>
        <w:rPr/>
      </w:pP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تنظيم ونشر آثار الإمام الخميني؛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منتقىٰ الأصول</w:t>
      </w:r>
    </w:p>
    <w:p>
      <w:pPr>
        <w:pStyle w:val="BookText"/>
        <w:rPr/>
      </w:pPr>
      <w:r>
        <w:rPr>
          <w:rFonts w:ascii="IRNazanin" w:hAnsi="IRNazanin" w:eastAsia="IRNazanin"/>
          <w:color w:val="111111"/>
          <w:sz w:val="28"/>
          <w:sz w:val="28"/>
          <w:szCs w:val="28"/>
          <w:rtl w:val="true"/>
          <w:lang w:bidi="fa-IR"/>
        </w:rPr>
        <w:t xml:space="preserve">السَّيِّد محمَّد الرَّوحاني، السَّيِّد عبدالصَّاحب الحكيم؛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چاپخانۀ امير؛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الأصول</w:t>
      </w:r>
    </w:p>
    <w:p>
      <w:pPr>
        <w:pStyle w:val="BookText"/>
        <w:rPr/>
      </w:pPr>
      <w:r>
        <w:rPr>
          <w:rFonts w:ascii="Amiri" w:hAnsi="Amiri" w:eastAsia="Amiri" w:cs="Amiri"/>
          <w:color w:val="111111"/>
          <w:sz w:val="28"/>
          <w:sz w:val="28"/>
          <w:szCs w:val="28"/>
          <w:rtl w:val="true"/>
          <w:lang w:bidi="ar-SA"/>
        </w:rPr>
        <w:t xml:space="preserve">السَّيِّد حسن الموسوي البجنوردي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أوفست كتابفروشي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الدِّراية</w:t>
      </w:r>
    </w:p>
    <w:p>
      <w:pPr>
        <w:pStyle w:val="BookText"/>
        <w:rPr/>
      </w:pPr>
      <w:r>
        <w:rPr>
          <w:rFonts w:ascii="Amiri" w:hAnsi="Amiri" w:eastAsia="Amiri" w:cs="Amiri"/>
          <w:color w:val="111111"/>
          <w:sz w:val="28"/>
          <w:sz w:val="28"/>
          <w:szCs w:val="28"/>
          <w:rtl w:val="true"/>
          <w:lang w:bidi="ar-SA"/>
        </w:rPr>
        <w:t xml:space="preserve">سيِّد محمَّدجعفر مرِّوج؛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دارالكتاب الجزائري؛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الأحكام</w:t>
      </w:r>
    </w:p>
    <w:p>
      <w:pPr>
        <w:pStyle w:val="BookText"/>
        <w:rPr/>
      </w:pPr>
      <w:r>
        <w:rPr>
          <w:rFonts w:ascii="Amiri" w:hAnsi="Amiri" w:eastAsia="Amiri" w:cs="Amiri"/>
          <w:color w:val="111111"/>
          <w:sz w:val="28"/>
          <w:sz w:val="28"/>
          <w:szCs w:val="28"/>
          <w:rtl w:val="true"/>
          <w:lang w:bidi="ar-SA"/>
        </w:rPr>
        <w:t xml:space="preserve">السَّيِّد عبدالأعلىٰ السَّبزواري؛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المنار؛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w:t>
      </w:r>
    </w:p>
    <w:p>
      <w:pPr>
        <w:pStyle w:val="BookText"/>
        <w:rPr/>
      </w:pPr>
      <w:r>
        <w:rPr>
          <w:rFonts w:ascii="Amiri" w:hAnsi="Amiri" w:eastAsia="Amiri" w:cs="Amiri"/>
          <w:color w:val="111111"/>
          <w:sz w:val="28"/>
          <w:sz w:val="28"/>
          <w:szCs w:val="28"/>
          <w:rtl w:val="true"/>
          <w:lang w:bidi="ar-SA"/>
        </w:rPr>
        <w:t xml:space="preserve">يحيىٰ بن سعيد الحلِّي؛ أوفست انتشارات الرَّضي؛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الأصول</w:t>
      </w:r>
    </w:p>
    <w:p>
      <w:pPr>
        <w:pStyle w:val="BookText"/>
        <w:rPr/>
      </w:pPr>
      <w:r>
        <w:rPr>
          <w:rFonts w:ascii="Amiri" w:hAnsi="Amiri" w:eastAsia="Amiri" w:cs="Amiri"/>
          <w:color w:val="111111"/>
          <w:sz w:val="28"/>
          <w:sz w:val="28"/>
          <w:szCs w:val="28"/>
          <w:rtl w:val="true"/>
          <w:lang w:bidi="ar-SA"/>
        </w:rPr>
        <w:t xml:space="preserve">المحقِّق البروجردي، الشَّيخ حسينعلي المنتظري؛ نشر تفكّر؛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الأفكار</w:t>
      </w:r>
    </w:p>
    <w:p>
      <w:pPr>
        <w:pStyle w:val="BookText"/>
        <w:rPr/>
      </w:pPr>
      <w:r>
        <w:rPr>
          <w:rFonts w:ascii="Amiri" w:hAnsi="Amiri" w:eastAsia="Amiri" w:cs="Amiri"/>
          <w:color w:val="111111"/>
          <w:sz w:val="28"/>
          <w:sz w:val="28"/>
          <w:szCs w:val="28"/>
          <w:rtl w:val="true"/>
          <w:lang w:bidi="ar-SA"/>
        </w:rPr>
        <w:t xml:space="preserve">الشَّيخ ضياءالدِّين العراقي؛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الحكمة</w:t>
      </w:r>
    </w:p>
    <w:p>
      <w:pPr>
        <w:pStyle w:val="BookText"/>
        <w:rPr/>
      </w:pPr>
      <w:r>
        <w:rPr>
          <w:rFonts w:ascii="Amiri" w:hAnsi="Amiri" w:eastAsia="Amiri" w:cs="Amiri"/>
          <w:color w:val="111111"/>
          <w:sz w:val="28"/>
          <w:sz w:val="28"/>
          <w:szCs w:val="28"/>
          <w:rtl w:val="true"/>
          <w:lang w:bidi="ar-SA"/>
        </w:rPr>
        <w:t xml:space="preserve">العلَّامة الطَّباطبائي؛ دارالتَّبليغ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w:t>
      </w:r>
    </w:p>
    <w:p>
      <w:pPr>
        <w:pStyle w:val="BookText"/>
        <w:rPr/>
      </w:pPr>
      <w:r>
        <w:rPr>
          <w:rFonts w:ascii="Amiri" w:hAnsi="Amiri" w:eastAsia="Amiri" w:cs="Amiri"/>
          <w:color w:val="111111"/>
          <w:sz w:val="28"/>
          <w:sz w:val="28"/>
          <w:szCs w:val="28"/>
          <w:rtl w:val="true"/>
          <w:lang w:bidi="ar-SA"/>
        </w:rPr>
        <w:t xml:space="preserve">محمَّدحسين الغروي؛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انتشارات سيِّدالشُّهداء؛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النِّهاية</w:t>
      </w:r>
    </w:p>
    <w:p>
      <w:pPr>
        <w:pStyle w:val="BookText"/>
        <w:rPr/>
      </w:pPr>
      <w:r>
        <w:rPr>
          <w:rFonts w:ascii="Amiri" w:hAnsi="Amiri" w:eastAsia="Amiri" w:cs="Amiri"/>
          <w:color w:val="111111"/>
          <w:sz w:val="28"/>
          <w:sz w:val="28"/>
          <w:szCs w:val="28"/>
          <w:rtl w:val="true"/>
          <w:lang w:bidi="ar-SA"/>
        </w:rPr>
        <w:t xml:space="preserve">علي الإيرواني؛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 الإعلام الإسلامي؛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 xml:space="preserve">جمع الشَّريف الرَّضي؛ دارالهجرة؛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الشَّيخ حر العاملي؛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الوسائل</w:t>
      </w:r>
    </w:p>
    <w:p>
      <w:pPr>
        <w:pStyle w:val="BookText"/>
        <w:rPr/>
      </w:pPr>
      <w:r>
        <w:rPr>
          <w:rFonts w:ascii="Amiri" w:hAnsi="Amiri" w:eastAsia="Amiri" w:cs="Amiri"/>
          <w:color w:val="111111"/>
          <w:sz w:val="28"/>
          <w:sz w:val="28"/>
          <w:szCs w:val="28"/>
          <w:rtl w:val="true"/>
          <w:lang w:bidi="ar-SA"/>
        </w:rPr>
        <w:t xml:space="preserve">محمَّدباقر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الأذهان</w:t>
      </w:r>
    </w:p>
    <w:p>
      <w:pPr>
        <w:pStyle w:val="BookText"/>
        <w:rPr/>
      </w:pPr>
      <w:r>
        <w:rPr>
          <w:rFonts w:ascii="Amiri" w:hAnsi="Amiri" w:eastAsia="Amiri" w:cs="Amiri"/>
          <w:color w:val="111111"/>
          <w:sz w:val="28"/>
          <w:sz w:val="28"/>
          <w:szCs w:val="28"/>
          <w:rtl w:val="true"/>
          <w:lang w:bidi="ar-SA"/>
        </w:rPr>
        <w:t>الشَّيخ محمَّدالرِّضا النَّجفي الأصفهاني؛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الأمَّة</w:t>
      </w:r>
    </w:p>
    <w:p>
      <w:pPr>
        <w:pStyle w:val="BookText"/>
        <w:rPr/>
      </w:pPr>
      <w:r>
        <w:rPr>
          <w:rFonts w:ascii="Amiri" w:hAnsi="Amiri" w:eastAsia="Amiri" w:cs="Amiri"/>
          <w:color w:val="111111"/>
          <w:sz w:val="28"/>
          <w:sz w:val="28"/>
          <w:szCs w:val="28"/>
          <w:rtl w:val="true"/>
          <w:lang w:bidi="ar-SA"/>
        </w:rPr>
        <w:t xml:space="preserve">الشَّيخ حر العاملي؛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مجمع البحوث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المسترشدين</w:t>
      </w:r>
    </w:p>
    <w:p>
      <w:pPr>
        <w:pStyle w:val="BookText"/>
        <w:rPr/>
      </w:pPr>
      <w:r>
        <w:rPr>
          <w:rFonts w:ascii="Amiri" w:hAnsi="Amiri" w:eastAsia="Amiri" w:cs="Amiri"/>
          <w:color w:val="111111"/>
          <w:sz w:val="28"/>
          <w:sz w:val="28"/>
          <w:szCs w:val="28"/>
          <w:rtl w:val="true"/>
          <w:lang w:bidi="ar-SA"/>
        </w:rPr>
        <w:t xml:space="preserve">الشَّيخ محمَّدتقي الرَّازي النَّجفي؛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الأحكام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الموسوي القزويني؛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صورٍ قريبةٍ منه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51/208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القول في المصادر الرِّوائيَّة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مجمع الأفكار،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أجود التَّقريرات،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المحقِّق الخراسانيِّ عليٰفرائد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أنوارُ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في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منتقىٰ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والمسألة لم تُذكَر في الحاشية علىٰ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في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يقرب من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النَّصيحة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الدُّرَر النَّجفيَّة،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وروايات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الكريم وروايات مدرسة الخلفاء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 هذا الخبر بين الفريقين يغنينا عن الإشارة إلى مصادره الكثيرة، البالغة حدَّالتَّواتر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15098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والحديث في هذه الصُّورة لم يوجد في طرقنا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القاعدة من وجهة نظر الأصوليِّين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الإجتهاد والتَّقليد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الكجوري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أنوار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أنوارُ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عوالي اللَّآلىء،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الجديدة، للمحقِّق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الهداية في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السَّرائر الحاوي،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منتقىٰ الأُصول،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السَّيِّد الإمام الشَّريف غير مذكورٍ في أنوارُ الهدايَة وتهذيبُ الأُصول؛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الأخير،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منتهىٰ الدِّراية،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حقائق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في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أنوارُ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الحاشية علىٰ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في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أهل الذِّكر الَّذين أمر اللَّهُ الخلقَ بسؤالهم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قاعدةٌ فقهيَّةٌ محصَّلةٌ من عدَّة رواياتٍ ذكرها كثيرٌ من الفقهاء؛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أنوارُ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أجود التَّقريرات،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في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المجدِّد الشِّيرازي،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29436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أجود التَّقريرات،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ورواها الشَّيخ في صورة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يعلموا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عوالي اللَّآلىء،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الإجتهاد والتَّقليد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مهذِّب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فقه الصَّادق،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في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33530</w:t>
      </w:r>
      <w:r>
        <w:rPr>
          <w:rFonts w:ascii="IRNazanin" w:hAnsi="IRNazanin" w:eastAsia="IRNazanin"/>
          <w:b w:val="false"/>
          <w:b w:val="false"/>
          <w:bCs w:val="false"/>
          <w:i w:val="false"/>
          <w:i w:val="false"/>
          <w:iCs w:val="false"/>
          <w:color w:val="333333"/>
          <w:sz w:val="20"/>
          <w:sz w:val="20"/>
          <w:szCs w:val="20"/>
          <w:rtl w:val="true"/>
        </w:rPr>
        <w:t xml:space="preserve">؛ عوالي اللَّآلىء،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 هذه الطَّوائف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السَّيِّد عبدالأعلىٰ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دراساتٌ في علم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مصباح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منتهىٰ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33509</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كما في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مجمع الأفكار،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مجمع الأفكار،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منتقىٰ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أُصول الفوائدالغرويَّة،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جواهر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منتهىٰ الدِّراية،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ممَّا يُستفاد من أحاديث الباب، ولذلك قد كثر ذكرُها في صحف الفقهاء والأصوليِّين؛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المحقِّق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بآخر الفرائد، الطَّبعة الحجريَّة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الأُصول،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المهذَّبة،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ممَّا يُستفاد من أحاديث الباب، ولذلك قد كثر ذكرُها في صحف الفقهاء والأصوليِّين؛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وآراء،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مباني الفقيه،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الأفكار،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المحصول في علم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آنفًا إلى أنَّ العبارة ممَّا يُستفاد من أحاديث الباب، ولذلك قد كثر ذكرُها في صُحُف الفقهاء والأصوليِّين؛ وإن لم تُوجَد في مصادر الحديث والخبر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في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عن هذه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النَّجم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بيان الأُصول،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التَّقريرات المسمّىٰ بالمحاكمات بين الأعلام،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وسيلة الوسائل،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16861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ينابيع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مصباح الفقاهة،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الأفكار،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المهذَّبة،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نهاية الأفكار،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نهاية الأُصول،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المحقِّق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بآخر الفرائد، الطَّبعة الحجريَّة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أجود التَّقريرات،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الأفكار،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مصباح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النُّكتة لم يذكرها السَّيِّد الإمام في رسالةٌ في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وإنَّ مبحث الاِستصحاب لم يُوجَد في غيرها من آثاره أو من تقريرات بحثه الشَّريف، إلَّافي تنقيح الأُصول، وهي غير موجودةٍ في هذا الكتاب أيضًا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الأراكي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أنوار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8497</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ترجمة سليمان بن داود المنقري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ترجمة رِبعي بن عبداللَّه بن الجارود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مجمع الأفكار،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مقالات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مجمع الأفكار،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منتقىٰ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نهاية الأفكار،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حقائق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حول مبحث الألفاظ،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آراؤنا في أُصول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إرشاد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الأستاذ العلَّامة المغفور له الآشتياني علىٰ أُصول المعارف،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پنج رساله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إشراق،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رسائل إخوان الصِّفا،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المباحث المشرقيَّة،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لصدرالمتَألِّهين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الهداية في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إرشاد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الأُصول العامَّة للفقه المُقارن،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أنوار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نهاية الأفكار،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إفاضة العوائد،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فوائدُ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مصباح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المحقِّق الآملي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المحقِّق المشكيني علىٰ كفاية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المهذَّبة،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التَّعادل والتَّراجيح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التَّعادل والتَّراجيح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عوالي اللَّآلىء،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الأفكار،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منتقىٰ الأُصول،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والصَّفحة الحديث </w:t>
      </w:r>
      <w:r>
        <w:rPr>
          <w:rFonts w:eastAsia="IRNazanin" w:cs="IRNazanin"/>
          <w:b w:val="false"/>
          <w:bCs w:val="false"/>
          <w:i w:val="false"/>
          <w:iCs w:val="false"/>
          <w:color w:val="333333"/>
          <w:sz w:val="20"/>
          <w:szCs w:val="20"/>
        </w:rPr>
        <w:t>33341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التَّعادل والتَّراجيح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منتهىٰ الدِّراية،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المهذَّبة،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بحر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تحريراتٌفي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العائدة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الأُصول الأصليَّة،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الأنوار البهيَّة،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الأذهان،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الفوائد الحائريَّة،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مصباح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33201</w:t>
      </w:r>
      <w:r>
        <w:rPr>
          <w:rFonts w:ascii="IRNazanin" w:hAnsi="IRNazanin" w:eastAsia="IRNazanin"/>
          <w:b w:val="false"/>
          <w:b w:val="false"/>
          <w:bCs w:val="false"/>
          <w:i w:val="false"/>
          <w:i w:val="false"/>
          <w:iCs w:val="false"/>
          <w:color w:val="333333"/>
          <w:sz w:val="20"/>
          <w:sz w:val="20"/>
          <w:szCs w:val="20"/>
          <w:rtl w:val="true"/>
        </w:rPr>
        <w:t xml:space="preserve">؛ عوالي اللَّآلىء،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الكلينيُّ الحديثَ في الكافي، بل رواه عنه بهذا السَّند الصَّدوقُ في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كالكشِّي في رجاله،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وابن داود في رجاله،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والسَّيِّد الخوئي في معجمه،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 من الكتاب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 من الكتاب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السَّاطع،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الهداية في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الإجتهاد والتَّقليد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ضياءالدِّين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تسديد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الإجتهاد والتَّقليد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مفاتيح الأُصول،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منتهىٰ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نهاية الأفكار،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منتهىٰ الدِّراية،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العُروة،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النُّكتة لم تُذكَر في المحاضرات في أُصول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وتحقيقٌ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الإجتهاد والتَّقليد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للعلَّامه السَّيِّد رضا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القديمة، حيث لم تُوجَد هذه القطعة من الكتاب في الطَّبعة الحروفيَّة الَّتي أرجعنا إليها في هذه الهوامش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في أُصول الفقه،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عناية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رسائل الفيض الكاشاني،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مصابيح الظُّلام،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الإجتهاد والتَّقليد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للعلَّامه السَّيِّد رضا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14705</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الأفكار،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الزُّلفىٰ،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العلَّامة الشَّيخ مرتضىٰ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ذخيرة العُقبىٰ،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الإجتهاد والتَّقليد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15807</Words>
  <Characters>74454</Characters>
  <CharactersWithSpaces>88654</CharactersWithSpaces>
  <Paragraphs>1726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2026-08-25T16:02:18Z</dcterms:created>
  <dc:creator>ghaemiyeh.com</dc:creator>
  <dc:description/>
  <dc:language>en-US</dc:language>
  <cp:lastModifiedBy/>
  <dcterms:modified xsi:type="dcterms:W3CDTF">2026-08-25T19:32:33Z</dcterms:modified>
  <cp:revision>1</cp:revision>
  <dc:subject/>
  <dc:title>عوائد الأصول الصغیر جلد 2</dc:title>
</cp:coreProperties>
</file>

<file path=docProps/custom.xml><?xml version="1.0" encoding="utf-8"?>
<Properties xmlns="http://schemas.openxmlformats.org/officeDocument/2006/custom-properties" xmlns:vt="http://schemas.openxmlformats.org/officeDocument/2006/docPropsVTypes"/>
</file>