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منهج المقال فی تحقیق احوال الرجال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2569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624257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242573_2142443653">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624257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242577_2142443653">
            <w:r>
              <w:rPr>
                <w:webHidden/>
                <w:rStyle w:val="IndexLink"/>
                <w:rtl w:val="true"/>
              </w:rPr>
              <w:t xml:space="preserve">مؤلّف الكتاب </w:t>
            </w:r>
            <w:r>
              <w:rPr>
                <w:rStyle w:val="IndexLink"/>
                <w:rtl w:val="true"/>
              </w:rPr>
              <w:t>:</w:t>
              <w:tab/>
            </w:r>
            <w:r>
              <w:rPr>
                <w:rStyle w:val="IndexLink"/>
              </w:rPr>
              <w:t>19</w:t>
            </w:r>
          </w:hyperlink>
        </w:p>
        <w:p>
          <w:pPr>
            <w:pStyle w:val="Contents3"/>
            <w:tabs>
              <w:tab w:val="clear" w:pos="8459"/>
              <w:tab w:val="right" w:pos="9026" w:leader="dot"/>
            </w:tabs>
            <w:rPr/>
          </w:pPr>
          <w:hyperlink w:anchor="__RefHeading___Toc6242579_2142443653">
            <w:r>
              <w:rPr>
                <w:webHidden/>
                <w:rStyle w:val="IndexLink"/>
                <w:rtl w:val="true"/>
              </w:rPr>
              <w:t xml:space="preserve">أساتذته ومن روى عنهم </w:t>
            </w:r>
            <w:r>
              <w:rPr>
                <w:rStyle w:val="IndexLink"/>
                <w:rtl w:val="true"/>
              </w:rPr>
              <w:t>:</w:t>
              <w:tab/>
            </w:r>
            <w:r>
              <w:rPr>
                <w:rStyle w:val="IndexLink"/>
              </w:rPr>
              <w:t>20</w:t>
            </w:r>
          </w:hyperlink>
        </w:p>
        <w:p>
          <w:pPr>
            <w:pStyle w:val="Contents3"/>
            <w:tabs>
              <w:tab w:val="clear" w:pos="8459"/>
              <w:tab w:val="right" w:pos="9026" w:leader="dot"/>
            </w:tabs>
            <w:rPr/>
          </w:pPr>
          <w:hyperlink w:anchor="__RefHeading___Toc6242581_2142443653">
            <w:r>
              <w:rPr>
                <w:webHidden/>
                <w:rStyle w:val="IndexLink"/>
                <w:rtl w:val="true"/>
              </w:rPr>
              <w:t xml:space="preserve">تلامذته </w:t>
            </w:r>
            <w:r>
              <w:rPr>
                <w:rStyle w:val="IndexLink"/>
                <w:rtl w:val="true"/>
              </w:rPr>
              <w:t>:</w:t>
              <w:tab/>
            </w:r>
            <w:r>
              <w:rPr>
                <w:rStyle w:val="IndexLink"/>
              </w:rPr>
              <w:t>21</w:t>
            </w:r>
          </w:hyperlink>
        </w:p>
        <w:p>
          <w:pPr>
            <w:pStyle w:val="Contents3"/>
            <w:tabs>
              <w:tab w:val="clear" w:pos="8459"/>
              <w:tab w:val="right" w:pos="9026" w:leader="dot"/>
            </w:tabs>
            <w:rPr/>
          </w:pPr>
          <w:hyperlink w:anchor="__RefHeading___Toc6242583_2142443653">
            <w:r>
              <w:rPr>
                <w:webHidden/>
                <w:rStyle w:val="IndexLink"/>
                <w:rtl w:val="true"/>
              </w:rPr>
              <w:t xml:space="preserve">أقوال العلماء فيه </w:t>
            </w:r>
            <w:r>
              <w:rPr>
                <w:rStyle w:val="IndexLink"/>
                <w:rtl w:val="true"/>
              </w:rPr>
              <w:t>:</w:t>
              <w:tab/>
            </w:r>
            <w:r>
              <w:rPr>
                <w:rStyle w:val="IndexLink"/>
              </w:rPr>
              <w:t>24</w:t>
            </w:r>
          </w:hyperlink>
        </w:p>
        <w:p>
          <w:pPr>
            <w:pStyle w:val="Contents3"/>
            <w:tabs>
              <w:tab w:val="clear" w:pos="8459"/>
              <w:tab w:val="right" w:pos="9026" w:leader="dot"/>
            </w:tabs>
            <w:rPr/>
          </w:pPr>
          <w:hyperlink w:anchor="__RefHeading___Toc6242585_2142443653">
            <w:r>
              <w:rPr>
                <w:webHidden/>
                <w:rStyle w:val="IndexLink"/>
                <w:rtl w:val="true"/>
              </w:rPr>
              <w:t xml:space="preserve">مؤلّفاته </w:t>
            </w:r>
            <w:r>
              <w:rPr>
                <w:rStyle w:val="IndexLink"/>
                <w:rtl w:val="true"/>
              </w:rPr>
              <w:t>:</w:t>
              <w:tab/>
            </w:r>
            <w:r>
              <w:rPr>
                <w:rStyle w:val="IndexLink"/>
              </w:rPr>
              <w:t>28</w:t>
            </w:r>
          </w:hyperlink>
        </w:p>
        <w:p>
          <w:pPr>
            <w:pStyle w:val="Contents3"/>
            <w:tabs>
              <w:tab w:val="clear" w:pos="8459"/>
              <w:tab w:val="right" w:pos="9026" w:leader="dot"/>
            </w:tabs>
            <w:rPr/>
          </w:pPr>
          <w:hyperlink w:anchor="__RefHeading___Toc6242587_2142443653">
            <w:r>
              <w:rPr>
                <w:webHidden/>
                <w:rStyle w:val="IndexLink"/>
                <w:rtl w:val="true"/>
              </w:rPr>
              <w:t xml:space="preserve">كرامة منقولة عن الميرزا </w:t>
            </w:r>
            <w:r>
              <w:rPr>
                <w:rStyle w:val="IndexLink"/>
                <w:rtl w:val="true"/>
              </w:rPr>
              <w:t>:</w:t>
              <w:tab/>
            </w:r>
            <w:r>
              <w:rPr>
                <w:rStyle w:val="IndexLink"/>
              </w:rPr>
              <w:t>28</w:t>
            </w:r>
          </w:hyperlink>
        </w:p>
        <w:p>
          <w:pPr>
            <w:pStyle w:val="Contents3"/>
            <w:tabs>
              <w:tab w:val="clear" w:pos="8459"/>
              <w:tab w:val="right" w:pos="9026" w:leader="dot"/>
            </w:tabs>
            <w:rPr/>
          </w:pPr>
          <w:hyperlink w:anchor="__RefHeading___Toc6242589_2142443653">
            <w:r>
              <w:rPr>
                <w:webHidden/>
                <w:rStyle w:val="IndexLink"/>
                <w:rtl w:val="true"/>
              </w:rPr>
              <w:t xml:space="preserve">سفره إلى مكّة المكرّمة </w:t>
            </w:r>
            <w:r>
              <w:rPr>
                <w:rStyle w:val="IndexLink"/>
                <w:rtl w:val="true"/>
              </w:rPr>
              <w:t>:</w:t>
              <w:tab/>
            </w:r>
            <w:r>
              <w:rPr>
                <w:rStyle w:val="IndexLink"/>
              </w:rPr>
              <w:t>29</w:t>
            </w:r>
          </w:hyperlink>
        </w:p>
        <w:p>
          <w:pPr>
            <w:pStyle w:val="Contents3"/>
            <w:tabs>
              <w:tab w:val="clear" w:pos="8459"/>
              <w:tab w:val="right" w:pos="9026" w:leader="dot"/>
            </w:tabs>
            <w:rPr/>
          </w:pPr>
          <w:hyperlink w:anchor="__RefHeading___Toc6242591_2142443653">
            <w:r>
              <w:rPr>
                <w:webHidden/>
                <w:rStyle w:val="IndexLink"/>
                <w:rtl w:val="true"/>
              </w:rPr>
              <w:t xml:space="preserve">وفاته </w:t>
            </w:r>
            <w:r>
              <w:rPr>
                <w:rStyle w:val="IndexLink"/>
                <w:rtl w:val="true"/>
              </w:rPr>
              <w:t>:</w:t>
              <w:tab/>
            </w:r>
            <w:r>
              <w:rPr>
                <w:rStyle w:val="IndexLink"/>
              </w:rPr>
              <w:t>30</w:t>
            </w:r>
          </w:hyperlink>
        </w:p>
        <w:p>
          <w:pPr>
            <w:pStyle w:val="Contents3"/>
            <w:tabs>
              <w:tab w:val="clear" w:pos="8459"/>
              <w:tab w:val="right" w:pos="9026" w:leader="dot"/>
            </w:tabs>
            <w:rPr/>
          </w:pPr>
          <w:hyperlink w:anchor="__RefHeading___Toc6242593_2142443653">
            <w:r>
              <w:rPr>
                <w:webHidden/>
                <w:rStyle w:val="IndexLink"/>
                <w:rtl w:val="true"/>
              </w:rPr>
              <w:t xml:space="preserve">بين يدي الكتاب </w:t>
            </w:r>
            <w:r>
              <w:rPr>
                <w:rStyle w:val="IndexLink"/>
                <w:rtl w:val="true"/>
              </w:rPr>
              <w:t>:</w:t>
              <w:tab/>
            </w:r>
            <w:r>
              <w:rPr>
                <w:rStyle w:val="IndexLink"/>
              </w:rPr>
              <w:t>31</w:t>
            </w:r>
          </w:hyperlink>
        </w:p>
        <w:p>
          <w:pPr>
            <w:pStyle w:val="Contents3"/>
            <w:tabs>
              <w:tab w:val="clear" w:pos="8459"/>
              <w:tab w:val="right" w:pos="9026" w:leader="dot"/>
            </w:tabs>
            <w:rPr/>
          </w:pPr>
          <w:hyperlink w:anchor="__RefHeading___Toc6242595_2142443653">
            <w:r>
              <w:rPr>
                <w:webHidden/>
                <w:rStyle w:val="IndexLink"/>
                <w:rtl w:val="true"/>
              </w:rPr>
              <w:t xml:space="preserve">أقوال العلماء في الكتاب </w:t>
            </w:r>
            <w:r>
              <w:rPr>
                <w:rStyle w:val="IndexLink"/>
                <w:rtl w:val="true"/>
              </w:rPr>
              <w:t>:</w:t>
              <w:tab/>
            </w:r>
            <w:r>
              <w:rPr>
                <w:rStyle w:val="IndexLink"/>
              </w:rPr>
              <w:t>34</w:t>
            </w:r>
          </w:hyperlink>
        </w:p>
        <w:p>
          <w:pPr>
            <w:pStyle w:val="Contents3"/>
            <w:tabs>
              <w:tab w:val="clear" w:pos="8459"/>
              <w:tab w:val="right" w:pos="9026" w:leader="dot"/>
            </w:tabs>
            <w:rPr/>
          </w:pPr>
          <w:hyperlink w:anchor="__RefHeading___Toc6242597_2142443653">
            <w:r>
              <w:rPr>
                <w:webHidden/>
                <w:rStyle w:val="IndexLink"/>
                <w:rtl w:val="true"/>
              </w:rPr>
              <w:t xml:space="preserve">خصائص الكتاب </w:t>
            </w:r>
            <w:r>
              <w:rPr>
                <w:rStyle w:val="IndexLink"/>
                <w:rtl w:val="true"/>
              </w:rPr>
              <w:t>:</w:t>
              <w:tab/>
            </w:r>
            <w:r>
              <w:rPr>
                <w:rStyle w:val="IndexLink"/>
              </w:rPr>
              <w:t>35</w:t>
            </w:r>
          </w:hyperlink>
        </w:p>
        <w:p>
          <w:pPr>
            <w:pStyle w:val="Contents3"/>
            <w:tabs>
              <w:tab w:val="clear" w:pos="8459"/>
              <w:tab w:val="right" w:pos="9026" w:leader="dot"/>
            </w:tabs>
            <w:rPr/>
          </w:pPr>
          <w:hyperlink w:anchor="__RefHeading___Toc6242599_2142443653">
            <w:r>
              <w:rPr>
                <w:webHidden/>
                <w:rStyle w:val="IndexLink"/>
                <w:rtl w:val="true"/>
              </w:rPr>
              <w:t xml:space="preserve">حواشي الكتاب </w:t>
            </w:r>
            <w:r>
              <w:rPr>
                <w:rStyle w:val="IndexLink"/>
                <w:rtl w:val="true"/>
              </w:rPr>
              <w:t>:</w:t>
              <w:tab/>
            </w:r>
            <w:r>
              <w:rPr>
                <w:rStyle w:val="IndexLink"/>
              </w:rPr>
              <w:t>38</w:t>
            </w:r>
          </w:hyperlink>
        </w:p>
        <w:p>
          <w:pPr>
            <w:pStyle w:val="Contents3"/>
            <w:tabs>
              <w:tab w:val="clear" w:pos="8459"/>
              <w:tab w:val="right" w:pos="9026" w:leader="dot"/>
            </w:tabs>
            <w:rPr/>
          </w:pPr>
          <w:hyperlink w:anchor="__RefHeading___Toc6242601_2142443653">
            <w:r>
              <w:rPr>
                <w:webHidden/>
                <w:rStyle w:val="IndexLink"/>
                <w:rtl w:val="true"/>
              </w:rPr>
              <w:t xml:space="preserve">الوحيد البهبهاني </w:t>
            </w:r>
            <w:r>
              <w:rPr>
                <w:rStyle w:val="IndexLink"/>
                <w:rtl w:val="true"/>
              </w:rPr>
              <w:t>:</w:t>
              <w:tab/>
            </w:r>
            <w:r>
              <w:rPr>
                <w:rStyle w:val="IndexLink"/>
              </w:rPr>
              <w:t>41</w:t>
            </w:r>
          </w:hyperlink>
        </w:p>
        <w:p>
          <w:pPr>
            <w:pStyle w:val="Contents3"/>
            <w:tabs>
              <w:tab w:val="clear" w:pos="8459"/>
              <w:tab w:val="right" w:pos="9026" w:leader="dot"/>
            </w:tabs>
            <w:rPr/>
          </w:pPr>
          <w:hyperlink w:anchor="__RefHeading___Toc6242603_2142443653">
            <w:r>
              <w:rPr>
                <w:webHidden/>
                <w:rStyle w:val="IndexLink"/>
                <w:rtl w:val="true"/>
              </w:rPr>
              <w:t xml:space="preserve">النسخ المعتمدة في تحقيق كتاب منهج المقال </w:t>
            </w:r>
            <w:r>
              <w:rPr>
                <w:rStyle w:val="IndexLink"/>
                <w:rtl w:val="true"/>
              </w:rPr>
              <w:t>:</w:t>
              <w:tab/>
            </w:r>
            <w:r>
              <w:rPr>
                <w:rStyle w:val="IndexLink"/>
              </w:rPr>
              <w:t>44</w:t>
            </w:r>
          </w:hyperlink>
        </w:p>
        <w:p>
          <w:pPr>
            <w:pStyle w:val="Contents3"/>
            <w:tabs>
              <w:tab w:val="clear" w:pos="8459"/>
              <w:tab w:val="right" w:pos="9026" w:leader="dot"/>
            </w:tabs>
            <w:rPr/>
          </w:pPr>
          <w:hyperlink w:anchor="__RefHeading___Toc6242605_2142443653">
            <w:r>
              <w:rPr>
                <w:webHidden/>
                <w:rStyle w:val="IndexLink"/>
                <w:rtl w:val="true"/>
              </w:rPr>
              <w:t xml:space="preserve">النسخ المعتمدة في تحقيق تعليقة الوحيد البهبهاني </w:t>
            </w:r>
            <w:r>
              <w:rPr>
                <w:rStyle w:val="IndexLink"/>
                <w:rtl w:val="true"/>
              </w:rPr>
              <w:t>:</w:t>
              <w:tab/>
            </w:r>
            <w:r>
              <w:rPr>
                <w:rStyle w:val="IndexLink"/>
              </w:rPr>
              <w:t>50</w:t>
            </w:r>
          </w:hyperlink>
        </w:p>
        <w:p>
          <w:pPr>
            <w:pStyle w:val="Contents3"/>
            <w:tabs>
              <w:tab w:val="clear" w:pos="8459"/>
              <w:tab w:val="right" w:pos="9026" w:leader="dot"/>
            </w:tabs>
            <w:rPr/>
          </w:pPr>
          <w:hyperlink w:anchor="__RefHeading___Toc6242607_2142443653">
            <w:r>
              <w:rPr>
                <w:webHidden/>
                <w:rStyle w:val="IndexLink"/>
                <w:rtl w:val="true"/>
              </w:rPr>
              <w:t xml:space="preserve">النسخ المعتمدة في تحقيق فوائد الوحيد البهبهاني الرجالية </w:t>
            </w:r>
            <w:r>
              <w:rPr>
                <w:rStyle w:val="IndexLink"/>
                <w:rtl w:val="true"/>
              </w:rPr>
              <w:t>:</w:t>
              <w:tab/>
            </w:r>
            <w:r>
              <w:rPr>
                <w:rStyle w:val="IndexLink"/>
              </w:rPr>
              <w:t>51</w:t>
            </w:r>
          </w:hyperlink>
        </w:p>
        <w:p>
          <w:pPr>
            <w:pStyle w:val="Contents3"/>
            <w:tabs>
              <w:tab w:val="clear" w:pos="8459"/>
              <w:tab w:val="right" w:pos="9026" w:leader="dot"/>
            </w:tabs>
            <w:rPr/>
          </w:pPr>
          <w:hyperlink w:anchor="__RefHeading___Toc6242609_2142443653">
            <w:r>
              <w:rPr>
                <w:webHidden/>
                <w:rStyle w:val="IndexLink"/>
                <w:rtl w:val="true"/>
              </w:rPr>
              <w:t xml:space="preserve">مصادر ترجمة المؤلّف </w:t>
            </w:r>
            <w:r>
              <w:rPr>
                <w:rStyle w:val="IndexLink"/>
                <w:rtl w:val="true"/>
              </w:rPr>
              <w:t>:</w:t>
              <w:tab/>
            </w:r>
            <w:r>
              <w:rPr>
                <w:rStyle w:val="IndexLink"/>
              </w:rPr>
              <w:t>53</w:t>
            </w:r>
          </w:hyperlink>
        </w:p>
        <w:p>
          <w:pPr>
            <w:pStyle w:val="Contents3"/>
            <w:tabs>
              <w:tab w:val="clear" w:pos="8459"/>
              <w:tab w:val="right" w:pos="9026" w:leader="dot"/>
            </w:tabs>
            <w:rPr/>
          </w:pPr>
          <w:hyperlink w:anchor="__RefHeading___Toc6242611_2142443653">
            <w:r>
              <w:rPr>
                <w:webHidden/>
                <w:rStyle w:val="IndexLink"/>
                <w:rtl w:val="true"/>
              </w:rPr>
              <w:t xml:space="preserve">منهجية التحقيق </w:t>
            </w:r>
            <w:r>
              <w:rPr>
                <w:rStyle w:val="IndexLink"/>
                <w:rtl w:val="true"/>
              </w:rPr>
              <w:t>:</w:t>
              <w:tab/>
            </w:r>
            <w:r>
              <w:rPr>
                <w:rStyle w:val="IndexLink"/>
              </w:rPr>
              <w:t>56</w:t>
            </w:r>
          </w:hyperlink>
        </w:p>
        <w:p>
          <w:pPr>
            <w:pStyle w:val="Contents2"/>
            <w:tabs>
              <w:tab w:val="clear" w:pos="8743"/>
              <w:tab w:val="right" w:pos="9026" w:leader="dot"/>
            </w:tabs>
            <w:rPr/>
          </w:pPr>
          <w:hyperlink w:anchor="__RefHeading___Toc6242613_2142443653">
            <w:r>
              <w:rPr>
                <w:webHidden/>
                <w:rStyle w:val="IndexLink"/>
                <w:rtl w:val="true"/>
              </w:rPr>
              <w:t>منهج المقال في تحقيق أحوال الرجال</w:t>
            </w:r>
            <w:r>
              <w:rPr>
                <w:rStyle w:val="IndexLink"/>
                <w:rtl w:val="true"/>
              </w:rPr>
              <w:tab/>
            </w:r>
            <w:r>
              <w:rPr>
                <w:rStyle w:val="IndexLink"/>
              </w:rPr>
              <w:t>78</w:t>
            </w:r>
          </w:hyperlink>
        </w:p>
        <w:p>
          <w:pPr>
            <w:pStyle w:val="Contents3"/>
            <w:tabs>
              <w:tab w:val="clear" w:pos="8459"/>
              <w:tab w:val="right" w:pos="9026" w:leader="dot"/>
            </w:tabs>
            <w:rPr/>
          </w:pPr>
          <w:hyperlink w:anchor="__RefHeading___Toc6242615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6242617_2142443653">
            <w:r>
              <w:rPr>
                <w:webHidden/>
                <w:rStyle w:val="IndexLink"/>
                <w:rtl w:val="true"/>
              </w:rPr>
              <w:t>الفائدة الاُولى</w:t>
            </w:r>
            <w:r>
              <w:rPr>
                <w:rStyle w:val="IndexLink"/>
                <w:rtl w:val="true"/>
              </w:rPr>
              <w:t xml:space="preserve">: </w:t>
            </w:r>
            <w:r>
              <w:rPr>
                <w:rStyle w:val="IndexLink"/>
                <w:rtl w:val="true"/>
              </w:rPr>
              <w:t xml:space="preserve">في بيان الحاجة إلى الرجال </w:t>
            </w:r>
            <w:r>
              <w:rPr>
                <w:rStyle w:val="IndexLink"/>
                <w:rtl w:val="true"/>
              </w:rPr>
              <w:t>:</w:t>
              <w:tab/>
            </w:r>
            <w:r>
              <w:rPr>
                <w:rStyle w:val="IndexLink"/>
              </w:rPr>
              <w:t>80</w:t>
            </w:r>
          </w:hyperlink>
        </w:p>
        <w:p>
          <w:pPr>
            <w:pStyle w:val="Contents3"/>
            <w:tabs>
              <w:tab w:val="clear" w:pos="8459"/>
              <w:tab w:val="right" w:pos="9026" w:leader="dot"/>
            </w:tabs>
            <w:rPr/>
          </w:pPr>
          <w:hyperlink w:anchor="__RefHeading___Toc6242619_2142443653">
            <w:r>
              <w:rPr>
                <w:webHidden/>
                <w:rStyle w:val="IndexLink"/>
                <w:rtl w:val="true"/>
              </w:rPr>
              <w:t>الفائدة الثانية</w:t>
            </w:r>
            <w:r>
              <w:rPr>
                <w:rStyle w:val="IndexLink"/>
                <w:rtl w:val="true"/>
              </w:rPr>
              <w:t xml:space="preserve">: </w:t>
            </w:r>
            <w:r>
              <w:rPr>
                <w:rStyle w:val="IndexLink"/>
                <w:rtl w:val="true"/>
              </w:rPr>
              <w:t xml:space="preserve">في بيان طائفة من الاصطلاحات المتداولة في الفن وفائدتها وغيرها من المباحث المتعلّقة بها </w:t>
            </w:r>
            <w:r>
              <w:rPr>
                <w:rStyle w:val="IndexLink"/>
                <w:rtl w:val="true"/>
              </w:rPr>
              <w:t>:</w:t>
              <w:tab/>
            </w:r>
            <w:r>
              <w:rPr>
                <w:rStyle w:val="IndexLink"/>
              </w:rPr>
              <w:t>105</w:t>
            </w:r>
          </w:hyperlink>
        </w:p>
        <w:p>
          <w:pPr>
            <w:pStyle w:val="Contents4"/>
            <w:tabs>
              <w:tab w:val="clear" w:pos="8176"/>
              <w:tab w:val="right" w:pos="9026" w:leader="dot"/>
            </w:tabs>
            <w:rPr/>
          </w:pPr>
          <w:hyperlink w:anchor="__RefHeading___Toc6242621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ثقة</w:t>
            </w:r>
            <w:r>
              <w:rPr>
                <w:rStyle w:val="IndexLink"/>
                <w:rtl w:val="true"/>
              </w:rPr>
              <w:t>.</w:t>
              <w:tab/>
            </w:r>
            <w:r>
              <w:rPr>
                <w:rStyle w:val="IndexLink"/>
              </w:rPr>
              <w:t>105</w:t>
            </w:r>
          </w:hyperlink>
        </w:p>
        <w:p>
          <w:pPr>
            <w:pStyle w:val="Contents4"/>
            <w:tabs>
              <w:tab w:val="clear" w:pos="8176"/>
              <w:tab w:val="right" w:pos="9026" w:leader="dot"/>
            </w:tabs>
            <w:rPr/>
          </w:pPr>
          <w:hyperlink w:anchor="__RefHeading___Toc6242623_2142443653">
            <w:r>
              <w:rPr>
                <w:webHidden/>
                <w:rStyle w:val="IndexLink"/>
                <w:rtl w:val="true"/>
              </w:rPr>
              <w:t xml:space="preserve">ومنها قولهم </w:t>
            </w:r>
            <w:r>
              <w:rPr>
                <w:rStyle w:val="IndexLink"/>
                <w:rtl w:val="true"/>
              </w:rPr>
              <w:t xml:space="preserve">: </w:t>
            </w:r>
            <w:r>
              <w:rPr>
                <w:rStyle w:val="IndexLink"/>
                <w:rtl w:val="true"/>
              </w:rPr>
              <w:t>ممدوح</w:t>
            </w:r>
            <w:r>
              <w:rPr>
                <w:rStyle w:val="IndexLink"/>
                <w:rtl w:val="true"/>
              </w:rPr>
              <w:t>.</w:t>
              <w:tab/>
            </w:r>
            <w:r>
              <w:rPr>
                <w:rStyle w:val="IndexLink"/>
              </w:rPr>
              <w:t>110</w:t>
            </w:r>
          </w:hyperlink>
        </w:p>
        <w:p>
          <w:pPr>
            <w:pStyle w:val="Contents4"/>
            <w:tabs>
              <w:tab w:val="clear" w:pos="8176"/>
              <w:tab w:val="right" w:pos="9026" w:leader="dot"/>
            </w:tabs>
            <w:rPr/>
          </w:pPr>
          <w:hyperlink w:anchor="__RefHeading___Toc6242625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ثقة في الحديث</w:t>
            </w:r>
            <w:r>
              <w:rPr>
                <w:rStyle w:val="IndexLink"/>
                <w:rtl w:val="true"/>
              </w:rPr>
              <w:tab/>
            </w:r>
            <w:r>
              <w:rPr>
                <w:rStyle w:val="IndexLink"/>
              </w:rPr>
              <w:t>113</w:t>
            </w:r>
          </w:hyperlink>
        </w:p>
        <w:p>
          <w:pPr>
            <w:pStyle w:val="Contents4"/>
            <w:tabs>
              <w:tab w:val="clear" w:pos="8176"/>
              <w:tab w:val="right" w:pos="9026" w:leader="dot"/>
            </w:tabs>
            <w:rPr/>
          </w:pPr>
          <w:hyperlink w:anchor="__RefHeading___Toc6242627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صحيح الحديث</w:t>
            </w:r>
            <w:r>
              <w:rPr>
                <w:rStyle w:val="IndexLink"/>
                <w:rtl w:val="true"/>
              </w:rPr>
              <w:t>.</w:t>
              <w:tab/>
            </w:r>
            <w:r>
              <w:rPr>
                <w:rStyle w:val="IndexLink"/>
              </w:rPr>
              <w:t>115</w:t>
            </w:r>
          </w:hyperlink>
        </w:p>
        <w:p>
          <w:pPr>
            <w:pStyle w:val="Contents4"/>
            <w:tabs>
              <w:tab w:val="clear" w:pos="8176"/>
              <w:tab w:val="right" w:pos="9026" w:leader="dot"/>
            </w:tabs>
            <w:rPr/>
          </w:pPr>
          <w:hyperlink w:anchor="__RefHeading___Toc6242629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أجمعت العصابة على تصحيح ما يصحّ عنه</w:t>
            </w:r>
            <w:r>
              <w:rPr>
                <w:rStyle w:val="IndexLink"/>
                <w:rtl w:val="true"/>
              </w:rPr>
              <w:t>.</w:t>
              <w:tab/>
            </w:r>
            <w:r>
              <w:rPr>
                <w:rStyle w:val="IndexLink"/>
              </w:rPr>
              <w:t>118</w:t>
            </w:r>
          </w:hyperlink>
        </w:p>
        <w:p>
          <w:pPr>
            <w:pStyle w:val="Contents4"/>
            <w:tabs>
              <w:tab w:val="clear" w:pos="8176"/>
              <w:tab w:val="right" w:pos="9026" w:leader="dot"/>
            </w:tabs>
            <w:rPr/>
          </w:pPr>
          <w:hyperlink w:anchor="__RefHeading___Toc6242631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أسند عنه</w:t>
            </w:r>
            <w:r>
              <w:rPr>
                <w:rStyle w:val="IndexLink"/>
                <w:rtl w:val="true"/>
              </w:rPr>
              <w:tab/>
            </w:r>
            <w:r>
              <w:rPr>
                <w:rStyle w:val="IndexLink"/>
              </w:rPr>
              <w:t>122</w:t>
            </w:r>
          </w:hyperlink>
        </w:p>
        <w:p>
          <w:pPr>
            <w:pStyle w:val="Contents4"/>
            <w:tabs>
              <w:tab w:val="clear" w:pos="8176"/>
              <w:tab w:val="right" w:pos="9026" w:leader="dot"/>
            </w:tabs>
            <w:rPr/>
          </w:pPr>
          <w:hyperlink w:anchor="__RefHeading___Toc6242633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لا بأس به</w:t>
            </w:r>
            <w:r>
              <w:rPr>
                <w:rStyle w:val="IndexLink"/>
                <w:rtl w:val="true"/>
              </w:rPr>
              <w:tab/>
            </w:r>
            <w:r>
              <w:rPr>
                <w:rStyle w:val="IndexLink"/>
              </w:rPr>
              <w:t>123</w:t>
            </w:r>
          </w:hyperlink>
        </w:p>
        <w:p>
          <w:pPr>
            <w:pStyle w:val="Contents4"/>
            <w:tabs>
              <w:tab w:val="clear" w:pos="8176"/>
              <w:tab w:val="right" w:pos="9026" w:leader="dot"/>
            </w:tabs>
            <w:rPr/>
          </w:pPr>
          <w:hyperlink w:anchor="__RefHeading___Toc6242635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 xml:space="preserve">من أولياء أمير المؤمنين علیه السلام </w:t>
            </w:r>
            <w:r>
              <w:rPr>
                <w:rStyle w:val="IndexLink"/>
                <w:rtl w:val="true"/>
              </w:rPr>
              <w:t>.</w:t>
              <w:tab/>
            </w:r>
            <w:r>
              <w:rPr>
                <w:rStyle w:val="IndexLink"/>
              </w:rPr>
              <w:t>124</w:t>
            </w:r>
          </w:hyperlink>
        </w:p>
        <w:p>
          <w:pPr>
            <w:pStyle w:val="Contents4"/>
            <w:tabs>
              <w:tab w:val="clear" w:pos="8176"/>
              <w:tab w:val="right" w:pos="9026" w:leader="dot"/>
            </w:tabs>
            <w:rPr/>
          </w:pPr>
          <w:hyperlink w:anchor="__RefHeading___Toc6242637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عين ووجه</w:t>
            </w:r>
            <w:r>
              <w:rPr>
                <w:rStyle w:val="IndexLink"/>
                <w:rtl w:val="true"/>
              </w:rPr>
              <w:t>.</w:t>
              <w:tab/>
            </w:r>
            <w:r>
              <w:rPr>
                <w:rStyle w:val="IndexLink"/>
              </w:rPr>
              <w:t>125</w:t>
            </w:r>
          </w:hyperlink>
        </w:p>
        <w:p>
          <w:pPr>
            <w:pStyle w:val="Contents4"/>
            <w:tabs>
              <w:tab w:val="clear" w:pos="8176"/>
              <w:tab w:val="right" w:pos="9026" w:leader="dot"/>
            </w:tabs>
            <w:rPr/>
          </w:pPr>
          <w:hyperlink w:anchor="__RefHeading___Toc6242639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له أصل ، وله كتاب ، وله نوادر ، وله مصنّف</w:t>
            </w:r>
            <w:r>
              <w:rPr>
                <w:rStyle w:val="IndexLink"/>
                <w:rtl w:val="true"/>
              </w:rPr>
              <w:t>.</w:t>
              <w:tab/>
            </w:r>
            <w:r>
              <w:rPr>
                <w:rStyle w:val="IndexLink"/>
              </w:rPr>
              <w:t>125</w:t>
            </w:r>
          </w:hyperlink>
        </w:p>
        <w:p>
          <w:pPr>
            <w:pStyle w:val="Contents4"/>
            <w:tabs>
              <w:tab w:val="clear" w:pos="8176"/>
              <w:tab w:val="right" w:pos="9026" w:leader="dot"/>
            </w:tabs>
            <w:rPr/>
          </w:pPr>
          <w:hyperlink w:anchor="__RefHeading___Toc6242641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مضطلع بالرواية</w:t>
            </w:r>
            <w:r>
              <w:rPr>
                <w:rStyle w:val="IndexLink"/>
                <w:rtl w:val="true"/>
              </w:rPr>
              <w:tab/>
            </w:r>
            <w:r>
              <w:rPr>
                <w:rStyle w:val="IndexLink"/>
              </w:rPr>
              <w:t>134</w:t>
            </w:r>
          </w:hyperlink>
        </w:p>
        <w:p>
          <w:pPr>
            <w:pStyle w:val="Contents4"/>
            <w:tabs>
              <w:tab w:val="clear" w:pos="8176"/>
              <w:tab w:val="right" w:pos="9026" w:leader="dot"/>
            </w:tabs>
            <w:rPr/>
          </w:pPr>
          <w:hyperlink w:anchor="__RefHeading___Toc6242643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سليم الجنبة</w:t>
            </w:r>
            <w:r>
              <w:rPr>
                <w:rStyle w:val="IndexLink"/>
                <w:rtl w:val="true"/>
              </w:rPr>
              <w:tab/>
            </w:r>
            <w:r>
              <w:rPr>
                <w:rStyle w:val="IndexLink"/>
              </w:rPr>
              <w:t>134</w:t>
            </w:r>
          </w:hyperlink>
        </w:p>
        <w:p>
          <w:pPr>
            <w:pStyle w:val="Contents4"/>
            <w:tabs>
              <w:tab w:val="clear" w:pos="8176"/>
              <w:tab w:val="right" w:pos="9026" w:leader="dot"/>
            </w:tabs>
            <w:rPr/>
          </w:pPr>
          <w:hyperlink w:anchor="__RefHeading___Toc6242645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خاصّي</w:t>
            </w:r>
            <w:r>
              <w:rPr>
                <w:rStyle w:val="IndexLink"/>
                <w:rtl w:val="true"/>
              </w:rPr>
              <w:tab/>
            </w:r>
            <w:r>
              <w:rPr>
                <w:rStyle w:val="IndexLink"/>
              </w:rPr>
              <w:t>134</w:t>
            </w:r>
          </w:hyperlink>
        </w:p>
        <w:p>
          <w:pPr>
            <w:pStyle w:val="Contents4"/>
            <w:tabs>
              <w:tab w:val="clear" w:pos="8176"/>
              <w:tab w:val="right" w:pos="9026" w:leader="dot"/>
            </w:tabs>
            <w:rPr/>
          </w:pPr>
          <w:hyperlink w:anchor="__RefHeading___Toc6242647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قريب الأمر</w:t>
            </w:r>
            <w:r>
              <w:rPr>
                <w:rStyle w:val="IndexLink"/>
                <w:rtl w:val="true"/>
              </w:rPr>
              <w:tab/>
            </w:r>
            <w:r>
              <w:rPr>
                <w:rStyle w:val="IndexLink"/>
              </w:rPr>
              <w:t>135</w:t>
            </w:r>
          </w:hyperlink>
        </w:p>
        <w:p>
          <w:pPr>
            <w:pStyle w:val="Contents4"/>
            <w:tabs>
              <w:tab w:val="clear" w:pos="8176"/>
              <w:tab w:val="right" w:pos="9026" w:leader="dot"/>
            </w:tabs>
            <w:rPr/>
          </w:pPr>
          <w:hyperlink w:anchor="__RefHeading___Toc6242649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ضعيف</w:t>
            </w:r>
            <w:r>
              <w:rPr>
                <w:rStyle w:val="IndexLink"/>
                <w:rtl w:val="true"/>
              </w:rPr>
              <w:tab/>
            </w:r>
            <w:r>
              <w:rPr>
                <w:rStyle w:val="IndexLink"/>
              </w:rPr>
              <w:t>135</w:t>
            </w:r>
          </w:hyperlink>
        </w:p>
        <w:p>
          <w:pPr>
            <w:pStyle w:val="Contents4"/>
            <w:tabs>
              <w:tab w:val="clear" w:pos="8176"/>
              <w:tab w:val="right" w:pos="9026" w:leader="dot"/>
            </w:tabs>
            <w:rPr/>
          </w:pPr>
          <w:hyperlink w:anchor="__RefHeading___Toc6242651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كان من أهل الطيّارة ، ومن أهل الارتفاع ، وأمثالهما</w:t>
            </w:r>
            <w:r>
              <w:rPr>
                <w:rStyle w:val="IndexLink"/>
                <w:rtl w:val="true"/>
              </w:rPr>
              <w:tab/>
            </w:r>
            <w:r>
              <w:rPr>
                <w:rStyle w:val="IndexLink"/>
              </w:rPr>
              <w:t>137</w:t>
            </w:r>
          </w:hyperlink>
        </w:p>
        <w:p>
          <w:pPr>
            <w:pStyle w:val="Contents4"/>
            <w:tabs>
              <w:tab w:val="clear" w:pos="8176"/>
              <w:tab w:val="right" w:pos="9026" w:leader="dot"/>
            </w:tabs>
            <w:rPr/>
          </w:pPr>
          <w:hyperlink w:anchor="__RefHeading___Toc6242653_2142443653">
            <w:r>
              <w:rPr>
                <w:webHidden/>
                <w:rStyle w:val="IndexLink"/>
                <w:rtl w:val="true"/>
              </w:rPr>
              <w:t xml:space="preserve">ومنها </w:t>
            </w:r>
            <w:r>
              <w:rPr>
                <w:rStyle w:val="IndexLink"/>
                <w:rtl w:val="true"/>
              </w:rPr>
              <w:t xml:space="preserve">: </w:t>
            </w:r>
            <w:r>
              <w:rPr>
                <w:rStyle w:val="IndexLink"/>
                <w:rtl w:val="true"/>
              </w:rPr>
              <w:t>رميهم إلى التفويض</w:t>
            </w:r>
            <w:r>
              <w:rPr>
                <w:rStyle w:val="IndexLink"/>
                <w:rtl w:val="true"/>
              </w:rPr>
              <w:tab/>
            </w:r>
            <w:r>
              <w:rPr>
                <w:rStyle w:val="IndexLink"/>
              </w:rPr>
              <w:t>139</w:t>
            </w:r>
          </w:hyperlink>
        </w:p>
        <w:p>
          <w:pPr>
            <w:pStyle w:val="Contents4"/>
            <w:tabs>
              <w:tab w:val="clear" w:pos="8176"/>
              <w:tab w:val="right" w:pos="9026" w:leader="dot"/>
            </w:tabs>
            <w:rPr/>
          </w:pPr>
          <w:hyperlink w:anchor="__RefHeading___Toc6242655_2142443653">
            <w:r>
              <w:rPr>
                <w:webHidden/>
                <w:rStyle w:val="IndexLink"/>
                <w:rtl w:val="true"/>
              </w:rPr>
              <w:t xml:space="preserve">ومنها </w:t>
            </w:r>
            <w:r>
              <w:rPr>
                <w:rStyle w:val="IndexLink"/>
                <w:rtl w:val="true"/>
              </w:rPr>
              <w:t xml:space="preserve">: </w:t>
            </w:r>
            <w:r>
              <w:rPr>
                <w:rStyle w:val="IndexLink"/>
                <w:rtl w:val="true"/>
              </w:rPr>
              <w:t>رميهم إلى الوقف</w:t>
            </w:r>
            <w:r>
              <w:rPr>
                <w:rStyle w:val="IndexLink"/>
                <w:rtl w:val="true"/>
              </w:rPr>
              <w:tab/>
            </w:r>
            <w:r>
              <w:rPr>
                <w:rStyle w:val="IndexLink"/>
              </w:rPr>
              <w:t>141</w:t>
            </w:r>
          </w:hyperlink>
        </w:p>
        <w:p>
          <w:pPr>
            <w:pStyle w:val="Contents4"/>
            <w:tabs>
              <w:tab w:val="clear" w:pos="8176"/>
              <w:tab w:val="right" w:pos="9026" w:leader="dot"/>
            </w:tabs>
            <w:rPr/>
          </w:pPr>
          <w:hyperlink w:anchor="__RefHeading___Toc6242657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ليس بذاك</w:t>
            </w:r>
            <w:r>
              <w:rPr>
                <w:rStyle w:val="IndexLink"/>
                <w:rtl w:val="true"/>
              </w:rPr>
              <w:tab/>
            </w:r>
            <w:r>
              <w:rPr>
                <w:rStyle w:val="IndexLink"/>
              </w:rPr>
              <w:t>145</w:t>
            </w:r>
          </w:hyperlink>
        </w:p>
        <w:p>
          <w:pPr>
            <w:pStyle w:val="Contents4"/>
            <w:tabs>
              <w:tab w:val="clear" w:pos="8176"/>
              <w:tab w:val="right" w:pos="9026" w:leader="dot"/>
            </w:tabs>
            <w:rPr/>
          </w:pPr>
          <w:hyperlink w:anchor="__RefHeading___Toc6242659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مضطرب الحديث ، ومختلط الحديث ، وليس بنقيّ الحديث ويعرف حديثه ينكر ، وغُمز عليه في حديثه أو في بعض حديثه وليس حديثه بذاك النقي</w:t>
            </w:r>
            <w:r>
              <w:rPr>
                <w:rStyle w:val="IndexLink"/>
                <w:rtl w:val="true"/>
              </w:rPr>
              <w:tab/>
            </w:r>
            <w:r>
              <w:rPr>
                <w:rStyle w:val="IndexLink"/>
              </w:rPr>
              <w:t>146</w:t>
            </w:r>
          </w:hyperlink>
        </w:p>
        <w:p>
          <w:pPr>
            <w:pStyle w:val="Contents4"/>
            <w:tabs>
              <w:tab w:val="clear" w:pos="8176"/>
              <w:tab w:val="right" w:pos="9026" w:leader="dot"/>
            </w:tabs>
            <w:rPr/>
          </w:pPr>
          <w:hyperlink w:anchor="__RefHeading___Toc6242661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القُطْعي</w:t>
            </w:r>
            <w:r>
              <w:rPr>
                <w:rStyle w:val="IndexLink"/>
                <w:rtl w:val="true"/>
              </w:rPr>
              <w:tab/>
            </w:r>
            <w:r>
              <w:rPr>
                <w:rStyle w:val="IndexLink"/>
              </w:rPr>
              <w:t>147</w:t>
            </w:r>
          </w:hyperlink>
        </w:p>
        <w:p>
          <w:pPr>
            <w:pStyle w:val="Contents4"/>
            <w:tabs>
              <w:tab w:val="clear" w:pos="8176"/>
              <w:tab w:val="right" w:pos="9026" w:leader="dot"/>
            </w:tabs>
            <w:rPr/>
          </w:pPr>
          <w:hyperlink w:anchor="__RefHeading___Toc6242663_2142443653">
            <w:r>
              <w:rPr>
                <w:webHidden/>
                <w:rStyle w:val="IndexLink"/>
                <w:rtl w:val="true"/>
              </w:rPr>
              <w:t xml:space="preserve">ومنها </w:t>
            </w:r>
            <w:r>
              <w:rPr>
                <w:rStyle w:val="IndexLink"/>
                <w:rtl w:val="true"/>
              </w:rPr>
              <w:t xml:space="preserve">: </w:t>
            </w:r>
            <w:r>
              <w:rPr>
                <w:rStyle w:val="IndexLink"/>
                <w:rtl w:val="true"/>
              </w:rPr>
              <w:t>أبو العبّاس الذي يذكره النجاشي بالإطلاق</w:t>
            </w:r>
            <w:r>
              <w:rPr>
                <w:rStyle w:val="IndexLink"/>
                <w:rtl w:val="true"/>
              </w:rPr>
              <w:tab/>
            </w:r>
            <w:r>
              <w:rPr>
                <w:rStyle w:val="IndexLink"/>
              </w:rPr>
              <w:t>147</w:t>
            </w:r>
          </w:hyperlink>
        </w:p>
        <w:p>
          <w:pPr>
            <w:pStyle w:val="Contents4"/>
            <w:tabs>
              <w:tab w:val="clear" w:pos="8176"/>
              <w:tab w:val="right" w:pos="9026" w:leader="dot"/>
            </w:tabs>
            <w:rPr/>
          </w:pPr>
          <w:hyperlink w:anchor="__RefHeading___Toc6242665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من أصحابنا</w:t>
            </w:r>
            <w:r>
              <w:rPr>
                <w:rStyle w:val="IndexLink"/>
                <w:rtl w:val="true"/>
              </w:rPr>
              <w:tab/>
            </w:r>
            <w:r>
              <w:rPr>
                <w:rStyle w:val="IndexLink"/>
              </w:rPr>
              <w:t>148</w:t>
            </w:r>
          </w:hyperlink>
        </w:p>
        <w:p>
          <w:pPr>
            <w:pStyle w:val="Contents4"/>
            <w:tabs>
              <w:tab w:val="clear" w:pos="8176"/>
              <w:tab w:val="right" w:pos="9026" w:leader="dot"/>
            </w:tabs>
            <w:rPr/>
          </w:pPr>
          <w:hyperlink w:anchor="__RefHeading___Toc6242667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مولى</w:t>
            </w:r>
            <w:r>
              <w:rPr>
                <w:rStyle w:val="IndexLink"/>
                <w:rtl w:val="true"/>
              </w:rPr>
              <w:tab/>
            </w:r>
            <w:r>
              <w:rPr>
                <w:rStyle w:val="IndexLink"/>
              </w:rPr>
              <w:t>148</w:t>
            </w:r>
          </w:hyperlink>
        </w:p>
        <w:p>
          <w:pPr>
            <w:pStyle w:val="Contents3"/>
            <w:tabs>
              <w:tab w:val="clear" w:pos="8459"/>
              <w:tab w:val="right" w:pos="9026" w:leader="dot"/>
            </w:tabs>
            <w:rPr/>
          </w:pPr>
          <w:hyperlink w:anchor="__RefHeading___Toc6242669_2142443653">
            <w:r>
              <w:rPr>
                <w:webHidden/>
                <w:rStyle w:val="IndexLink"/>
                <w:rtl w:val="true"/>
              </w:rPr>
              <w:t>الفائدة الثالثة</w:t>
            </w:r>
            <w:r>
              <w:rPr>
                <w:rStyle w:val="IndexLink"/>
                <w:rtl w:val="true"/>
              </w:rPr>
              <w:t xml:space="preserve">: </w:t>
            </w:r>
            <w:r>
              <w:rPr>
                <w:rStyle w:val="IndexLink"/>
                <w:rtl w:val="true"/>
              </w:rPr>
              <w:t xml:space="preserve">في سائر أمارات الوثاقة والمدح والقوّة </w:t>
            </w:r>
            <w:r>
              <w:rPr>
                <w:rStyle w:val="IndexLink"/>
                <w:rtl w:val="true"/>
              </w:rPr>
              <w:t>:</w:t>
              <w:tab/>
            </w:r>
            <w:r>
              <w:rPr>
                <w:rStyle w:val="IndexLink"/>
              </w:rPr>
              <w:t>150</w:t>
            </w:r>
          </w:hyperlink>
        </w:p>
        <w:p>
          <w:pPr>
            <w:pStyle w:val="Contents4"/>
            <w:tabs>
              <w:tab w:val="clear" w:pos="8176"/>
              <w:tab w:val="right" w:pos="9026" w:leader="dot"/>
            </w:tabs>
            <w:rPr/>
          </w:pPr>
          <w:hyperlink w:anchor="__RefHeading___Toc6242671_2142443653">
            <w:r>
              <w:rPr>
                <w:webHidden/>
                <w:rStyle w:val="IndexLink"/>
                <w:rtl w:val="true"/>
              </w:rPr>
              <w:t xml:space="preserve">منها </w:t>
            </w:r>
            <w:r>
              <w:rPr>
                <w:rStyle w:val="IndexLink"/>
                <w:rtl w:val="true"/>
              </w:rPr>
              <w:t xml:space="preserve">: </w:t>
            </w:r>
            <w:r>
              <w:rPr>
                <w:rStyle w:val="IndexLink"/>
                <w:rtl w:val="true"/>
              </w:rPr>
              <w:t>كون الرجل من مشايخ الإجازة</w:t>
            </w:r>
            <w:r>
              <w:rPr>
                <w:rStyle w:val="IndexLink"/>
                <w:rtl w:val="true"/>
              </w:rPr>
              <w:tab/>
            </w:r>
            <w:r>
              <w:rPr>
                <w:rStyle w:val="IndexLink"/>
              </w:rPr>
              <w:t>150</w:t>
            </w:r>
          </w:hyperlink>
        </w:p>
        <w:p>
          <w:pPr>
            <w:pStyle w:val="Contents4"/>
            <w:tabs>
              <w:tab w:val="clear" w:pos="8176"/>
              <w:tab w:val="right" w:pos="9026" w:leader="dot"/>
            </w:tabs>
            <w:rPr/>
          </w:pPr>
          <w:hyperlink w:anchor="__RefHeading___Toc6242673_2142443653">
            <w:r>
              <w:rPr>
                <w:webHidden/>
                <w:rStyle w:val="IndexLink"/>
                <w:rtl w:val="true"/>
              </w:rPr>
              <w:t xml:space="preserve">ومنها </w:t>
            </w:r>
            <w:r>
              <w:rPr>
                <w:rStyle w:val="IndexLink"/>
                <w:rtl w:val="true"/>
              </w:rPr>
              <w:t xml:space="preserve">: </w:t>
            </w:r>
            <w:r>
              <w:rPr>
                <w:rStyle w:val="IndexLink"/>
                <w:rtl w:val="true"/>
              </w:rPr>
              <w:t>كونه وكيلاً للأئمة علیهم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6242675_2142443653">
            <w:r>
              <w:rPr>
                <w:webHidden/>
                <w:rStyle w:val="IndexLink"/>
                <w:rtl w:val="true"/>
              </w:rPr>
              <w:t xml:space="preserve">ومنها </w:t>
            </w:r>
            <w:r>
              <w:rPr>
                <w:rStyle w:val="IndexLink"/>
                <w:rtl w:val="true"/>
              </w:rPr>
              <w:t xml:space="preserve">: </w:t>
            </w:r>
            <w:r>
              <w:rPr>
                <w:rStyle w:val="IndexLink"/>
                <w:rtl w:val="true"/>
              </w:rPr>
              <w:t>أن يكون ممّن يُترك رواية الثقة أو الجليل أو تُأَوّل محتجّاً بروايته ومرجّحاً لها عليها</w:t>
            </w:r>
            <w:r>
              <w:rPr>
                <w:rStyle w:val="IndexLink"/>
                <w:rtl w:val="true"/>
              </w:rPr>
              <w:tab/>
            </w:r>
            <w:r>
              <w:rPr>
                <w:rStyle w:val="IndexLink"/>
              </w:rPr>
              <w:t>151</w:t>
            </w:r>
          </w:hyperlink>
        </w:p>
        <w:p>
          <w:pPr>
            <w:pStyle w:val="Contents4"/>
            <w:tabs>
              <w:tab w:val="clear" w:pos="8176"/>
              <w:tab w:val="right" w:pos="9026" w:leader="dot"/>
            </w:tabs>
            <w:rPr/>
          </w:pPr>
          <w:hyperlink w:anchor="__RefHeading___Toc6242677_2142443653">
            <w:r>
              <w:rPr>
                <w:webHidden/>
                <w:rStyle w:val="IndexLink"/>
                <w:rtl w:val="true"/>
              </w:rPr>
              <w:t xml:space="preserve">منها </w:t>
            </w:r>
            <w:r>
              <w:rPr>
                <w:rStyle w:val="IndexLink"/>
                <w:rtl w:val="true"/>
              </w:rPr>
              <w:t xml:space="preserve">: </w:t>
            </w:r>
            <w:r>
              <w:rPr>
                <w:rStyle w:val="IndexLink"/>
                <w:rtl w:val="true"/>
              </w:rPr>
              <w:t>أن يؤتى بروايته بأزاء روايتهما أو غيرها من الأدلّة فتوجّه وتجمع بينهما أو تطرح من غير جهته</w:t>
            </w:r>
            <w:r>
              <w:rPr>
                <w:rStyle w:val="IndexLink"/>
                <w:rtl w:val="true"/>
              </w:rPr>
              <w:tab/>
            </w:r>
            <w:r>
              <w:rPr>
                <w:rStyle w:val="IndexLink"/>
              </w:rPr>
              <w:t>152</w:t>
            </w:r>
          </w:hyperlink>
        </w:p>
        <w:p>
          <w:pPr>
            <w:pStyle w:val="Contents4"/>
            <w:tabs>
              <w:tab w:val="clear" w:pos="8176"/>
              <w:tab w:val="right" w:pos="9026" w:leader="dot"/>
            </w:tabs>
            <w:rPr/>
          </w:pPr>
          <w:hyperlink w:anchor="__RefHeading___Toc6242679_2142443653">
            <w:r>
              <w:rPr>
                <w:webHidden/>
                <w:rStyle w:val="IndexLink"/>
                <w:rtl w:val="true"/>
              </w:rPr>
              <w:t xml:space="preserve">ومنها </w:t>
            </w:r>
            <w:r>
              <w:rPr>
                <w:rStyle w:val="IndexLink"/>
                <w:rtl w:val="true"/>
              </w:rPr>
              <w:t xml:space="preserve">: </w:t>
            </w:r>
            <w:r>
              <w:rPr>
                <w:rStyle w:val="IndexLink"/>
                <w:rtl w:val="true"/>
              </w:rPr>
              <w:t>كونه كثير الرواية</w:t>
            </w:r>
            <w:r>
              <w:rPr>
                <w:rStyle w:val="IndexLink"/>
                <w:rtl w:val="true"/>
              </w:rPr>
              <w:tab/>
            </w:r>
            <w:r>
              <w:rPr>
                <w:rStyle w:val="IndexLink"/>
              </w:rPr>
              <w:t>152</w:t>
            </w:r>
          </w:hyperlink>
        </w:p>
        <w:p>
          <w:pPr>
            <w:pStyle w:val="Contents4"/>
            <w:tabs>
              <w:tab w:val="clear" w:pos="8176"/>
              <w:tab w:val="right" w:pos="9026" w:leader="dot"/>
            </w:tabs>
            <w:rPr/>
          </w:pPr>
          <w:hyperlink w:anchor="__RefHeading___Toc6242681_2142443653">
            <w:r>
              <w:rPr>
                <w:webHidden/>
                <w:rStyle w:val="IndexLink"/>
                <w:rtl w:val="true"/>
              </w:rPr>
              <w:t xml:space="preserve">منها </w:t>
            </w:r>
            <w:r>
              <w:rPr>
                <w:rStyle w:val="IndexLink"/>
                <w:rtl w:val="true"/>
              </w:rPr>
              <w:t xml:space="preserve">: </w:t>
            </w:r>
            <w:r>
              <w:rPr>
                <w:rStyle w:val="IndexLink"/>
                <w:rtl w:val="true"/>
              </w:rPr>
              <w:t>كونه ممّن يروي عنه أوعن كتابه جماعة من الأصحاب</w:t>
            </w:r>
            <w:r>
              <w:rPr>
                <w:rStyle w:val="IndexLink"/>
                <w:rtl w:val="true"/>
              </w:rPr>
              <w:tab/>
            </w:r>
            <w:r>
              <w:rPr>
                <w:rStyle w:val="IndexLink"/>
              </w:rPr>
              <w:t>153</w:t>
            </w:r>
          </w:hyperlink>
        </w:p>
        <w:p>
          <w:pPr>
            <w:pStyle w:val="Contents4"/>
            <w:tabs>
              <w:tab w:val="clear" w:pos="8176"/>
              <w:tab w:val="right" w:pos="9026" w:leader="dot"/>
            </w:tabs>
            <w:rPr/>
          </w:pPr>
          <w:hyperlink w:anchor="__RefHeading___Toc6242683_2142443653">
            <w:r>
              <w:rPr>
                <w:webHidden/>
                <w:rStyle w:val="IndexLink"/>
                <w:rtl w:val="true"/>
              </w:rPr>
              <w:t xml:space="preserve">ومنها </w:t>
            </w:r>
            <w:r>
              <w:rPr>
                <w:rStyle w:val="IndexLink"/>
                <w:rtl w:val="true"/>
              </w:rPr>
              <w:t xml:space="preserve">: </w:t>
            </w:r>
            <w:r>
              <w:rPr>
                <w:rStyle w:val="IndexLink"/>
                <w:rtl w:val="true"/>
              </w:rPr>
              <w:t>روايته عن جماعة من الأصحاب</w:t>
            </w:r>
            <w:r>
              <w:rPr>
                <w:rStyle w:val="IndexLink"/>
                <w:rtl w:val="true"/>
              </w:rPr>
              <w:tab/>
            </w:r>
            <w:r>
              <w:rPr>
                <w:rStyle w:val="IndexLink"/>
              </w:rPr>
              <w:t>154</w:t>
            </w:r>
          </w:hyperlink>
        </w:p>
        <w:p>
          <w:pPr>
            <w:pStyle w:val="Contents4"/>
            <w:tabs>
              <w:tab w:val="clear" w:pos="8176"/>
              <w:tab w:val="right" w:pos="9026" w:leader="dot"/>
            </w:tabs>
            <w:rPr/>
          </w:pPr>
          <w:hyperlink w:anchor="__RefHeading___Toc6242685_2142443653">
            <w:r>
              <w:rPr>
                <w:webHidden/>
                <w:rStyle w:val="IndexLink"/>
                <w:rtl w:val="true"/>
              </w:rPr>
              <w:t xml:space="preserve">ومنها </w:t>
            </w:r>
            <w:r>
              <w:rPr>
                <w:rStyle w:val="IndexLink"/>
                <w:rtl w:val="true"/>
              </w:rPr>
              <w:t xml:space="preserve">: </w:t>
            </w:r>
            <w:r>
              <w:rPr>
                <w:rStyle w:val="IndexLink"/>
                <w:rtl w:val="true"/>
              </w:rPr>
              <w:t>رواية الجليل عنه</w:t>
            </w:r>
            <w:r>
              <w:rPr>
                <w:rStyle w:val="IndexLink"/>
                <w:rtl w:val="true"/>
              </w:rPr>
              <w:tab/>
            </w:r>
            <w:r>
              <w:rPr>
                <w:rStyle w:val="IndexLink"/>
              </w:rPr>
              <w:t>154</w:t>
            </w:r>
          </w:hyperlink>
        </w:p>
        <w:p>
          <w:pPr>
            <w:pStyle w:val="Contents4"/>
            <w:tabs>
              <w:tab w:val="clear" w:pos="8176"/>
              <w:tab w:val="right" w:pos="9026" w:leader="dot"/>
            </w:tabs>
            <w:rPr/>
          </w:pPr>
          <w:hyperlink w:anchor="__RefHeading___Toc6242687_2142443653">
            <w:r>
              <w:rPr>
                <w:webHidden/>
                <w:rStyle w:val="IndexLink"/>
                <w:rtl w:val="true"/>
              </w:rPr>
              <w:t xml:space="preserve">ومنها </w:t>
            </w:r>
            <w:r>
              <w:rPr>
                <w:rStyle w:val="IndexLink"/>
                <w:rtl w:val="true"/>
              </w:rPr>
              <w:t xml:space="preserve">: </w:t>
            </w:r>
            <w:r>
              <w:rPr>
                <w:rStyle w:val="IndexLink"/>
                <w:rtl w:val="true"/>
              </w:rPr>
              <w:t>رواية الأجلاّء عنه</w:t>
            </w:r>
            <w:r>
              <w:rPr>
                <w:rStyle w:val="IndexLink"/>
                <w:rtl w:val="true"/>
              </w:rPr>
              <w:tab/>
            </w:r>
            <w:r>
              <w:rPr>
                <w:rStyle w:val="IndexLink"/>
              </w:rPr>
              <w:t>154</w:t>
            </w:r>
          </w:hyperlink>
        </w:p>
        <w:p>
          <w:pPr>
            <w:pStyle w:val="Contents4"/>
            <w:tabs>
              <w:tab w:val="clear" w:pos="8176"/>
              <w:tab w:val="right" w:pos="9026" w:leader="dot"/>
            </w:tabs>
            <w:rPr/>
          </w:pPr>
          <w:hyperlink w:anchor="__RefHeading___Toc6242689_2142443653">
            <w:r>
              <w:rPr>
                <w:webHidden/>
                <w:rStyle w:val="IndexLink"/>
                <w:rtl w:val="true"/>
              </w:rPr>
              <w:t xml:space="preserve">ومنها </w:t>
            </w:r>
            <w:r>
              <w:rPr>
                <w:rStyle w:val="IndexLink"/>
                <w:rtl w:val="true"/>
              </w:rPr>
              <w:t xml:space="preserve">: </w:t>
            </w:r>
            <w:r>
              <w:rPr>
                <w:rStyle w:val="IndexLink"/>
                <w:rtl w:val="true"/>
              </w:rPr>
              <w:t>رواية صفوان بن يحيى وابن أبي عمير عنه</w:t>
            </w:r>
            <w:r>
              <w:rPr>
                <w:rStyle w:val="IndexLink"/>
                <w:rtl w:val="true"/>
              </w:rPr>
              <w:tab/>
            </w:r>
            <w:r>
              <w:rPr>
                <w:rStyle w:val="IndexLink"/>
              </w:rPr>
              <w:t>155</w:t>
            </w:r>
          </w:hyperlink>
        </w:p>
        <w:p>
          <w:pPr>
            <w:pStyle w:val="Contents4"/>
            <w:tabs>
              <w:tab w:val="clear" w:pos="8176"/>
              <w:tab w:val="right" w:pos="9026" w:leader="dot"/>
            </w:tabs>
            <w:rPr/>
          </w:pPr>
          <w:hyperlink w:anchor="__RefHeading___Toc6242691_2142443653">
            <w:r>
              <w:rPr>
                <w:webHidden/>
                <w:rStyle w:val="IndexLink"/>
                <w:rtl w:val="true"/>
              </w:rPr>
              <w:t xml:space="preserve">ومنها </w:t>
            </w:r>
            <w:r>
              <w:rPr>
                <w:rStyle w:val="IndexLink"/>
                <w:rtl w:val="true"/>
              </w:rPr>
              <w:t xml:space="preserve">: </w:t>
            </w:r>
            <w:r>
              <w:rPr>
                <w:rStyle w:val="IndexLink"/>
                <w:rtl w:val="true"/>
              </w:rPr>
              <w:t>رواية محمّد بن إسماعيل بن ميمون أو جعفر بن بشير عنه أو روايته عنهما</w:t>
            </w:r>
            <w:r>
              <w:rPr>
                <w:rStyle w:val="IndexLink"/>
                <w:rtl w:val="true"/>
              </w:rPr>
              <w:tab/>
            </w:r>
            <w:r>
              <w:rPr>
                <w:rStyle w:val="IndexLink"/>
              </w:rPr>
              <w:t>156</w:t>
            </w:r>
          </w:hyperlink>
        </w:p>
        <w:p>
          <w:pPr>
            <w:pStyle w:val="Contents4"/>
            <w:tabs>
              <w:tab w:val="clear" w:pos="8176"/>
              <w:tab w:val="right" w:pos="9026" w:leader="dot"/>
            </w:tabs>
            <w:rPr/>
          </w:pPr>
          <w:hyperlink w:anchor="__RefHeading___Toc6242693_2142443653">
            <w:r>
              <w:rPr>
                <w:webHidden/>
                <w:rStyle w:val="IndexLink"/>
                <w:rtl w:val="true"/>
              </w:rPr>
              <w:t xml:space="preserve">ومنها </w:t>
            </w:r>
            <w:r>
              <w:rPr>
                <w:rStyle w:val="IndexLink"/>
                <w:rtl w:val="true"/>
              </w:rPr>
              <w:t xml:space="preserve">: </w:t>
            </w:r>
            <w:r>
              <w:rPr>
                <w:rStyle w:val="IndexLink"/>
                <w:rtl w:val="true"/>
              </w:rPr>
              <w:t>كونه ممّن يروي عن الثقات</w:t>
            </w:r>
            <w:r>
              <w:rPr>
                <w:rStyle w:val="IndexLink"/>
                <w:rtl w:val="true"/>
              </w:rPr>
              <w:tab/>
            </w:r>
            <w:r>
              <w:rPr>
                <w:rStyle w:val="IndexLink"/>
              </w:rPr>
              <w:t>156</w:t>
            </w:r>
          </w:hyperlink>
        </w:p>
        <w:p>
          <w:pPr>
            <w:pStyle w:val="Contents4"/>
            <w:tabs>
              <w:tab w:val="clear" w:pos="8176"/>
              <w:tab w:val="right" w:pos="9026" w:leader="dot"/>
            </w:tabs>
            <w:rPr/>
          </w:pPr>
          <w:hyperlink w:anchor="__RefHeading___Toc6242695_2142443653">
            <w:r>
              <w:rPr>
                <w:webHidden/>
                <w:rStyle w:val="IndexLink"/>
                <w:rtl w:val="true"/>
              </w:rPr>
              <w:t xml:space="preserve">ومنها </w:t>
            </w:r>
            <w:r>
              <w:rPr>
                <w:rStyle w:val="IndexLink"/>
                <w:rtl w:val="true"/>
              </w:rPr>
              <w:t xml:space="preserve">: </w:t>
            </w:r>
            <w:r>
              <w:rPr>
                <w:rStyle w:val="IndexLink"/>
                <w:rtl w:val="true"/>
              </w:rPr>
              <w:t>رواية عليّ بن الحسن بن فضّال ومَن ماثله عن شخص</w:t>
            </w:r>
            <w:r>
              <w:rPr>
                <w:rStyle w:val="IndexLink"/>
                <w:rtl w:val="true"/>
              </w:rPr>
              <w:tab/>
            </w:r>
            <w:r>
              <w:rPr>
                <w:rStyle w:val="IndexLink"/>
              </w:rPr>
              <w:t>156</w:t>
            </w:r>
          </w:hyperlink>
        </w:p>
        <w:p>
          <w:pPr>
            <w:pStyle w:val="Contents4"/>
            <w:tabs>
              <w:tab w:val="clear" w:pos="8176"/>
              <w:tab w:val="right" w:pos="9026" w:leader="dot"/>
            </w:tabs>
            <w:rPr/>
          </w:pPr>
          <w:hyperlink w:anchor="__RefHeading___Toc6242697_2142443653">
            <w:r>
              <w:rPr>
                <w:webHidden/>
                <w:rStyle w:val="IndexLink"/>
                <w:rtl w:val="true"/>
              </w:rPr>
              <w:t xml:space="preserve">ومنها </w:t>
            </w:r>
            <w:r>
              <w:rPr>
                <w:rStyle w:val="IndexLink"/>
                <w:rtl w:val="true"/>
              </w:rPr>
              <w:t xml:space="preserve">: </w:t>
            </w:r>
            <w:r>
              <w:rPr>
                <w:rStyle w:val="IndexLink"/>
                <w:rtl w:val="true"/>
              </w:rPr>
              <w:t>أخذُه معرّفاً للثقة أو الجليل</w:t>
            </w:r>
            <w:r>
              <w:rPr>
                <w:rStyle w:val="IndexLink"/>
                <w:rtl w:val="true"/>
              </w:rPr>
              <w:tab/>
            </w:r>
            <w:r>
              <w:rPr>
                <w:rStyle w:val="IndexLink"/>
              </w:rPr>
              <w:t>156</w:t>
            </w:r>
          </w:hyperlink>
        </w:p>
        <w:p>
          <w:pPr>
            <w:pStyle w:val="Contents4"/>
            <w:tabs>
              <w:tab w:val="clear" w:pos="8176"/>
              <w:tab w:val="right" w:pos="9026" w:leader="dot"/>
            </w:tabs>
            <w:rPr/>
          </w:pPr>
          <w:hyperlink w:anchor="__RefHeading___Toc6242699_2142443653">
            <w:r>
              <w:rPr>
                <w:webHidden/>
                <w:rStyle w:val="IndexLink"/>
                <w:rtl w:val="true"/>
              </w:rPr>
              <w:t xml:space="preserve">منها </w:t>
            </w:r>
            <w:r>
              <w:rPr>
                <w:rStyle w:val="IndexLink"/>
                <w:rtl w:val="true"/>
              </w:rPr>
              <w:t xml:space="preserve">: </w:t>
            </w:r>
            <w:r>
              <w:rPr>
                <w:rStyle w:val="IndexLink"/>
                <w:rtl w:val="true"/>
              </w:rPr>
              <w:t>كونه ممّن يكثر الرواية عنه ويفتى بها</w:t>
            </w:r>
            <w:r>
              <w:rPr>
                <w:rStyle w:val="IndexLink"/>
                <w:rtl w:val="true"/>
              </w:rPr>
              <w:tab/>
            </w:r>
            <w:r>
              <w:rPr>
                <w:rStyle w:val="IndexLink"/>
              </w:rPr>
              <w:t>157</w:t>
            </w:r>
          </w:hyperlink>
        </w:p>
        <w:p>
          <w:pPr>
            <w:pStyle w:val="Contents4"/>
            <w:tabs>
              <w:tab w:val="clear" w:pos="8176"/>
              <w:tab w:val="right" w:pos="9026" w:leader="dot"/>
            </w:tabs>
            <w:rPr/>
          </w:pPr>
          <w:hyperlink w:anchor="__RefHeading___Toc6242701_2142443653">
            <w:r>
              <w:rPr>
                <w:webHidden/>
                <w:rStyle w:val="IndexLink"/>
                <w:rtl w:val="true"/>
              </w:rPr>
              <w:t xml:space="preserve">ومنها </w:t>
            </w:r>
            <w:r>
              <w:rPr>
                <w:rStyle w:val="IndexLink"/>
                <w:rtl w:val="true"/>
              </w:rPr>
              <w:t xml:space="preserve">: </w:t>
            </w:r>
            <w:r>
              <w:rPr>
                <w:rStyle w:val="IndexLink"/>
                <w:rtl w:val="true"/>
              </w:rPr>
              <w:t>رواية الثقة عن شخص مشترك الاسم وإكثاره منها مع عدم إتيانه بما يميّزه عن الثقة</w:t>
            </w:r>
            <w:r>
              <w:rPr>
                <w:rStyle w:val="IndexLink"/>
                <w:rtl w:val="true"/>
              </w:rPr>
              <w:tab/>
            </w:r>
            <w:r>
              <w:rPr>
                <w:rStyle w:val="IndexLink"/>
              </w:rPr>
              <w:t>157</w:t>
            </w:r>
          </w:hyperlink>
        </w:p>
        <w:p>
          <w:pPr>
            <w:pStyle w:val="Contents4"/>
            <w:tabs>
              <w:tab w:val="clear" w:pos="8176"/>
              <w:tab w:val="right" w:pos="9026" w:leader="dot"/>
            </w:tabs>
            <w:rPr/>
          </w:pPr>
          <w:hyperlink w:anchor="__RefHeading___Toc6242703_2142443653">
            <w:r>
              <w:rPr>
                <w:webHidden/>
                <w:rStyle w:val="IndexLink"/>
                <w:rtl w:val="true"/>
              </w:rPr>
              <w:t xml:space="preserve">ومنها </w:t>
            </w:r>
            <w:r>
              <w:rPr>
                <w:rStyle w:val="IndexLink"/>
                <w:rtl w:val="true"/>
              </w:rPr>
              <w:t xml:space="preserve">: </w:t>
            </w:r>
            <w:r>
              <w:rPr>
                <w:rStyle w:val="IndexLink"/>
                <w:rtl w:val="true"/>
              </w:rPr>
              <w:t>اعتماد شيخ على شخص</w:t>
            </w:r>
            <w:r>
              <w:rPr>
                <w:rStyle w:val="IndexLink"/>
                <w:rtl w:val="true"/>
              </w:rPr>
              <w:tab/>
            </w:r>
            <w:r>
              <w:rPr>
                <w:rStyle w:val="IndexLink"/>
              </w:rPr>
              <w:t>157</w:t>
            </w:r>
          </w:hyperlink>
        </w:p>
        <w:p>
          <w:pPr>
            <w:pStyle w:val="Contents4"/>
            <w:tabs>
              <w:tab w:val="clear" w:pos="8176"/>
              <w:tab w:val="right" w:pos="9026" w:leader="dot"/>
            </w:tabs>
            <w:rPr/>
          </w:pPr>
          <w:hyperlink w:anchor="__RefHeading___Toc6242705_2142443653">
            <w:r>
              <w:rPr>
                <w:webHidden/>
                <w:rStyle w:val="IndexLink"/>
                <w:rtl w:val="true"/>
              </w:rPr>
              <w:t xml:space="preserve">ومنها </w:t>
            </w:r>
            <w:r>
              <w:rPr>
                <w:rStyle w:val="IndexLink"/>
                <w:rtl w:val="true"/>
              </w:rPr>
              <w:t xml:space="preserve">: </w:t>
            </w:r>
            <w:r>
              <w:rPr>
                <w:rStyle w:val="IndexLink"/>
                <w:rtl w:val="true"/>
              </w:rPr>
              <w:t>اعتماد القمّيّين عليه أو روايتهم عنه</w:t>
            </w:r>
            <w:r>
              <w:rPr>
                <w:rStyle w:val="IndexLink"/>
                <w:rtl w:val="true"/>
              </w:rPr>
              <w:tab/>
            </w:r>
            <w:r>
              <w:rPr>
                <w:rStyle w:val="IndexLink"/>
              </w:rPr>
              <w:t>158</w:t>
            </w:r>
          </w:hyperlink>
        </w:p>
        <w:p>
          <w:pPr>
            <w:pStyle w:val="Contents4"/>
            <w:tabs>
              <w:tab w:val="clear" w:pos="8176"/>
              <w:tab w:val="right" w:pos="9026" w:leader="dot"/>
            </w:tabs>
            <w:rPr/>
          </w:pPr>
          <w:hyperlink w:anchor="__RefHeading___Toc6242707_2142443653">
            <w:r>
              <w:rPr>
                <w:webHidden/>
                <w:rStyle w:val="IndexLink"/>
                <w:rtl w:val="true"/>
              </w:rPr>
              <w:t xml:space="preserve">منها </w:t>
            </w:r>
            <w:r>
              <w:rPr>
                <w:rStyle w:val="IndexLink"/>
                <w:rtl w:val="true"/>
              </w:rPr>
              <w:t xml:space="preserve">: </w:t>
            </w:r>
            <w:r>
              <w:rPr>
                <w:rStyle w:val="IndexLink"/>
                <w:rtl w:val="true"/>
              </w:rPr>
              <w:t>أن يكون رواياته كلّها أو جلّها مقبولة أو سديدة</w:t>
            </w:r>
            <w:r>
              <w:rPr>
                <w:rStyle w:val="IndexLink"/>
                <w:rtl w:val="true"/>
              </w:rPr>
              <w:tab/>
            </w:r>
            <w:r>
              <w:rPr>
                <w:rStyle w:val="IndexLink"/>
              </w:rPr>
              <w:t>158</w:t>
            </w:r>
          </w:hyperlink>
        </w:p>
        <w:p>
          <w:pPr>
            <w:pStyle w:val="Contents4"/>
            <w:tabs>
              <w:tab w:val="clear" w:pos="8176"/>
              <w:tab w:val="right" w:pos="9026" w:leader="dot"/>
            </w:tabs>
            <w:rPr/>
          </w:pPr>
          <w:hyperlink w:anchor="__RefHeading___Toc6242709_2142443653">
            <w:r>
              <w:rPr>
                <w:webHidden/>
                <w:rStyle w:val="IndexLink"/>
                <w:rtl w:val="true"/>
              </w:rPr>
              <w:t xml:space="preserve">ومنها </w:t>
            </w:r>
            <w:r>
              <w:rPr>
                <w:rStyle w:val="IndexLink"/>
                <w:rtl w:val="true"/>
              </w:rPr>
              <w:t xml:space="preserve">: </w:t>
            </w:r>
            <w:r>
              <w:rPr>
                <w:rStyle w:val="IndexLink"/>
                <w:rtl w:val="true"/>
              </w:rPr>
              <w:t>وقوعه في سند حديث وقع اتّفاق الكلّ أو الجلّ على صحّته</w:t>
            </w:r>
            <w:r>
              <w:rPr>
                <w:rStyle w:val="IndexLink"/>
                <w:rtl w:val="true"/>
              </w:rPr>
              <w:tab/>
            </w:r>
            <w:r>
              <w:rPr>
                <w:rStyle w:val="IndexLink"/>
              </w:rPr>
              <w:t>158</w:t>
            </w:r>
          </w:hyperlink>
        </w:p>
        <w:p>
          <w:pPr>
            <w:pStyle w:val="Contents4"/>
            <w:tabs>
              <w:tab w:val="clear" w:pos="8176"/>
              <w:tab w:val="right" w:pos="9026" w:leader="dot"/>
            </w:tabs>
            <w:rPr/>
          </w:pPr>
          <w:hyperlink w:anchor="__RefHeading___Toc6242711_2142443653">
            <w:r>
              <w:rPr>
                <w:webHidden/>
                <w:rStyle w:val="IndexLink"/>
                <w:rtl w:val="true"/>
              </w:rPr>
              <w:t xml:space="preserve">ومنها </w:t>
            </w:r>
            <w:r>
              <w:rPr>
                <w:rStyle w:val="IndexLink"/>
                <w:rtl w:val="true"/>
              </w:rPr>
              <w:t xml:space="preserve">: </w:t>
            </w:r>
            <w:r>
              <w:rPr>
                <w:rStyle w:val="IndexLink"/>
                <w:rtl w:val="true"/>
              </w:rPr>
              <w:t>وقوعه في سند حديث صدر الطعن فيه من غير جهته</w:t>
            </w:r>
            <w:r>
              <w:rPr>
                <w:rStyle w:val="IndexLink"/>
                <w:rtl w:val="true"/>
              </w:rPr>
              <w:tab/>
            </w:r>
            <w:r>
              <w:rPr>
                <w:rStyle w:val="IndexLink"/>
              </w:rPr>
              <w:t>159</w:t>
            </w:r>
          </w:hyperlink>
        </w:p>
        <w:p>
          <w:pPr>
            <w:pStyle w:val="Contents4"/>
            <w:tabs>
              <w:tab w:val="clear" w:pos="8176"/>
              <w:tab w:val="right" w:pos="9026" w:leader="dot"/>
            </w:tabs>
            <w:rPr/>
          </w:pPr>
          <w:hyperlink w:anchor="__RefHeading___Toc6242713_2142443653">
            <w:r>
              <w:rPr>
                <w:webHidden/>
                <w:rStyle w:val="IndexLink"/>
                <w:rtl w:val="true"/>
              </w:rPr>
              <w:t xml:space="preserve">ومنها </w:t>
            </w:r>
            <w:r>
              <w:rPr>
                <w:rStyle w:val="IndexLink"/>
                <w:rtl w:val="true"/>
              </w:rPr>
              <w:t xml:space="preserve">: </w:t>
            </w:r>
            <w:r>
              <w:rPr>
                <w:rStyle w:val="IndexLink"/>
                <w:rtl w:val="true"/>
              </w:rPr>
              <w:t>إكثار الكافي وكذا الفقيه من الرواية عنه</w:t>
            </w:r>
            <w:r>
              <w:rPr>
                <w:rStyle w:val="IndexLink"/>
                <w:rtl w:val="true"/>
              </w:rPr>
              <w:tab/>
            </w:r>
            <w:r>
              <w:rPr>
                <w:rStyle w:val="IndexLink"/>
              </w:rPr>
              <w:t>159</w:t>
            </w:r>
          </w:hyperlink>
        </w:p>
        <w:p>
          <w:pPr>
            <w:pStyle w:val="Contents4"/>
            <w:tabs>
              <w:tab w:val="clear" w:pos="8176"/>
              <w:tab w:val="right" w:pos="9026" w:leader="dot"/>
            </w:tabs>
            <w:rPr/>
          </w:pPr>
          <w:hyperlink w:anchor="__RefHeading___Toc6242715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معتمد الكتاب</w:t>
            </w:r>
            <w:r>
              <w:rPr>
                <w:rStyle w:val="IndexLink"/>
                <w:rtl w:val="true"/>
              </w:rPr>
              <w:tab/>
            </w:r>
            <w:r>
              <w:rPr>
                <w:rStyle w:val="IndexLink"/>
              </w:rPr>
              <w:t>160</w:t>
            </w:r>
          </w:hyperlink>
        </w:p>
        <w:p>
          <w:pPr>
            <w:pStyle w:val="Contents4"/>
            <w:tabs>
              <w:tab w:val="clear" w:pos="8176"/>
              <w:tab w:val="right" w:pos="9026" w:leader="dot"/>
            </w:tabs>
            <w:rPr/>
          </w:pPr>
          <w:hyperlink w:anchor="__RefHeading___Toc6242717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بصير بالحديث والرواية</w:t>
            </w:r>
            <w:r>
              <w:rPr>
                <w:rStyle w:val="IndexLink"/>
                <w:rtl w:val="true"/>
              </w:rPr>
              <w:tab/>
            </w:r>
            <w:r>
              <w:rPr>
                <w:rStyle w:val="IndexLink"/>
              </w:rPr>
              <w:t>160</w:t>
            </w:r>
          </w:hyperlink>
        </w:p>
        <w:p>
          <w:pPr>
            <w:pStyle w:val="Contents4"/>
            <w:tabs>
              <w:tab w:val="clear" w:pos="8176"/>
              <w:tab w:val="right" w:pos="9026" w:leader="dot"/>
            </w:tabs>
            <w:rPr/>
          </w:pPr>
          <w:hyperlink w:anchor="__RefHeading___Toc6242719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 xml:space="preserve">صاحب فلان ، أي </w:t>
            </w:r>
            <w:r>
              <w:rPr>
                <w:rStyle w:val="IndexLink"/>
                <w:rtl w:val="true"/>
              </w:rPr>
              <w:t xml:space="preserve">: </w:t>
            </w:r>
            <w:r>
              <w:rPr>
                <w:rStyle w:val="IndexLink"/>
                <w:rtl w:val="true"/>
              </w:rPr>
              <w:t>واحد من الأئمة علیهم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6242721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 xml:space="preserve">مولى فلان ، أي </w:t>
            </w:r>
            <w:r>
              <w:rPr>
                <w:rStyle w:val="IndexLink"/>
                <w:rtl w:val="true"/>
              </w:rPr>
              <w:t xml:space="preserve">: </w:t>
            </w:r>
            <w:r>
              <w:rPr>
                <w:rStyle w:val="IndexLink"/>
                <w:rtl w:val="true"/>
              </w:rPr>
              <w:t>واحد منهم علیهم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6242723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فقيه من فقهائنا</w:t>
            </w:r>
            <w:r>
              <w:rPr>
                <w:rStyle w:val="IndexLink"/>
                <w:rtl w:val="true"/>
              </w:rPr>
              <w:tab/>
            </w:r>
            <w:r>
              <w:rPr>
                <w:rStyle w:val="IndexLink"/>
              </w:rPr>
              <w:t>161</w:t>
            </w:r>
          </w:hyperlink>
        </w:p>
        <w:p>
          <w:pPr>
            <w:pStyle w:val="Contents4"/>
            <w:tabs>
              <w:tab w:val="clear" w:pos="8176"/>
              <w:tab w:val="right" w:pos="9026" w:leader="dot"/>
            </w:tabs>
            <w:rPr/>
          </w:pPr>
          <w:hyperlink w:anchor="__RefHeading___Toc6242725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فاضل ، ديِّن</w:t>
            </w:r>
            <w:r>
              <w:rPr>
                <w:rStyle w:val="IndexLink"/>
                <w:rtl w:val="true"/>
              </w:rPr>
              <w:tab/>
            </w:r>
            <w:r>
              <w:rPr>
                <w:rStyle w:val="IndexLink"/>
              </w:rPr>
              <w:t>161</w:t>
            </w:r>
          </w:hyperlink>
        </w:p>
        <w:p>
          <w:pPr>
            <w:pStyle w:val="Contents4"/>
            <w:tabs>
              <w:tab w:val="clear" w:pos="8176"/>
              <w:tab w:val="right" w:pos="9026" w:leader="dot"/>
            </w:tabs>
            <w:rPr/>
          </w:pPr>
          <w:hyperlink w:anchor="__RefHeading___Toc6242727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أوجه من فلان ، أو أصدق ، أو أوثق ، ونظائرها</w:t>
            </w:r>
            <w:r>
              <w:rPr>
                <w:rStyle w:val="IndexLink"/>
                <w:rtl w:val="true"/>
              </w:rPr>
              <w:t xml:space="preserve">. </w:t>
            </w:r>
            <w:r>
              <w:rPr>
                <w:rStyle w:val="IndexLink"/>
                <w:rtl w:val="true"/>
              </w:rPr>
              <w:t>ويكون فلان ثقة</w:t>
            </w:r>
            <w:r>
              <w:rPr>
                <w:rStyle w:val="IndexLink"/>
                <w:rtl w:val="true"/>
              </w:rPr>
              <w:tab/>
            </w:r>
            <w:r>
              <w:rPr>
                <w:rStyle w:val="IndexLink"/>
              </w:rPr>
              <w:t>161</w:t>
            </w:r>
          </w:hyperlink>
        </w:p>
        <w:p>
          <w:pPr>
            <w:pStyle w:val="Contents4"/>
            <w:tabs>
              <w:tab w:val="clear" w:pos="8176"/>
              <w:tab w:val="right" w:pos="9026" w:leader="dot"/>
            </w:tabs>
            <w:rPr/>
          </w:pPr>
          <w:hyperlink w:anchor="__RefHeading___Toc6242729_2142443653">
            <w:r>
              <w:rPr>
                <w:webHidden/>
                <w:rStyle w:val="IndexLink"/>
                <w:rtl w:val="true"/>
              </w:rPr>
              <w:t xml:space="preserve">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أوجه من فلان ، أو أصدق ، أو أوثق ، ونظائرها</w:t>
            </w:r>
            <w:r>
              <w:rPr>
                <w:rStyle w:val="IndexLink"/>
                <w:rtl w:val="true"/>
              </w:rPr>
              <w:t xml:space="preserve">. </w:t>
            </w:r>
            <w:r>
              <w:rPr>
                <w:rStyle w:val="IndexLink"/>
                <w:rtl w:val="true"/>
              </w:rPr>
              <w:t>ويكون فلان ثقة</w:t>
            </w:r>
            <w:r>
              <w:rPr>
                <w:rStyle w:val="IndexLink"/>
                <w:rtl w:val="true"/>
              </w:rPr>
              <w:tab/>
            </w:r>
            <w:r>
              <w:rPr>
                <w:rStyle w:val="IndexLink"/>
              </w:rPr>
              <w:t>162</w:t>
            </w:r>
          </w:hyperlink>
        </w:p>
        <w:p>
          <w:pPr>
            <w:pStyle w:val="Contents4"/>
            <w:tabs>
              <w:tab w:val="clear" w:pos="8176"/>
              <w:tab w:val="right" w:pos="9026" w:leader="dot"/>
            </w:tabs>
            <w:rPr/>
          </w:pPr>
          <w:hyperlink w:anchor="__RefHeading___Toc6242731_2142443653">
            <w:r>
              <w:rPr>
                <w:webHidden/>
                <w:rStyle w:val="IndexLink"/>
                <w:rtl w:val="true"/>
              </w:rPr>
              <w:t xml:space="preserve">ومنها </w:t>
            </w:r>
            <w:r>
              <w:rPr>
                <w:rStyle w:val="IndexLink"/>
                <w:rtl w:val="true"/>
              </w:rPr>
              <w:t xml:space="preserve">: </w:t>
            </w:r>
            <w:r>
              <w:rPr>
                <w:rStyle w:val="IndexLink"/>
                <w:rtl w:val="true"/>
              </w:rPr>
              <w:t xml:space="preserve">قولهم </w:t>
            </w:r>
            <w:r>
              <w:rPr>
                <w:rStyle w:val="IndexLink"/>
                <w:rtl w:val="true"/>
              </w:rPr>
              <w:t xml:space="preserve">: </w:t>
            </w:r>
            <w:r>
              <w:rPr>
                <w:rStyle w:val="IndexLink"/>
                <w:rtl w:val="true"/>
              </w:rPr>
              <w:t>شيخ الطائفة ، وأمثال ذلك</w:t>
            </w:r>
            <w:r>
              <w:rPr>
                <w:rStyle w:val="IndexLink"/>
                <w:rtl w:val="true"/>
              </w:rPr>
              <w:tab/>
            </w:r>
            <w:r>
              <w:rPr>
                <w:rStyle w:val="IndexLink"/>
              </w:rPr>
              <w:t>162</w:t>
            </w:r>
          </w:hyperlink>
        </w:p>
        <w:p>
          <w:pPr>
            <w:pStyle w:val="Contents4"/>
            <w:tabs>
              <w:tab w:val="clear" w:pos="8176"/>
              <w:tab w:val="right" w:pos="9026" w:leader="dot"/>
            </w:tabs>
            <w:rPr/>
          </w:pPr>
          <w:hyperlink w:anchor="__RefHeading___Toc6242733_2142443653">
            <w:r>
              <w:rPr>
                <w:webHidden/>
                <w:rStyle w:val="IndexLink"/>
                <w:rtl w:val="true"/>
              </w:rPr>
              <w:t xml:space="preserve">ومنها </w:t>
            </w:r>
            <w:r>
              <w:rPr>
                <w:rStyle w:val="IndexLink"/>
                <w:rtl w:val="true"/>
              </w:rPr>
              <w:t xml:space="preserve">: </w:t>
            </w:r>
            <w:r>
              <w:rPr>
                <w:rStyle w:val="IndexLink"/>
                <w:rtl w:val="true"/>
              </w:rPr>
              <w:t>توثيق ابن فضّال وابن عقدة وَمَن ماثلهما</w:t>
            </w:r>
            <w:r>
              <w:rPr>
                <w:rStyle w:val="IndexLink"/>
                <w:rtl w:val="true"/>
              </w:rPr>
              <w:tab/>
            </w:r>
            <w:r>
              <w:rPr>
                <w:rStyle w:val="IndexLink"/>
              </w:rPr>
              <w:t>162</w:t>
            </w:r>
          </w:hyperlink>
        </w:p>
        <w:p>
          <w:pPr>
            <w:pStyle w:val="Contents4"/>
            <w:tabs>
              <w:tab w:val="clear" w:pos="8176"/>
              <w:tab w:val="right" w:pos="9026" w:leader="dot"/>
            </w:tabs>
            <w:rPr/>
          </w:pPr>
          <w:hyperlink w:anchor="__RefHeading___Toc6242735_2142443653">
            <w:r>
              <w:rPr>
                <w:webHidden/>
                <w:rStyle w:val="IndexLink"/>
                <w:rtl w:val="true"/>
              </w:rPr>
              <w:t xml:space="preserve">ومنها </w:t>
            </w:r>
            <w:r>
              <w:rPr>
                <w:rStyle w:val="IndexLink"/>
                <w:rtl w:val="true"/>
              </w:rPr>
              <w:t xml:space="preserve">: </w:t>
            </w:r>
            <w:r>
              <w:rPr>
                <w:rStyle w:val="IndexLink"/>
                <w:rtl w:val="true"/>
              </w:rPr>
              <w:t>توثيق العلاّمة وابن طاووس ونظائرهما</w:t>
            </w:r>
            <w:r>
              <w:rPr>
                <w:rStyle w:val="IndexLink"/>
                <w:rtl w:val="true"/>
              </w:rPr>
              <w:tab/>
            </w:r>
            <w:r>
              <w:rPr>
                <w:rStyle w:val="IndexLink"/>
              </w:rPr>
              <w:t>163</w:t>
            </w:r>
          </w:hyperlink>
        </w:p>
        <w:p>
          <w:pPr>
            <w:pStyle w:val="Contents4"/>
            <w:tabs>
              <w:tab w:val="clear" w:pos="8176"/>
              <w:tab w:val="right" w:pos="9026" w:leader="dot"/>
            </w:tabs>
            <w:rPr/>
          </w:pPr>
          <w:hyperlink w:anchor="__RefHeading___Toc6242737_2142443653">
            <w:r>
              <w:rPr>
                <w:webHidden/>
                <w:rStyle w:val="IndexLink"/>
                <w:rtl w:val="true"/>
              </w:rPr>
              <w:t xml:space="preserve">ومنها </w:t>
            </w:r>
            <w:r>
              <w:rPr>
                <w:rStyle w:val="IndexLink"/>
                <w:rtl w:val="true"/>
              </w:rPr>
              <w:t xml:space="preserve">: </w:t>
            </w:r>
            <w:r>
              <w:rPr>
                <w:rStyle w:val="IndexLink"/>
                <w:rtl w:val="true"/>
              </w:rPr>
              <w:t>توثيقات إرشاد المفيد رحمهم اللّه</w:t>
            </w:r>
            <w:r>
              <w:rPr>
                <w:rStyle w:val="IndexLink"/>
                <w:rtl w:val="true"/>
              </w:rPr>
              <w:tab/>
            </w:r>
            <w:r>
              <w:rPr>
                <w:rStyle w:val="IndexLink"/>
              </w:rPr>
              <w:t>164</w:t>
            </w:r>
          </w:hyperlink>
        </w:p>
        <w:p>
          <w:pPr>
            <w:pStyle w:val="Contents4"/>
            <w:tabs>
              <w:tab w:val="clear" w:pos="8176"/>
              <w:tab w:val="right" w:pos="9026" w:leader="dot"/>
            </w:tabs>
            <w:rPr/>
          </w:pPr>
          <w:hyperlink w:anchor="__RefHeading___Toc6242739_2142443653">
            <w:r>
              <w:rPr>
                <w:webHidden/>
                <w:rStyle w:val="IndexLink"/>
                <w:rtl w:val="true"/>
              </w:rPr>
              <w:t xml:space="preserve">منها </w:t>
            </w:r>
            <w:r>
              <w:rPr>
                <w:rStyle w:val="IndexLink"/>
                <w:rtl w:val="true"/>
              </w:rPr>
              <w:t xml:space="preserve">: </w:t>
            </w:r>
            <w:r>
              <w:rPr>
                <w:rStyle w:val="IndexLink"/>
                <w:rtl w:val="true"/>
              </w:rPr>
              <w:t xml:space="preserve">رواية الثّقة الجليل عن غير واحد أوعن رهط مطلقاً أو مقيّداً بقولهم </w:t>
            </w:r>
            <w:r>
              <w:rPr>
                <w:rStyle w:val="IndexLink"/>
                <w:rtl w:val="true"/>
              </w:rPr>
              <w:t xml:space="preserve">: </w:t>
            </w:r>
            <w:r>
              <w:rPr>
                <w:rStyle w:val="IndexLink"/>
                <w:rtl w:val="true"/>
              </w:rPr>
              <w:t>من أصحابنا</w:t>
            </w:r>
            <w:r>
              <w:rPr>
                <w:rStyle w:val="IndexLink"/>
                <w:rtl w:val="true"/>
              </w:rPr>
              <w:tab/>
            </w:r>
            <w:r>
              <w:rPr>
                <w:rStyle w:val="IndexLink"/>
              </w:rPr>
              <w:t>165</w:t>
            </w:r>
          </w:hyperlink>
        </w:p>
        <w:p>
          <w:pPr>
            <w:pStyle w:val="Contents4"/>
            <w:tabs>
              <w:tab w:val="clear" w:pos="8176"/>
              <w:tab w:val="right" w:pos="9026" w:leader="dot"/>
            </w:tabs>
            <w:rPr/>
          </w:pPr>
          <w:hyperlink w:anchor="__RefHeading___Toc6242741_2142443653">
            <w:r>
              <w:rPr>
                <w:webHidden/>
                <w:rStyle w:val="IndexLink"/>
                <w:rtl w:val="true"/>
              </w:rPr>
              <w:t xml:space="preserve">ومنها </w:t>
            </w:r>
            <w:r>
              <w:rPr>
                <w:rStyle w:val="IndexLink"/>
                <w:rtl w:val="true"/>
              </w:rPr>
              <w:t xml:space="preserve">: </w:t>
            </w:r>
            <w:r>
              <w:rPr>
                <w:rStyle w:val="IndexLink"/>
                <w:rtl w:val="true"/>
              </w:rPr>
              <w:t>رواية الثّقة أو الجليل عن أشياخه</w:t>
            </w:r>
            <w:r>
              <w:rPr>
                <w:rStyle w:val="IndexLink"/>
                <w:rtl w:val="true"/>
              </w:rPr>
              <w:tab/>
            </w:r>
            <w:r>
              <w:rPr>
                <w:rStyle w:val="IndexLink"/>
              </w:rPr>
              <w:t>165</w:t>
            </w:r>
          </w:hyperlink>
        </w:p>
        <w:p>
          <w:pPr>
            <w:pStyle w:val="Contents4"/>
            <w:tabs>
              <w:tab w:val="clear" w:pos="8176"/>
              <w:tab w:val="right" w:pos="9026" w:leader="dot"/>
            </w:tabs>
            <w:rPr/>
          </w:pPr>
          <w:hyperlink w:anchor="__RefHeading___Toc6242743_2142443653">
            <w:r>
              <w:rPr>
                <w:webHidden/>
                <w:rStyle w:val="IndexLink"/>
                <w:rtl w:val="true"/>
              </w:rPr>
              <w:t xml:space="preserve">ومنها </w:t>
            </w:r>
            <w:r>
              <w:rPr>
                <w:rStyle w:val="IndexLink"/>
                <w:rtl w:val="true"/>
              </w:rPr>
              <w:t xml:space="preserve">: </w:t>
            </w:r>
            <w:r>
              <w:rPr>
                <w:rStyle w:val="IndexLink"/>
                <w:rtl w:val="true"/>
              </w:rPr>
              <w:t>ذكر الجليل شخصاً مترضّياً أو مترحّماً عليه</w:t>
            </w:r>
            <w:r>
              <w:rPr>
                <w:rStyle w:val="IndexLink"/>
                <w:rtl w:val="true"/>
              </w:rPr>
              <w:tab/>
            </w:r>
            <w:r>
              <w:rPr>
                <w:rStyle w:val="IndexLink"/>
              </w:rPr>
              <w:t>166</w:t>
            </w:r>
          </w:hyperlink>
        </w:p>
        <w:p>
          <w:pPr>
            <w:pStyle w:val="Contents4"/>
            <w:tabs>
              <w:tab w:val="clear" w:pos="8176"/>
              <w:tab w:val="right" w:pos="9026" w:leader="dot"/>
            </w:tabs>
            <w:rPr/>
          </w:pPr>
          <w:hyperlink w:anchor="__RefHeading___Toc6242745_2142443653">
            <w:r>
              <w:rPr>
                <w:webHidden/>
                <w:rStyle w:val="IndexLink"/>
                <w:rtl w:val="true"/>
              </w:rPr>
              <w:t xml:space="preserve">ومنها </w:t>
            </w:r>
            <w:r>
              <w:rPr>
                <w:rStyle w:val="IndexLink"/>
                <w:rtl w:val="true"/>
              </w:rPr>
              <w:t xml:space="preserve">: </w:t>
            </w:r>
            <w:r>
              <w:rPr>
                <w:rStyle w:val="IndexLink"/>
                <w:rtl w:val="true"/>
              </w:rPr>
              <w:t>أنْ يروي عن رجل محمّد بن أحمد بن يحيى ولم يكن من جملة من استثنوه كما سيجيء في ترجمته</w:t>
            </w:r>
            <w:r>
              <w:rPr>
                <w:rStyle w:val="IndexLink"/>
                <w:rtl w:val="true"/>
              </w:rPr>
              <w:tab/>
            </w:r>
            <w:r>
              <w:rPr>
                <w:rStyle w:val="IndexLink"/>
              </w:rPr>
              <w:t>166</w:t>
            </w:r>
          </w:hyperlink>
        </w:p>
        <w:p>
          <w:pPr>
            <w:pStyle w:val="Contents4"/>
            <w:tabs>
              <w:tab w:val="clear" w:pos="8176"/>
              <w:tab w:val="right" w:pos="9026" w:leader="dot"/>
            </w:tabs>
            <w:rPr/>
          </w:pPr>
          <w:hyperlink w:anchor="__RefHeading___Toc6242747_2142443653">
            <w:r>
              <w:rPr>
                <w:webHidden/>
                <w:rStyle w:val="IndexLink"/>
                <w:rtl w:val="true"/>
              </w:rPr>
              <w:t xml:space="preserve">منها </w:t>
            </w:r>
            <w:r>
              <w:rPr>
                <w:rStyle w:val="IndexLink"/>
                <w:rtl w:val="true"/>
              </w:rPr>
              <w:t xml:space="preserve">: </w:t>
            </w:r>
            <w:r>
              <w:rPr>
                <w:rStyle w:val="IndexLink"/>
                <w:rtl w:val="true"/>
              </w:rPr>
              <w:t>أن يكون للصدوق طريق إلى رجل</w:t>
            </w:r>
            <w:r>
              <w:rPr>
                <w:rStyle w:val="IndexLink"/>
                <w:rtl w:val="true"/>
              </w:rPr>
              <w:tab/>
            </w:r>
            <w:r>
              <w:rPr>
                <w:rStyle w:val="IndexLink"/>
              </w:rPr>
              <w:t>167</w:t>
            </w:r>
          </w:hyperlink>
        </w:p>
        <w:p>
          <w:pPr>
            <w:pStyle w:val="Contents4"/>
            <w:tabs>
              <w:tab w:val="clear" w:pos="8176"/>
              <w:tab w:val="right" w:pos="9026" w:leader="dot"/>
            </w:tabs>
            <w:rPr/>
          </w:pPr>
          <w:hyperlink w:anchor="__RefHeading___Toc6242749_2142443653">
            <w:r>
              <w:rPr>
                <w:webHidden/>
                <w:rStyle w:val="IndexLink"/>
                <w:rtl w:val="true"/>
              </w:rPr>
              <w:t xml:space="preserve">ومنها </w:t>
            </w:r>
            <w:r>
              <w:rPr>
                <w:rStyle w:val="IndexLink"/>
                <w:rtl w:val="true"/>
              </w:rPr>
              <w:t xml:space="preserve">: </w:t>
            </w:r>
            <w:r>
              <w:rPr>
                <w:rStyle w:val="IndexLink"/>
                <w:rtl w:val="true"/>
              </w:rPr>
              <w:t xml:space="preserve">أن يقول الثقة </w:t>
            </w:r>
            <w:r>
              <w:rPr>
                <w:rStyle w:val="IndexLink"/>
                <w:rtl w:val="true"/>
              </w:rPr>
              <w:t xml:space="preserve">: </w:t>
            </w:r>
            <w:r>
              <w:rPr>
                <w:rStyle w:val="IndexLink"/>
                <w:rtl w:val="true"/>
              </w:rPr>
              <w:t xml:space="preserve">لا أحسبه إلاّ فلاناً ، أي </w:t>
            </w:r>
            <w:r>
              <w:rPr>
                <w:rStyle w:val="IndexLink"/>
                <w:rtl w:val="true"/>
              </w:rPr>
              <w:t xml:space="preserve">: </w:t>
            </w:r>
            <w:r>
              <w:rPr>
                <w:rStyle w:val="IndexLink"/>
                <w:rtl w:val="true"/>
              </w:rPr>
              <w:t>ثقة أو ممدوحاً</w:t>
            </w:r>
            <w:r>
              <w:rPr>
                <w:rStyle w:val="IndexLink"/>
                <w:rtl w:val="true"/>
              </w:rPr>
              <w:tab/>
            </w:r>
            <w:r>
              <w:rPr>
                <w:rStyle w:val="IndexLink"/>
              </w:rPr>
              <w:t>167</w:t>
            </w:r>
          </w:hyperlink>
        </w:p>
        <w:p>
          <w:pPr>
            <w:pStyle w:val="Contents4"/>
            <w:tabs>
              <w:tab w:val="clear" w:pos="8176"/>
              <w:tab w:val="right" w:pos="9026" w:leader="dot"/>
            </w:tabs>
            <w:rPr/>
          </w:pPr>
          <w:hyperlink w:anchor="__RefHeading___Toc6242751_2142443653">
            <w:r>
              <w:rPr>
                <w:webHidden/>
                <w:rStyle w:val="IndexLink"/>
                <w:rtl w:val="true"/>
              </w:rPr>
              <w:t xml:space="preserve">ومنها </w:t>
            </w:r>
            <w:r>
              <w:rPr>
                <w:rStyle w:val="IndexLink"/>
                <w:rtl w:val="true"/>
              </w:rPr>
              <w:t xml:space="preserve">: </w:t>
            </w:r>
            <w:r>
              <w:rPr>
                <w:rStyle w:val="IndexLink"/>
                <w:rtl w:val="true"/>
              </w:rPr>
              <w:t xml:space="preserve">أنْ يقول الثقة </w:t>
            </w:r>
            <w:r>
              <w:rPr>
                <w:rStyle w:val="IndexLink"/>
                <w:rtl w:val="true"/>
              </w:rPr>
              <w:t xml:space="preserve">: </w:t>
            </w:r>
            <w:r>
              <w:rPr>
                <w:rStyle w:val="IndexLink"/>
                <w:rtl w:val="true"/>
              </w:rPr>
              <w:t>حدّثني الثقة</w:t>
            </w:r>
            <w:r>
              <w:rPr>
                <w:rStyle w:val="IndexLink"/>
                <w:rtl w:val="true"/>
              </w:rPr>
              <w:tab/>
            </w:r>
            <w:r>
              <w:rPr>
                <w:rStyle w:val="IndexLink"/>
              </w:rPr>
              <w:t>167</w:t>
            </w:r>
          </w:hyperlink>
        </w:p>
        <w:p>
          <w:pPr>
            <w:pStyle w:val="Contents4"/>
            <w:tabs>
              <w:tab w:val="clear" w:pos="8176"/>
              <w:tab w:val="right" w:pos="9026" w:leader="dot"/>
            </w:tabs>
            <w:rPr/>
          </w:pPr>
          <w:hyperlink w:anchor="__RefHeading___Toc6242753_2142443653">
            <w:r>
              <w:rPr>
                <w:webHidden/>
                <w:rStyle w:val="IndexLink"/>
                <w:rtl w:val="true"/>
              </w:rPr>
              <w:t xml:space="preserve">ومنها </w:t>
            </w:r>
            <w:r>
              <w:rPr>
                <w:rStyle w:val="IndexLink"/>
                <w:rtl w:val="true"/>
              </w:rPr>
              <w:t xml:space="preserve">: </w:t>
            </w:r>
            <w:r>
              <w:rPr>
                <w:rStyle w:val="IndexLink"/>
                <w:rtl w:val="true"/>
              </w:rPr>
              <w:t>أنْ يكون الراوي ممّن ادّعي اتّفاق الشيعة على العمل بروايته</w:t>
            </w:r>
            <w:r>
              <w:rPr>
                <w:rStyle w:val="IndexLink"/>
                <w:rtl w:val="true"/>
              </w:rPr>
              <w:tab/>
            </w:r>
            <w:r>
              <w:rPr>
                <w:rStyle w:val="IndexLink"/>
              </w:rPr>
              <w:t>168</w:t>
            </w:r>
          </w:hyperlink>
        </w:p>
        <w:p>
          <w:pPr>
            <w:pStyle w:val="Contents4"/>
            <w:tabs>
              <w:tab w:val="clear" w:pos="8176"/>
              <w:tab w:val="right" w:pos="9026" w:leader="dot"/>
            </w:tabs>
            <w:rPr/>
          </w:pPr>
          <w:hyperlink w:anchor="__RefHeading___Toc6242755_2142443653">
            <w:r>
              <w:rPr>
                <w:webHidden/>
                <w:rStyle w:val="IndexLink"/>
                <w:rtl w:val="true"/>
              </w:rPr>
              <w:t xml:space="preserve">ومنها </w:t>
            </w:r>
            <w:r>
              <w:rPr>
                <w:rStyle w:val="IndexLink"/>
                <w:rtl w:val="true"/>
              </w:rPr>
              <w:t xml:space="preserve">: </w:t>
            </w:r>
            <w:r>
              <w:rPr>
                <w:rStyle w:val="IndexLink"/>
                <w:rtl w:val="true"/>
              </w:rPr>
              <w:t>وقوع الرجل في السند الذي حكم العلاّمة رحمهم اللّه بصحّة حديثه</w:t>
            </w:r>
            <w:r>
              <w:rPr>
                <w:rStyle w:val="IndexLink"/>
                <w:rtl w:val="true"/>
              </w:rPr>
              <w:tab/>
            </w:r>
            <w:r>
              <w:rPr>
                <w:rStyle w:val="IndexLink"/>
              </w:rPr>
              <w:t>169</w:t>
            </w:r>
          </w:hyperlink>
        </w:p>
        <w:p>
          <w:pPr>
            <w:pStyle w:val="Contents4"/>
            <w:tabs>
              <w:tab w:val="clear" w:pos="8176"/>
              <w:tab w:val="right" w:pos="9026" w:leader="dot"/>
            </w:tabs>
            <w:rPr/>
          </w:pPr>
          <w:hyperlink w:anchor="__RefHeading___Toc6242757_2142443653">
            <w:r>
              <w:rPr>
                <w:webHidden/>
                <w:rStyle w:val="IndexLink"/>
                <w:rtl w:val="true"/>
              </w:rPr>
              <w:t xml:space="preserve">ومنها </w:t>
            </w:r>
            <w:r>
              <w:rPr>
                <w:rStyle w:val="IndexLink"/>
                <w:rtl w:val="true"/>
              </w:rPr>
              <w:t xml:space="preserve">: </w:t>
            </w:r>
            <w:r>
              <w:rPr>
                <w:rStyle w:val="IndexLink"/>
                <w:rtl w:val="true"/>
              </w:rPr>
              <w:t>أن ينقل حديث غير صحيح متضمّن لوثاقة الرجل أو جلالته أو مدحه</w:t>
            </w:r>
            <w:r>
              <w:rPr>
                <w:rStyle w:val="IndexLink"/>
                <w:rtl w:val="true"/>
              </w:rPr>
              <w:tab/>
            </w:r>
            <w:r>
              <w:rPr>
                <w:rStyle w:val="IndexLink"/>
              </w:rPr>
              <w:t>174</w:t>
            </w:r>
          </w:hyperlink>
        </w:p>
        <w:p>
          <w:pPr>
            <w:pStyle w:val="Contents4"/>
            <w:tabs>
              <w:tab w:val="clear" w:pos="8176"/>
              <w:tab w:val="right" w:pos="9026" w:leader="dot"/>
            </w:tabs>
            <w:rPr/>
          </w:pPr>
          <w:hyperlink w:anchor="__RefHeading___Toc6242759_2142443653">
            <w:r>
              <w:rPr>
                <w:webHidden/>
                <w:rStyle w:val="IndexLink"/>
                <w:rtl w:val="true"/>
              </w:rPr>
              <w:t xml:space="preserve">ومنها </w:t>
            </w:r>
            <w:r>
              <w:rPr>
                <w:rStyle w:val="IndexLink"/>
                <w:rtl w:val="true"/>
              </w:rPr>
              <w:t xml:space="preserve">: </w:t>
            </w:r>
            <w:r>
              <w:rPr>
                <w:rStyle w:val="IndexLink"/>
                <w:rtl w:val="true"/>
              </w:rPr>
              <w:t>أن يروي الراوي لنفسه ما يدلّ على أحد الاُمور المذكورة</w:t>
            </w:r>
            <w:r>
              <w:rPr>
                <w:rStyle w:val="IndexLink"/>
                <w:rtl w:val="true"/>
              </w:rPr>
              <w:tab/>
            </w:r>
            <w:r>
              <w:rPr>
                <w:rStyle w:val="IndexLink"/>
              </w:rPr>
              <w:t>174</w:t>
            </w:r>
          </w:hyperlink>
        </w:p>
        <w:p>
          <w:pPr>
            <w:pStyle w:val="Contents4"/>
            <w:tabs>
              <w:tab w:val="clear" w:pos="8176"/>
              <w:tab w:val="right" w:pos="9026" w:leader="dot"/>
            </w:tabs>
            <w:rPr/>
          </w:pPr>
          <w:hyperlink w:anchor="__RefHeading___Toc6242761_2142443653">
            <w:r>
              <w:rPr>
                <w:webHidden/>
                <w:rStyle w:val="IndexLink"/>
                <w:rtl w:val="true"/>
              </w:rPr>
              <w:t xml:space="preserve">منها </w:t>
            </w:r>
            <w:r>
              <w:rPr>
                <w:rStyle w:val="IndexLink"/>
                <w:rtl w:val="true"/>
              </w:rPr>
              <w:t xml:space="preserve">: </w:t>
            </w:r>
            <w:r>
              <w:rPr>
                <w:rStyle w:val="IndexLink"/>
                <w:rtl w:val="true"/>
              </w:rPr>
              <w:t>أن يكون الرواي من آل أبي الجهم</w:t>
            </w:r>
            <w:r>
              <w:rPr>
                <w:rStyle w:val="IndexLink"/>
                <w:rtl w:val="true"/>
              </w:rPr>
              <w:tab/>
            </w:r>
            <w:r>
              <w:rPr>
                <w:rStyle w:val="IndexLink"/>
              </w:rPr>
              <w:t>175</w:t>
            </w:r>
          </w:hyperlink>
        </w:p>
        <w:p>
          <w:pPr>
            <w:pStyle w:val="Contents4"/>
            <w:tabs>
              <w:tab w:val="clear" w:pos="8176"/>
              <w:tab w:val="right" w:pos="9026" w:leader="dot"/>
            </w:tabs>
            <w:rPr/>
          </w:pPr>
          <w:hyperlink w:anchor="__RefHeading___Toc6242763_2142443653">
            <w:r>
              <w:rPr>
                <w:webHidden/>
                <w:rStyle w:val="IndexLink"/>
                <w:rtl w:val="true"/>
              </w:rPr>
              <w:t xml:space="preserve">ومنها </w:t>
            </w:r>
            <w:r>
              <w:rPr>
                <w:rStyle w:val="IndexLink"/>
                <w:rtl w:val="true"/>
              </w:rPr>
              <w:t xml:space="preserve">: </w:t>
            </w:r>
            <w:r>
              <w:rPr>
                <w:rStyle w:val="IndexLink"/>
                <w:rtl w:val="true"/>
              </w:rPr>
              <w:t>أن يكون من بيت آل نعيم الأزدي</w:t>
            </w:r>
            <w:r>
              <w:rPr>
                <w:rStyle w:val="IndexLink"/>
                <w:rtl w:val="true"/>
              </w:rPr>
              <w:tab/>
            </w:r>
            <w:r>
              <w:rPr>
                <w:rStyle w:val="IndexLink"/>
              </w:rPr>
              <w:t>175</w:t>
            </w:r>
          </w:hyperlink>
        </w:p>
        <w:p>
          <w:pPr>
            <w:pStyle w:val="Contents4"/>
            <w:tabs>
              <w:tab w:val="clear" w:pos="8176"/>
              <w:tab w:val="right" w:pos="9026" w:leader="dot"/>
            </w:tabs>
            <w:rPr/>
          </w:pPr>
          <w:hyperlink w:anchor="__RefHeading___Toc6242765_2142443653">
            <w:r>
              <w:rPr>
                <w:webHidden/>
                <w:rStyle w:val="IndexLink"/>
                <w:rtl w:val="true"/>
              </w:rPr>
              <w:t xml:space="preserve">ومنها </w:t>
            </w:r>
            <w:r>
              <w:rPr>
                <w:rStyle w:val="IndexLink"/>
                <w:rtl w:val="true"/>
              </w:rPr>
              <w:t xml:space="preserve">: </w:t>
            </w:r>
            <w:r>
              <w:rPr>
                <w:rStyle w:val="IndexLink"/>
                <w:rtl w:val="true"/>
              </w:rPr>
              <w:t>أن يكون من آل أبي شعبة</w:t>
            </w:r>
            <w:r>
              <w:rPr>
                <w:rStyle w:val="IndexLink"/>
                <w:rtl w:val="true"/>
              </w:rPr>
              <w:tab/>
            </w:r>
            <w:r>
              <w:rPr>
                <w:rStyle w:val="IndexLink"/>
              </w:rPr>
              <w:t>175</w:t>
            </w:r>
          </w:hyperlink>
        </w:p>
        <w:p>
          <w:pPr>
            <w:pStyle w:val="Contents4"/>
            <w:tabs>
              <w:tab w:val="clear" w:pos="8176"/>
              <w:tab w:val="right" w:pos="9026" w:leader="dot"/>
            </w:tabs>
            <w:rPr/>
          </w:pPr>
          <w:hyperlink w:anchor="__RefHeading___Toc6242767_2142443653">
            <w:r>
              <w:rPr>
                <w:webHidden/>
                <w:rStyle w:val="IndexLink"/>
                <w:rtl w:val="true"/>
              </w:rPr>
              <w:t xml:space="preserve">ومنها </w:t>
            </w:r>
            <w:r>
              <w:rPr>
                <w:rStyle w:val="IndexLink"/>
                <w:rtl w:val="true"/>
              </w:rPr>
              <w:t xml:space="preserve">: </w:t>
            </w:r>
            <w:r>
              <w:rPr>
                <w:rStyle w:val="IndexLink"/>
                <w:rtl w:val="true"/>
              </w:rPr>
              <w:t>أن يذكره النجاشي أو مثله ولم يطعن عليه</w:t>
            </w:r>
            <w:r>
              <w:rPr>
                <w:rStyle w:val="IndexLink"/>
                <w:rtl w:val="true"/>
              </w:rPr>
              <w:tab/>
            </w:r>
            <w:r>
              <w:rPr>
                <w:rStyle w:val="IndexLink"/>
              </w:rPr>
              <w:t>175</w:t>
            </w:r>
          </w:hyperlink>
        </w:p>
        <w:p>
          <w:pPr>
            <w:pStyle w:val="Contents4"/>
            <w:tabs>
              <w:tab w:val="clear" w:pos="8176"/>
              <w:tab w:val="right" w:pos="9026" w:leader="dot"/>
            </w:tabs>
            <w:rPr/>
          </w:pPr>
          <w:hyperlink w:anchor="__RefHeading___Toc6242769_2142443653">
            <w:r>
              <w:rPr>
                <w:webHidden/>
                <w:rStyle w:val="IndexLink"/>
                <w:rtl w:val="true"/>
              </w:rPr>
              <w:t xml:space="preserve">منها </w:t>
            </w:r>
            <w:r>
              <w:rPr>
                <w:rStyle w:val="IndexLink"/>
                <w:rtl w:val="true"/>
              </w:rPr>
              <w:t xml:space="preserve">: </w:t>
            </w:r>
            <w:r>
              <w:rPr>
                <w:rStyle w:val="IndexLink"/>
                <w:rtl w:val="true"/>
              </w:rPr>
              <w:t xml:space="preserve">أن يقول العدل </w:t>
            </w:r>
            <w:r>
              <w:rPr>
                <w:rStyle w:val="IndexLink"/>
                <w:rtl w:val="true"/>
              </w:rPr>
              <w:t xml:space="preserve">: </w:t>
            </w:r>
            <w:r>
              <w:rPr>
                <w:rStyle w:val="IndexLink"/>
                <w:rtl w:val="true"/>
              </w:rPr>
              <w:t>حدّثني بعض أصحابنا</w:t>
            </w:r>
            <w:r>
              <w:rPr>
                <w:rStyle w:val="IndexLink"/>
                <w:rtl w:val="true"/>
              </w:rPr>
              <w:tab/>
            </w:r>
            <w:r>
              <w:rPr>
                <w:rStyle w:val="IndexLink"/>
              </w:rPr>
              <w:t>176</w:t>
            </w:r>
          </w:hyperlink>
        </w:p>
        <w:p>
          <w:pPr>
            <w:pStyle w:val="Contents4"/>
            <w:tabs>
              <w:tab w:val="clear" w:pos="8176"/>
              <w:tab w:val="right" w:pos="9026" w:leader="dot"/>
            </w:tabs>
            <w:rPr/>
          </w:pPr>
          <w:hyperlink w:anchor="__RefHeading___Toc6242771_2142443653">
            <w:r>
              <w:rPr>
                <w:webHidden/>
                <w:rStyle w:val="IndexLink"/>
                <w:rtl w:val="true"/>
              </w:rPr>
              <w:t xml:space="preserve">تذنيب يذكر فيه بعض أسباب الذم </w:t>
            </w:r>
            <w:r>
              <w:rPr>
                <w:rStyle w:val="IndexLink"/>
                <w:rtl w:val="true"/>
              </w:rPr>
              <w:t>:</w:t>
              <w:tab/>
            </w:r>
            <w:r>
              <w:rPr>
                <w:rStyle w:val="IndexLink"/>
              </w:rPr>
              <w:t>177</w:t>
            </w:r>
          </w:hyperlink>
        </w:p>
        <w:p>
          <w:pPr>
            <w:pStyle w:val="Contents5"/>
            <w:tabs>
              <w:tab w:val="clear" w:pos="7892"/>
              <w:tab w:val="right" w:pos="9026" w:leader="dot"/>
            </w:tabs>
            <w:rPr/>
          </w:pPr>
          <w:hyperlink w:anchor="__RefHeading___Toc6242773_2142443653">
            <w:r>
              <w:rPr>
                <w:webHidden/>
                <w:rStyle w:val="IndexLink"/>
                <w:rtl w:val="true"/>
              </w:rPr>
              <w:t xml:space="preserve">منها </w:t>
            </w:r>
            <w:r>
              <w:rPr>
                <w:rStyle w:val="IndexLink"/>
                <w:rtl w:val="true"/>
              </w:rPr>
              <w:t xml:space="preserve">: </w:t>
            </w:r>
            <w:r>
              <w:rPr>
                <w:rStyle w:val="IndexLink"/>
                <w:rtl w:val="true"/>
              </w:rPr>
              <w:t>قدح الغضائري والقمّيين وغير ذلك ممّا مرّ وظهر في هذه الفائدة والفائدة المتقدّمة عليها</w:t>
            </w:r>
            <w:r>
              <w:rPr>
                <w:rStyle w:val="IndexLink"/>
                <w:rtl w:val="true"/>
              </w:rPr>
              <w:tab/>
            </w:r>
            <w:r>
              <w:rPr>
                <w:rStyle w:val="IndexLink"/>
              </w:rPr>
              <w:t>177</w:t>
            </w:r>
          </w:hyperlink>
        </w:p>
        <w:p>
          <w:pPr>
            <w:pStyle w:val="Contents5"/>
            <w:tabs>
              <w:tab w:val="clear" w:pos="7892"/>
              <w:tab w:val="right" w:pos="9026" w:leader="dot"/>
            </w:tabs>
            <w:rPr/>
          </w:pPr>
          <w:hyperlink w:anchor="__RefHeading___Toc6242775_2142443653">
            <w:r>
              <w:rPr>
                <w:webHidden/>
                <w:rStyle w:val="IndexLink"/>
                <w:rtl w:val="true"/>
              </w:rPr>
              <w:t xml:space="preserve">ومنها </w:t>
            </w:r>
            <w:r>
              <w:rPr>
                <w:rStyle w:val="IndexLink"/>
                <w:rtl w:val="true"/>
              </w:rPr>
              <w:t xml:space="preserve">: </w:t>
            </w:r>
            <w:r>
              <w:rPr>
                <w:rStyle w:val="IndexLink"/>
                <w:rtl w:val="true"/>
              </w:rPr>
              <w:t>ان يروي عن الأئمّة علیهم السلام على وجه يظهر منه أخذهم علیهم السلام رواةً لا حُجَجاً</w:t>
            </w:r>
            <w:r>
              <w:rPr>
                <w:rStyle w:val="IndexLink"/>
                <w:rtl w:val="true"/>
              </w:rPr>
              <w:tab/>
            </w:r>
            <w:r>
              <w:rPr>
                <w:rStyle w:val="IndexLink"/>
              </w:rPr>
              <w:t>177</w:t>
            </w:r>
          </w:hyperlink>
        </w:p>
        <w:p>
          <w:pPr>
            <w:pStyle w:val="Contents5"/>
            <w:tabs>
              <w:tab w:val="clear" w:pos="7892"/>
              <w:tab w:val="right" w:pos="9026" w:leader="dot"/>
            </w:tabs>
            <w:rPr/>
          </w:pPr>
          <w:hyperlink w:anchor="__RefHeading___Toc6242777_2142443653">
            <w:r>
              <w:rPr>
                <w:webHidden/>
                <w:rStyle w:val="IndexLink"/>
                <w:rtl w:val="true"/>
              </w:rPr>
              <w:t xml:space="preserve">ومنها </w:t>
            </w:r>
            <w:r>
              <w:rPr>
                <w:rStyle w:val="IndexLink"/>
                <w:rtl w:val="true"/>
              </w:rPr>
              <w:t xml:space="preserve">: </w:t>
            </w:r>
            <w:r>
              <w:rPr>
                <w:rStyle w:val="IndexLink"/>
                <w:rtl w:val="true"/>
              </w:rPr>
              <w:t>أن يكون رأيه أو روايته في الغالب موافقاً للعامّة</w:t>
            </w:r>
            <w:r>
              <w:rPr>
                <w:rStyle w:val="IndexLink"/>
                <w:rtl w:val="true"/>
              </w:rPr>
              <w:tab/>
            </w:r>
            <w:r>
              <w:rPr>
                <w:rStyle w:val="IndexLink"/>
              </w:rPr>
              <w:t>178</w:t>
            </w:r>
          </w:hyperlink>
        </w:p>
        <w:p>
          <w:pPr>
            <w:pStyle w:val="Contents5"/>
            <w:tabs>
              <w:tab w:val="clear" w:pos="7892"/>
              <w:tab w:val="right" w:pos="9026" w:leader="dot"/>
            </w:tabs>
            <w:rPr/>
          </w:pPr>
          <w:hyperlink w:anchor="__RefHeading___Toc6242779_2142443653">
            <w:r>
              <w:rPr>
                <w:webHidden/>
                <w:rStyle w:val="IndexLink"/>
                <w:rtl w:val="true"/>
              </w:rPr>
              <w:t xml:space="preserve">ومنها </w:t>
            </w:r>
            <w:r>
              <w:rPr>
                <w:rStyle w:val="IndexLink"/>
                <w:rtl w:val="true"/>
              </w:rPr>
              <w:t xml:space="preserve">: </w:t>
            </w:r>
            <w:r>
              <w:rPr>
                <w:rStyle w:val="IndexLink"/>
                <w:rtl w:val="true"/>
              </w:rPr>
              <w:t>قولهم فلان كاتب الخليفة ، أو الوالي من قِبَله ، وأمثالهما</w:t>
            </w:r>
            <w:r>
              <w:rPr>
                <w:rStyle w:val="IndexLink"/>
                <w:rtl w:val="true"/>
              </w:rPr>
              <w:tab/>
            </w:r>
            <w:r>
              <w:rPr>
                <w:rStyle w:val="IndexLink"/>
              </w:rPr>
              <w:t>178</w:t>
            </w:r>
          </w:hyperlink>
        </w:p>
        <w:p>
          <w:pPr>
            <w:pStyle w:val="Contents5"/>
            <w:tabs>
              <w:tab w:val="clear" w:pos="7892"/>
              <w:tab w:val="right" w:pos="9026" w:leader="dot"/>
            </w:tabs>
            <w:rPr/>
          </w:pPr>
          <w:hyperlink w:anchor="__RefHeading___Toc6242781_2142443653">
            <w:r>
              <w:rPr>
                <w:webHidden/>
                <w:rStyle w:val="IndexLink"/>
                <w:rtl w:val="true"/>
              </w:rPr>
              <w:t xml:space="preserve">منها </w:t>
            </w:r>
            <w:r>
              <w:rPr>
                <w:rStyle w:val="IndexLink"/>
                <w:rtl w:val="true"/>
              </w:rPr>
              <w:t xml:space="preserve">: </w:t>
            </w:r>
            <w:r>
              <w:rPr>
                <w:rStyle w:val="IndexLink"/>
                <w:rtl w:val="true"/>
              </w:rPr>
              <w:t>ما ذكر في الأجلّة من أنّهم كانوا يشربون النّبيذ</w:t>
            </w:r>
            <w:r>
              <w:rPr>
                <w:rStyle w:val="IndexLink"/>
                <w:rtl w:val="true"/>
              </w:rPr>
              <w:tab/>
            </w:r>
            <w:r>
              <w:rPr>
                <w:rStyle w:val="IndexLink"/>
              </w:rPr>
              <w:t>180</w:t>
            </w:r>
          </w:hyperlink>
        </w:p>
        <w:p>
          <w:pPr>
            <w:pStyle w:val="Contents3"/>
            <w:tabs>
              <w:tab w:val="clear" w:pos="8459"/>
              <w:tab w:val="right" w:pos="9026" w:leader="dot"/>
            </w:tabs>
            <w:rPr/>
          </w:pPr>
          <w:hyperlink w:anchor="__RefHeading___Toc6242783_2142443653">
            <w:r>
              <w:rPr>
                <w:webHidden/>
                <w:rStyle w:val="IndexLink"/>
                <w:rtl w:val="true"/>
              </w:rPr>
              <w:t>الفائدة الرابعة</w:t>
            </w:r>
            <w:r>
              <w:rPr>
                <w:rStyle w:val="IndexLink"/>
                <w:rtl w:val="true"/>
              </w:rPr>
              <w:t xml:space="preserve">: </w:t>
            </w:r>
            <w:r>
              <w:rPr>
                <w:rStyle w:val="IndexLink"/>
                <w:rtl w:val="true"/>
              </w:rPr>
              <w:t xml:space="preserve">في ذكر بعض مصطلحاتي في هذا الكتاب </w:t>
            </w:r>
            <w:r>
              <w:rPr>
                <w:rStyle w:val="IndexLink"/>
                <w:rtl w:val="true"/>
              </w:rPr>
              <w:t>:</w:t>
              <w:tab/>
            </w:r>
            <w:r>
              <w:rPr>
                <w:rStyle w:val="IndexLink"/>
              </w:rPr>
              <w:t>181</w:t>
            </w:r>
          </w:hyperlink>
        </w:p>
        <w:p>
          <w:pPr>
            <w:pStyle w:val="Contents3"/>
            <w:tabs>
              <w:tab w:val="clear" w:pos="8459"/>
              <w:tab w:val="right" w:pos="9026" w:leader="dot"/>
            </w:tabs>
            <w:rPr/>
          </w:pPr>
          <w:hyperlink w:anchor="__RefHeading___Toc6242785_2142443653">
            <w:r>
              <w:rPr>
                <w:webHidden/>
                <w:rStyle w:val="IndexLink"/>
                <w:rtl w:val="true"/>
              </w:rPr>
              <w:t>الفائدة الخامسة</w:t>
            </w:r>
            <w:r>
              <w:rPr>
                <w:rStyle w:val="IndexLink"/>
                <w:rtl w:val="true"/>
              </w:rPr>
              <w:t xml:space="preserve">: </w:t>
            </w:r>
            <w:r>
              <w:rPr>
                <w:rStyle w:val="IndexLink"/>
                <w:rtl w:val="true"/>
              </w:rPr>
              <w:t>في طريق ملاحظة الرجال وما ذكرته أنا أيضاً لمعرفة حال الراوي</w:t>
            </w:r>
            <w:r>
              <w:rPr>
                <w:rStyle w:val="IndexLink"/>
                <w:rtl w:val="true"/>
              </w:rPr>
              <w:tab/>
            </w:r>
            <w:r>
              <w:rPr>
                <w:rStyle w:val="IndexLink"/>
              </w:rPr>
              <w:t>183</w:t>
            </w:r>
          </w:hyperlink>
        </w:p>
        <w:p>
          <w:pPr>
            <w:pStyle w:val="Contents2"/>
            <w:tabs>
              <w:tab w:val="clear" w:pos="8743"/>
              <w:tab w:val="right" w:pos="9026" w:leader="dot"/>
            </w:tabs>
            <w:rPr/>
          </w:pPr>
          <w:hyperlink w:anchor="__RefHeading___Toc6242787_2142443653">
            <w:r>
              <w:rPr>
                <w:webHidden/>
                <w:rStyle w:val="IndexLink"/>
                <w:rtl w:val="true"/>
              </w:rPr>
              <w:t>مقدمة منهج المقال</w:t>
            </w:r>
            <w:r>
              <w:rPr>
                <w:rStyle w:val="IndexLink"/>
                <w:rtl w:val="true"/>
              </w:rPr>
              <w:tab/>
            </w:r>
            <w:r>
              <w:rPr>
                <w:rStyle w:val="IndexLink"/>
              </w:rPr>
              <w:t>188</w:t>
            </w:r>
          </w:hyperlink>
        </w:p>
        <w:p>
          <w:pPr>
            <w:pStyle w:val="Contents2"/>
            <w:tabs>
              <w:tab w:val="clear" w:pos="8743"/>
              <w:tab w:val="right" w:pos="9026" w:leader="dot"/>
            </w:tabs>
            <w:rPr/>
          </w:pPr>
          <w:hyperlink w:anchor="__RefHeading___Toc6242789_2142443653">
            <w:r>
              <w:rPr>
                <w:webHidden/>
                <w:rStyle w:val="IndexLink"/>
                <w:rtl w:val="true"/>
              </w:rPr>
              <w:t>أبواب الهمزة</w:t>
            </w:r>
            <w:r>
              <w:rPr>
                <w:rStyle w:val="IndexLink"/>
                <w:rtl w:val="true"/>
              </w:rPr>
              <w:tab/>
            </w:r>
            <w:r>
              <w:rPr>
                <w:rStyle w:val="IndexLink"/>
              </w:rPr>
              <w:t>192</w:t>
            </w:r>
          </w:hyperlink>
        </w:p>
        <w:p>
          <w:pPr>
            <w:pStyle w:val="Contents3"/>
            <w:tabs>
              <w:tab w:val="clear" w:pos="8459"/>
              <w:tab w:val="right" w:pos="9026" w:leader="dot"/>
            </w:tabs>
            <w:rPr/>
          </w:pPr>
          <w:hyperlink w:anchor="__RefHeading___Toc6242791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6242793_2142443653">
            <w:r>
              <w:rPr>
                <w:webHidden/>
                <w:rStyle w:val="IndexLink"/>
                <w:rtl w:val="true"/>
              </w:rPr>
              <w:t xml:space="preserve">[ </w:t>
            </w:r>
            <w:r>
              <w:rPr>
                <w:rStyle w:val="IndexLink"/>
              </w:rPr>
              <w:t>1</w:t>
            </w:r>
            <w:r>
              <w:rPr>
                <w:rStyle w:val="IndexLink"/>
                <w:rtl w:val="true"/>
              </w:rPr>
              <w:t xml:space="preserve"> ] </w:t>
            </w:r>
            <w:r>
              <w:rPr>
                <w:rStyle w:val="IndexLink"/>
                <w:rtl w:val="true"/>
              </w:rPr>
              <w:t>آدم أبو الحسين النخّاس</w:t>
            </w:r>
            <w:r>
              <w:rPr>
                <w:rStyle w:val="IndexLink"/>
                <w:rtl w:val="true"/>
              </w:rPr>
              <w:tab/>
            </w:r>
            <w:r>
              <w:rPr>
                <w:rStyle w:val="IndexLink"/>
              </w:rPr>
              <w:t>192</w:t>
            </w:r>
          </w:hyperlink>
        </w:p>
        <w:p>
          <w:pPr>
            <w:pStyle w:val="Contents3"/>
            <w:tabs>
              <w:tab w:val="clear" w:pos="8459"/>
              <w:tab w:val="right" w:pos="9026" w:leader="dot"/>
            </w:tabs>
            <w:rPr/>
          </w:pPr>
          <w:hyperlink w:anchor="__RefHeading___Toc6242795_2142443653">
            <w:r>
              <w:rPr>
                <w:webHidden/>
                <w:rStyle w:val="IndexLink"/>
                <w:rtl w:val="true"/>
              </w:rPr>
              <w:t xml:space="preserve">[ </w:t>
            </w:r>
            <w:r>
              <w:rPr>
                <w:rStyle w:val="IndexLink"/>
              </w:rPr>
              <w:t>2</w:t>
            </w:r>
            <w:r>
              <w:rPr>
                <w:rStyle w:val="IndexLink"/>
                <w:rtl w:val="true"/>
              </w:rPr>
              <w:t xml:space="preserve"> ] </w:t>
            </w:r>
            <w:r>
              <w:rPr>
                <w:rStyle w:val="IndexLink"/>
                <w:rtl w:val="true"/>
              </w:rPr>
              <w:t xml:space="preserve">آدم بن إسحاق بن آدم </w:t>
            </w:r>
            <w:r>
              <w:rPr>
                <w:rStyle w:val="IndexLink"/>
                <w:rtl w:val="true"/>
              </w:rPr>
              <w:t>:</w:t>
              <w:tab/>
            </w:r>
            <w:r>
              <w:rPr>
                <w:rStyle w:val="IndexLink"/>
              </w:rPr>
              <w:t>193</w:t>
            </w:r>
          </w:hyperlink>
        </w:p>
        <w:p>
          <w:pPr>
            <w:pStyle w:val="Contents3"/>
            <w:tabs>
              <w:tab w:val="clear" w:pos="8459"/>
              <w:tab w:val="right" w:pos="9026" w:leader="dot"/>
            </w:tabs>
            <w:rPr/>
          </w:pPr>
          <w:hyperlink w:anchor="__RefHeading___Toc6242797_2142443653">
            <w:r>
              <w:rPr>
                <w:webHidden/>
                <w:rStyle w:val="IndexLink"/>
                <w:rtl w:val="true"/>
              </w:rPr>
              <w:t xml:space="preserve">[ </w:t>
            </w:r>
            <w:r>
              <w:rPr>
                <w:rStyle w:val="IndexLink"/>
              </w:rPr>
              <w:t>3</w:t>
            </w:r>
            <w:r>
              <w:rPr>
                <w:rStyle w:val="IndexLink"/>
                <w:rtl w:val="true"/>
              </w:rPr>
              <w:t xml:space="preserve"> ] </w:t>
            </w:r>
            <w:r>
              <w:rPr>
                <w:rStyle w:val="IndexLink"/>
                <w:rtl w:val="true"/>
              </w:rPr>
              <w:t xml:space="preserve">آدم بيّاع اللؤلؤ </w:t>
            </w:r>
            <w:r>
              <w:rPr>
                <w:rStyle w:val="IndexLink"/>
                <w:rtl w:val="true"/>
              </w:rPr>
              <w:t>:</w:t>
              <w:tab/>
            </w:r>
            <w:r>
              <w:rPr>
                <w:rStyle w:val="IndexLink"/>
              </w:rPr>
              <w:t>194</w:t>
            </w:r>
          </w:hyperlink>
        </w:p>
        <w:p>
          <w:pPr>
            <w:pStyle w:val="Contents3"/>
            <w:tabs>
              <w:tab w:val="clear" w:pos="8459"/>
              <w:tab w:val="right" w:pos="9026" w:leader="dot"/>
            </w:tabs>
            <w:rPr/>
          </w:pPr>
          <w:hyperlink w:anchor="__RefHeading___Toc6242799_2142443653">
            <w:r>
              <w:rPr>
                <w:webHidden/>
                <w:rStyle w:val="IndexLink"/>
                <w:rtl w:val="true"/>
              </w:rPr>
              <w:t xml:space="preserve">[ </w:t>
            </w:r>
            <w:r>
              <w:rPr>
                <w:rStyle w:val="IndexLink"/>
              </w:rPr>
              <w:t>4</w:t>
            </w:r>
            <w:r>
              <w:rPr>
                <w:rStyle w:val="IndexLink"/>
                <w:rtl w:val="true"/>
              </w:rPr>
              <w:t xml:space="preserve"> ] </w:t>
            </w:r>
            <w:r>
              <w:rPr>
                <w:rStyle w:val="IndexLink"/>
                <w:rtl w:val="true"/>
              </w:rPr>
              <w:t xml:space="preserve">آدم بن الحسين النخّاس </w:t>
            </w:r>
            <w:r>
              <w:rPr>
                <w:rStyle w:val="IndexLink"/>
                <w:rtl w:val="true"/>
              </w:rPr>
              <w:t>:</w:t>
              <w:tab/>
            </w:r>
            <w:r>
              <w:rPr>
                <w:rStyle w:val="IndexLink"/>
              </w:rPr>
              <w:t>195</w:t>
            </w:r>
          </w:hyperlink>
        </w:p>
        <w:p>
          <w:pPr>
            <w:pStyle w:val="Contents3"/>
            <w:tabs>
              <w:tab w:val="clear" w:pos="8459"/>
              <w:tab w:val="right" w:pos="9026" w:leader="dot"/>
            </w:tabs>
            <w:rPr/>
          </w:pPr>
          <w:hyperlink w:anchor="__RefHeading___Toc6242801_2142443653">
            <w:r>
              <w:rPr>
                <w:webHidden/>
                <w:rStyle w:val="IndexLink"/>
                <w:rtl w:val="true"/>
              </w:rPr>
              <w:t xml:space="preserve">[ </w:t>
            </w:r>
            <w:r>
              <w:rPr>
                <w:rStyle w:val="IndexLink"/>
              </w:rPr>
              <w:t>5</w:t>
            </w:r>
            <w:r>
              <w:rPr>
                <w:rStyle w:val="IndexLink"/>
                <w:rtl w:val="true"/>
              </w:rPr>
              <w:t xml:space="preserve"> ] </w:t>
            </w:r>
            <w:r>
              <w:rPr>
                <w:rStyle w:val="IndexLink"/>
                <w:rtl w:val="true"/>
              </w:rPr>
              <w:t xml:space="preserve">آدم بن صبيح الكوفي </w:t>
            </w:r>
            <w:r>
              <w:rPr>
                <w:rStyle w:val="IndexLink"/>
                <w:rtl w:val="true"/>
              </w:rPr>
              <w:t>:</w:t>
              <w:tab/>
            </w:r>
            <w:r>
              <w:rPr>
                <w:rStyle w:val="IndexLink"/>
              </w:rPr>
              <w:t>196</w:t>
            </w:r>
          </w:hyperlink>
        </w:p>
        <w:p>
          <w:pPr>
            <w:pStyle w:val="Contents3"/>
            <w:tabs>
              <w:tab w:val="clear" w:pos="8459"/>
              <w:tab w:val="right" w:pos="9026" w:leader="dot"/>
            </w:tabs>
            <w:rPr/>
          </w:pPr>
          <w:hyperlink w:anchor="__RefHeading___Toc6242803_2142443653">
            <w:r>
              <w:rPr>
                <w:webHidden/>
                <w:rStyle w:val="IndexLink"/>
                <w:rtl w:val="true"/>
              </w:rPr>
              <w:t xml:space="preserve">[ </w:t>
            </w:r>
            <w:r>
              <w:rPr>
                <w:rStyle w:val="IndexLink"/>
              </w:rPr>
              <w:t>6</w:t>
            </w:r>
            <w:r>
              <w:rPr>
                <w:rStyle w:val="IndexLink"/>
                <w:rtl w:val="true"/>
              </w:rPr>
              <w:t xml:space="preserve"> ] </w:t>
            </w:r>
            <w:r>
              <w:rPr>
                <w:rStyle w:val="IndexLink"/>
                <w:rtl w:val="true"/>
              </w:rPr>
              <w:t xml:space="preserve">آدم </w:t>
            </w:r>
            <w:r>
              <w:rPr>
                <w:rStyle w:val="IndexLink"/>
                <w:rtl w:val="true"/>
              </w:rPr>
              <w:t xml:space="preserve">* </w:t>
            </w:r>
            <w:r>
              <w:rPr>
                <w:rStyle w:val="IndexLink"/>
                <w:rtl w:val="true"/>
              </w:rPr>
              <w:t xml:space="preserve">بن عبداللّه القمّي </w:t>
            </w:r>
            <w:r>
              <w:rPr>
                <w:rStyle w:val="IndexLink"/>
                <w:rtl w:val="true"/>
              </w:rPr>
              <w:t>:</w:t>
              <w:tab/>
            </w:r>
            <w:r>
              <w:rPr>
                <w:rStyle w:val="IndexLink"/>
              </w:rPr>
              <w:t>196</w:t>
            </w:r>
          </w:hyperlink>
        </w:p>
        <w:p>
          <w:pPr>
            <w:pStyle w:val="Contents3"/>
            <w:tabs>
              <w:tab w:val="clear" w:pos="8459"/>
              <w:tab w:val="right" w:pos="9026" w:leader="dot"/>
            </w:tabs>
            <w:rPr/>
          </w:pPr>
          <w:hyperlink w:anchor="__RefHeading___Toc6242805_2142443653">
            <w:r>
              <w:rPr>
                <w:webHidden/>
                <w:rStyle w:val="IndexLink"/>
                <w:rtl w:val="true"/>
              </w:rPr>
              <w:t xml:space="preserve">[ </w:t>
            </w:r>
            <w:r>
              <w:rPr>
                <w:rStyle w:val="IndexLink"/>
              </w:rPr>
              <w:t>7</w:t>
            </w:r>
            <w:r>
              <w:rPr>
                <w:rStyle w:val="IndexLink"/>
                <w:rtl w:val="true"/>
              </w:rPr>
              <w:t xml:space="preserve"> ] </w:t>
            </w:r>
            <w:r>
              <w:rPr>
                <w:rStyle w:val="IndexLink"/>
                <w:rtl w:val="true"/>
              </w:rPr>
              <w:t xml:space="preserve">آدم بن عيينة بن أبي عمران </w:t>
            </w:r>
            <w:r>
              <w:rPr>
                <w:rStyle w:val="IndexLink"/>
                <w:rtl w:val="true"/>
              </w:rPr>
              <w:t>:</w:t>
              <w:tab/>
            </w:r>
            <w:r>
              <w:rPr>
                <w:rStyle w:val="IndexLink"/>
              </w:rPr>
              <w:t>197</w:t>
            </w:r>
          </w:hyperlink>
        </w:p>
        <w:p>
          <w:pPr>
            <w:pStyle w:val="Contents3"/>
            <w:tabs>
              <w:tab w:val="clear" w:pos="8459"/>
              <w:tab w:val="right" w:pos="9026" w:leader="dot"/>
            </w:tabs>
            <w:rPr/>
          </w:pPr>
          <w:hyperlink w:anchor="__RefHeading___Toc6242807_2142443653">
            <w:r>
              <w:rPr>
                <w:webHidden/>
                <w:rStyle w:val="IndexLink"/>
                <w:rtl w:val="true"/>
              </w:rPr>
              <w:t xml:space="preserve">[ </w:t>
            </w:r>
            <w:r>
              <w:rPr>
                <w:rStyle w:val="IndexLink"/>
              </w:rPr>
              <w:t>8</w:t>
            </w:r>
            <w:r>
              <w:rPr>
                <w:rStyle w:val="IndexLink"/>
                <w:rtl w:val="true"/>
              </w:rPr>
              <w:t xml:space="preserve"> ] </w:t>
            </w:r>
            <w:r>
              <w:rPr>
                <w:rStyle w:val="IndexLink"/>
                <w:rtl w:val="true"/>
              </w:rPr>
              <w:t xml:space="preserve">آدم بن المتوكّل </w:t>
            </w:r>
            <w:r>
              <w:rPr>
                <w:rStyle w:val="IndexLink"/>
                <w:rtl w:val="true"/>
              </w:rPr>
              <w:t>:</w:t>
              <w:tab/>
            </w:r>
            <w:r>
              <w:rPr>
                <w:rStyle w:val="IndexLink"/>
              </w:rPr>
              <w:t>197</w:t>
            </w:r>
          </w:hyperlink>
        </w:p>
        <w:p>
          <w:pPr>
            <w:pStyle w:val="Contents3"/>
            <w:tabs>
              <w:tab w:val="clear" w:pos="8459"/>
              <w:tab w:val="right" w:pos="9026" w:leader="dot"/>
            </w:tabs>
            <w:rPr/>
          </w:pPr>
          <w:hyperlink w:anchor="__RefHeading___Toc6242809_2142443653">
            <w:r>
              <w:rPr>
                <w:webHidden/>
                <w:rStyle w:val="IndexLink"/>
                <w:rtl w:val="true"/>
              </w:rPr>
              <w:t xml:space="preserve">[ </w:t>
            </w:r>
            <w:r>
              <w:rPr>
                <w:rStyle w:val="IndexLink"/>
              </w:rPr>
              <w:t>9</w:t>
            </w:r>
            <w:r>
              <w:rPr>
                <w:rStyle w:val="IndexLink"/>
                <w:rtl w:val="true"/>
              </w:rPr>
              <w:t xml:space="preserve"> ] </w:t>
            </w:r>
            <w:r>
              <w:rPr>
                <w:rStyle w:val="IndexLink"/>
                <w:rtl w:val="true"/>
              </w:rPr>
              <w:t xml:space="preserve">آدم بن محمّد القلانسي </w:t>
            </w:r>
            <w:r>
              <w:rPr>
                <w:rStyle w:val="IndexLink"/>
                <w:rtl w:val="true"/>
              </w:rPr>
              <w:t>:</w:t>
              <w:tab/>
            </w:r>
            <w:r>
              <w:rPr>
                <w:rStyle w:val="IndexLink"/>
              </w:rPr>
              <w:t>201</w:t>
            </w:r>
          </w:hyperlink>
        </w:p>
        <w:p>
          <w:pPr>
            <w:pStyle w:val="Contents3"/>
            <w:tabs>
              <w:tab w:val="clear" w:pos="8459"/>
              <w:tab w:val="right" w:pos="9026" w:leader="dot"/>
            </w:tabs>
            <w:rPr/>
          </w:pPr>
          <w:hyperlink w:anchor="__RefHeading___Toc6242811_2142443653">
            <w:r>
              <w:rPr>
                <w:webHidden/>
                <w:rStyle w:val="IndexLink"/>
                <w:rtl w:val="true"/>
              </w:rPr>
              <w:t xml:space="preserve">[ </w:t>
            </w:r>
            <w:r>
              <w:rPr>
                <w:rStyle w:val="IndexLink"/>
              </w:rPr>
              <w:t>10</w:t>
            </w:r>
            <w:r>
              <w:rPr>
                <w:rStyle w:val="IndexLink"/>
                <w:rtl w:val="true"/>
              </w:rPr>
              <w:t xml:space="preserve"> ] </w:t>
            </w:r>
            <w:r>
              <w:rPr>
                <w:rStyle w:val="IndexLink"/>
                <w:rtl w:val="true"/>
              </w:rPr>
              <w:t xml:space="preserve">آدم بن يونس بن أبي المهاجر </w:t>
            </w:r>
            <w:r>
              <w:rPr>
                <w:rStyle w:val="IndexLink"/>
                <w:rtl w:val="true"/>
              </w:rPr>
              <w:t>:</w:t>
              <w:tab/>
            </w:r>
            <w:r>
              <w:rPr>
                <w:rStyle w:val="IndexLink"/>
              </w:rPr>
              <w:t>201</w:t>
            </w:r>
          </w:hyperlink>
        </w:p>
        <w:p>
          <w:pPr>
            <w:pStyle w:val="Contents3"/>
            <w:tabs>
              <w:tab w:val="clear" w:pos="8459"/>
              <w:tab w:val="right" w:pos="9026" w:leader="dot"/>
            </w:tabs>
            <w:rPr/>
          </w:pPr>
          <w:hyperlink w:anchor="__RefHeading___Toc6242813_2142443653">
            <w:r>
              <w:rPr>
                <w:webHidden/>
                <w:rStyle w:val="IndexLink"/>
                <w:rtl w:val="true"/>
              </w:rPr>
              <w:t xml:space="preserve">[ </w:t>
            </w:r>
            <w:r>
              <w:rPr>
                <w:rStyle w:val="IndexLink"/>
              </w:rPr>
              <w:t>11</w:t>
            </w:r>
            <w:r>
              <w:rPr>
                <w:rStyle w:val="IndexLink"/>
                <w:rtl w:val="true"/>
              </w:rPr>
              <w:t xml:space="preserve"> ] </w:t>
            </w:r>
            <w:r>
              <w:rPr>
                <w:rStyle w:val="IndexLink"/>
                <w:rtl w:val="true"/>
              </w:rPr>
              <w:t xml:space="preserve">أبان بن أبي عمران الفزاري </w:t>
            </w:r>
            <w:r>
              <w:rPr>
                <w:rStyle w:val="IndexLink"/>
                <w:rtl w:val="true"/>
              </w:rPr>
              <w:t>:</w:t>
              <w:tab/>
            </w:r>
            <w:r>
              <w:rPr>
                <w:rStyle w:val="IndexLink"/>
              </w:rPr>
              <w:t>202</w:t>
            </w:r>
          </w:hyperlink>
        </w:p>
        <w:p>
          <w:pPr>
            <w:pStyle w:val="Contents3"/>
            <w:tabs>
              <w:tab w:val="clear" w:pos="8459"/>
              <w:tab w:val="right" w:pos="9026" w:leader="dot"/>
            </w:tabs>
            <w:rPr/>
          </w:pPr>
          <w:hyperlink w:anchor="__RefHeading___Toc6242815_2142443653">
            <w:r>
              <w:rPr>
                <w:webHidden/>
                <w:rStyle w:val="IndexLink"/>
                <w:rtl w:val="true"/>
              </w:rPr>
              <w:t xml:space="preserve">[ </w:t>
            </w:r>
            <w:r>
              <w:rPr>
                <w:rStyle w:val="IndexLink"/>
              </w:rPr>
              <w:t>12</w:t>
            </w:r>
            <w:r>
              <w:rPr>
                <w:rStyle w:val="IndexLink"/>
                <w:rtl w:val="true"/>
              </w:rPr>
              <w:t xml:space="preserve"> ] </w:t>
            </w:r>
            <w:r>
              <w:rPr>
                <w:rStyle w:val="IndexLink"/>
                <w:rtl w:val="true"/>
              </w:rPr>
              <w:t xml:space="preserve">أبان بن أبي عيّاش فيروز </w:t>
            </w:r>
            <w:r>
              <w:rPr>
                <w:rStyle w:val="IndexLink"/>
                <w:rtl w:val="true"/>
              </w:rPr>
              <w:t>:</w:t>
              <w:tab/>
            </w:r>
            <w:r>
              <w:rPr>
                <w:rStyle w:val="IndexLink"/>
              </w:rPr>
              <w:t>202</w:t>
            </w:r>
          </w:hyperlink>
        </w:p>
        <w:p>
          <w:pPr>
            <w:pStyle w:val="Contents3"/>
            <w:tabs>
              <w:tab w:val="clear" w:pos="8459"/>
              <w:tab w:val="right" w:pos="9026" w:leader="dot"/>
            </w:tabs>
            <w:rPr/>
          </w:pPr>
          <w:hyperlink w:anchor="__RefHeading___Toc6242817_2142443653">
            <w:r>
              <w:rPr>
                <w:webHidden/>
                <w:rStyle w:val="IndexLink"/>
                <w:rtl w:val="true"/>
              </w:rPr>
              <w:t xml:space="preserve">[ </w:t>
            </w:r>
            <w:r>
              <w:rPr>
                <w:rStyle w:val="IndexLink"/>
              </w:rPr>
              <w:t>13</w:t>
            </w:r>
            <w:r>
              <w:rPr>
                <w:rStyle w:val="IndexLink"/>
                <w:rtl w:val="true"/>
              </w:rPr>
              <w:t xml:space="preserve"> ] </w:t>
            </w:r>
            <w:r>
              <w:rPr>
                <w:rStyle w:val="IndexLink"/>
                <w:rtl w:val="true"/>
              </w:rPr>
              <w:t xml:space="preserve">أبان بن أبي مسافر الكوفي </w:t>
            </w:r>
            <w:r>
              <w:rPr>
                <w:rStyle w:val="IndexLink"/>
                <w:rtl w:val="true"/>
              </w:rPr>
              <w:t>:</w:t>
              <w:tab/>
            </w:r>
            <w:r>
              <w:rPr>
                <w:rStyle w:val="IndexLink"/>
              </w:rPr>
              <w:t>204</w:t>
            </w:r>
          </w:hyperlink>
        </w:p>
        <w:p>
          <w:pPr>
            <w:pStyle w:val="Contents3"/>
            <w:tabs>
              <w:tab w:val="clear" w:pos="8459"/>
              <w:tab w:val="right" w:pos="9026" w:leader="dot"/>
            </w:tabs>
            <w:rPr/>
          </w:pPr>
          <w:hyperlink w:anchor="__RefHeading___Toc6242819_2142443653">
            <w:r>
              <w:rPr>
                <w:webHidden/>
                <w:rStyle w:val="IndexLink"/>
                <w:rtl w:val="true"/>
              </w:rPr>
              <w:t xml:space="preserve">[ </w:t>
            </w:r>
            <w:r>
              <w:rPr>
                <w:rStyle w:val="IndexLink"/>
              </w:rPr>
              <w:t>14</w:t>
            </w:r>
            <w:r>
              <w:rPr>
                <w:rStyle w:val="IndexLink"/>
                <w:rtl w:val="true"/>
              </w:rPr>
              <w:t xml:space="preserve"> ] </w:t>
            </w:r>
            <w:r>
              <w:rPr>
                <w:rStyle w:val="IndexLink"/>
                <w:rtl w:val="true"/>
              </w:rPr>
              <w:t xml:space="preserve">أبان بن أرقم الأسدي </w:t>
            </w:r>
            <w:r>
              <w:rPr>
                <w:rStyle w:val="IndexLink"/>
                <w:rtl w:val="true"/>
              </w:rPr>
              <w:t>:</w:t>
              <w:tab/>
            </w:r>
            <w:r>
              <w:rPr>
                <w:rStyle w:val="IndexLink"/>
              </w:rPr>
              <w:t>205</w:t>
            </w:r>
          </w:hyperlink>
        </w:p>
        <w:p>
          <w:pPr>
            <w:pStyle w:val="Contents3"/>
            <w:tabs>
              <w:tab w:val="clear" w:pos="8459"/>
              <w:tab w:val="right" w:pos="9026" w:leader="dot"/>
            </w:tabs>
            <w:rPr/>
          </w:pPr>
          <w:hyperlink w:anchor="__RefHeading___Toc6242821_2142443653">
            <w:r>
              <w:rPr>
                <w:webHidden/>
                <w:rStyle w:val="IndexLink"/>
                <w:rtl w:val="true"/>
              </w:rPr>
              <w:t xml:space="preserve">[ </w:t>
            </w:r>
            <w:r>
              <w:rPr>
                <w:rStyle w:val="IndexLink"/>
              </w:rPr>
              <w:t>15</w:t>
            </w:r>
            <w:r>
              <w:rPr>
                <w:rStyle w:val="IndexLink"/>
                <w:rtl w:val="true"/>
              </w:rPr>
              <w:t xml:space="preserve"> ] </w:t>
            </w:r>
            <w:r>
              <w:rPr>
                <w:rStyle w:val="IndexLink"/>
                <w:rtl w:val="true"/>
              </w:rPr>
              <w:t xml:space="preserve">أبان بن أرقم الطائي </w:t>
            </w:r>
            <w:r>
              <w:rPr>
                <w:rStyle w:val="IndexLink"/>
                <w:rtl w:val="true"/>
              </w:rPr>
              <w:t>:</w:t>
              <w:tab/>
            </w:r>
            <w:r>
              <w:rPr>
                <w:rStyle w:val="IndexLink"/>
              </w:rPr>
              <w:t>205</w:t>
            </w:r>
          </w:hyperlink>
        </w:p>
        <w:p>
          <w:pPr>
            <w:pStyle w:val="Contents3"/>
            <w:tabs>
              <w:tab w:val="clear" w:pos="8459"/>
              <w:tab w:val="right" w:pos="9026" w:leader="dot"/>
            </w:tabs>
            <w:rPr/>
          </w:pPr>
          <w:hyperlink w:anchor="__RefHeading___Toc6242823_2142443653">
            <w:r>
              <w:rPr>
                <w:webHidden/>
                <w:rStyle w:val="IndexLink"/>
                <w:rtl w:val="true"/>
              </w:rPr>
              <w:t xml:space="preserve">[ </w:t>
            </w:r>
            <w:r>
              <w:rPr>
                <w:rStyle w:val="IndexLink"/>
              </w:rPr>
              <w:t>16</w:t>
            </w:r>
            <w:r>
              <w:rPr>
                <w:rStyle w:val="IndexLink"/>
                <w:rtl w:val="true"/>
              </w:rPr>
              <w:t xml:space="preserve"> ] </w:t>
            </w:r>
            <w:r>
              <w:rPr>
                <w:rStyle w:val="IndexLink"/>
                <w:rtl w:val="true"/>
              </w:rPr>
              <w:t xml:space="preserve">أبان بن أرقم العنزي </w:t>
            </w:r>
            <w:r>
              <w:rPr>
                <w:rStyle w:val="IndexLink"/>
                <w:rtl w:val="true"/>
              </w:rPr>
              <w:t>:</w:t>
              <w:tab/>
            </w:r>
            <w:r>
              <w:rPr>
                <w:rStyle w:val="IndexLink"/>
              </w:rPr>
              <w:t>205</w:t>
            </w:r>
          </w:hyperlink>
        </w:p>
        <w:p>
          <w:pPr>
            <w:pStyle w:val="Contents3"/>
            <w:tabs>
              <w:tab w:val="clear" w:pos="8459"/>
              <w:tab w:val="right" w:pos="9026" w:leader="dot"/>
            </w:tabs>
            <w:rPr/>
          </w:pPr>
          <w:hyperlink w:anchor="__RefHeading___Toc6242825_2142443653">
            <w:r>
              <w:rPr>
                <w:webHidden/>
                <w:rStyle w:val="IndexLink"/>
                <w:rtl w:val="true"/>
              </w:rPr>
              <w:t xml:space="preserve">[ </w:t>
            </w:r>
            <w:r>
              <w:rPr>
                <w:rStyle w:val="IndexLink"/>
              </w:rPr>
              <w:t>17</w:t>
            </w:r>
            <w:r>
              <w:rPr>
                <w:rStyle w:val="IndexLink"/>
                <w:rtl w:val="true"/>
              </w:rPr>
              <w:t xml:space="preserve"> ] </w:t>
            </w:r>
            <w:r>
              <w:rPr>
                <w:rStyle w:val="IndexLink"/>
                <w:rtl w:val="true"/>
              </w:rPr>
              <w:t xml:space="preserve">أبان بن تغلب بن </w:t>
            </w:r>
            <w:r>
              <w:rPr>
                <w:rStyle w:val="IndexLink"/>
                <w:rtl w:val="true"/>
              </w:rPr>
              <w:t xml:space="preserve">* </w:t>
            </w:r>
            <w:r>
              <w:rPr>
                <w:rStyle w:val="IndexLink"/>
                <w:rtl w:val="true"/>
              </w:rPr>
              <w:t>رباح</w:t>
            </w:r>
            <w:r>
              <w:rPr>
                <w:rStyle w:val="IndexLink"/>
                <w:rtl w:val="true"/>
              </w:rPr>
              <w:tab/>
            </w:r>
            <w:r>
              <w:rPr>
                <w:rStyle w:val="IndexLink"/>
              </w:rPr>
              <w:t>205</w:t>
            </w:r>
          </w:hyperlink>
        </w:p>
        <w:p>
          <w:pPr>
            <w:pStyle w:val="Contents3"/>
            <w:tabs>
              <w:tab w:val="clear" w:pos="8459"/>
              <w:tab w:val="right" w:pos="9026" w:leader="dot"/>
            </w:tabs>
            <w:rPr/>
          </w:pPr>
          <w:hyperlink w:anchor="__RefHeading___Toc6242827_2142443653">
            <w:r>
              <w:rPr>
                <w:webHidden/>
                <w:rStyle w:val="IndexLink"/>
                <w:rtl w:val="true"/>
              </w:rPr>
              <w:t xml:space="preserve">[ </w:t>
            </w:r>
            <w:r>
              <w:rPr>
                <w:rStyle w:val="IndexLink"/>
              </w:rPr>
              <w:t>18</w:t>
            </w:r>
            <w:r>
              <w:rPr>
                <w:rStyle w:val="IndexLink"/>
                <w:rtl w:val="true"/>
              </w:rPr>
              <w:t xml:space="preserve"> ] </w:t>
            </w:r>
            <w:r>
              <w:rPr>
                <w:rStyle w:val="IndexLink"/>
                <w:rtl w:val="true"/>
              </w:rPr>
              <w:t xml:space="preserve">أبان بن راشد الليثي </w:t>
            </w:r>
            <w:r>
              <w:rPr>
                <w:rStyle w:val="IndexLink"/>
                <w:rtl w:val="true"/>
              </w:rPr>
              <w:t>:</w:t>
              <w:tab/>
            </w:r>
            <w:r>
              <w:rPr>
                <w:rStyle w:val="IndexLink"/>
              </w:rPr>
              <w:t>221</w:t>
            </w:r>
          </w:hyperlink>
        </w:p>
        <w:p>
          <w:pPr>
            <w:pStyle w:val="Contents3"/>
            <w:tabs>
              <w:tab w:val="clear" w:pos="8459"/>
              <w:tab w:val="right" w:pos="9026" w:leader="dot"/>
            </w:tabs>
            <w:rPr/>
          </w:pPr>
          <w:hyperlink w:anchor="__RefHeading___Toc6242829_2142443653">
            <w:r>
              <w:rPr>
                <w:webHidden/>
                <w:rStyle w:val="IndexLink"/>
                <w:rtl w:val="true"/>
              </w:rPr>
              <w:t xml:space="preserve">[ </w:t>
            </w:r>
            <w:r>
              <w:rPr>
                <w:rStyle w:val="IndexLink"/>
              </w:rPr>
              <w:t>19</w:t>
            </w:r>
            <w:r>
              <w:rPr>
                <w:rStyle w:val="IndexLink"/>
                <w:rtl w:val="true"/>
              </w:rPr>
              <w:t xml:space="preserve"> ] </w:t>
            </w:r>
            <w:r>
              <w:rPr>
                <w:rStyle w:val="IndexLink"/>
                <w:rtl w:val="true"/>
              </w:rPr>
              <w:t xml:space="preserve">أبان </w:t>
            </w:r>
            <w:r>
              <w:rPr>
                <w:rStyle w:val="IndexLink"/>
                <w:rtl w:val="true"/>
              </w:rPr>
              <w:t xml:space="preserve">* </w:t>
            </w:r>
            <w:r>
              <w:rPr>
                <w:rStyle w:val="IndexLink"/>
                <w:rtl w:val="true"/>
              </w:rPr>
              <w:t xml:space="preserve">بن سعيد بن العاص </w:t>
            </w:r>
            <w:r>
              <w:rPr>
                <w:rStyle w:val="IndexLink"/>
                <w:rtl w:val="true"/>
              </w:rPr>
              <w:t>:</w:t>
              <w:tab/>
            </w:r>
            <w:r>
              <w:rPr>
                <w:rStyle w:val="IndexLink"/>
              </w:rPr>
              <w:t>221</w:t>
            </w:r>
          </w:hyperlink>
        </w:p>
        <w:p>
          <w:pPr>
            <w:pStyle w:val="Contents3"/>
            <w:tabs>
              <w:tab w:val="clear" w:pos="8459"/>
              <w:tab w:val="right" w:pos="9026" w:leader="dot"/>
            </w:tabs>
            <w:rPr/>
          </w:pPr>
          <w:hyperlink w:anchor="__RefHeading___Toc6242831_2142443653">
            <w:r>
              <w:rPr>
                <w:webHidden/>
                <w:rStyle w:val="IndexLink"/>
                <w:rtl w:val="true"/>
              </w:rPr>
              <w:t xml:space="preserve">[ </w:t>
            </w:r>
            <w:r>
              <w:rPr>
                <w:rStyle w:val="IndexLink"/>
              </w:rPr>
              <w:t>20</w:t>
            </w:r>
            <w:r>
              <w:rPr>
                <w:rStyle w:val="IndexLink"/>
                <w:rtl w:val="true"/>
              </w:rPr>
              <w:t xml:space="preserve"> ] </w:t>
            </w:r>
            <w:r>
              <w:rPr>
                <w:rStyle w:val="IndexLink"/>
                <w:rtl w:val="true"/>
              </w:rPr>
              <w:t xml:space="preserve">أبان بن صدقة الكوفي </w:t>
            </w:r>
            <w:r>
              <w:rPr>
                <w:rStyle w:val="IndexLink"/>
                <w:rtl w:val="true"/>
              </w:rPr>
              <w:t>:</w:t>
              <w:tab/>
            </w:r>
            <w:r>
              <w:rPr>
                <w:rStyle w:val="IndexLink"/>
              </w:rPr>
              <w:t>222</w:t>
            </w:r>
          </w:hyperlink>
        </w:p>
        <w:p>
          <w:pPr>
            <w:pStyle w:val="Contents3"/>
            <w:tabs>
              <w:tab w:val="clear" w:pos="8459"/>
              <w:tab w:val="right" w:pos="9026" w:leader="dot"/>
            </w:tabs>
            <w:rPr/>
          </w:pPr>
          <w:hyperlink w:anchor="__RefHeading___Toc6242833_2142443653">
            <w:r>
              <w:rPr>
                <w:webHidden/>
                <w:rStyle w:val="IndexLink"/>
                <w:rtl w:val="true"/>
              </w:rPr>
              <w:t xml:space="preserve">[ </w:t>
            </w:r>
            <w:r>
              <w:rPr>
                <w:rStyle w:val="IndexLink"/>
              </w:rPr>
              <w:t>21</w:t>
            </w:r>
            <w:r>
              <w:rPr>
                <w:rStyle w:val="IndexLink"/>
                <w:rtl w:val="true"/>
              </w:rPr>
              <w:t xml:space="preserve"> ] </w:t>
            </w:r>
            <w:r>
              <w:rPr>
                <w:rStyle w:val="IndexLink"/>
                <w:rtl w:val="true"/>
              </w:rPr>
              <w:t xml:space="preserve">أبان بن عبدالرحمن </w:t>
            </w:r>
            <w:r>
              <w:rPr>
                <w:rStyle w:val="IndexLink"/>
                <w:rtl w:val="true"/>
              </w:rPr>
              <w:t>:</w:t>
              <w:tab/>
            </w:r>
            <w:r>
              <w:rPr>
                <w:rStyle w:val="IndexLink"/>
              </w:rPr>
              <w:t>222</w:t>
            </w:r>
          </w:hyperlink>
        </w:p>
        <w:p>
          <w:pPr>
            <w:pStyle w:val="Contents3"/>
            <w:tabs>
              <w:tab w:val="clear" w:pos="8459"/>
              <w:tab w:val="right" w:pos="9026" w:leader="dot"/>
            </w:tabs>
            <w:rPr/>
          </w:pPr>
          <w:hyperlink w:anchor="__RefHeading___Toc6242835_2142443653">
            <w:r>
              <w:rPr>
                <w:webHidden/>
                <w:rStyle w:val="IndexLink"/>
                <w:rtl w:val="true"/>
              </w:rPr>
              <w:t xml:space="preserve">[ </w:t>
            </w:r>
            <w:r>
              <w:rPr>
                <w:rStyle w:val="IndexLink"/>
              </w:rPr>
              <w:t>22</w:t>
            </w:r>
            <w:r>
              <w:rPr>
                <w:rStyle w:val="IndexLink"/>
                <w:rtl w:val="true"/>
              </w:rPr>
              <w:t xml:space="preserve"> ] </w:t>
            </w:r>
            <w:r>
              <w:rPr>
                <w:rStyle w:val="IndexLink"/>
                <w:rtl w:val="true"/>
              </w:rPr>
              <w:t>أبان بن عبدالملك الثقفي</w:t>
            </w:r>
            <w:r>
              <w:rPr>
                <w:rStyle w:val="IndexLink"/>
                <w:rtl w:val="true"/>
              </w:rPr>
              <w:tab/>
            </w:r>
            <w:r>
              <w:rPr>
                <w:rStyle w:val="IndexLink"/>
              </w:rPr>
              <w:t>222</w:t>
            </w:r>
          </w:hyperlink>
        </w:p>
        <w:p>
          <w:pPr>
            <w:pStyle w:val="Contents3"/>
            <w:tabs>
              <w:tab w:val="clear" w:pos="8459"/>
              <w:tab w:val="right" w:pos="9026" w:leader="dot"/>
            </w:tabs>
            <w:rPr/>
          </w:pPr>
          <w:hyperlink w:anchor="__RefHeading___Toc6242837_2142443653">
            <w:r>
              <w:rPr>
                <w:webHidden/>
                <w:rStyle w:val="IndexLink"/>
                <w:rtl w:val="true"/>
              </w:rPr>
              <w:t xml:space="preserve">[ </w:t>
            </w:r>
            <w:r>
              <w:rPr>
                <w:rStyle w:val="IndexLink"/>
              </w:rPr>
              <w:t>23</w:t>
            </w:r>
            <w:r>
              <w:rPr>
                <w:rStyle w:val="IndexLink"/>
                <w:rtl w:val="true"/>
              </w:rPr>
              <w:t xml:space="preserve"> ] </w:t>
            </w:r>
            <w:r>
              <w:rPr>
                <w:rStyle w:val="IndexLink"/>
                <w:rtl w:val="true"/>
              </w:rPr>
              <w:t xml:space="preserve">أبان بن عبدالملك الخثعمي </w:t>
            </w:r>
            <w:r>
              <w:rPr>
                <w:rStyle w:val="IndexLink"/>
                <w:rtl w:val="true"/>
              </w:rPr>
              <w:t>:</w:t>
              <w:tab/>
            </w:r>
            <w:r>
              <w:rPr>
                <w:rStyle w:val="IndexLink"/>
              </w:rPr>
              <w:t>222</w:t>
            </w:r>
          </w:hyperlink>
        </w:p>
        <w:p>
          <w:pPr>
            <w:pStyle w:val="Contents3"/>
            <w:tabs>
              <w:tab w:val="clear" w:pos="8459"/>
              <w:tab w:val="right" w:pos="9026" w:leader="dot"/>
            </w:tabs>
            <w:rPr/>
          </w:pPr>
          <w:hyperlink w:anchor="__RefHeading___Toc6242839_2142443653">
            <w:r>
              <w:rPr>
                <w:webHidden/>
                <w:rStyle w:val="IndexLink"/>
                <w:rtl w:val="true"/>
              </w:rPr>
              <w:t xml:space="preserve">[ </w:t>
            </w:r>
            <w:r>
              <w:rPr>
                <w:rStyle w:val="IndexLink"/>
              </w:rPr>
              <w:t>24</w:t>
            </w:r>
            <w:r>
              <w:rPr>
                <w:rStyle w:val="IndexLink"/>
                <w:rtl w:val="true"/>
              </w:rPr>
              <w:t xml:space="preserve"> ] </w:t>
            </w:r>
            <w:r>
              <w:rPr>
                <w:rStyle w:val="IndexLink"/>
                <w:rtl w:val="true"/>
              </w:rPr>
              <w:t xml:space="preserve">أبان بن عبدة الصيرفي </w:t>
            </w:r>
            <w:r>
              <w:rPr>
                <w:rStyle w:val="IndexLink"/>
                <w:rtl w:val="true"/>
              </w:rPr>
              <w:t>:</w:t>
              <w:tab/>
            </w:r>
            <w:r>
              <w:rPr>
                <w:rStyle w:val="IndexLink"/>
              </w:rPr>
              <w:t>223</w:t>
            </w:r>
          </w:hyperlink>
        </w:p>
        <w:p>
          <w:pPr>
            <w:pStyle w:val="Contents3"/>
            <w:tabs>
              <w:tab w:val="clear" w:pos="8459"/>
              <w:tab w:val="right" w:pos="9026" w:leader="dot"/>
            </w:tabs>
            <w:rPr/>
          </w:pPr>
          <w:hyperlink w:anchor="__RefHeading___Toc6242841_2142443653">
            <w:r>
              <w:rPr>
                <w:webHidden/>
                <w:rStyle w:val="IndexLink"/>
                <w:rtl w:val="true"/>
              </w:rPr>
              <w:t xml:space="preserve">[ </w:t>
            </w:r>
            <w:r>
              <w:rPr>
                <w:rStyle w:val="IndexLink"/>
              </w:rPr>
              <w:t>25</w:t>
            </w:r>
            <w:r>
              <w:rPr>
                <w:rStyle w:val="IndexLink"/>
                <w:rtl w:val="true"/>
              </w:rPr>
              <w:t xml:space="preserve"> ] </w:t>
            </w:r>
            <w:r>
              <w:rPr>
                <w:rStyle w:val="IndexLink"/>
                <w:rtl w:val="true"/>
              </w:rPr>
              <w:t xml:space="preserve">أبان </w:t>
            </w:r>
            <w:r>
              <w:rPr>
                <w:rStyle w:val="IndexLink"/>
                <w:rtl w:val="true"/>
              </w:rPr>
              <w:t xml:space="preserve">* </w:t>
            </w:r>
            <w:r>
              <w:rPr>
                <w:rStyle w:val="IndexLink"/>
                <w:rtl w:val="true"/>
              </w:rPr>
              <w:t xml:space="preserve">بن عثمان الأحمر </w:t>
            </w:r>
            <w:r>
              <w:rPr>
                <w:rStyle w:val="IndexLink"/>
                <w:rtl w:val="true"/>
              </w:rPr>
              <w:t>:</w:t>
              <w:tab/>
            </w:r>
            <w:r>
              <w:rPr>
                <w:rStyle w:val="IndexLink"/>
              </w:rPr>
              <w:t>223</w:t>
            </w:r>
          </w:hyperlink>
        </w:p>
        <w:p>
          <w:pPr>
            <w:pStyle w:val="Contents3"/>
            <w:tabs>
              <w:tab w:val="clear" w:pos="8459"/>
              <w:tab w:val="right" w:pos="9026" w:leader="dot"/>
            </w:tabs>
            <w:rPr/>
          </w:pPr>
          <w:hyperlink w:anchor="__RefHeading___Toc6242843_2142443653">
            <w:r>
              <w:rPr>
                <w:webHidden/>
                <w:rStyle w:val="IndexLink"/>
                <w:rtl w:val="true"/>
              </w:rPr>
              <w:t xml:space="preserve">[ </w:t>
            </w:r>
            <w:r>
              <w:rPr>
                <w:rStyle w:val="IndexLink"/>
              </w:rPr>
              <w:t>26</w:t>
            </w:r>
            <w:r>
              <w:rPr>
                <w:rStyle w:val="IndexLink"/>
                <w:rtl w:val="true"/>
              </w:rPr>
              <w:t xml:space="preserve"> ] </w:t>
            </w:r>
            <w:r>
              <w:rPr>
                <w:rStyle w:val="IndexLink"/>
                <w:rtl w:val="true"/>
              </w:rPr>
              <w:t xml:space="preserve">أبان بن عمرو بن أبي عبداللّه </w:t>
            </w:r>
            <w:r>
              <w:rPr>
                <w:rStyle w:val="IndexLink"/>
                <w:rtl w:val="true"/>
              </w:rPr>
              <w:t>:</w:t>
              <w:tab/>
            </w:r>
            <w:r>
              <w:rPr>
                <w:rStyle w:val="IndexLink"/>
              </w:rPr>
              <w:t>239</w:t>
            </w:r>
          </w:hyperlink>
        </w:p>
        <w:p>
          <w:pPr>
            <w:pStyle w:val="Contents3"/>
            <w:tabs>
              <w:tab w:val="clear" w:pos="8459"/>
              <w:tab w:val="right" w:pos="9026" w:leader="dot"/>
            </w:tabs>
            <w:rPr/>
          </w:pPr>
          <w:hyperlink w:anchor="__RefHeading___Toc6242845_2142443653">
            <w:r>
              <w:rPr>
                <w:webHidden/>
                <w:rStyle w:val="IndexLink"/>
                <w:rtl w:val="true"/>
              </w:rPr>
              <w:t xml:space="preserve">[ </w:t>
            </w:r>
            <w:r>
              <w:rPr>
                <w:rStyle w:val="IndexLink"/>
              </w:rPr>
              <w:t>27</w:t>
            </w:r>
            <w:r>
              <w:rPr>
                <w:rStyle w:val="IndexLink"/>
                <w:rtl w:val="true"/>
              </w:rPr>
              <w:t xml:space="preserve"> ] </w:t>
            </w:r>
            <w:r>
              <w:rPr>
                <w:rStyle w:val="IndexLink"/>
                <w:rtl w:val="true"/>
              </w:rPr>
              <w:t xml:space="preserve">أبان بن عمر الأسدي </w:t>
            </w:r>
            <w:r>
              <w:rPr>
                <w:rStyle w:val="IndexLink"/>
                <w:rtl w:val="true"/>
              </w:rPr>
              <w:t>:</w:t>
              <w:tab/>
            </w:r>
            <w:r>
              <w:rPr>
                <w:rStyle w:val="IndexLink"/>
              </w:rPr>
              <w:t>240</w:t>
            </w:r>
          </w:hyperlink>
        </w:p>
        <w:p>
          <w:pPr>
            <w:pStyle w:val="Contents3"/>
            <w:tabs>
              <w:tab w:val="clear" w:pos="8459"/>
              <w:tab w:val="right" w:pos="9026" w:leader="dot"/>
            </w:tabs>
            <w:rPr/>
          </w:pPr>
          <w:hyperlink w:anchor="__RefHeading___Toc6242847_2142443653">
            <w:r>
              <w:rPr>
                <w:webHidden/>
                <w:rStyle w:val="IndexLink"/>
                <w:rtl w:val="true"/>
              </w:rPr>
              <w:t xml:space="preserve">[ </w:t>
            </w:r>
            <w:r>
              <w:rPr>
                <w:rStyle w:val="IndexLink"/>
              </w:rPr>
              <w:t>28</w:t>
            </w:r>
            <w:r>
              <w:rPr>
                <w:rStyle w:val="IndexLink"/>
                <w:rtl w:val="true"/>
              </w:rPr>
              <w:t xml:space="preserve"> ] </w:t>
            </w:r>
            <w:r>
              <w:rPr>
                <w:rStyle w:val="IndexLink"/>
                <w:rtl w:val="true"/>
              </w:rPr>
              <w:t xml:space="preserve">أبان بن كثير العامري </w:t>
            </w:r>
            <w:r>
              <w:rPr>
                <w:rStyle w:val="IndexLink"/>
                <w:rtl w:val="true"/>
              </w:rPr>
              <w:t>:</w:t>
              <w:tab/>
            </w:r>
            <w:r>
              <w:rPr>
                <w:rStyle w:val="IndexLink"/>
              </w:rPr>
              <w:t>240</w:t>
            </w:r>
          </w:hyperlink>
        </w:p>
        <w:p>
          <w:pPr>
            <w:pStyle w:val="Contents3"/>
            <w:tabs>
              <w:tab w:val="clear" w:pos="8459"/>
              <w:tab w:val="right" w:pos="9026" w:leader="dot"/>
            </w:tabs>
            <w:rPr/>
          </w:pPr>
          <w:hyperlink w:anchor="__RefHeading___Toc6242849_2142443653">
            <w:r>
              <w:rPr>
                <w:webHidden/>
                <w:rStyle w:val="IndexLink"/>
                <w:rtl w:val="true"/>
              </w:rPr>
              <w:t xml:space="preserve">[ </w:t>
            </w:r>
            <w:r>
              <w:rPr>
                <w:rStyle w:val="IndexLink"/>
              </w:rPr>
              <w:t>29</w:t>
            </w:r>
            <w:r>
              <w:rPr>
                <w:rStyle w:val="IndexLink"/>
                <w:rtl w:val="true"/>
              </w:rPr>
              <w:t xml:space="preserve"> ] </w:t>
            </w:r>
            <w:r>
              <w:rPr>
                <w:rStyle w:val="IndexLink"/>
                <w:rtl w:val="true"/>
              </w:rPr>
              <w:t>أبان بن المحاربي</w:t>
            </w:r>
            <w:r>
              <w:rPr>
                <w:rStyle w:val="IndexLink"/>
                <w:rtl w:val="true"/>
              </w:rPr>
              <w:tab/>
            </w:r>
            <w:r>
              <w:rPr>
                <w:rStyle w:val="IndexLink"/>
              </w:rPr>
              <w:t>241</w:t>
            </w:r>
          </w:hyperlink>
        </w:p>
        <w:p>
          <w:pPr>
            <w:pStyle w:val="Contents3"/>
            <w:tabs>
              <w:tab w:val="clear" w:pos="8459"/>
              <w:tab w:val="right" w:pos="9026" w:leader="dot"/>
            </w:tabs>
            <w:rPr/>
          </w:pPr>
          <w:hyperlink w:anchor="__RefHeading___Toc6242851_2142443653">
            <w:r>
              <w:rPr>
                <w:webHidden/>
                <w:rStyle w:val="IndexLink"/>
                <w:rtl w:val="true"/>
              </w:rPr>
              <w:t xml:space="preserve">[ </w:t>
            </w:r>
            <w:r>
              <w:rPr>
                <w:rStyle w:val="IndexLink"/>
              </w:rPr>
              <w:t>30</w:t>
            </w:r>
            <w:r>
              <w:rPr>
                <w:rStyle w:val="IndexLink"/>
                <w:rtl w:val="true"/>
              </w:rPr>
              <w:t xml:space="preserve"> ] </w:t>
            </w:r>
            <w:r>
              <w:rPr>
                <w:rStyle w:val="IndexLink"/>
                <w:rtl w:val="true"/>
              </w:rPr>
              <w:t xml:space="preserve">أبان </w:t>
            </w:r>
            <w:r>
              <w:rPr>
                <w:rStyle w:val="IndexLink"/>
                <w:rtl w:val="true"/>
              </w:rPr>
              <w:t xml:space="preserve">* </w:t>
            </w:r>
            <w:r>
              <w:rPr>
                <w:rStyle w:val="IndexLink"/>
                <w:rtl w:val="true"/>
              </w:rPr>
              <w:t xml:space="preserve">بن محمّد البجلي </w:t>
            </w:r>
            <w:r>
              <w:rPr>
                <w:rStyle w:val="IndexLink"/>
                <w:rtl w:val="true"/>
              </w:rPr>
              <w:t>:</w:t>
              <w:tab/>
            </w:r>
            <w:r>
              <w:rPr>
                <w:rStyle w:val="IndexLink"/>
              </w:rPr>
              <w:t>241</w:t>
            </w:r>
          </w:hyperlink>
        </w:p>
        <w:p>
          <w:pPr>
            <w:pStyle w:val="Contents3"/>
            <w:tabs>
              <w:tab w:val="clear" w:pos="8459"/>
              <w:tab w:val="right" w:pos="9026" w:leader="dot"/>
            </w:tabs>
            <w:rPr/>
          </w:pPr>
          <w:hyperlink w:anchor="__RefHeading___Toc6242853_2142443653">
            <w:r>
              <w:rPr>
                <w:webHidden/>
                <w:rStyle w:val="IndexLink"/>
                <w:rtl w:val="true"/>
              </w:rPr>
              <w:t xml:space="preserve">[ </w:t>
            </w:r>
            <w:r>
              <w:rPr>
                <w:rStyle w:val="IndexLink"/>
              </w:rPr>
              <w:t>31</w:t>
            </w:r>
            <w:r>
              <w:rPr>
                <w:rStyle w:val="IndexLink"/>
                <w:rtl w:val="true"/>
              </w:rPr>
              <w:t xml:space="preserve"> ] </w:t>
            </w:r>
            <w:r>
              <w:rPr>
                <w:rStyle w:val="IndexLink"/>
                <w:rtl w:val="true"/>
              </w:rPr>
              <w:t xml:space="preserve">أبان بن مصعب الواسطي </w:t>
            </w:r>
            <w:r>
              <w:rPr>
                <w:rStyle w:val="IndexLink"/>
                <w:rtl w:val="true"/>
              </w:rPr>
              <w:t>:</w:t>
              <w:tab/>
            </w:r>
            <w:r>
              <w:rPr>
                <w:rStyle w:val="IndexLink"/>
              </w:rPr>
              <w:t>243</w:t>
            </w:r>
          </w:hyperlink>
        </w:p>
        <w:p>
          <w:pPr>
            <w:pStyle w:val="Contents3"/>
            <w:tabs>
              <w:tab w:val="clear" w:pos="8459"/>
              <w:tab w:val="right" w:pos="9026" w:leader="dot"/>
            </w:tabs>
            <w:rPr/>
          </w:pPr>
          <w:hyperlink w:anchor="__RefHeading___Toc6242855_2142443653">
            <w:r>
              <w:rPr>
                <w:webHidden/>
                <w:rStyle w:val="IndexLink"/>
                <w:rtl w:val="true"/>
              </w:rPr>
              <w:t xml:space="preserve">[ </w:t>
            </w:r>
            <w:r>
              <w:rPr>
                <w:rStyle w:val="IndexLink"/>
              </w:rPr>
              <w:t>32</w:t>
            </w:r>
            <w:r>
              <w:rPr>
                <w:rStyle w:val="IndexLink"/>
                <w:rtl w:val="true"/>
              </w:rPr>
              <w:t xml:space="preserve"> ] </w:t>
            </w:r>
            <w:r>
              <w:rPr>
                <w:rStyle w:val="IndexLink"/>
                <w:rtl w:val="true"/>
              </w:rPr>
              <w:t xml:space="preserve">إبراهيم أبو إسحاق البصري </w:t>
            </w:r>
            <w:r>
              <w:rPr>
                <w:rStyle w:val="IndexLink"/>
                <w:rtl w:val="true"/>
              </w:rPr>
              <w:t>:</w:t>
              <w:tab/>
            </w:r>
            <w:r>
              <w:rPr>
                <w:rStyle w:val="IndexLink"/>
              </w:rPr>
              <w:t>244</w:t>
            </w:r>
          </w:hyperlink>
        </w:p>
        <w:p>
          <w:pPr>
            <w:pStyle w:val="Contents3"/>
            <w:tabs>
              <w:tab w:val="clear" w:pos="8459"/>
              <w:tab w:val="right" w:pos="9026" w:leader="dot"/>
            </w:tabs>
            <w:rPr/>
          </w:pPr>
          <w:hyperlink w:anchor="__RefHeading___Toc6242857_2142443653">
            <w:r>
              <w:rPr>
                <w:webHidden/>
                <w:rStyle w:val="IndexLink"/>
                <w:rtl w:val="true"/>
              </w:rPr>
              <w:t xml:space="preserve">[ </w:t>
            </w:r>
            <w:r>
              <w:rPr>
                <w:rStyle w:val="IndexLink"/>
              </w:rPr>
              <w:t>33</w:t>
            </w:r>
            <w:r>
              <w:rPr>
                <w:rStyle w:val="IndexLink"/>
                <w:rtl w:val="true"/>
              </w:rPr>
              <w:t xml:space="preserve"> ] </w:t>
            </w:r>
            <w:r>
              <w:rPr>
                <w:rStyle w:val="IndexLink"/>
                <w:rtl w:val="true"/>
              </w:rPr>
              <w:t>إبراهيم أبو إسحاق الحارثي</w:t>
            </w:r>
            <w:r>
              <w:rPr>
                <w:rStyle w:val="IndexLink"/>
                <w:rtl w:val="true"/>
              </w:rPr>
              <w:tab/>
            </w:r>
            <w:r>
              <w:rPr>
                <w:rStyle w:val="IndexLink"/>
              </w:rPr>
              <w:t>244</w:t>
            </w:r>
          </w:hyperlink>
        </w:p>
        <w:p>
          <w:pPr>
            <w:pStyle w:val="Contents3"/>
            <w:tabs>
              <w:tab w:val="clear" w:pos="8459"/>
              <w:tab w:val="right" w:pos="9026" w:leader="dot"/>
            </w:tabs>
            <w:rPr/>
          </w:pPr>
          <w:hyperlink w:anchor="__RefHeading___Toc6242859_2142443653">
            <w:r>
              <w:rPr>
                <w:webHidden/>
                <w:rStyle w:val="IndexLink"/>
                <w:rtl w:val="true"/>
              </w:rPr>
              <w:t xml:space="preserve">[ </w:t>
            </w:r>
            <w:r>
              <w:rPr>
                <w:rStyle w:val="IndexLink"/>
              </w:rPr>
              <w:t>34</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أبو رافع </w:t>
            </w:r>
            <w:r>
              <w:rPr>
                <w:rStyle w:val="IndexLink"/>
                <w:rtl w:val="true"/>
              </w:rPr>
              <w:t>:</w:t>
              <w:tab/>
            </w:r>
            <w:r>
              <w:rPr>
                <w:rStyle w:val="IndexLink"/>
              </w:rPr>
              <w:t>244</w:t>
            </w:r>
          </w:hyperlink>
        </w:p>
        <w:p>
          <w:pPr>
            <w:pStyle w:val="Contents3"/>
            <w:tabs>
              <w:tab w:val="clear" w:pos="8459"/>
              <w:tab w:val="right" w:pos="9026" w:leader="dot"/>
            </w:tabs>
            <w:rPr/>
          </w:pPr>
          <w:hyperlink w:anchor="__RefHeading___Toc6242861_2142443653">
            <w:r>
              <w:rPr>
                <w:webHidden/>
                <w:rStyle w:val="IndexLink"/>
                <w:rtl w:val="true"/>
              </w:rPr>
              <w:t xml:space="preserve">[ </w:t>
            </w:r>
            <w:r>
              <w:rPr>
                <w:rStyle w:val="IndexLink"/>
              </w:rPr>
              <w:t>35</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أبو السفاتج</w:t>
            </w:r>
            <w:r>
              <w:rPr>
                <w:rStyle w:val="IndexLink"/>
                <w:rtl w:val="true"/>
              </w:rPr>
              <w:tab/>
            </w:r>
            <w:r>
              <w:rPr>
                <w:rStyle w:val="IndexLink"/>
              </w:rPr>
              <w:t>250</w:t>
            </w:r>
          </w:hyperlink>
        </w:p>
        <w:p>
          <w:pPr>
            <w:pStyle w:val="Contents3"/>
            <w:tabs>
              <w:tab w:val="clear" w:pos="8459"/>
              <w:tab w:val="right" w:pos="9026" w:leader="dot"/>
            </w:tabs>
            <w:rPr/>
          </w:pPr>
          <w:hyperlink w:anchor="__RefHeading___Toc6242863_2142443653">
            <w:r>
              <w:rPr>
                <w:webHidden/>
                <w:rStyle w:val="IndexLink"/>
                <w:rtl w:val="true"/>
              </w:rPr>
              <w:t xml:space="preserve">[ </w:t>
            </w:r>
            <w:r>
              <w:rPr>
                <w:rStyle w:val="IndexLink"/>
              </w:rPr>
              <w:t>36</w:t>
            </w:r>
            <w:r>
              <w:rPr>
                <w:rStyle w:val="IndexLink"/>
                <w:rtl w:val="true"/>
              </w:rPr>
              <w:t xml:space="preserve"> ] </w:t>
            </w:r>
            <w:r>
              <w:rPr>
                <w:rStyle w:val="IndexLink"/>
                <w:rtl w:val="true"/>
              </w:rPr>
              <w:t xml:space="preserve">إبراهيم يكنّى أبا محمّد </w:t>
            </w:r>
            <w:r>
              <w:rPr>
                <w:rStyle w:val="IndexLink"/>
                <w:rtl w:val="true"/>
              </w:rPr>
              <w:t>:</w:t>
              <w:tab/>
            </w:r>
            <w:r>
              <w:rPr>
                <w:rStyle w:val="IndexLink"/>
              </w:rPr>
              <w:t>250</w:t>
            </w:r>
          </w:hyperlink>
        </w:p>
        <w:p>
          <w:pPr>
            <w:pStyle w:val="Contents3"/>
            <w:tabs>
              <w:tab w:val="clear" w:pos="8459"/>
              <w:tab w:val="right" w:pos="9026" w:leader="dot"/>
            </w:tabs>
            <w:rPr/>
          </w:pPr>
          <w:hyperlink w:anchor="__RefHeading___Toc6242865_2142443653">
            <w:r>
              <w:rPr>
                <w:webHidden/>
                <w:rStyle w:val="IndexLink"/>
                <w:rtl w:val="true"/>
              </w:rPr>
              <w:t xml:space="preserve">[ </w:t>
            </w:r>
            <w:r>
              <w:rPr>
                <w:rStyle w:val="IndexLink"/>
              </w:rPr>
              <w:t>37</w:t>
            </w:r>
            <w:r>
              <w:rPr>
                <w:rStyle w:val="IndexLink"/>
                <w:rtl w:val="true"/>
              </w:rPr>
              <w:t xml:space="preserve"> ] </w:t>
            </w:r>
            <w:r>
              <w:rPr>
                <w:rStyle w:val="IndexLink"/>
                <w:rtl w:val="true"/>
              </w:rPr>
              <w:t xml:space="preserve">إبراهيم بن أبي بكر محمّد بن الربيع </w:t>
            </w:r>
            <w:r>
              <w:rPr>
                <w:rStyle w:val="IndexLink"/>
                <w:rtl w:val="true"/>
              </w:rPr>
              <w:t>:</w:t>
              <w:tab/>
            </w:r>
            <w:r>
              <w:rPr>
                <w:rStyle w:val="IndexLink"/>
              </w:rPr>
              <w:t>251</w:t>
            </w:r>
          </w:hyperlink>
        </w:p>
        <w:p>
          <w:pPr>
            <w:pStyle w:val="Contents3"/>
            <w:tabs>
              <w:tab w:val="clear" w:pos="8459"/>
              <w:tab w:val="right" w:pos="9026" w:leader="dot"/>
            </w:tabs>
            <w:rPr/>
          </w:pPr>
          <w:hyperlink w:anchor="__RefHeading___Toc6242867_2142443653">
            <w:r>
              <w:rPr>
                <w:webHidden/>
                <w:rStyle w:val="IndexLink"/>
                <w:rtl w:val="true"/>
              </w:rPr>
              <w:t xml:space="preserve">[ </w:t>
            </w:r>
            <w:r>
              <w:rPr>
                <w:rStyle w:val="IndexLink"/>
              </w:rPr>
              <w:t>38</w:t>
            </w:r>
            <w:r>
              <w:rPr>
                <w:rStyle w:val="IndexLink"/>
                <w:rtl w:val="true"/>
              </w:rPr>
              <w:t xml:space="preserve"> ] </w:t>
            </w:r>
            <w:r>
              <w:rPr>
                <w:rStyle w:val="IndexLink"/>
                <w:rtl w:val="true"/>
              </w:rPr>
              <w:t xml:space="preserve">إبراهيم بن أبي البلاد </w:t>
            </w:r>
            <w:r>
              <w:rPr>
                <w:rStyle w:val="IndexLink"/>
                <w:rtl w:val="true"/>
              </w:rPr>
              <w:t>:</w:t>
              <w:tab/>
            </w:r>
            <w:r>
              <w:rPr>
                <w:rStyle w:val="IndexLink"/>
              </w:rPr>
              <w:t>252</w:t>
            </w:r>
          </w:hyperlink>
        </w:p>
        <w:p>
          <w:pPr>
            <w:pStyle w:val="Contents3"/>
            <w:tabs>
              <w:tab w:val="clear" w:pos="8459"/>
              <w:tab w:val="right" w:pos="9026" w:leader="dot"/>
            </w:tabs>
            <w:rPr/>
          </w:pPr>
          <w:hyperlink w:anchor="__RefHeading___Toc6242869_2142443653">
            <w:r>
              <w:rPr>
                <w:webHidden/>
                <w:rStyle w:val="IndexLink"/>
                <w:rtl w:val="true"/>
              </w:rPr>
              <w:t xml:space="preserve">[ </w:t>
            </w:r>
            <w:r>
              <w:rPr>
                <w:rStyle w:val="IndexLink"/>
              </w:rPr>
              <w:t>39</w:t>
            </w:r>
            <w:r>
              <w:rPr>
                <w:rStyle w:val="IndexLink"/>
                <w:rtl w:val="true"/>
              </w:rPr>
              <w:t xml:space="preserve"> ] </w:t>
            </w:r>
            <w:r>
              <w:rPr>
                <w:rStyle w:val="IndexLink"/>
                <w:rtl w:val="true"/>
              </w:rPr>
              <w:t>إبراهيم بن أبي حفص</w:t>
            </w:r>
            <w:r>
              <w:rPr>
                <w:rStyle w:val="IndexLink"/>
                <w:rtl w:val="true"/>
              </w:rPr>
              <w:tab/>
            </w:r>
            <w:r>
              <w:rPr>
                <w:rStyle w:val="IndexLink"/>
              </w:rPr>
              <w:t>255</w:t>
            </w:r>
          </w:hyperlink>
        </w:p>
        <w:p>
          <w:pPr>
            <w:pStyle w:val="Contents3"/>
            <w:tabs>
              <w:tab w:val="clear" w:pos="8459"/>
              <w:tab w:val="right" w:pos="9026" w:leader="dot"/>
            </w:tabs>
            <w:rPr/>
          </w:pPr>
          <w:hyperlink w:anchor="__RefHeading___Toc6242871_2142443653">
            <w:r>
              <w:rPr>
                <w:webHidden/>
                <w:rStyle w:val="IndexLink"/>
                <w:rtl w:val="true"/>
              </w:rPr>
              <w:t xml:space="preserve">[ </w:t>
            </w:r>
            <w:r>
              <w:rPr>
                <w:rStyle w:val="IndexLink"/>
              </w:rPr>
              <w:t>40</w:t>
            </w:r>
            <w:r>
              <w:rPr>
                <w:rStyle w:val="IndexLink"/>
                <w:rtl w:val="true"/>
              </w:rPr>
              <w:t xml:space="preserve"> ] </w:t>
            </w:r>
            <w:r>
              <w:rPr>
                <w:rStyle w:val="IndexLink"/>
                <w:rtl w:val="true"/>
              </w:rPr>
              <w:t xml:space="preserve">إبراهيم بن أبي حفصة </w:t>
            </w:r>
            <w:r>
              <w:rPr>
                <w:rStyle w:val="IndexLink"/>
                <w:rtl w:val="true"/>
              </w:rPr>
              <w:t>:</w:t>
              <w:tab/>
            </w:r>
            <w:r>
              <w:rPr>
                <w:rStyle w:val="IndexLink"/>
              </w:rPr>
              <w:t>256</w:t>
            </w:r>
          </w:hyperlink>
        </w:p>
        <w:p>
          <w:pPr>
            <w:pStyle w:val="Contents3"/>
            <w:tabs>
              <w:tab w:val="clear" w:pos="8459"/>
              <w:tab w:val="right" w:pos="9026" w:leader="dot"/>
            </w:tabs>
            <w:rPr/>
          </w:pPr>
          <w:hyperlink w:anchor="__RefHeading___Toc6242873_2142443653">
            <w:r>
              <w:rPr>
                <w:webHidden/>
                <w:rStyle w:val="IndexLink"/>
                <w:rtl w:val="true"/>
              </w:rPr>
              <w:t xml:space="preserve">[ </w:t>
            </w:r>
            <w:r>
              <w:rPr>
                <w:rStyle w:val="IndexLink"/>
              </w:rPr>
              <w:t>41</w:t>
            </w:r>
            <w:r>
              <w:rPr>
                <w:rStyle w:val="IndexLink"/>
                <w:rtl w:val="true"/>
              </w:rPr>
              <w:t xml:space="preserve"> ] </w:t>
            </w:r>
            <w:r>
              <w:rPr>
                <w:rStyle w:val="IndexLink"/>
                <w:rtl w:val="true"/>
              </w:rPr>
              <w:t>إبراهيم بن أبي زياد الكرخي</w:t>
            </w:r>
            <w:r>
              <w:rPr>
                <w:rStyle w:val="IndexLink"/>
                <w:rtl w:val="true"/>
              </w:rPr>
              <w:tab/>
            </w:r>
            <w:r>
              <w:rPr>
                <w:rStyle w:val="IndexLink"/>
              </w:rPr>
              <w:t>257</w:t>
            </w:r>
          </w:hyperlink>
        </w:p>
        <w:p>
          <w:pPr>
            <w:pStyle w:val="Contents3"/>
            <w:tabs>
              <w:tab w:val="clear" w:pos="8459"/>
              <w:tab w:val="right" w:pos="9026" w:leader="dot"/>
            </w:tabs>
            <w:rPr/>
          </w:pPr>
          <w:hyperlink w:anchor="__RefHeading___Toc6242875_2142443653">
            <w:r>
              <w:rPr>
                <w:webHidden/>
                <w:rStyle w:val="IndexLink"/>
                <w:rtl w:val="true"/>
              </w:rPr>
              <w:t xml:space="preserve">[ </w:t>
            </w:r>
            <w:r>
              <w:rPr>
                <w:rStyle w:val="IndexLink"/>
              </w:rPr>
              <w:t>42</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أبي سمال </w:t>
            </w:r>
            <w:r>
              <w:rPr>
                <w:rStyle w:val="IndexLink"/>
                <w:rtl w:val="true"/>
              </w:rPr>
              <w:t>:</w:t>
              <w:tab/>
            </w:r>
            <w:r>
              <w:rPr>
                <w:rStyle w:val="IndexLink"/>
              </w:rPr>
              <w:t>259</w:t>
            </w:r>
          </w:hyperlink>
        </w:p>
        <w:p>
          <w:pPr>
            <w:pStyle w:val="Contents3"/>
            <w:tabs>
              <w:tab w:val="clear" w:pos="8459"/>
              <w:tab w:val="right" w:pos="9026" w:leader="dot"/>
            </w:tabs>
            <w:rPr/>
          </w:pPr>
          <w:hyperlink w:anchor="__RefHeading___Toc6242877_2142443653">
            <w:r>
              <w:rPr>
                <w:webHidden/>
                <w:rStyle w:val="IndexLink"/>
                <w:rtl w:val="true"/>
              </w:rPr>
              <w:t xml:space="preserve">[ </w:t>
            </w:r>
            <w:r>
              <w:rPr>
                <w:rStyle w:val="IndexLink"/>
              </w:rPr>
              <w:t>43</w:t>
            </w:r>
            <w:r>
              <w:rPr>
                <w:rStyle w:val="IndexLink"/>
                <w:rtl w:val="true"/>
              </w:rPr>
              <w:t xml:space="preserve"> ] </w:t>
            </w:r>
            <w:r>
              <w:rPr>
                <w:rStyle w:val="IndexLink"/>
                <w:rtl w:val="true"/>
              </w:rPr>
              <w:t xml:space="preserve">إبراهيم بن أبي فاطمة </w:t>
            </w:r>
            <w:r>
              <w:rPr>
                <w:rStyle w:val="IndexLink"/>
                <w:rtl w:val="true"/>
              </w:rPr>
              <w:t>:</w:t>
              <w:tab/>
            </w:r>
            <w:r>
              <w:rPr>
                <w:rStyle w:val="IndexLink"/>
              </w:rPr>
              <w:t>266</w:t>
            </w:r>
          </w:hyperlink>
        </w:p>
        <w:p>
          <w:pPr>
            <w:pStyle w:val="Contents3"/>
            <w:tabs>
              <w:tab w:val="clear" w:pos="8459"/>
              <w:tab w:val="right" w:pos="9026" w:leader="dot"/>
            </w:tabs>
            <w:rPr/>
          </w:pPr>
          <w:hyperlink w:anchor="__RefHeading___Toc6242879_2142443653">
            <w:r>
              <w:rPr>
                <w:webHidden/>
                <w:rStyle w:val="IndexLink"/>
                <w:rtl w:val="true"/>
              </w:rPr>
              <w:t xml:space="preserve">[ </w:t>
            </w:r>
            <w:r>
              <w:rPr>
                <w:rStyle w:val="IndexLink"/>
              </w:rPr>
              <w:t>44</w:t>
            </w:r>
            <w:r>
              <w:rPr>
                <w:rStyle w:val="IndexLink"/>
                <w:rtl w:val="true"/>
              </w:rPr>
              <w:t xml:space="preserve"> ] </w:t>
            </w:r>
            <w:r>
              <w:rPr>
                <w:rStyle w:val="IndexLink"/>
                <w:rtl w:val="true"/>
              </w:rPr>
              <w:t xml:space="preserve">إبراهيم بن أبي الكرّام </w:t>
            </w:r>
            <w:r>
              <w:rPr>
                <w:rStyle w:val="IndexLink"/>
                <w:rtl w:val="true"/>
              </w:rPr>
              <w:t>:</w:t>
              <w:tab/>
            </w:r>
            <w:r>
              <w:rPr>
                <w:rStyle w:val="IndexLink"/>
              </w:rPr>
              <w:t>267</w:t>
            </w:r>
          </w:hyperlink>
        </w:p>
        <w:p>
          <w:pPr>
            <w:pStyle w:val="Contents3"/>
            <w:tabs>
              <w:tab w:val="clear" w:pos="8459"/>
              <w:tab w:val="right" w:pos="9026" w:leader="dot"/>
            </w:tabs>
            <w:rPr/>
          </w:pPr>
          <w:hyperlink w:anchor="__RefHeading___Toc6242881_2142443653">
            <w:r>
              <w:rPr>
                <w:webHidden/>
                <w:rStyle w:val="IndexLink"/>
                <w:rtl w:val="true"/>
              </w:rPr>
              <w:t xml:space="preserve">[ </w:t>
            </w:r>
            <w:r>
              <w:rPr>
                <w:rStyle w:val="IndexLink"/>
              </w:rPr>
              <w:t>45</w:t>
            </w:r>
            <w:r>
              <w:rPr>
                <w:rStyle w:val="IndexLink"/>
                <w:rtl w:val="true"/>
              </w:rPr>
              <w:t xml:space="preserve"> ] </w:t>
            </w:r>
            <w:r>
              <w:rPr>
                <w:rStyle w:val="IndexLink"/>
                <w:rtl w:val="true"/>
              </w:rPr>
              <w:t xml:space="preserve">إبراهيم بن أبي المثنّى عبدالأعلى </w:t>
            </w:r>
            <w:r>
              <w:rPr>
                <w:rStyle w:val="IndexLink"/>
                <w:rtl w:val="true"/>
              </w:rPr>
              <w:t>:</w:t>
              <w:tab/>
            </w:r>
            <w:r>
              <w:rPr>
                <w:rStyle w:val="IndexLink"/>
              </w:rPr>
              <w:t>268</w:t>
            </w:r>
          </w:hyperlink>
        </w:p>
        <w:p>
          <w:pPr>
            <w:pStyle w:val="Contents3"/>
            <w:tabs>
              <w:tab w:val="clear" w:pos="8459"/>
              <w:tab w:val="right" w:pos="9026" w:leader="dot"/>
            </w:tabs>
            <w:rPr/>
          </w:pPr>
          <w:hyperlink w:anchor="__RefHeading___Toc6242883_2142443653">
            <w:r>
              <w:rPr>
                <w:webHidden/>
                <w:rStyle w:val="IndexLink"/>
                <w:rtl w:val="true"/>
              </w:rPr>
              <w:t xml:space="preserve">[ </w:t>
            </w:r>
            <w:r>
              <w:rPr>
                <w:rStyle w:val="IndexLink"/>
              </w:rPr>
              <w:t>46</w:t>
            </w:r>
            <w:r>
              <w:rPr>
                <w:rStyle w:val="IndexLink"/>
                <w:rtl w:val="true"/>
              </w:rPr>
              <w:t xml:space="preserve"> ] </w:t>
            </w:r>
            <w:r>
              <w:rPr>
                <w:rStyle w:val="IndexLink"/>
                <w:rtl w:val="true"/>
              </w:rPr>
              <w:t xml:space="preserve">إبراهيم بن أبي محمود </w:t>
            </w:r>
            <w:r>
              <w:rPr>
                <w:rStyle w:val="IndexLink"/>
                <w:rtl w:val="true"/>
              </w:rPr>
              <w:t>:</w:t>
              <w:tab/>
            </w:r>
            <w:r>
              <w:rPr>
                <w:rStyle w:val="IndexLink"/>
              </w:rPr>
              <w:t>268</w:t>
            </w:r>
          </w:hyperlink>
        </w:p>
        <w:p>
          <w:pPr>
            <w:pStyle w:val="Contents3"/>
            <w:tabs>
              <w:tab w:val="clear" w:pos="8459"/>
              <w:tab w:val="right" w:pos="9026" w:leader="dot"/>
            </w:tabs>
            <w:rPr/>
          </w:pPr>
          <w:hyperlink w:anchor="__RefHeading___Toc6242885_2142443653">
            <w:r>
              <w:rPr>
                <w:webHidden/>
                <w:rStyle w:val="IndexLink"/>
                <w:rtl w:val="true"/>
              </w:rPr>
              <w:t xml:space="preserve">[ </w:t>
            </w:r>
            <w:r>
              <w:rPr>
                <w:rStyle w:val="IndexLink"/>
              </w:rPr>
              <w:t>48</w:t>
            </w:r>
            <w:r>
              <w:rPr>
                <w:rStyle w:val="IndexLink"/>
                <w:rtl w:val="true"/>
              </w:rPr>
              <w:t xml:space="preserve"> ] </w:t>
            </w:r>
            <w:r>
              <w:rPr>
                <w:rStyle w:val="IndexLink"/>
                <w:rtl w:val="true"/>
              </w:rPr>
              <w:t xml:space="preserve">إبراهيم بن أبي يحيى المديني </w:t>
            </w:r>
            <w:r>
              <w:rPr>
                <w:rStyle w:val="IndexLink"/>
                <w:rtl w:val="true"/>
              </w:rPr>
              <w:t>:</w:t>
              <w:tab/>
            </w:r>
            <w:r>
              <w:rPr>
                <w:rStyle w:val="IndexLink"/>
              </w:rPr>
              <w:t>271</w:t>
            </w:r>
          </w:hyperlink>
        </w:p>
        <w:p>
          <w:pPr>
            <w:pStyle w:val="Contents3"/>
            <w:tabs>
              <w:tab w:val="clear" w:pos="8459"/>
              <w:tab w:val="right" w:pos="9026" w:leader="dot"/>
            </w:tabs>
            <w:rPr/>
          </w:pPr>
          <w:hyperlink w:anchor="__RefHeading___Toc6242887_2142443653">
            <w:r>
              <w:rPr>
                <w:webHidden/>
                <w:rStyle w:val="IndexLink"/>
                <w:rtl w:val="true"/>
              </w:rPr>
              <w:t xml:space="preserve">[ </w:t>
            </w:r>
            <w:r>
              <w:rPr>
                <w:rStyle w:val="IndexLink"/>
              </w:rPr>
              <w:t>49</w:t>
            </w:r>
            <w:r>
              <w:rPr>
                <w:rStyle w:val="IndexLink"/>
                <w:rtl w:val="true"/>
              </w:rPr>
              <w:t xml:space="preserve"> ] </w:t>
            </w:r>
            <w:r>
              <w:rPr>
                <w:rStyle w:val="IndexLink"/>
                <w:rtl w:val="true"/>
              </w:rPr>
              <w:t xml:space="preserve">إبراهيم بن أحمد بن محمّد </w:t>
            </w:r>
            <w:r>
              <w:rPr>
                <w:rStyle w:val="IndexLink"/>
                <w:rtl w:val="true"/>
              </w:rPr>
              <w:t>:</w:t>
              <w:tab/>
            </w:r>
            <w:r>
              <w:rPr>
                <w:rStyle w:val="IndexLink"/>
              </w:rPr>
              <w:t>271</w:t>
            </w:r>
          </w:hyperlink>
        </w:p>
        <w:p>
          <w:pPr>
            <w:pStyle w:val="Contents3"/>
            <w:tabs>
              <w:tab w:val="clear" w:pos="8459"/>
              <w:tab w:val="right" w:pos="9026" w:leader="dot"/>
            </w:tabs>
            <w:rPr/>
          </w:pPr>
          <w:hyperlink w:anchor="__RefHeading___Toc6242889_2142443653">
            <w:r>
              <w:rPr>
                <w:webHidden/>
                <w:rStyle w:val="IndexLink"/>
                <w:rtl w:val="true"/>
              </w:rPr>
              <w:t xml:space="preserve">[ </w:t>
            </w:r>
            <w:r>
              <w:rPr>
                <w:rStyle w:val="IndexLink"/>
              </w:rPr>
              <w:t>50</w:t>
            </w:r>
            <w:r>
              <w:rPr>
                <w:rStyle w:val="IndexLink"/>
                <w:rtl w:val="true"/>
              </w:rPr>
              <w:t xml:space="preserve"> ] </w:t>
            </w:r>
            <w:r>
              <w:rPr>
                <w:rStyle w:val="IndexLink"/>
                <w:rtl w:val="true"/>
              </w:rPr>
              <w:t xml:space="preserve">إبراهيم بن أحمد بن محمّد </w:t>
            </w:r>
            <w:r>
              <w:rPr>
                <w:rStyle w:val="IndexLink"/>
                <w:rtl w:val="true"/>
              </w:rPr>
              <w:t>:</w:t>
              <w:tab/>
            </w:r>
            <w:r>
              <w:rPr>
                <w:rStyle w:val="IndexLink"/>
              </w:rPr>
              <w:t>271</w:t>
            </w:r>
          </w:hyperlink>
        </w:p>
        <w:p>
          <w:pPr>
            <w:pStyle w:val="Contents3"/>
            <w:tabs>
              <w:tab w:val="clear" w:pos="8459"/>
              <w:tab w:val="right" w:pos="9026" w:leader="dot"/>
            </w:tabs>
            <w:rPr/>
          </w:pPr>
          <w:hyperlink w:anchor="__RefHeading___Toc6242891_2142443653">
            <w:r>
              <w:rPr>
                <w:webHidden/>
                <w:rStyle w:val="IndexLink"/>
                <w:rtl w:val="true"/>
              </w:rPr>
              <w:t xml:space="preserve">[ </w:t>
            </w:r>
            <w:r>
              <w:rPr>
                <w:rStyle w:val="IndexLink"/>
              </w:rPr>
              <w:t>51</w:t>
            </w:r>
            <w:r>
              <w:rPr>
                <w:rStyle w:val="IndexLink"/>
                <w:rtl w:val="true"/>
              </w:rPr>
              <w:t xml:space="preserve"> ] </w:t>
            </w:r>
            <w:r>
              <w:rPr>
                <w:rStyle w:val="IndexLink"/>
                <w:rtl w:val="true"/>
              </w:rPr>
              <w:t xml:space="preserve">إبراهيم الأحمري </w:t>
            </w:r>
            <w:r>
              <w:rPr>
                <w:rStyle w:val="IndexLink"/>
                <w:rtl w:val="true"/>
              </w:rPr>
              <w:t>:</w:t>
              <w:tab/>
            </w:r>
            <w:r>
              <w:rPr>
                <w:rStyle w:val="IndexLink"/>
              </w:rPr>
              <w:t>272</w:t>
            </w:r>
          </w:hyperlink>
        </w:p>
        <w:p>
          <w:pPr>
            <w:pStyle w:val="Contents3"/>
            <w:tabs>
              <w:tab w:val="clear" w:pos="8459"/>
              <w:tab w:val="right" w:pos="9026" w:leader="dot"/>
            </w:tabs>
            <w:rPr/>
          </w:pPr>
          <w:hyperlink w:anchor="__RefHeading___Toc6242893_2142443653">
            <w:r>
              <w:rPr>
                <w:webHidden/>
                <w:rStyle w:val="IndexLink"/>
                <w:rtl w:val="true"/>
              </w:rPr>
              <w:t xml:space="preserve">[ </w:t>
            </w:r>
            <w:r>
              <w:rPr>
                <w:rStyle w:val="IndexLink"/>
              </w:rPr>
              <w:t>52</w:t>
            </w:r>
            <w:r>
              <w:rPr>
                <w:rStyle w:val="IndexLink"/>
                <w:rtl w:val="true"/>
              </w:rPr>
              <w:t xml:space="preserve"> ] </w:t>
            </w:r>
            <w:r>
              <w:rPr>
                <w:rStyle w:val="IndexLink"/>
                <w:rtl w:val="true"/>
              </w:rPr>
              <w:t xml:space="preserve">إبراهيم بن إدريس </w:t>
            </w:r>
            <w:r>
              <w:rPr>
                <w:rStyle w:val="IndexLink"/>
                <w:rtl w:val="true"/>
              </w:rPr>
              <w:t>:</w:t>
              <w:tab/>
            </w:r>
            <w:r>
              <w:rPr>
                <w:rStyle w:val="IndexLink"/>
              </w:rPr>
              <w:t>272</w:t>
            </w:r>
          </w:hyperlink>
        </w:p>
        <w:p>
          <w:pPr>
            <w:pStyle w:val="Contents3"/>
            <w:tabs>
              <w:tab w:val="clear" w:pos="8459"/>
              <w:tab w:val="right" w:pos="9026" w:leader="dot"/>
            </w:tabs>
            <w:rPr/>
          </w:pPr>
          <w:hyperlink w:anchor="__RefHeading___Toc6242895_2142443653">
            <w:r>
              <w:rPr>
                <w:webHidden/>
                <w:rStyle w:val="IndexLink"/>
                <w:rtl w:val="true"/>
              </w:rPr>
              <w:t xml:space="preserve">[ </w:t>
            </w:r>
            <w:r>
              <w:rPr>
                <w:rStyle w:val="IndexLink"/>
              </w:rPr>
              <w:t>53</w:t>
            </w:r>
            <w:r>
              <w:rPr>
                <w:rStyle w:val="IndexLink"/>
                <w:rtl w:val="true"/>
              </w:rPr>
              <w:t xml:space="preserve"> ] </w:t>
            </w:r>
            <w:r>
              <w:rPr>
                <w:rStyle w:val="IndexLink"/>
                <w:rtl w:val="true"/>
              </w:rPr>
              <w:t xml:space="preserve">إبراهيم بن الأزرق الكوفي </w:t>
            </w:r>
            <w:r>
              <w:rPr>
                <w:rStyle w:val="IndexLink"/>
                <w:rtl w:val="true"/>
              </w:rPr>
              <w:t>:</w:t>
              <w:tab/>
            </w:r>
            <w:r>
              <w:rPr>
                <w:rStyle w:val="IndexLink"/>
              </w:rPr>
              <w:t>272</w:t>
            </w:r>
          </w:hyperlink>
        </w:p>
        <w:p>
          <w:pPr>
            <w:pStyle w:val="Contents3"/>
            <w:tabs>
              <w:tab w:val="clear" w:pos="8459"/>
              <w:tab w:val="right" w:pos="9026" w:leader="dot"/>
            </w:tabs>
            <w:rPr/>
          </w:pPr>
          <w:hyperlink w:anchor="__RefHeading___Toc6242897_2142443653">
            <w:r>
              <w:rPr>
                <w:webHidden/>
                <w:rStyle w:val="IndexLink"/>
                <w:rtl w:val="true"/>
              </w:rPr>
              <w:t xml:space="preserve">[ </w:t>
            </w:r>
            <w:r>
              <w:rPr>
                <w:rStyle w:val="IndexLink"/>
              </w:rPr>
              <w:t>54</w:t>
            </w:r>
            <w:r>
              <w:rPr>
                <w:rStyle w:val="IndexLink"/>
                <w:rtl w:val="true"/>
              </w:rPr>
              <w:t xml:space="preserve"> ] </w:t>
            </w:r>
            <w:r>
              <w:rPr>
                <w:rStyle w:val="IndexLink"/>
                <w:rtl w:val="true"/>
              </w:rPr>
              <w:t xml:space="preserve">إبراهيم بن إسحاق </w:t>
            </w:r>
            <w:r>
              <w:rPr>
                <w:rStyle w:val="IndexLink"/>
                <w:rtl w:val="true"/>
              </w:rPr>
              <w:t>:</w:t>
              <w:tab/>
            </w:r>
            <w:r>
              <w:rPr>
                <w:rStyle w:val="IndexLink"/>
              </w:rPr>
              <w:t>272</w:t>
            </w:r>
          </w:hyperlink>
        </w:p>
        <w:p>
          <w:pPr>
            <w:pStyle w:val="Contents3"/>
            <w:tabs>
              <w:tab w:val="clear" w:pos="8459"/>
              <w:tab w:val="right" w:pos="9026" w:leader="dot"/>
            </w:tabs>
            <w:rPr/>
          </w:pPr>
          <w:hyperlink w:anchor="__RefHeading___Toc6242899_2142443653">
            <w:r>
              <w:rPr>
                <w:webHidden/>
                <w:rStyle w:val="IndexLink"/>
                <w:rtl w:val="true"/>
              </w:rPr>
              <w:t xml:space="preserve">[ </w:t>
            </w:r>
            <w:r>
              <w:rPr>
                <w:rStyle w:val="IndexLink"/>
              </w:rPr>
              <w:t>55</w:t>
            </w:r>
            <w:r>
              <w:rPr>
                <w:rStyle w:val="IndexLink"/>
                <w:rtl w:val="true"/>
              </w:rPr>
              <w:t xml:space="preserve"> ] </w:t>
            </w:r>
            <w:r>
              <w:rPr>
                <w:rStyle w:val="IndexLink"/>
                <w:rtl w:val="true"/>
              </w:rPr>
              <w:t xml:space="preserve">إبراهيم بن إسحاق الأحمري </w:t>
            </w:r>
            <w:r>
              <w:rPr>
                <w:rStyle w:val="IndexLink"/>
                <w:rtl w:val="true"/>
              </w:rPr>
              <w:t>:</w:t>
              <w:tab/>
            </w:r>
            <w:r>
              <w:rPr>
                <w:rStyle w:val="IndexLink"/>
              </w:rPr>
              <w:t>272</w:t>
            </w:r>
          </w:hyperlink>
        </w:p>
        <w:p>
          <w:pPr>
            <w:pStyle w:val="Contents3"/>
            <w:tabs>
              <w:tab w:val="clear" w:pos="8459"/>
              <w:tab w:val="right" w:pos="9026" w:leader="dot"/>
            </w:tabs>
            <w:rPr/>
          </w:pPr>
          <w:hyperlink w:anchor="__RefHeading___Toc6242901_2142443653">
            <w:r>
              <w:rPr>
                <w:webHidden/>
                <w:rStyle w:val="IndexLink"/>
                <w:rtl w:val="true"/>
              </w:rPr>
              <w:t xml:space="preserve">[ </w:t>
            </w:r>
            <w:r>
              <w:rPr>
                <w:rStyle w:val="IndexLink"/>
              </w:rPr>
              <w:t>56</w:t>
            </w:r>
            <w:r>
              <w:rPr>
                <w:rStyle w:val="IndexLink"/>
                <w:rtl w:val="true"/>
              </w:rPr>
              <w:t xml:space="preserve"> ] </w:t>
            </w:r>
            <w:r>
              <w:rPr>
                <w:rStyle w:val="IndexLink"/>
                <w:rtl w:val="true"/>
              </w:rPr>
              <w:t xml:space="preserve">إبراهيم بن إسحاق بن أزور </w:t>
            </w:r>
            <w:r>
              <w:rPr>
                <w:rStyle w:val="IndexLink"/>
                <w:rtl w:val="true"/>
              </w:rPr>
              <w:t>:</w:t>
              <w:tab/>
            </w:r>
            <w:r>
              <w:rPr>
                <w:rStyle w:val="IndexLink"/>
              </w:rPr>
              <w:t>276</w:t>
            </w:r>
          </w:hyperlink>
        </w:p>
        <w:p>
          <w:pPr>
            <w:pStyle w:val="Contents3"/>
            <w:tabs>
              <w:tab w:val="clear" w:pos="8459"/>
              <w:tab w:val="right" w:pos="9026" w:leader="dot"/>
            </w:tabs>
            <w:rPr/>
          </w:pPr>
          <w:hyperlink w:anchor="__RefHeading___Toc6242903_2142443653">
            <w:r>
              <w:rPr>
                <w:webHidden/>
                <w:rStyle w:val="IndexLink"/>
                <w:rtl w:val="true"/>
              </w:rPr>
              <w:t xml:space="preserve">[ </w:t>
            </w:r>
            <w:r>
              <w:rPr>
                <w:rStyle w:val="IndexLink"/>
              </w:rPr>
              <w:t>57</w:t>
            </w:r>
            <w:r>
              <w:rPr>
                <w:rStyle w:val="IndexLink"/>
                <w:rtl w:val="true"/>
              </w:rPr>
              <w:t xml:space="preserve"> ] </w:t>
            </w:r>
            <w:r>
              <w:rPr>
                <w:rStyle w:val="IndexLink"/>
                <w:rtl w:val="true"/>
              </w:rPr>
              <w:t xml:space="preserve">إبراهيم بن إسحاق الحارثي </w:t>
            </w:r>
            <w:r>
              <w:rPr>
                <w:rStyle w:val="IndexLink"/>
                <w:rtl w:val="true"/>
              </w:rPr>
              <w:t>:</w:t>
              <w:tab/>
            </w:r>
            <w:r>
              <w:rPr>
                <w:rStyle w:val="IndexLink"/>
              </w:rPr>
              <w:t>276</w:t>
            </w:r>
          </w:hyperlink>
        </w:p>
        <w:p>
          <w:pPr>
            <w:pStyle w:val="Contents3"/>
            <w:tabs>
              <w:tab w:val="clear" w:pos="8459"/>
              <w:tab w:val="right" w:pos="9026" w:leader="dot"/>
            </w:tabs>
            <w:rPr/>
          </w:pPr>
          <w:hyperlink w:anchor="__RefHeading___Toc6242905_2142443653">
            <w:r>
              <w:rPr>
                <w:webHidden/>
                <w:rStyle w:val="IndexLink"/>
                <w:rtl w:val="true"/>
              </w:rPr>
              <w:t xml:space="preserve">[ </w:t>
            </w:r>
            <w:r>
              <w:rPr>
                <w:rStyle w:val="IndexLink"/>
              </w:rPr>
              <w:t>58</w:t>
            </w:r>
            <w:r>
              <w:rPr>
                <w:rStyle w:val="IndexLink"/>
                <w:rtl w:val="true"/>
              </w:rPr>
              <w:t xml:space="preserve"> ] </w:t>
            </w:r>
            <w:r>
              <w:rPr>
                <w:rStyle w:val="IndexLink"/>
                <w:rtl w:val="true"/>
              </w:rPr>
              <w:t xml:space="preserve">إبراهيم بن إسرائيل </w:t>
            </w:r>
            <w:r>
              <w:rPr>
                <w:rStyle w:val="IndexLink"/>
                <w:rtl w:val="true"/>
              </w:rPr>
              <w:t>:</w:t>
              <w:tab/>
            </w:r>
            <w:r>
              <w:rPr>
                <w:rStyle w:val="IndexLink"/>
              </w:rPr>
              <w:t>277</w:t>
            </w:r>
          </w:hyperlink>
        </w:p>
        <w:p>
          <w:pPr>
            <w:pStyle w:val="Contents3"/>
            <w:tabs>
              <w:tab w:val="clear" w:pos="8459"/>
              <w:tab w:val="right" w:pos="9026" w:leader="dot"/>
            </w:tabs>
            <w:rPr/>
          </w:pPr>
          <w:hyperlink w:anchor="__RefHeading___Toc6242907_2142443653">
            <w:r>
              <w:rPr>
                <w:webHidden/>
                <w:rStyle w:val="IndexLink"/>
                <w:rtl w:val="true"/>
              </w:rPr>
              <w:t xml:space="preserve">[ </w:t>
            </w:r>
            <w:r>
              <w:rPr>
                <w:rStyle w:val="IndexLink"/>
              </w:rPr>
              <w:t>59</w:t>
            </w:r>
            <w:r>
              <w:rPr>
                <w:rStyle w:val="IndexLink"/>
                <w:rtl w:val="true"/>
              </w:rPr>
              <w:t xml:space="preserve"> ] </w:t>
            </w:r>
            <w:r>
              <w:rPr>
                <w:rStyle w:val="IndexLink"/>
                <w:rtl w:val="true"/>
              </w:rPr>
              <w:t xml:space="preserve">إبراهيم بن إسماعيل بن إبراهيم </w:t>
            </w:r>
            <w:r>
              <w:rPr>
                <w:rStyle w:val="IndexLink"/>
                <w:rtl w:val="true"/>
              </w:rPr>
              <w:t>:</w:t>
              <w:tab/>
            </w:r>
            <w:r>
              <w:rPr>
                <w:rStyle w:val="IndexLink"/>
              </w:rPr>
              <w:t>277</w:t>
            </w:r>
          </w:hyperlink>
        </w:p>
        <w:p>
          <w:pPr>
            <w:pStyle w:val="Contents3"/>
            <w:tabs>
              <w:tab w:val="clear" w:pos="8459"/>
              <w:tab w:val="right" w:pos="9026" w:leader="dot"/>
            </w:tabs>
            <w:rPr/>
          </w:pPr>
          <w:hyperlink w:anchor="__RefHeading___Toc6242909_2142443653">
            <w:r>
              <w:rPr>
                <w:webHidden/>
                <w:rStyle w:val="IndexLink"/>
                <w:rtl w:val="true"/>
              </w:rPr>
              <w:t xml:space="preserve">[ </w:t>
            </w:r>
            <w:r>
              <w:rPr>
                <w:rStyle w:val="IndexLink"/>
              </w:rPr>
              <w:t>60</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الأعجمي </w:t>
            </w:r>
            <w:r>
              <w:rPr>
                <w:rStyle w:val="IndexLink"/>
                <w:rtl w:val="true"/>
              </w:rPr>
              <w:t>:</w:t>
              <w:tab/>
            </w:r>
            <w:r>
              <w:rPr>
                <w:rStyle w:val="IndexLink"/>
              </w:rPr>
              <w:t>277</w:t>
            </w:r>
          </w:hyperlink>
        </w:p>
        <w:p>
          <w:pPr>
            <w:pStyle w:val="Contents3"/>
            <w:tabs>
              <w:tab w:val="clear" w:pos="8459"/>
              <w:tab w:val="right" w:pos="9026" w:leader="dot"/>
            </w:tabs>
            <w:rPr/>
          </w:pPr>
          <w:hyperlink w:anchor="__RefHeading___Toc6242911_2142443653">
            <w:r>
              <w:rPr>
                <w:webHidden/>
                <w:rStyle w:val="IndexLink"/>
                <w:rtl w:val="true"/>
              </w:rPr>
              <w:t xml:space="preserve">[ </w:t>
            </w:r>
            <w:r>
              <w:rPr>
                <w:rStyle w:val="IndexLink"/>
              </w:rPr>
              <w:t>61</w:t>
            </w:r>
            <w:r>
              <w:rPr>
                <w:rStyle w:val="IndexLink"/>
                <w:rtl w:val="true"/>
              </w:rPr>
              <w:t xml:space="preserve"> ] </w:t>
            </w:r>
            <w:r>
              <w:rPr>
                <w:rStyle w:val="IndexLink"/>
                <w:rtl w:val="true"/>
              </w:rPr>
              <w:t xml:space="preserve">إبراهيم بن بشر </w:t>
            </w:r>
            <w:r>
              <w:rPr>
                <w:rStyle w:val="IndexLink"/>
                <w:rtl w:val="true"/>
              </w:rPr>
              <w:t>:</w:t>
              <w:tab/>
            </w:r>
            <w:r>
              <w:rPr>
                <w:rStyle w:val="IndexLink"/>
              </w:rPr>
              <w:t>278</w:t>
            </w:r>
          </w:hyperlink>
        </w:p>
        <w:p>
          <w:pPr>
            <w:pStyle w:val="Contents3"/>
            <w:tabs>
              <w:tab w:val="clear" w:pos="8459"/>
              <w:tab w:val="right" w:pos="9026" w:leader="dot"/>
            </w:tabs>
            <w:rPr/>
          </w:pPr>
          <w:hyperlink w:anchor="__RefHeading___Toc6242913_2142443653">
            <w:r>
              <w:rPr>
                <w:webHidden/>
                <w:rStyle w:val="IndexLink"/>
                <w:rtl w:val="true"/>
              </w:rPr>
              <w:t xml:space="preserve">[ </w:t>
            </w:r>
            <w:r>
              <w:rPr>
                <w:rStyle w:val="IndexLink"/>
              </w:rPr>
              <w:t>62</w:t>
            </w:r>
            <w:r>
              <w:rPr>
                <w:rStyle w:val="IndexLink"/>
                <w:rtl w:val="true"/>
              </w:rPr>
              <w:t xml:space="preserve"> ] </w:t>
            </w:r>
            <w:r>
              <w:rPr>
                <w:rStyle w:val="IndexLink"/>
                <w:rtl w:val="true"/>
              </w:rPr>
              <w:t xml:space="preserve">إبراهيم بن بشير الأنصاري </w:t>
            </w:r>
            <w:r>
              <w:rPr>
                <w:rStyle w:val="IndexLink"/>
                <w:rtl w:val="true"/>
              </w:rPr>
              <w:t>:</w:t>
              <w:tab/>
            </w:r>
            <w:r>
              <w:rPr>
                <w:rStyle w:val="IndexLink"/>
              </w:rPr>
              <w:t>278</w:t>
            </w:r>
          </w:hyperlink>
        </w:p>
        <w:p>
          <w:pPr>
            <w:pStyle w:val="Contents3"/>
            <w:tabs>
              <w:tab w:val="clear" w:pos="8459"/>
              <w:tab w:val="right" w:pos="9026" w:leader="dot"/>
            </w:tabs>
            <w:rPr/>
          </w:pPr>
          <w:hyperlink w:anchor="__RefHeading___Toc6242915_2142443653">
            <w:r>
              <w:rPr>
                <w:webHidden/>
                <w:rStyle w:val="IndexLink"/>
                <w:rtl w:val="true"/>
              </w:rPr>
              <w:t xml:space="preserve">[ </w:t>
            </w:r>
            <w:r>
              <w:rPr>
                <w:rStyle w:val="IndexLink"/>
              </w:rPr>
              <w:t>63</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الجبوبي </w:t>
            </w:r>
            <w:r>
              <w:rPr>
                <w:rStyle w:val="IndexLink"/>
                <w:rtl w:val="true"/>
              </w:rPr>
              <w:t>:</w:t>
              <w:tab/>
            </w:r>
            <w:r>
              <w:rPr>
                <w:rStyle w:val="IndexLink"/>
              </w:rPr>
              <w:t>278</w:t>
            </w:r>
          </w:hyperlink>
        </w:p>
        <w:p>
          <w:pPr>
            <w:pStyle w:val="Contents3"/>
            <w:tabs>
              <w:tab w:val="clear" w:pos="8459"/>
              <w:tab w:val="right" w:pos="9026" w:leader="dot"/>
            </w:tabs>
            <w:rPr/>
          </w:pPr>
          <w:hyperlink w:anchor="__RefHeading___Toc6242917_2142443653">
            <w:r>
              <w:rPr>
                <w:webHidden/>
                <w:rStyle w:val="IndexLink"/>
                <w:rtl w:val="true"/>
              </w:rPr>
              <w:t xml:space="preserve">[ </w:t>
            </w:r>
            <w:r>
              <w:rPr>
                <w:rStyle w:val="IndexLink"/>
              </w:rPr>
              <w:t>64</w:t>
            </w:r>
            <w:r>
              <w:rPr>
                <w:rStyle w:val="IndexLink"/>
                <w:rtl w:val="true"/>
              </w:rPr>
              <w:t xml:space="preserve"> ] </w:t>
            </w:r>
            <w:r>
              <w:rPr>
                <w:rStyle w:val="IndexLink"/>
                <w:rtl w:val="true"/>
              </w:rPr>
              <w:t xml:space="preserve">إبراهيم الجريري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19_2142443653">
            <w:r>
              <w:rPr>
                <w:webHidden/>
                <w:rStyle w:val="IndexLink"/>
                <w:rtl w:val="true"/>
              </w:rPr>
              <w:t xml:space="preserve">[ </w:t>
            </w:r>
            <w:r>
              <w:rPr>
                <w:rStyle w:val="IndexLink"/>
              </w:rPr>
              <w:t>65</w:t>
            </w:r>
            <w:r>
              <w:rPr>
                <w:rStyle w:val="IndexLink"/>
                <w:rtl w:val="true"/>
              </w:rPr>
              <w:t xml:space="preserve"> ] </w:t>
            </w:r>
            <w:r>
              <w:rPr>
                <w:rStyle w:val="IndexLink"/>
                <w:rtl w:val="true"/>
              </w:rPr>
              <w:t xml:space="preserve">إبراهيم بن جعفر بن محمود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21_2142443653">
            <w:r>
              <w:rPr>
                <w:webHidden/>
                <w:rStyle w:val="IndexLink"/>
                <w:rtl w:val="true"/>
              </w:rPr>
              <w:t xml:space="preserve">[ </w:t>
            </w:r>
            <w:r>
              <w:rPr>
                <w:rStyle w:val="IndexLink"/>
              </w:rPr>
              <w:t>66</w:t>
            </w:r>
            <w:r>
              <w:rPr>
                <w:rStyle w:val="IndexLink"/>
                <w:rtl w:val="true"/>
              </w:rPr>
              <w:t xml:space="preserve"> ] </w:t>
            </w:r>
            <w:r>
              <w:rPr>
                <w:rStyle w:val="IndexLink"/>
                <w:rtl w:val="true"/>
              </w:rPr>
              <w:t xml:space="preserve">إبراهيم بن جميل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23_2142443653">
            <w:r>
              <w:rPr>
                <w:webHidden/>
                <w:rStyle w:val="IndexLink"/>
                <w:rtl w:val="true"/>
              </w:rPr>
              <w:t xml:space="preserve">[ </w:t>
            </w:r>
            <w:r>
              <w:rPr>
                <w:rStyle w:val="IndexLink"/>
              </w:rPr>
              <w:t>67</w:t>
            </w:r>
            <w:r>
              <w:rPr>
                <w:rStyle w:val="IndexLink"/>
                <w:rtl w:val="true"/>
              </w:rPr>
              <w:t xml:space="preserve"> ] </w:t>
            </w:r>
            <w:r>
              <w:rPr>
                <w:rStyle w:val="IndexLink"/>
                <w:rtl w:val="true"/>
              </w:rPr>
              <w:t xml:space="preserve">إبراهيم بن حبيب القرشي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25_2142443653">
            <w:r>
              <w:rPr>
                <w:webHidden/>
                <w:rStyle w:val="IndexLink"/>
                <w:rtl w:val="true"/>
              </w:rPr>
              <w:t xml:space="preserve">[ </w:t>
            </w:r>
            <w:r>
              <w:rPr>
                <w:rStyle w:val="IndexLink"/>
              </w:rPr>
              <w:t>68</w:t>
            </w:r>
            <w:r>
              <w:rPr>
                <w:rStyle w:val="IndexLink"/>
                <w:rtl w:val="true"/>
              </w:rPr>
              <w:t xml:space="preserve"> ] </w:t>
            </w:r>
            <w:r>
              <w:rPr>
                <w:rStyle w:val="IndexLink"/>
                <w:rtl w:val="true"/>
              </w:rPr>
              <w:t xml:space="preserve">إبراهيم بن الحسين بن علي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27_2142443653">
            <w:r>
              <w:rPr>
                <w:webHidden/>
                <w:rStyle w:val="IndexLink"/>
                <w:rtl w:val="true"/>
              </w:rPr>
              <w:t xml:space="preserve">[ </w:t>
            </w:r>
            <w:r>
              <w:rPr>
                <w:rStyle w:val="IndexLink"/>
              </w:rPr>
              <w:t>69</w:t>
            </w:r>
            <w:r>
              <w:rPr>
                <w:rStyle w:val="IndexLink"/>
                <w:rtl w:val="true"/>
              </w:rPr>
              <w:t xml:space="preserve"> ] </w:t>
            </w:r>
            <w:r>
              <w:rPr>
                <w:rStyle w:val="IndexLink"/>
                <w:rtl w:val="true"/>
              </w:rPr>
              <w:t xml:space="preserve">إبراهيم بن الحكم بن ظهير </w:t>
            </w:r>
            <w:r>
              <w:rPr>
                <w:rStyle w:val="IndexLink"/>
                <w:rtl w:val="true"/>
              </w:rPr>
              <w:t>:</w:t>
              <w:tab/>
            </w:r>
            <w:r>
              <w:rPr>
                <w:rStyle w:val="IndexLink"/>
              </w:rPr>
              <w:t>279</w:t>
            </w:r>
          </w:hyperlink>
        </w:p>
        <w:p>
          <w:pPr>
            <w:pStyle w:val="Contents3"/>
            <w:tabs>
              <w:tab w:val="clear" w:pos="8459"/>
              <w:tab w:val="right" w:pos="9026" w:leader="dot"/>
            </w:tabs>
            <w:rPr/>
          </w:pPr>
          <w:hyperlink w:anchor="__RefHeading___Toc6242929_2142443653">
            <w:r>
              <w:rPr>
                <w:webHidden/>
                <w:rStyle w:val="IndexLink"/>
                <w:rtl w:val="true"/>
              </w:rPr>
              <w:t xml:space="preserve">[ </w:t>
            </w:r>
            <w:r>
              <w:rPr>
                <w:rStyle w:val="IndexLink"/>
              </w:rPr>
              <w:t>70</w:t>
            </w:r>
            <w:r>
              <w:rPr>
                <w:rStyle w:val="IndexLink"/>
                <w:rtl w:val="true"/>
              </w:rPr>
              <w:t xml:space="preserve"> ] </w:t>
            </w:r>
            <w:r>
              <w:rPr>
                <w:rStyle w:val="IndexLink"/>
                <w:rtl w:val="true"/>
              </w:rPr>
              <w:t xml:space="preserve">إبراهيم بن حمّاد </w:t>
            </w:r>
            <w:r>
              <w:rPr>
                <w:rStyle w:val="IndexLink"/>
                <w:rtl w:val="true"/>
              </w:rPr>
              <w:t>:</w:t>
              <w:tab/>
            </w:r>
            <w:r>
              <w:rPr>
                <w:rStyle w:val="IndexLink"/>
              </w:rPr>
              <w:t>280</w:t>
            </w:r>
          </w:hyperlink>
        </w:p>
        <w:p>
          <w:pPr>
            <w:pStyle w:val="Contents3"/>
            <w:tabs>
              <w:tab w:val="clear" w:pos="8459"/>
              <w:tab w:val="right" w:pos="9026" w:leader="dot"/>
            </w:tabs>
            <w:rPr/>
          </w:pPr>
          <w:hyperlink w:anchor="__RefHeading___Toc6242931_2142443653">
            <w:r>
              <w:rPr>
                <w:webHidden/>
                <w:rStyle w:val="IndexLink"/>
                <w:rtl w:val="true"/>
              </w:rPr>
              <w:t xml:space="preserve">[ </w:t>
            </w:r>
            <w:r>
              <w:rPr>
                <w:rStyle w:val="IndexLink"/>
              </w:rPr>
              <w:t>71</w:t>
            </w:r>
            <w:r>
              <w:rPr>
                <w:rStyle w:val="IndexLink"/>
                <w:rtl w:val="true"/>
              </w:rPr>
              <w:t xml:space="preserve"> ] </w:t>
            </w:r>
            <w:r>
              <w:rPr>
                <w:rStyle w:val="IndexLink"/>
                <w:rtl w:val="true"/>
              </w:rPr>
              <w:t xml:space="preserve">إبراهيم بن حنان الأسدي </w:t>
            </w:r>
            <w:r>
              <w:rPr>
                <w:rStyle w:val="IndexLink"/>
                <w:rtl w:val="true"/>
              </w:rPr>
              <w:t>:</w:t>
              <w:tab/>
            </w:r>
            <w:r>
              <w:rPr>
                <w:rStyle w:val="IndexLink"/>
              </w:rPr>
              <w:t>281</w:t>
            </w:r>
          </w:hyperlink>
        </w:p>
        <w:p>
          <w:pPr>
            <w:pStyle w:val="Contents3"/>
            <w:tabs>
              <w:tab w:val="clear" w:pos="8459"/>
              <w:tab w:val="right" w:pos="9026" w:leader="dot"/>
            </w:tabs>
            <w:rPr/>
          </w:pPr>
          <w:hyperlink w:anchor="__RefHeading___Toc6242933_2142443653">
            <w:r>
              <w:rPr>
                <w:webHidden/>
                <w:rStyle w:val="IndexLink"/>
                <w:rtl w:val="true"/>
              </w:rPr>
              <w:t xml:space="preserve">[ </w:t>
            </w:r>
            <w:r>
              <w:rPr>
                <w:rStyle w:val="IndexLink"/>
              </w:rPr>
              <w:t>72</w:t>
            </w:r>
            <w:r>
              <w:rPr>
                <w:rStyle w:val="IndexLink"/>
                <w:rtl w:val="true"/>
              </w:rPr>
              <w:t xml:space="preserve"> ] </w:t>
            </w:r>
            <w:r>
              <w:rPr>
                <w:rStyle w:val="IndexLink"/>
                <w:rtl w:val="true"/>
              </w:rPr>
              <w:t xml:space="preserve">إبراهيم بن حيّان الواسطي </w:t>
            </w:r>
            <w:r>
              <w:rPr>
                <w:rStyle w:val="IndexLink"/>
                <w:rtl w:val="true"/>
              </w:rPr>
              <w:t>:</w:t>
              <w:tab/>
            </w:r>
            <w:r>
              <w:rPr>
                <w:rStyle w:val="IndexLink"/>
              </w:rPr>
              <w:t>281</w:t>
            </w:r>
          </w:hyperlink>
        </w:p>
        <w:p>
          <w:pPr>
            <w:pStyle w:val="Contents3"/>
            <w:tabs>
              <w:tab w:val="clear" w:pos="8459"/>
              <w:tab w:val="right" w:pos="9026" w:leader="dot"/>
            </w:tabs>
            <w:rPr/>
          </w:pPr>
          <w:hyperlink w:anchor="__RefHeading___Toc6242935_2142443653">
            <w:r>
              <w:rPr>
                <w:webHidden/>
                <w:rStyle w:val="IndexLink"/>
                <w:rtl w:val="true"/>
              </w:rPr>
              <w:t xml:space="preserve">[ </w:t>
            </w:r>
            <w:r>
              <w:rPr>
                <w:rStyle w:val="IndexLink"/>
              </w:rPr>
              <w:t>73</w:t>
            </w:r>
            <w:r>
              <w:rPr>
                <w:rStyle w:val="IndexLink"/>
                <w:rtl w:val="true"/>
              </w:rPr>
              <w:t xml:space="preserve"> ] </w:t>
            </w:r>
            <w:r>
              <w:rPr>
                <w:rStyle w:val="IndexLink"/>
                <w:rtl w:val="true"/>
              </w:rPr>
              <w:t>إبراهيم الخارفي</w:t>
            </w:r>
            <w:r>
              <w:rPr>
                <w:rStyle w:val="IndexLink"/>
                <w:rtl w:val="true"/>
              </w:rPr>
              <w:tab/>
            </w:r>
            <w:r>
              <w:rPr>
                <w:rStyle w:val="IndexLink"/>
              </w:rPr>
              <w:t>281</w:t>
            </w:r>
          </w:hyperlink>
        </w:p>
        <w:p>
          <w:pPr>
            <w:pStyle w:val="Contents3"/>
            <w:tabs>
              <w:tab w:val="clear" w:pos="8459"/>
              <w:tab w:val="right" w:pos="9026" w:leader="dot"/>
            </w:tabs>
            <w:rPr/>
          </w:pPr>
          <w:hyperlink w:anchor="__RefHeading___Toc6242937_2142443653">
            <w:r>
              <w:rPr>
                <w:webHidden/>
                <w:rStyle w:val="IndexLink"/>
                <w:rtl w:val="true"/>
              </w:rPr>
              <w:t xml:space="preserve">[ </w:t>
            </w:r>
            <w:r>
              <w:rPr>
                <w:rStyle w:val="IndexLink"/>
              </w:rPr>
              <w:t>74</w:t>
            </w:r>
            <w:r>
              <w:rPr>
                <w:rStyle w:val="IndexLink"/>
                <w:rtl w:val="true"/>
              </w:rPr>
              <w:t xml:space="preserve"> ] </w:t>
            </w:r>
            <w:r>
              <w:rPr>
                <w:rStyle w:val="IndexLink"/>
                <w:rtl w:val="true"/>
              </w:rPr>
              <w:t xml:space="preserve">إبراهيم بن خالد العطّار </w:t>
            </w:r>
            <w:r>
              <w:rPr>
                <w:rStyle w:val="IndexLink"/>
                <w:rtl w:val="true"/>
              </w:rPr>
              <w:t>:</w:t>
              <w:tab/>
            </w:r>
            <w:r>
              <w:rPr>
                <w:rStyle w:val="IndexLink"/>
              </w:rPr>
              <w:t>281</w:t>
            </w:r>
          </w:hyperlink>
        </w:p>
        <w:p>
          <w:pPr>
            <w:pStyle w:val="Contents3"/>
            <w:tabs>
              <w:tab w:val="clear" w:pos="8459"/>
              <w:tab w:val="right" w:pos="9026" w:leader="dot"/>
            </w:tabs>
            <w:rPr/>
          </w:pPr>
          <w:hyperlink w:anchor="__RefHeading___Toc6242939_2142443653">
            <w:r>
              <w:rPr>
                <w:webHidden/>
                <w:rStyle w:val="IndexLink"/>
                <w:rtl w:val="true"/>
              </w:rPr>
              <w:t xml:space="preserve">[ </w:t>
            </w:r>
            <w:r>
              <w:rPr>
                <w:rStyle w:val="IndexLink"/>
              </w:rPr>
              <w:t>76</w:t>
            </w:r>
            <w:r>
              <w:rPr>
                <w:rStyle w:val="IndexLink"/>
                <w:rtl w:val="true"/>
              </w:rPr>
              <w:t xml:space="preserve"> ] </w:t>
            </w:r>
            <w:r>
              <w:rPr>
                <w:rStyle w:val="IndexLink"/>
                <w:rtl w:val="true"/>
              </w:rPr>
              <w:t xml:space="preserve">إبراهيم بن خضيب الأنباري </w:t>
            </w:r>
            <w:r>
              <w:rPr>
                <w:rStyle w:val="IndexLink"/>
                <w:rtl w:val="true"/>
              </w:rPr>
              <w:t>:</w:t>
              <w:tab/>
            </w:r>
            <w:r>
              <w:rPr>
                <w:rStyle w:val="IndexLink"/>
              </w:rPr>
              <w:t>282</w:t>
            </w:r>
          </w:hyperlink>
        </w:p>
        <w:p>
          <w:pPr>
            <w:pStyle w:val="Contents3"/>
            <w:tabs>
              <w:tab w:val="clear" w:pos="8459"/>
              <w:tab w:val="right" w:pos="9026" w:leader="dot"/>
            </w:tabs>
            <w:rPr/>
          </w:pPr>
          <w:hyperlink w:anchor="__RefHeading___Toc6242941_2142443653">
            <w:r>
              <w:rPr>
                <w:webHidden/>
                <w:rStyle w:val="IndexLink"/>
                <w:rtl w:val="true"/>
              </w:rPr>
              <w:t xml:space="preserve">[ </w:t>
            </w:r>
            <w:r>
              <w:rPr>
                <w:rStyle w:val="IndexLink"/>
              </w:rPr>
              <w:t>77</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داود اليعقوبي </w:t>
            </w:r>
            <w:r>
              <w:rPr>
                <w:rStyle w:val="IndexLink"/>
                <w:rtl w:val="true"/>
              </w:rPr>
              <w:t>:</w:t>
              <w:tab/>
            </w:r>
            <w:r>
              <w:rPr>
                <w:rStyle w:val="IndexLink"/>
              </w:rPr>
              <w:t>282</w:t>
            </w:r>
          </w:hyperlink>
        </w:p>
        <w:p>
          <w:pPr>
            <w:pStyle w:val="Contents3"/>
            <w:tabs>
              <w:tab w:val="clear" w:pos="8459"/>
              <w:tab w:val="right" w:pos="9026" w:leader="dot"/>
            </w:tabs>
            <w:rPr/>
          </w:pPr>
          <w:hyperlink w:anchor="__RefHeading___Toc6242943_2142443653">
            <w:r>
              <w:rPr>
                <w:webHidden/>
                <w:rStyle w:val="IndexLink"/>
                <w:rtl w:val="true"/>
              </w:rPr>
              <w:t xml:space="preserve">[ </w:t>
            </w:r>
            <w:r>
              <w:rPr>
                <w:rStyle w:val="IndexLink"/>
              </w:rPr>
              <w:t>78</w:t>
            </w:r>
            <w:r>
              <w:rPr>
                <w:rStyle w:val="IndexLink"/>
                <w:rtl w:val="true"/>
              </w:rPr>
              <w:t xml:space="preserve"> ] </w:t>
            </w:r>
            <w:r>
              <w:rPr>
                <w:rStyle w:val="IndexLink"/>
                <w:rtl w:val="true"/>
              </w:rPr>
              <w:t xml:space="preserve">إبراهيم الدهقان </w:t>
            </w:r>
            <w:r>
              <w:rPr>
                <w:rStyle w:val="IndexLink"/>
                <w:rtl w:val="true"/>
              </w:rPr>
              <w:t>:</w:t>
              <w:tab/>
            </w:r>
            <w:r>
              <w:rPr>
                <w:rStyle w:val="IndexLink"/>
              </w:rPr>
              <w:t>283</w:t>
            </w:r>
          </w:hyperlink>
        </w:p>
        <w:p>
          <w:pPr>
            <w:pStyle w:val="Contents3"/>
            <w:tabs>
              <w:tab w:val="clear" w:pos="8459"/>
              <w:tab w:val="right" w:pos="9026" w:leader="dot"/>
            </w:tabs>
            <w:rPr/>
          </w:pPr>
          <w:hyperlink w:anchor="__RefHeading___Toc6242945_2142443653">
            <w:r>
              <w:rPr>
                <w:webHidden/>
                <w:rStyle w:val="IndexLink"/>
                <w:rtl w:val="true"/>
              </w:rPr>
              <w:t xml:space="preserve">[ </w:t>
            </w:r>
            <w:r>
              <w:rPr>
                <w:rStyle w:val="IndexLink"/>
              </w:rPr>
              <w:t>79</w:t>
            </w:r>
            <w:r>
              <w:rPr>
                <w:rStyle w:val="IndexLink"/>
                <w:rtl w:val="true"/>
              </w:rPr>
              <w:t xml:space="preserve"> ] </w:t>
            </w:r>
            <w:r>
              <w:rPr>
                <w:rStyle w:val="IndexLink"/>
                <w:rtl w:val="true"/>
              </w:rPr>
              <w:t xml:space="preserve">إبراهيم بن رجاء الجحدري </w:t>
            </w:r>
            <w:r>
              <w:rPr>
                <w:rStyle w:val="IndexLink"/>
                <w:rtl w:val="true"/>
              </w:rPr>
              <w:t>:</w:t>
              <w:tab/>
            </w:r>
            <w:r>
              <w:rPr>
                <w:rStyle w:val="IndexLink"/>
              </w:rPr>
              <w:t>283</w:t>
            </w:r>
          </w:hyperlink>
        </w:p>
        <w:p>
          <w:pPr>
            <w:pStyle w:val="Contents3"/>
            <w:tabs>
              <w:tab w:val="clear" w:pos="8459"/>
              <w:tab w:val="right" w:pos="9026" w:leader="dot"/>
            </w:tabs>
            <w:rPr/>
          </w:pPr>
          <w:hyperlink w:anchor="__RefHeading___Toc6242947_2142443653">
            <w:r>
              <w:rPr>
                <w:webHidden/>
                <w:rStyle w:val="IndexLink"/>
                <w:rtl w:val="true"/>
              </w:rPr>
              <w:t xml:space="preserve">[ </w:t>
            </w:r>
            <w:r>
              <w:rPr>
                <w:rStyle w:val="IndexLink"/>
              </w:rPr>
              <w:t>80</w:t>
            </w:r>
            <w:r>
              <w:rPr>
                <w:rStyle w:val="IndexLink"/>
                <w:rtl w:val="true"/>
              </w:rPr>
              <w:t xml:space="preserve"> ] </w:t>
            </w:r>
            <w:r>
              <w:rPr>
                <w:rStyle w:val="IndexLink"/>
                <w:rtl w:val="true"/>
              </w:rPr>
              <w:t xml:space="preserve">إبراهيم بن رجاء الشيباني </w:t>
            </w:r>
            <w:r>
              <w:rPr>
                <w:rStyle w:val="IndexLink"/>
                <w:rtl w:val="true"/>
              </w:rPr>
              <w:t>:</w:t>
              <w:tab/>
            </w:r>
            <w:r>
              <w:rPr>
                <w:rStyle w:val="IndexLink"/>
              </w:rPr>
              <w:t>284</w:t>
            </w:r>
          </w:hyperlink>
        </w:p>
        <w:p>
          <w:pPr>
            <w:pStyle w:val="Contents3"/>
            <w:tabs>
              <w:tab w:val="clear" w:pos="8459"/>
              <w:tab w:val="right" w:pos="9026" w:leader="dot"/>
            </w:tabs>
            <w:rPr/>
          </w:pPr>
          <w:hyperlink w:anchor="__RefHeading___Toc6242949_2142443653">
            <w:r>
              <w:rPr>
                <w:webHidden/>
                <w:rStyle w:val="IndexLink"/>
                <w:rtl w:val="true"/>
              </w:rPr>
              <w:t xml:space="preserve">[ </w:t>
            </w:r>
            <w:r>
              <w:rPr>
                <w:rStyle w:val="IndexLink"/>
              </w:rPr>
              <w:t>81</w:t>
            </w:r>
            <w:r>
              <w:rPr>
                <w:rStyle w:val="IndexLink"/>
                <w:rtl w:val="true"/>
              </w:rPr>
              <w:t xml:space="preserve"> ] </w:t>
            </w:r>
            <w:r>
              <w:rPr>
                <w:rStyle w:val="IndexLink"/>
                <w:rtl w:val="true"/>
              </w:rPr>
              <w:t>إبراهيم بن الزبرقان التيمي</w:t>
            </w:r>
            <w:r>
              <w:rPr>
                <w:rStyle w:val="IndexLink"/>
                <w:rtl w:val="true"/>
              </w:rPr>
              <w:t>:</w:t>
              <w:tab/>
            </w:r>
            <w:r>
              <w:rPr>
                <w:rStyle w:val="IndexLink"/>
              </w:rPr>
              <w:t>286</w:t>
            </w:r>
          </w:hyperlink>
        </w:p>
        <w:p>
          <w:pPr>
            <w:pStyle w:val="Contents3"/>
            <w:tabs>
              <w:tab w:val="clear" w:pos="8459"/>
              <w:tab w:val="right" w:pos="9026" w:leader="dot"/>
            </w:tabs>
            <w:rPr/>
          </w:pPr>
          <w:hyperlink w:anchor="__RefHeading___Toc6242951_2142443653">
            <w:r>
              <w:rPr>
                <w:webHidden/>
                <w:rStyle w:val="IndexLink"/>
                <w:rtl w:val="true"/>
              </w:rPr>
              <w:t xml:space="preserve">[ </w:t>
            </w:r>
            <w:r>
              <w:rPr>
                <w:rStyle w:val="IndexLink"/>
              </w:rPr>
              <w:t>82</w:t>
            </w:r>
            <w:r>
              <w:rPr>
                <w:rStyle w:val="IndexLink"/>
                <w:rtl w:val="true"/>
              </w:rPr>
              <w:t xml:space="preserve"> ] </w:t>
            </w:r>
            <w:r>
              <w:rPr>
                <w:rStyle w:val="IndexLink"/>
                <w:rtl w:val="true"/>
              </w:rPr>
              <w:t xml:space="preserve">إبراهيم بن زياد </w:t>
            </w:r>
            <w:r>
              <w:rPr>
                <w:rStyle w:val="IndexLink"/>
                <w:rtl w:val="true"/>
              </w:rPr>
              <w:t>:</w:t>
              <w:tab/>
            </w:r>
            <w:r>
              <w:rPr>
                <w:rStyle w:val="IndexLink"/>
              </w:rPr>
              <w:t>286</w:t>
            </w:r>
          </w:hyperlink>
        </w:p>
        <w:p>
          <w:pPr>
            <w:pStyle w:val="Contents3"/>
            <w:tabs>
              <w:tab w:val="clear" w:pos="8459"/>
              <w:tab w:val="right" w:pos="9026" w:leader="dot"/>
            </w:tabs>
            <w:rPr/>
          </w:pPr>
          <w:hyperlink w:anchor="__RefHeading___Toc6242953_2142443653">
            <w:r>
              <w:rPr>
                <w:webHidden/>
                <w:rStyle w:val="IndexLink"/>
                <w:rtl w:val="true"/>
              </w:rPr>
              <w:t xml:space="preserve">[ </w:t>
            </w:r>
            <w:r>
              <w:rPr>
                <w:rStyle w:val="IndexLink"/>
              </w:rPr>
              <w:t>83</w:t>
            </w:r>
            <w:r>
              <w:rPr>
                <w:rStyle w:val="IndexLink"/>
                <w:rtl w:val="true"/>
              </w:rPr>
              <w:t xml:space="preserve"> ] </w:t>
            </w:r>
            <w:r>
              <w:rPr>
                <w:rStyle w:val="IndexLink"/>
                <w:rtl w:val="true"/>
              </w:rPr>
              <w:t xml:space="preserve">إبراهيم بن زياد الخارفي </w:t>
            </w:r>
            <w:r>
              <w:rPr>
                <w:rStyle w:val="IndexLink"/>
                <w:rtl w:val="true"/>
              </w:rPr>
              <w:t>:</w:t>
              <w:tab/>
            </w:r>
            <w:r>
              <w:rPr>
                <w:rStyle w:val="IndexLink"/>
              </w:rPr>
              <w:t>287</w:t>
            </w:r>
          </w:hyperlink>
        </w:p>
        <w:p>
          <w:pPr>
            <w:pStyle w:val="Contents3"/>
            <w:tabs>
              <w:tab w:val="clear" w:pos="8459"/>
              <w:tab w:val="right" w:pos="9026" w:leader="dot"/>
            </w:tabs>
            <w:rPr/>
          </w:pPr>
          <w:hyperlink w:anchor="__RefHeading___Toc6242955_2142443653">
            <w:r>
              <w:rPr>
                <w:webHidden/>
                <w:rStyle w:val="IndexLink"/>
                <w:rtl w:val="true"/>
              </w:rPr>
              <w:t xml:space="preserve">[ </w:t>
            </w:r>
            <w:r>
              <w:rPr>
                <w:rStyle w:val="IndexLink"/>
              </w:rPr>
              <w:t>84</w:t>
            </w:r>
            <w:r>
              <w:rPr>
                <w:rStyle w:val="IndexLink"/>
                <w:rtl w:val="true"/>
              </w:rPr>
              <w:t xml:space="preserve"> ] </w:t>
            </w:r>
            <w:r>
              <w:rPr>
                <w:rStyle w:val="IndexLink"/>
                <w:rtl w:val="true"/>
              </w:rPr>
              <w:t xml:space="preserve">إبراهيم بن سعد بن إبراهيم </w:t>
            </w:r>
            <w:r>
              <w:rPr>
                <w:rStyle w:val="IndexLink"/>
                <w:rtl w:val="true"/>
              </w:rPr>
              <w:t>:</w:t>
              <w:tab/>
            </w:r>
            <w:r>
              <w:rPr>
                <w:rStyle w:val="IndexLink"/>
              </w:rPr>
              <w:t>288</w:t>
            </w:r>
          </w:hyperlink>
        </w:p>
        <w:p>
          <w:pPr>
            <w:pStyle w:val="Contents3"/>
            <w:tabs>
              <w:tab w:val="clear" w:pos="8459"/>
              <w:tab w:val="right" w:pos="9026" w:leader="dot"/>
            </w:tabs>
            <w:rPr/>
          </w:pPr>
          <w:hyperlink w:anchor="__RefHeading___Toc6242957_2142443653">
            <w:r>
              <w:rPr>
                <w:webHidden/>
                <w:rStyle w:val="IndexLink"/>
                <w:rtl w:val="true"/>
              </w:rPr>
              <w:t xml:space="preserve">[ </w:t>
            </w:r>
            <w:r>
              <w:rPr>
                <w:rStyle w:val="IndexLink"/>
              </w:rPr>
              <w:t>85</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سعيد المدني </w:t>
            </w:r>
            <w:r>
              <w:rPr>
                <w:rStyle w:val="IndexLink"/>
                <w:rtl w:val="true"/>
              </w:rPr>
              <w:t>:</w:t>
              <w:tab/>
            </w:r>
            <w:r>
              <w:rPr>
                <w:rStyle w:val="IndexLink"/>
              </w:rPr>
              <w:t>288</w:t>
            </w:r>
          </w:hyperlink>
        </w:p>
        <w:p>
          <w:pPr>
            <w:pStyle w:val="Contents3"/>
            <w:tabs>
              <w:tab w:val="clear" w:pos="8459"/>
              <w:tab w:val="right" w:pos="9026" w:leader="dot"/>
            </w:tabs>
            <w:rPr/>
          </w:pPr>
          <w:hyperlink w:anchor="__RefHeading___Toc6242959_2142443653">
            <w:r>
              <w:rPr>
                <w:webHidden/>
                <w:rStyle w:val="IndexLink"/>
                <w:rtl w:val="true"/>
              </w:rPr>
              <w:t xml:space="preserve">[ </w:t>
            </w:r>
            <w:r>
              <w:rPr>
                <w:rStyle w:val="IndexLink"/>
              </w:rPr>
              <w:t>86</w:t>
            </w:r>
            <w:r>
              <w:rPr>
                <w:rStyle w:val="IndexLink"/>
                <w:rtl w:val="true"/>
              </w:rPr>
              <w:t xml:space="preserve"> ] </w:t>
            </w:r>
            <w:r>
              <w:rPr>
                <w:rStyle w:val="IndexLink"/>
                <w:rtl w:val="true"/>
              </w:rPr>
              <w:t xml:space="preserve">إبراهيم بن سلام </w:t>
            </w:r>
            <w:r>
              <w:rPr>
                <w:rStyle w:val="IndexLink"/>
                <w:rtl w:val="true"/>
              </w:rPr>
              <w:t>:</w:t>
              <w:tab/>
            </w:r>
            <w:r>
              <w:rPr>
                <w:rStyle w:val="IndexLink"/>
              </w:rPr>
              <w:t>289</w:t>
            </w:r>
          </w:hyperlink>
        </w:p>
        <w:p>
          <w:pPr>
            <w:pStyle w:val="Contents3"/>
            <w:tabs>
              <w:tab w:val="clear" w:pos="8459"/>
              <w:tab w:val="right" w:pos="9026" w:leader="dot"/>
            </w:tabs>
            <w:rPr/>
          </w:pPr>
          <w:hyperlink w:anchor="__RefHeading___Toc6242961_2142443653">
            <w:r>
              <w:rPr>
                <w:webHidden/>
                <w:rStyle w:val="IndexLink"/>
                <w:rtl w:val="true"/>
              </w:rPr>
              <w:t xml:space="preserve">[ </w:t>
            </w:r>
            <w:r>
              <w:rPr>
                <w:rStyle w:val="IndexLink"/>
              </w:rPr>
              <w:t>87</w:t>
            </w:r>
            <w:r>
              <w:rPr>
                <w:rStyle w:val="IndexLink"/>
                <w:rtl w:val="true"/>
              </w:rPr>
              <w:t xml:space="preserve"> ] </w:t>
            </w:r>
            <w:r>
              <w:rPr>
                <w:rStyle w:val="IndexLink"/>
                <w:rtl w:val="true"/>
              </w:rPr>
              <w:t xml:space="preserve">إبراهيم بن سلمة الكناني </w:t>
            </w:r>
            <w:r>
              <w:rPr>
                <w:rStyle w:val="IndexLink"/>
                <w:rtl w:val="true"/>
              </w:rPr>
              <w:t>:</w:t>
              <w:tab/>
            </w:r>
            <w:r>
              <w:rPr>
                <w:rStyle w:val="IndexLink"/>
              </w:rPr>
              <w:t>290</w:t>
            </w:r>
          </w:hyperlink>
        </w:p>
        <w:p>
          <w:pPr>
            <w:pStyle w:val="Contents3"/>
            <w:tabs>
              <w:tab w:val="clear" w:pos="8459"/>
              <w:tab w:val="right" w:pos="9026" w:leader="dot"/>
            </w:tabs>
            <w:rPr/>
          </w:pPr>
          <w:hyperlink w:anchor="__RefHeading___Toc6242963_2142443653">
            <w:r>
              <w:rPr>
                <w:webHidden/>
                <w:rStyle w:val="IndexLink"/>
                <w:rtl w:val="true"/>
              </w:rPr>
              <w:t xml:space="preserve">[ </w:t>
            </w:r>
            <w:r>
              <w:rPr>
                <w:rStyle w:val="IndexLink"/>
              </w:rPr>
              <w:t>88</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سليمان بن أبي داحة </w:t>
            </w:r>
            <w:r>
              <w:rPr>
                <w:rStyle w:val="IndexLink"/>
                <w:rtl w:val="true"/>
              </w:rPr>
              <w:t>:</w:t>
              <w:tab/>
            </w:r>
            <w:r>
              <w:rPr>
                <w:rStyle w:val="IndexLink"/>
              </w:rPr>
              <w:t>291</w:t>
            </w:r>
          </w:hyperlink>
        </w:p>
        <w:p>
          <w:pPr>
            <w:pStyle w:val="Contents3"/>
            <w:tabs>
              <w:tab w:val="clear" w:pos="8459"/>
              <w:tab w:val="right" w:pos="9026" w:leader="dot"/>
            </w:tabs>
            <w:rPr/>
          </w:pPr>
          <w:hyperlink w:anchor="__RefHeading___Toc6242965_2142443653">
            <w:r>
              <w:rPr>
                <w:webHidden/>
                <w:rStyle w:val="IndexLink"/>
                <w:rtl w:val="true"/>
              </w:rPr>
              <w:t xml:space="preserve">[ </w:t>
            </w:r>
            <w:r>
              <w:rPr>
                <w:rStyle w:val="IndexLink"/>
              </w:rPr>
              <w:t>89</w:t>
            </w:r>
            <w:r>
              <w:rPr>
                <w:rStyle w:val="IndexLink"/>
                <w:rtl w:val="true"/>
              </w:rPr>
              <w:t xml:space="preserve"> ] </w:t>
            </w:r>
            <w:r>
              <w:rPr>
                <w:rStyle w:val="IndexLink"/>
                <w:rtl w:val="true"/>
              </w:rPr>
              <w:t xml:space="preserve">إبراهيم بن سليمان بن عبداللّه </w:t>
            </w:r>
            <w:r>
              <w:rPr>
                <w:rStyle w:val="IndexLink"/>
                <w:rtl w:val="true"/>
              </w:rPr>
              <w:t>:</w:t>
              <w:tab/>
            </w:r>
            <w:r>
              <w:rPr>
                <w:rStyle w:val="IndexLink"/>
              </w:rPr>
              <w:t>293</w:t>
            </w:r>
          </w:hyperlink>
        </w:p>
        <w:p>
          <w:pPr>
            <w:pStyle w:val="Contents3"/>
            <w:tabs>
              <w:tab w:val="clear" w:pos="8459"/>
              <w:tab w:val="right" w:pos="9026" w:leader="dot"/>
            </w:tabs>
            <w:rPr/>
          </w:pPr>
          <w:hyperlink w:anchor="__RefHeading___Toc6242967_2142443653">
            <w:r>
              <w:rPr>
                <w:webHidden/>
                <w:rStyle w:val="IndexLink"/>
                <w:rtl w:val="true"/>
              </w:rPr>
              <w:t xml:space="preserve">[ </w:t>
            </w:r>
            <w:r>
              <w:rPr>
                <w:rStyle w:val="IndexLink"/>
              </w:rPr>
              <w:t>90</w:t>
            </w:r>
            <w:r>
              <w:rPr>
                <w:rStyle w:val="IndexLink"/>
                <w:rtl w:val="true"/>
              </w:rPr>
              <w:t xml:space="preserve"> ] </w:t>
            </w:r>
            <w:r>
              <w:rPr>
                <w:rStyle w:val="IndexLink"/>
                <w:rtl w:val="true"/>
              </w:rPr>
              <w:t xml:space="preserve">إبراهيم بن سماعة الكوفي </w:t>
            </w:r>
            <w:r>
              <w:rPr>
                <w:rStyle w:val="IndexLink"/>
                <w:rtl w:val="true"/>
              </w:rPr>
              <w:t>:</w:t>
              <w:tab/>
            </w:r>
            <w:r>
              <w:rPr>
                <w:rStyle w:val="IndexLink"/>
              </w:rPr>
              <w:t>296</w:t>
            </w:r>
          </w:hyperlink>
        </w:p>
        <w:p>
          <w:pPr>
            <w:pStyle w:val="Contents3"/>
            <w:tabs>
              <w:tab w:val="clear" w:pos="8459"/>
              <w:tab w:val="right" w:pos="9026" w:leader="dot"/>
            </w:tabs>
            <w:rPr/>
          </w:pPr>
          <w:hyperlink w:anchor="__RefHeading___Toc6242969_2142443653">
            <w:r>
              <w:rPr>
                <w:webHidden/>
                <w:rStyle w:val="IndexLink"/>
                <w:rtl w:val="true"/>
              </w:rPr>
              <w:t xml:space="preserve">[ </w:t>
            </w:r>
            <w:r>
              <w:rPr>
                <w:rStyle w:val="IndexLink"/>
              </w:rPr>
              <w:t>91</w:t>
            </w:r>
            <w:r>
              <w:rPr>
                <w:rStyle w:val="IndexLink"/>
                <w:rtl w:val="true"/>
              </w:rPr>
              <w:t xml:space="preserve"> ] </w:t>
            </w:r>
            <w:r>
              <w:rPr>
                <w:rStyle w:val="IndexLink"/>
                <w:rtl w:val="true"/>
              </w:rPr>
              <w:t xml:space="preserve">إبراهيم بن سنان </w:t>
            </w:r>
            <w:r>
              <w:rPr>
                <w:rStyle w:val="IndexLink"/>
                <w:rtl w:val="true"/>
              </w:rPr>
              <w:t>:</w:t>
              <w:tab/>
            </w:r>
            <w:r>
              <w:rPr>
                <w:rStyle w:val="IndexLink"/>
              </w:rPr>
              <w:t>296</w:t>
            </w:r>
          </w:hyperlink>
        </w:p>
        <w:p>
          <w:pPr>
            <w:pStyle w:val="Contents3"/>
            <w:tabs>
              <w:tab w:val="clear" w:pos="8459"/>
              <w:tab w:val="right" w:pos="9026" w:leader="dot"/>
            </w:tabs>
            <w:rPr/>
          </w:pPr>
          <w:hyperlink w:anchor="__RefHeading___Toc6242971_2142443653">
            <w:r>
              <w:rPr>
                <w:webHidden/>
                <w:rStyle w:val="IndexLink"/>
                <w:rtl w:val="true"/>
              </w:rPr>
              <w:t xml:space="preserve">[ </w:t>
            </w:r>
            <w:r>
              <w:rPr>
                <w:rStyle w:val="IndexLink"/>
              </w:rPr>
              <w:t>92</w:t>
            </w:r>
            <w:r>
              <w:rPr>
                <w:rStyle w:val="IndexLink"/>
                <w:rtl w:val="true"/>
              </w:rPr>
              <w:t xml:space="preserve"> ] </w:t>
            </w:r>
            <w:r>
              <w:rPr>
                <w:rStyle w:val="IndexLink"/>
                <w:rtl w:val="true"/>
              </w:rPr>
              <w:t xml:space="preserve">إبراهيم بن السندي الكوفي </w:t>
            </w:r>
            <w:r>
              <w:rPr>
                <w:rStyle w:val="IndexLink"/>
                <w:rtl w:val="true"/>
              </w:rPr>
              <w:t>:</w:t>
              <w:tab/>
            </w:r>
            <w:r>
              <w:rPr>
                <w:rStyle w:val="IndexLink"/>
              </w:rPr>
              <w:t>296</w:t>
            </w:r>
          </w:hyperlink>
        </w:p>
        <w:p>
          <w:pPr>
            <w:pStyle w:val="Contents3"/>
            <w:tabs>
              <w:tab w:val="clear" w:pos="8459"/>
              <w:tab w:val="right" w:pos="9026" w:leader="dot"/>
            </w:tabs>
            <w:rPr/>
          </w:pPr>
          <w:hyperlink w:anchor="__RefHeading___Toc6242973_2142443653">
            <w:r>
              <w:rPr>
                <w:webHidden/>
                <w:rStyle w:val="IndexLink"/>
                <w:rtl w:val="true"/>
              </w:rPr>
              <w:t xml:space="preserve">[ </w:t>
            </w:r>
            <w:r>
              <w:rPr>
                <w:rStyle w:val="IndexLink"/>
              </w:rPr>
              <w:t>93</w:t>
            </w:r>
            <w:r>
              <w:rPr>
                <w:rStyle w:val="IndexLink"/>
                <w:rtl w:val="true"/>
              </w:rPr>
              <w:t xml:space="preserve"> ] </w:t>
            </w:r>
            <w:r>
              <w:rPr>
                <w:rStyle w:val="IndexLink"/>
                <w:rtl w:val="true"/>
              </w:rPr>
              <w:t xml:space="preserve">إبراهيم بن شعيب العقرقوفي </w:t>
            </w:r>
            <w:r>
              <w:rPr>
                <w:rStyle w:val="IndexLink"/>
                <w:rtl w:val="true"/>
              </w:rPr>
              <w:t>:</w:t>
              <w:tab/>
            </w:r>
            <w:r>
              <w:rPr>
                <w:rStyle w:val="IndexLink"/>
              </w:rPr>
              <w:t>296</w:t>
            </w:r>
          </w:hyperlink>
        </w:p>
        <w:p>
          <w:pPr>
            <w:pStyle w:val="Contents3"/>
            <w:tabs>
              <w:tab w:val="clear" w:pos="8459"/>
              <w:tab w:val="right" w:pos="9026" w:leader="dot"/>
            </w:tabs>
            <w:rPr/>
          </w:pPr>
          <w:hyperlink w:anchor="__RefHeading___Toc6242975_2142443653">
            <w:r>
              <w:rPr>
                <w:webHidden/>
                <w:rStyle w:val="IndexLink"/>
                <w:rtl w:val="true"/>
              </w:rPr>
              <w:t xml:space="preserve">[ </w:t>
            </w:r>
            <w:r>
              <w:rPr>
                <w:rStyle w:val="IndexLink"/>
              </w:rPr>
              <w:t>94</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شعيب الكوفي </w:t>
            </w:r>
            <w:r>
              <w:rPr>
                <w:rStyle w:val="IndexLink"/>
                <w:rtl w:val="true"/>
              </w:rPr>
              <w:t>:</w:t>
              <w:tab/>
            </w:r>
            <w:r>
              <w:rPr>
                <w:rStyle w:val="IndexLink"/>
              </w:rPr>
              <w:t>299</w:t>
            </w:r>
          </w:hyperlink>
        </w:p>
        <w:p>
          <w:pPr>
            <w:pStyle w:val="Contents3"/>
            <w:tabs>
              <w:tab w:val="clear" w:pos="8459"/>
              <w:tab w:val="right" w:pos="9026" w:leader="dot"/>
            </w:tabs>
            <w:rPr/>
          </w:pPr>
          <w:hyperlink w:anchor="__RefHeading___Toc6242977_2142443653">
            <w:r>
              <w:rPr>
                <w:webHidden/>
                <w:rStyle w:val="IndexLink"/>
                <w:rtl w:val="true"/>
              </w:rPr>
              <w:t xml:space="preserve">[ </w:t>
            </w:r>
            <w:r>
              <w:rPr>
                <w:rStyle w:val="IndexLink"/>
              </w:rPr>
              <w:t>95</w:t>
            </w:r>
            <w:r>
              <w:rPr>
                <w:rStyle w:val="IndexLink"/>
                <w:rtl w:val="true"/>
              </w:rPr>
              <w:t xml:space="preserve"> ] </w:t>
            </w:r>
            <w:r>
              <w:rPr>
                <w:rStyle w:val="IndexLink"/>
                <w:rtl w:val="true"/>
              </w:rPr>
              <w:t xml:space="preserve">إبراهيم بن شعيب المزني </w:t>
            </w:r>
            <w:r>
              <w:rPr>
                <w:rStyle w:val="IndexLink"/>
                <w:rtl w:val="true"/>
              </w:rPr>
              <w:t>:</w:t>
              <w:tab/>
            </w:r>
            <w:r>
              <w:rPr>
                <w:rStyle w:val="IndexLink"/>
              </w:rPr>
              <w:t>300</w:t>
            </w:r>
          </w:hyperlink>
        </w:p>
        <w:p>
          <w:pPr>
            <w:pStyle w:val="Contents3"/>
            <w:tabs>
              <w:tab w:val="clear" w:pos="8459"/>
              <w:tab w:val="right" w:pos="9026" w:leader="dot"/>
            </w:tabs>
            <w:rPr/>
          </w:pPr>
          <w:hyperlink w:anchor="__RefHeading___Toc6242979_2142443653">
            <w:r>
              <w:rPr>
                <w:webHidden/>
                <w:rStyle w:val="IndexLink"/>
                <w:rtl w:val="true"/>
              </w:rPr>
              <w:t xml:space="preserve">[ </w:t>
            </w:r>
            <w:r>
              <w:rPr>
                <w:rStyle w:val="IndexLink"/>
              </w:rPr>
              <w:t>96</w:t>
            </w:r>
            <w:r>
              <w:rPr>
                <w:rStyle w:val="IndexLink"/>
                <w:rtl w:val="true"/>
              </w:rPr>
              <w:t xml:space="preserve"> ] </w:t>
            </w:r>
            <w:r>
              <w:rPr>
                <w:rStyle w:val="IndexLink"/>
                <w:rtl w:val="true"/>
              </w:rPr>
              <w:t xml:space="preserve">إبراهيم بن شعيب بن ميثم </w:t>
            </w:r>
            <w:r>
              <w:rPr>
                <w:rStyle w:val="IndexLink"/>
                <w:rtl w:val="true"/>
              </w:rPr>
              <w:t>:</w:t>
              <w:tab/>
            </w:r>
            <w:r>
              <w:rPr>
                <w:rStyle w:val="IndexLink"/>
              </w:rPr>
              <w:t>300</w:t>
            </w:r>
          </w:hyperlink>
        </w:p>
        <w:p>
          <w:pPr>
            <w:pStyle w:val="Contents3"/>
            <w:tabs>
              <w:tab w:val="clear" w:pos="8459"/>
              <w:tab w:val="right" w:pos="9026" w:leader="dot"/>
            </w:tabs>
            <w:rPr/>
          </w:pPr>
          <w:hyperlink w:anchor="__RefHeading___Toc6242981_2142443653">
            <w:r>
              <w:rPr>
                <w:webHidden/>
                <w:rStyle w:val="IndexLink"/>
                <w:rtl w:val="true"/>
              </w:rPr>
              <w:t xml:space="preserve">[ </w:t>
            </w:r>
            <w:r>
              <w:rPr>
                <w:rStyle w:val="IndexLink"/>
              </w:rPr>
              <w:t>97</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شيبة </w:t>
            </w:r>
            <w:r>
              <w:rPr>
                <w:rStyle w:val="IndexLink"/>
                <w:rtl w:val="true"/>
              </w:rPr>
              <w:t>:</w:t>
              <w:tab/>
            </w:r>
            <w:r>
              <w:rPr>
                <w:rStyle w:val="IndexLink"/>
              </w:rPr>
              <w:t>301</w:t>
            </w:r>
          </w:hyperlink>
        </w:p>
        <w:p>
          <w:pPr>
            <w:pStyle w:val="Contents3"/>
            <w:tabs>
              <w:tab w:val="clear" w:pos="8459"/>
              <w:tab w:val="right" w:pos="9026" w:leader="dot"/>
            </w:tabs>
            <w:rPr/>
          </w:pPr>
          <w:hyperlink w:anchor="__RefHeading___Toc6242983_2142443653">
            <w:r>
              <w:rPr>
                <w:webHidden/>
                <w:rStyle w:val="IndexLink"/>
                <w:rtl w:val="true"/>
              </w:rPr>
              <w:t xml:space="preserve">[ </w:t>
            </w:r>
            <w:r>
              <w:rPr>
                <w:rStyle w:val="IndexLink"/>
              </w:rPr>
              <w:t>98</w:t>
            </w:r>
            <w:r>
              <w:rPr>
                <w:rStyle w:val="IndexLink"/>
                <w:rtl w:val="true"/>
              </w:rPr>
              <w:t xml:space="preserve"> ] </w:t>
            </w:r>
            <w:r>
              <w:rPr>
                <w:rStyle w:val="IndexLink"/>
                <w:rtl w:val="true"/>
              </w:rPr>
              <w:t xml:space="preserve">إبراهيم بن صالح </w:t>
            </w:r>
            <w:r>
              <w:rPr>
                <w:rStyle w:val="IndexLink"/>
                <w:rtl w:val="true"/>
              </w:rPr>
              <w:t>:</w:t>
              <w:tab/>
            </w:r>
            <w:r>
              <w:rPr>
                <w:rStyle w:val="IndexLink"/>
              </w:rPr>
              <w:t>302</w:t>
            </w:r>
          </w:hyperlink>
        </w:p>
        <w:p>
          <w:pPr>
            <w:pStyle w:val="Contents3"/>
            <w:tabs>
              <w:tab w:val="clear" w:pos="8459"/>
              <w:tab w:val="right" w:pos="9026" w:leader="dot"/>
            </w:tabs>
            <w:rPr/>
          </w:pPr>
          <w:hyperlink w:anchor="__RefHeading___Toc6242985_2142443653">
            <w:r>
              <w:rPr>
                <w:webHidden/>
                <w:rStyle w:val="IndexLink"/>
                <w:rtl w:val="true"/>
              </w:rPr>
              <w:t xml:space="preserve">[ </w:t>
            </w:r>
            <w:r>
              <w:rPr>
                <w:rStyle w:val="IndexLink"/>
              </w:rPr>
              <w:t>99</w:t>
            </w:r>
            <w:r>
              <w:rPr>
                <w:rStyle w:val="IndexLink"/>
                <w:rtl w:val="true"/>
              </w:rPr>
              <w:t xml:space="preserve"> ] </w:t>
            </w:r>
            <w:r>
              <w:rPr>
                <w:rStyle w:val="IndexLink"/>
                <w:rtl w:val="true"/>
              </w:rPr>
              <w:t xml:space="preserve">إبراهيم بن صالح الأنماطي </w:t>
            </w:r>
            <w:r>
              <w:rPr>
                <w:rStyle w:val="IndexLink"/>
                <w:rtl w:val="true"/>
              </w:rPr>
              <w:t>:</w:t>
              <w:tab/>
            </w:r>
            <w:r>
              <w:rPr>
                <w:rStyle w:val="IndexLink"/>
              </w:rPr>
              <w:t>302</w:t>
            </w:r>
          </w:hyperlink>
        </w:p>
        <w:p>
          <w:pPr>
            <w:pStyle w:val="Contents3"/>
            <w:tabs>
              <w:tab w:val="clear" w:pos="8459"/>
              <w:tab w:val="right" w:pos="9026" w:leader="dot"/>
            </w:tabs>
            <w:rPr/>
          </w:pPr>
          <w:hyperlink w:anchor="__RefHeading___Toc6242987_2142443653">
            <w:r>
              <w:rPr>
                <w:webHidden/>
                <w:rStyle w:val="IndexLink"/>
                <w:rtl w:val="true"/>
              </w:rPr>
              <w:t xml:space="preserve">[ </w:t>
            </w:r>
            <w:r>
              <w:rPr>
                <w:rStyle w:val="IndexLink"/>
              </w:rPr>
              <w:t>100</w:t>
            </w:r>
            <w:r>
              <w:rPr>
                <w:rStyle w:val="IndexLink"/>
                <w:rtl w:val="true"/>
              </w:rPr>
              <w:t xml:space="preserve"> ] </w:t>
            </w:r>
            <w:r>
              <w:rPr>
                <w:rStyle w:val="IndexLink"/>
                <w:rtl w:val="true"/>
              </w:rPr>
              <w:t xml:space="preserve">إبراهيم بن الصبّاح الأزدي </w:t>
            </w:r>
            <w:r>
              <w:rPr>
                <w:rStyle w:val="IndexLink"/>
                <w:rtl w:val="true"/>
              </w:rPr>
              <w:t>:</w:t>
              <w:tab/>
            </w:r>
            <w:r>
              <w:rPr>
                <w:rStyle w:val="IndexLink"/>
              </w:rPr>
              <w:t>310</w:t>
            </w:r>
          </w:hyperlink>
        </w:p>
        <w:p>
          <w:pPr>
            <w:pStyle w:val="Contents3"/>
            <w:tabs>
              <w:tab w:val="clear" w:pos="8459"/>
              <w:tab w:val="right" w:pos="9026" w:leader="dot"/>
            </w:tabs>
            <w:rPr/>
          </w:pPr>
          <w:hyperlink w:anchor="__RefHeading___Toc6242989_2142443653">
            <w:r>
              <w:rPr>
                <w:webHidden/>
                <w:rStyle w:val="IndexLink"/>
                <w:rtl w:val="true"/>
              </w:rPr>
              <w:t xml:space="preserve">[ </w:t>
            </w:r>
            <w:r>
              <w:rPr>
                <w:rStyle w:val="IndexLink"/>
              </w:rPr>
              <w:t>101</w:t>
            </w:r>
            <w:r>
              <w:rPr>
                <w:rStyle w:val="IndexLink"/>
                <w:rtl w:val="true"/>
              </w:rPr>
              <w:t xml:space="preserve"> ] </w:t>
            </w:r>
            <w:r>
              <w:rPr>
                <w:rStyle w:val="IndexLink"/>
                <w:rtl w:val="true"/>
              </w:rPr>
              <w:t xml:space="preserve">إبراهيم الصيقل </w:t>
            </w:r>
            <w:r>
              <w:rPr>
                <w:rStyle w:val="IndexLink"/>
                <w:rtl w:val="true"/>
              </w:rPr>
              <w:t>:</w:t>
              <w:tab/>
            </w:r>
            <w:r>
              <w:rPr>
                <w:rStyle w:val="IndexLink"/>
              </w:rPr>
              <w:t>310</w:t>
            </w:r>
          </w:hyperlink>
        </w:p>
        <w:p>
          <w:pPr>
            <w:pStyle w:val="Contents3"/>
            <w:tabs>
              <w:tab w:val="clear" w:pos="8459"/>
              <w:tab w:val="right" w:pos="9026" w:leader="dot"/>
            </w:tabs>
            <w:rPr/>
          </w:pPr>
          <w:hyperlink w:anchor="__RefHeading___Toc6242991_2142443653">
            <w:r>
              <w:rPr>
                <w:webHidden/>
                <w:rStyle w:val="IndexLink"/>
                <w:rtl w:val="true"/>
              </w:rPr>
              <w:t xml:space="preserve">[ </w:t>
            </w:r>
            <w:r>
              <w:rPr>
                <w:rStyle w:val="IndexLink"/>
              </w:rPr>
              <w:t>102</w:t>
            </w:r>
            <w:r>
              <w:rPr>
                <w:rStyle w:val="IndexLink"/>
                <w:rtl w:val="true"/>
              </w:rPr>
              <w:t xml:space="preserve"> ] </w:t>
            </w:r>
            <w:r>
              <w:rPr>
                <w:rStyle w:val="IndexLink"/>
                <w:rtl w:val="true"/>
              </w:rPr>
              <w:t xml:space="preserve">إبراهيم بن ضمرة الغفاري </w:t>
            </w:r>
            <w:r>
              <w:rPr>
                <w:rStyle w:val="IndexLink"/>
                <w:rtl w:val="true"/>
              </w:rPr>
              <w:t>:</w:t>
              <w:tab/>
            </w:r>
            <w:r>
              <w:rPr>
                <w:rStyle w:val="IndexLink"/>
              </w:rPr>
              <w:t>310</w:t>
            </w:r>
          </w:hyperlink>
        </w:p>
        <w:p>
          <w:pPr>
            <w:pStyle w:val="Contents3"/>
            <w:tabs>
              <w:tab w:val="clear" w:pos="8459"/>
              <w:tab w:val="right" w:pos="9026" w:leader="dot"/>
            </w:tabs>
            <w:rPr/>
          </w:pPr>
          <w:hyperlink w:anchor="__RefHeading___Toc6242993_2142443653">
            <w:r>
              <w:rPr>
                <w:webHidden/>
                <w:rStyle w:val="IndexLink"/>
                <w:rtl w:val="true"/>
              </w:rPr>
              <w:t xml:space="preserve">[ </w:t>
            </w:r>
            <w:r>
              <w:rPr>
                <w:rStyle w:val="IndexLink"/>
              </w:rPr>
              <w:t>103</w:t>
            </w:r>
            <w:r>
              <w:rPr>
                <w:rStyle w:val="IndexLink"/>
                <w:rtl w:val="true"/>
              </w:rPr>
              <w:t xml:space="preserve"> ] </w:t>
            </w:r>
            <w:r>
              <w:rPr>
                <w:rStyle w:val="IndexLink"/>
                <w:rtl w:val="true"/>
              </w:rPr>
              <w:t xml:space="preserve">إبراهيم الطائفي </w:t>
            </w:r>
            <w:r>
              <w:rPr>
                <w:rStyle w:val="IndexLink"/>
                <w:rtl w:val="true"/>
              </w:rPr>
              <w:t>:</w:t>
              <w:tab/>
            </w:r>
            <w:r>
              <w:rPr>
                <w:rStyle w:val="IndexLink"/>
              </w:rPr>
              <w:t>310</w:t>
            </w:r>
          </w:hyperlink>
        </w:p>
        <w:p>
          <w:pPr>
            <w:pStyle w:val="Contents3"/>
            <w:tabs>
              <w:tab w:val="clear" w:pos="8459"/>
              <w:tab w:val="right" w:pos="9026" w:leader="dot"/>
            </w:tabs>
            <w:rPr/>
          </w:pPr>
          <w:hyperlink w:anchor="__RefHeading___Toc6242995_2142443653">
            <w:r>
              <w:rPr>
                <w:webHidden/>
                <w:rStyle w:val="IndexLink"/>
                <w:rtl w:val="true"/>
              </w:rPr>
              <w:t xml:space="preserve">[ </w:t>
            </w:r>
            <w:r>
              <w:rPr>
                <w:rStyle w:val="IndexLink"/>
              </w:rPr>
              <w:t>104</w:t>
            </w:r>
            <w:r>
              <w:rPr>
                <w:rStyle w:val="IndexLink"/>
                <w:rtl w:val="true"/>
              </w:rPr>
              <w:t xml:space="preserve"> ] </w:t>
            </w:r>
            <w:r>
              <w:rPr>
                <w:rStyle w:val="IndexLink"/>
                <w:rtl w:val="true"/>
              </w:rPr>
              <w:t xml:space="preserve">إبراهيم بن عبّاد البرجمي </w:t>
            </w:r>
            <w:r>
              <w:rPr>
                <w:rStyle w:val="IndexLink"/>
                <w:rtl w:val="true"/>
              </w:rPr>
              <w:t>:</w:t>
              <w:tab/>
            </w:r>
            <w:r>
              <w:rPr>
                <w:rStyle w:val="IndexLink"/>
              </w:rPr>
              <w:t>311</w:t>
            </w:r>
          </w:hyperlink>
        </w:p>
        <w:p>
          <w:pPr>
            <w:pStyle w:val="Contents3"/>
            <w:tabs>
              <w:tab w:val="clear" w:pos="8459"/>
              <w:tab w:val="right" w:pos="9026" w:leader="dot"/>
            </w:tabs>
            <w:rPr/>
          </w:pPr>
          <w:hyperlink w:anchor="__RefHeading___Toc6242997_2142443653">
            <w:r>
              <w:rPr>
                <w:webHidden/>
                <w:rStyle w:val="IndexLink"/>
                <w:rtl w:val="true"/>
              </w:rPr>
              <w:t xml:space="preserve">[ </w:t>
            </w:r>
            <w:r>
              <w:rPr>
                <w:rStyle w:val="IndexLink"/>
              </w:rPr>
              <w:t>105</w:t>
            </w:r>
            <w:r>
              <w:rPr>
                <w:rStyle w:val="IndexLink"/>
                <w:rtl w:val="true"/>
              </w:rPr>
              <w:t xml:space="preserve"> ] </w:t>
            </w:r>
            <w:r>
              <w:rPr>
                <w:rStyle w:val="IndexLink"/>
                <w:rtl w:val="true"/>
              </w:rPr>
              <w:t xml:space="preserve">إبراهيم بن عبادة الأزدي </w:t>
            </w:r>
            <w:r>
              <w:rPr>
                <w:rStyle w:val="IndexLink"/>
                <w:rtl w:val="true"/>
              </w:rPr>
              <w:t>:</w:t>
              <w:tab/>
            </w:r>
            <w:r>
              <w:rPr>
                <w:rStyle w:val="IndexLink"/>
              </w:rPr>
              <w:t>311</w:t>
            </w:r>
          </w:hyperlink>
        </w:p>
        <w:p>
          <w:pPr>
            <w:pStyle w:val="Contents3"/>
            <w:tabs>
              <w:tab w:val="clear" w:pos="8459"/>
              <w:tab w:val="right" w:pos="9026" w:leader="dot"/>
            </w:tabs>
            <w:rPr/>
          </w:pPr>
          <w:hyperlink w:anchor="__RefHeading___Toc6242999_2142443653">
            <w:r>
              <w:rPr>
                <w:webHidden/>
                <w:rStyle w:val="IndexLink"/>
                <w:rtl w:val="true"/>
              </w:rPr>
              <w:t xml:space="preserve">[ </w:t>
            </w:r>
            <w:r>
              <w:rPr>
                <w:rStyle w:val="IndexLink"/>
              </w:rPr>
              <w:t>106</w:t>
            </w:r>
            <w:r>
              <w:rPr>
                <w:rStyle w:val="IndexLink"/>
                <w:rtl w:val="true"/>
              </w:rPr>
              <w:t xml:space="preserve"> ] </w:t>
            </w:r>
            <w:r>
              <w:rPr>
                <w:rStyle w:val="IndexLink"/>
                <w:rtl w:val="true"/>
              </w:rPr>
              <w:t>إبراهيم بن عبدالحميد</w:t>
            </w:r>
            <w:r>
              <w:rPr>
                <w:rStyle w:val="IndexLink"/>
                <w:rtl w:val="true"/>
              </w:rPr>
              <w:tab/>
            </w:r>
            <w:r>
              <w:rPr>
                <w:rStyle w:val="IndexLink"/>
              </w:rPr>
              <w:t>313</w:t>
            </w:r>
          </w:hyperlink>
        </w:p>
        <w:p>
          <w:pPr>
            <w:pStyle w:val="Contents3"/>
            <w:tabs>
              <w:tab w:val="clear" w:pos="8459"/>
              <w:tab w:val="right" w:pos="9026" w:leader="dot"/>
            </w:tabs>
            <w:rPr/>
          </w:pPr>
          <w:hyperlink w:anchor="__RefHeading___Toc6243001_2142443653">
            <w:r>
              <w:rPr>
                <w:webHidden/>
                <w:rStyle w:val="IndexLink"/>
                <w:rtl w:val="true"/>
              </w:rPr>
              <w:t xml:space="preserve">[ </w:t>
            </w:r>
            <w:r>
              <w:rPr>
                <w:rStyle w:val="IndexLink"/>
              </w:rPr>
              <w:t>107</w:t>
            </w:r>
            <w:r>
              <w:rPr>
                <w:rStyle w:val="IndexLink"/>
                <w:rtl w:val="true"/>
              </w:rPr>
              <w:t xml:space="preserve"> ] </w:t>
            </w:r>
            <w:r>
              <w:rPr>
                <w:rStyle w:val="IndexLink"/>
                <w:rtl w:val="true"/>
              </w:rPr>
              <w:t xml:space="preserve">إبراهيم بن عبدالرحمن بن اُميّة </w:t>
            </w:r>
            <w:r>
              <w:rPr>
                <w:rStyle w:val="IndexLink"/>
                <w:rtl w:val="true"/>
              </w:rPr>
              <w:t>:</w:t>
              <w:tab/>
            </w:r>
            <w:r>
              <w:rPr>
                <w:rStyle w:val="IndexLink"/>
              </w:rPr>
              <w:t>318</w:t>
            </w:r>
          </w:hyperlink>
        </w:p>
        <w:p>
          <w:pPr>
            <w:pStyle w:val="Contents3"/>
            <w:tabs>
              <w:tab w:val="clear" w:pos="8459"/>
              <w:tab w:val="right" w:pos="9026" w:leader="dot"/>
            </w:tabs>
            <w:rPr/>
          </w:pPr>
          <w:hyperlink w:anchor="__RefHeading___Toc6243003_2142443653">
            <w:r>
              <w:rPr>
                <w:webHidden/>
                <w:rStyle w:val="IndexLink"/>
                <w:rtl w:val="true"/>
              </w:rPr>
              <w:t xml:space="preserve">[ </w:t>
            </w:r>
            <w:r>
              <w:rPr>
                <w:rStyle w:val="IndexLink"/>
              </w:rPr>
              <w:t>108</w:t>
            </w:r>
            <w:r>
              <w:rPr>
                <w:rStyle w:val="IndexLink"/>
                <w:rtl w:val="true"/>
              </w:rPr>
              <w:t xml:space="preserve"> ] </w:t>
            </w:r>
            <w:r>
              <w:rPr>
                <w:rStyle w:val="IndexLink"/>
                <w:rtl w:val="true"/>
              </w:rPr>
              <w:t xml:space="preserve">إبراهيم بن عبداللّه الأحمري </w:t>
            </w:r>
            <w:r>
              <w:rPr>
                <w:rStyle w:val="IndexLink"/>
                <w:rtl w:val="true"/>
              </w:rPr>
              <w:t>:</w:t>
              <w:tab/>
            </w:r>
            <w:r>
              <w:rPr>
                <w:rStyle w:val="IndexLink"/>
              </w:rPr>
              <w:t>319</w:t>
            </w:r>
          </w:hyperlink>
        </w:p>
        <w:p>
          <w:pPr>
            <w:pStyle w:val="Contents3"/>
            <w:tabs>
              <w:tab w:val="clear" w:pos="8459"/>
              <w:tab w:val="right" w:pos="9026" w:leader="dot"/>
            </w:tabs>
            <w:rPr/>
          </w:pPr>
          <w:hyperlink w:anchor="__RefHeading___Toc6243005_2142443653">
            <w:r>
              <w:rPr>
                <w:webHidden/>
                <w:rStyle w:val="IndexLink"/>
                <w:rtl w:val="true"/>
              </w:rPr>
              <w:t xml:space="preserve">[ </w:t>
            </w:r>
            <w:r>
              <w:rPr>
                <w:rStyle w:val="IndexLink"/>
              </w:rPr>
              <w:t>109</w:t>
            </w:r>
            <w:r>
              <w:rPr>
                <w:rStyle w:val="IndexLink"/>
                <w:rtl w:val="true"/>
              </w:rPr>
              <w:t xml:space="preserve"> ] </w:t>
            </w:r>
            <w:r>
              <w:rPr>
                <w:rStyle w:val="IndexLink"/>
                <w:rtl w:val="true"/>
              </w:rPr>
              <w:t xml:space="preserve">إبراهيم بن عبداللّه بن الحسن </w:t>
            </w:r>
            <w:r>
              <w:rPr>
                <w:rStyle w:val="IndexLink"/>
                <w:rtl w:val="true"/>
              </w:rPr>
              <w:t>:</w:t>
              <w:tab/>
            </w:r>
            <w:r>
              <w:rPr>
                <w:rStyle w:val="IndexLink"/>
              </w:rPr>
              <w:t>319</w:t>
            </w:r>
          </w:hyperlink>
        </w:p>
        <w:p>
          <w:pPr>
            <w:pStyle w:val="Contents3"/>
            <w:tabs>
              <w:tab w:val="clear" w:pos="8459"/>
              <w:tab w:val="right" w:pos="9026" w:leader="dot"/>
            </w:tabs>
            <w:rPr/>
          </w:pPr>
          <w:hyperlink w:anchor="__RefHeading___Toc6243007_2142443653">
            <w:r>
              <w:rPr>
                <w:webHidden/>
                <w:rStyle w:val="IndexLink"/>
                <w:rtl w:val="true"/>
              </w:rPr>
              <w:t xml:space="preserve">[ </w:t>
            </w:r>
            <w:r>
              <w:rPr>
                <w:rStyle w:val="IndexLink"/>
              </w:rPr>
              <w:t>110</w:t>
            </w:r>
            <w:r>
              <w:rPr>
                <w:rStyle w:val="IndexLink"/>
                <w:rtl w:val="true"/>
              </w:rPr>
              <w:t xml:space="preserve"> ] </w:t>
            </w:r>
            <w:r>
              <w:rPr>
                <w:rStyle w:val="IndexLink"/>
                <w:rtl w:val="true"/>
              </w:rPr>
              <w:t xml:space="preserve">إبراهيم بن عبداللّه القاري </w:t>
            </w:r>
            <w:r>
              <w:rPr>
                <w:rStyle w:val="IndexLink"/>
                <w:rtl w:val="true"/>
              </w:rPr>
              <w:t>:</w:t>
              <w:tab/>
            </w:r>
            <w:r>
              <w:rPr>
                <w:rStyle w:val="IndexLink"/>
              </w:rPr>
              <w:t>319</w:t>
            </w:r>
          </w:hyperlink>
        </w:p>
        <w:p>
          <w:pPr>
            <w:pStyle w:val="Contents3"/>
            <w:tabs>
              <w:tab w:val="clear" w:pos="8459"/>
              <w:tab w:val="right" w:pos="9026" w:leader="dot"/>
            </w:tabs>
            <w:rPr/>
          </w:pPr>
          <w:hyperlink w:anchor="__RefHeading___Toc6243009_2142443653">
            <w:r>
              <w:rPr>
                <w:webHidden/>
                <w:rStyle w:val="IndexLink"/>
                <w:rtl w:val="true"/>
              </w:rPr>
              <w:t xml:space="preserve">[ </w:t>
            </w:r>
            <w:r>
              <w:rPr>
                <w:rStyle w:val="IndexLink"/>
              </w:rPr>
              <w:t>111</w:t>
            </w:r>
            <w:r>
              <w:rPr>
                <w:rStyle w:val="IndexLink"/>
                <w:rtl w:val="true"/>
              </w:rPr>
              <w:t xml:space="preserve"> ] </w:t>
            </w:r>
            <w:r>
              <w:rPr>
                <w:rStyle w:val="IndexLink"/>
                <w:rtl w:val="true"/>
              </w:rPr>
              <w:t>إبراهيم بن عبداللّه بن معبد</w:t>
            </w:r>
            <w:r>
              <w:rPr>
                <w:rStyle w:val="IndexLink"/>
                <w:rtl w:val="true"/>
              </w:rPr>
              <w:tab/>
            </w:r>
            <w:r>
              <w:rPr>
                <w:rStyle w:val="IndexLink"/>
              </w:rPr>
              <w:t>320</w:t>
            </w:r>
          </w:hyperlink>
        </w:p>
        <w:p>
          <w:pPr>
            <w:pStyle w:val="Contents3"/>
            <w:tabs>
              <w:tab w:val="clear" w:pos="8459"/>
              <w:tab w:val="right" w:pos="9026" w:leader="dot"/>
            </w:tabs>
            <w:rPr/>
          </w:pPr>
          <w:hyperlink w:anchor="__RefHeading___Toc6243011_2142443653">
            <w:r>
              <w:rPr>
                <w:webHidden/>
                <w:rStyle w:val="IndexLink"/>
                <w:rtl w:val="true"/>
              </w:rPr>
              <w:t xml:space="preserve">[ </w:t>
            </w:r>
            <w:r>
              <w:rPr>
                <w:rStyle w:val="IndexLink"/>
              </w:rPr>
              <w:t>112</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عبدة </w:t>
            </w:r>
            <w:r>
              <w:rPr>
                <w:rStyle w:val="IndexLink"/>
                <w:rtl w:val="true"/>
              </w:rPr>
              <w:t>:</w:t>
              <w:tab/>
            </w:r>
            <w:r>
              <w:rPr>
                <w:rStyle w:val="IndexLink"/>
              </w:rPr>
              <w:t>320</w:t>
            </w:r>
          </w:hyperlink>
        </w:p>
        <w:p>
          <w:pPr>
            <w:pStyle w:val="Contents3"/>
            <w:tabs>
              <w:tab w:val="clear" w:pos="8459"/>
              <w:tab w:val="right" w:pos="9026" w:leader="dot"/>
            </w:tabs>
            <w:rPr/>
          </w:pPr>
          <w:hyperlink w:anchor="__RefHeading___Toc6243013_2142443653">
            <w:r>
              <w:rPr>
                <w:webHidden/>
                <w:rStyle w:val="IndexLink"/>
                <w:rtl w:val="true"/>
              </w:rPr>
              <w:t xml:space="preserve">[ </w:t>
            </w:r>
            <w:r>
              <w:rPr>
                <w:rStyle w:val="IndexLink"/>
              </w:rPr>
              <w:t>113</w:t>
            </w:r>
            <w:r>
              <w:rPr>
                <w:rStyle w:val="IndexLink"/>
                <w:rtl w:val="true"/>
              </w:rPr>
              <w:t xml:space="preserve"> ] </w:t>
            </w:r>
            <w:r>
              <w:rPr>
                <w:rStyle w:val="IndexLink"/>
                <w:rtl w:val="true"/>
              </w:rPr>
              <w:t xml:space="preserve">إبراهيم بن عبيد </w:t>
            </w:r>
            <w:r>
              <w:rPr>
                <w:rStyle w:val="IndexLink"/>
                <w:rtl w:val="true"/>
              </w:rPr>
              <w:t>:</w:t>
              <w:tab/>
            </w:r>
            <w:r>
              <w:rPr>
                <w:rStyle w:val="IndexLink"/>
              </w:rPr>
              <w:t>328</w:t>
            </w:r>
          </w:hyperlink>
        </w:p>
        <w:p>
          <w:pPr>
            <w:pStyle w:val="Contents3"/>
            <w:tabs>
              <w:tab w:val="clear" w:pos="8459"/>
              <w:tab w:val="right" w:pos="9026" w:leader="dot"/>
            </w:tabs>
            <w:rPr/>
          </w:pPr>
          <w:hyperlink w:anchor="__RefHeading___Toc6243015_2142443653">
            <w:r>
              <w:rPr>
                <w:webHidden/>
                <w:rStyle w:val="IndexLink"/>
                <w:rtl w:val="true"/>
              </w:rPr>
              <w:t xml:space="preserve">[ </w:t>
            </w:r>
            <w:r>
              <w:rPr>
                <w:rStyle w:val="IndexLink"/>
              </w:rPr>
              <w:t>114</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عبيداللّه بن العلاء </w:t>
            </w:r>
            <w:r>
              <w:rPr>
                <w:rStyle w:val="IndexLink"/>
                <w:rtl w:val="true"/>
              </w:rPr>
              <w:t>:</w:t>
              <w:tab/>
            </w:r>
            <w:r>
              <w:rPr>
                <w:rStyle w:val="IndexLink"/>
              </w:rPr>
              <w:t>328</w:t>
            </w:r>
          </w:hyperlink>
        </w:p>
        <w:p>
          <w:pPr>
            <w:pStyle w:val="Contents3"/>
            <w:tabs>
              <w:tab w:val="clear" w:pos="8459"/>
              <w:tab w:val="right" w:pos="9026" w:leader="dot"/>
            </w:tabs>
            <w:rPr/>
          </w:pPr>
          <w:hyperlink w:anchor="__RefHeading___Toc6243017_2142443653">
            <w:r>
              <w:rPr>
                <w:webHidden/>
                <w:rStyle w:val="IndexLink"/>
                <w:rtl w:val="true"/>
              </w:rPr>
              <w:t xml:space="preserve">[ </w:t>
            </w:r>
            <w:r>
              <w:rPr>
                <w:rStyle w:val="IndexLink"/>
              </w:rPr>
              <w:t>115</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عثمان </w:t>
            </w:r>
            <w:r>
              <w:rPr>
                <w:rStyle w:val="IndexLink"/>
                <w:rtl w:val="true"/>
              </w:rPr>
              <w:t>:</w:t>
              <w:tab/>
            </w:r>
            <w:r>
              <w:rPr>
                <w:rStyle w:val="IndexLink"/>
              </w:rPr>
              <w:t>330</w:t>
            </w:r>
          </w:hyperlink>
        </w:p>
        <w:p>
          <w:pPr>
            <w:pStyle w:val="Contents3"/>
            <w:tabs>
              <w:tab w:val="clear" w:pos="8459"/>
              <w:tab w:val="right" w:pos="9026" w:leader="dot"/>
            </w:tabs>
            <w:rPr/>
          </w:pPr>
          <w:hyperlink w:anchor="__RefHeading___Toc6243019_2142443653">
            <w:r>
              <w:rPr>
                <w:webHidden/>
                <w:rStyle w:val="IndexLink"/>
                <w:rtl w:val="true"/>
              </w:rPr>
              <w:t xml:space="preserve">[ </w:t>
            </w:r>
            <w:r>
              <w:rPr>
                <w:rStyle w:val="IndexLink"/>
              </w:rPr>
              <w:t>116</w:t>
            </w:r>
            <w:r>
              <w:rPr>
                <w:rStyle w:val="IndexLink"/>
                <w:rtl w:val="true"/>
              </w:rPr>
              <w:t xml:space="preserve"> ] </w:t>
            </w:r>
            <w:r>
              <w:rPr>
                <w:rStyle w:val="IndexLink"/>
                <w:rtl w:val="true"/>
              </w:rPr>
              <w:t xml:space="preserve">إبراهيم بن عربي الأسدي </w:t>
            </w:r>
            <w:r>
              <w:rPr>
                <w:rStyle w:val="IndexLink"/>
                <w:rtl w:val="true"/>
              </w:rPr>
              <w:t>:</w:t>
              <w:tab/>
            </w:r>
            <w:r>
              <w:rPr>
                <w:rStyle w:val="IndexLink"/>
              </w:rPr>
              <w:t>333</w:t>
            </w:r>
          </w:hyperlink>
        </w:p>
        <w:p>
          <w:pPr>
            <w:pStyle w:val="Contents3"/>
            <w:tabs>
              <w:tab w:val="clear" w:pos="8459"/>
              <w:tab w:val="right" w:pos="9026" w:leader="dot"/>
            </w:tabs>
            <w:rPr/>
          </w:pPr>
          <w:hyperlink w:anchor="__RefHeading___Toc6243021_2142443653">
            <w:r>
              <w:rPr>
                <w:webHidden/>
                <w:rStyle w:val="IndexLink"/>
                <w:rtl w:val="true"/>
              </w:rPr>
              <w:t xml:space="preserve">[ </w:t>
            </w:r>
            <w:r>
              <w:rPr>
                <w:rStyle w:val="IndexLink"/>
              </w:rPr>
              <w:t>117</w:t>
            </w:r>
            <w:r>
              <w:rPr>
                <w:rStyle w:val="IndexLink"/>
                <w:rtl w:val="true"/>
              </w:rPr>
              <w:t xml:space="preserve"> ] </w:t>
            </w:r>
            <w:r>
              <w:rPr>
                <w:rStyle w:val="IndexLink"/>
                <w:rtl w:val="true"/>
              </w:rPr>
              <w:t xml:space="preserve">إبراهيم بن عطيّة الواسطي </w:t>
            </w:r>
            <w:r>
              <w:rPr>
                <w:rStyle w:val="IndexLink"/>
                <w:rtl w:val="true"/>
              </w:rPr>
              <w:t>:</w:t>
              <w:tab/>
            </w:r>
            <w:r>
              <w:rPr>
                <w:rStyle w:val="IndexLink"/>
              </w:rPr>
              <w:t>333</w:t>
            </w:r>
          </w:hyperlink>
        </w:p>
        <w:p>
          <w:pPr>
            <w:pStyle w:val="Contents3"/>
            <w:tabs>
              <w:tab w:val="clear" w:pos="8459"/>
              <w:tab w:val="right" w:pos="9026" w:leader="dot"/>
            </w:tabs>
            <w:rPr/>
          </w:pPr>
          <w:hyperlink w:anchor="__RefHeading___Toc6243023_2142443653">
            <w:r>
              <w:rPr>
                <w:webHidden/>
                <w:rStyle w:val="IndexLink"/>
                <w:rtl w:val="true"/>
              </w:rPr>
              <w:t xml:space="preserve">[ </w:t>
            </w:r>
            <w:r>
              <w:rPr>
                <w:rStyle w:val="IndexLink"/>
              </w:rPr>
              <w:t>118</w:t>
            </w:r>
            <w:r>
              <w:rPr>
                <w:rStyle w:val="IndexLink"/>
                <w:rtl w:val="true"/>
              </w:rPr>
              <w:t xml:space="preserve"> ] </w:t>
            </w:r>
            <w:r>
              <w:rPr>
                <w:rStyle w:val="IndexLink"/>
                <w:rtl w:val="true"/>
              </w:rPr>
              <w:t xml:space="preserve">إبراهيم بن عقبة </w:t>
            </w:r>
            <w:r>
              <w:rPr>
                <w:rStyle w:val="IndexLink"/>
                <w:rtl w:val="true"/>
              </w:rPr>
              <w:t>:</w:t>
              <w:tab/>
            </w:r>
            <w:r>
              <w:rPr>
                <w:rStyle w:val="IndexLink"/>
              </w:rPr>
              <w:t>333</w:t>
            </w:r>
          </w:hyperlink>
        </w:p>
        <w:p>
          <w:pPr>
            <w:pStyle w:val="Contents3"/>
            <w:tabs>
              <w:tab w:val="clear" w:pos="8459"/>
              <w:tab w:val="right" w:pos="9026" w:leader="dot"/>
            </w:tabs>
            <w:rPr/>
          </w:pPr>
          <w:hyperlink w:anchor="__RefHeading___Toc6243025_2142443653">
            <w:r>
              <w:rPr>
                <w:webHidden/>
                <w:rStyle w:val="IndexLink"/>
                <w:rtl w:val="true"/>
              </w:rPr>
              <w:t xml:space="preserve">[ </w:t>
            </w:r>
            <w:r>
              <w:rPr>
                <w:rStyle w:val="IndexLink"/>
              </w:rPr>
              <w:t>119</w:t>
            </w:r>
            <w:r>
              <w:rPr>
                <w:rStyle w:val="IndexLink"/>
                <w:rtl w:val="true"/>
              </w:rPr>
              <w:t xml:space="preserve"> ] </w:t>
            </w:r>
            <w:r>
              <w:rPr>
                <w:rStyle w:val="IndexLink"/>
                <w:rtl w:val="true"/>
              </w:rPr>
              <w:t xml:space="preserve">إبراهيم بن علي بن الحسن </w:t>
            </w:r>
            <w:r>
              <w:rPr>
                <w:rStyle w:val="IndexLink"/>
                <w:rtl w:val="true"/>
              </w:rPr>
              <w:t>:</w:t>
              <w:tab/>
            </w:r>
            <w:r>
              <w:rPr>
                <w:rStyle w:val="IndexLink"/>
              </w:rPr>
              <w:t>334</w:t>
            </w:r>
          </w:hyperlink>
        </w:p>
        <w:p>
          <w:pPr>
            <w:pStyle w:val="Contents3"/>
            <w:tabs>
              <w:tab w:val="clear" w:pos="8459"/>
              <w:tab w:val="right" w:pos="9026" w:leader="dot"/>
            </w:tabs>
            <w:rPr/>
          </w:pPr>
          <w:hyperlink w:anchor="__RefHeading___Toc6243027_2142443653">
            <w:r>
              <w:rPr>
                <w:webHidden/>
                <w:rStyle w:val="IndexLink"/>
                <w:rtl w:val="true"/>
              </w:rPr>
              <w:t xml:space="preserve">[ </w:t>
            </w:r>
            <w:r>
              <w:rPr>
                <w:rStyle w:val="IndexLink"/>
              </w:rPr>
              <w:t>120</w:t>
            </w:r>
            <w:r>
              <w:rPr>
                <w:rStyle w:val="IndexLink"/>
                <w:rtl w:val="true"/>
              </w:rPr>
              <w:t xml:space="preserve"> ] </w:t>
            </w:r>
            <w:r>
              <w:rPr>
                <w:rStyle w:val="IndexLink"/>
                <w:rtl w:val="true"/>
              </w:rPr>
              <w:t xml:space="preserve">إبراهيم بن علي بن عبداللّه </w:t>
            </w:r>
            <w:r>
              <w:rPr>
                <w:rStyle w:val="IndexLink"/>
                <w:rtl w:val="true"/>
              </w:rPr>
              <w:t>:</w:t>
              <w:tab/>
            </w:r>
            <w:r>
              <w:rPr>
                <w:rStyle w:val="IndexLink"/>
              </w:rPr>
              <w:t>334</w:t>
            </w:r>
          </w:hyperlink>
        </w:p>
        <w:p>
          <w:pPr>
            <w:pStyle w:val="Contents3"/>
            <w:tabs>
              <w:tab w:val="clear" w:pos="8459"/>
              <w:tab w:val="right" w:pos="9026" w:leader="dot"/>
            </w:tabs>
            <w:rPr/>
          </w:pPr>
          <w:hyperlink w:anchor="__RefHeading___Toc6243029_2142443653">
            <w:r>
              <w:rPr>
                <w:webHidden/>
                <w:rStyle w:val="IndexLink"/>
                <w:rtl w:val="true"/>
              </w:rPr>
              <w:t xml:space="preserve">[ </w:t>
            </w:r>
            <w:r>
              <w:rPr>
                <w:rStyle w:val="IndexLink"/>
              </w:rPr>
              <w:t>121</w:t>
            </w:r>
            <w:r>
              <w:rPr>
                <w:rStyle w:val="IndexLink"/>
                <w:rtl w:val="true"/>
              </w:rPr>
              <w:t xml:space="preserve"> ] </w:t>
            </w:r>
            <w:r>
              <w:rPr>
                <w:rStyle w:val="IndexLink"/>
                <w:rtl w:val="true"/>
              </w:rPr>
              <w:t xml:space="preserve">إبراهيم بن علي الكوفي </w:t>
            </w:r>
            <w:r>
              <w:rPr>
                <w:rStyle w:val="IndexLink"/>
                <w:rtl w:val="true"/>
              </w:rPr>
              <w:t>:</w:t>
              <w:tab/>
            </w:r>
            <w:r>
              <w:rPr>
                <w:rStyle w:val="IndexLink"/>
              </w:rPr>
              <w:t>334</w:t>
            </w:r>
          </w:hyperlink>
        </w:p>
        <w:p>
          <w:pPr>
            <w:pStyle w:val="Contents3"/>
            <w:tabs>
              <w:tab w:val="clear" w:pos="8459"/>
              <w:tab w:val="right" w:pos="9026" w:leader="dot"/>
            </w:tabs>
            <w:rPr/>
          </w:pPr>
          <w:hyperlink w:anchor="__RefHeading___Toc6243031_2142443653">
            <w:r>
              <w:rPr>
                <w:webHidden/>
                <w:rStyle w:val="IndexLink"/>
                <w:rtl w:val="true"/>
              </w:rPr>
              <w:t xml:space="preserve">[ </w:t>
            </w:r>
            <w:r>
              <w:rPr>
                <w:rStyle w:val="IndexLink"/>
              </w:rPr>
              <w:t>122</w:t>
            </w:r>
            <w:r>
              <w:rPr>
                <w:rStyle w:val="IndexLink"/>
                <w:rtl w:val="true"/>
              </w:rPr>
              <w:t xml:space="preserve"> ] </w:t>
            </w:r>
            <w:r>
              <w:rPr>
                <w:rStyle w:val="IndexLink"/>
                <w:rtl w:val="true"/>
              </w:rPr>
              <w:t xml:space="preserve">إبراهيم بن علي </w:t>
            </w:r>
            <w:r>
              <w:rPr>
                <w:rStyle w:val="IndexLink"/>
                <w:rtl w:val="true"/>
              </w:rPr>
              <w:t>:</w:t>
              <w:tab/>
            </w:r>
            <w:r>
              <w:rPr>
                <w:rStyle w:val="IndexLink"/>
              </w:rPr>
              <w:t>335</w:t>
            </w:r>
          </w:hyperlink>
        </w:p>
        <w:p>
          <w:pPr>
            <w:pStyle w:val="Contents3"/>
            <w:tabs>
              <w:tab w:val="clear" w:pos="8459"/>
              <w:tab w:val="right" w:pos="9026" w:leader="dot"/>
            </w:tabs>
            <w:rPr/>
          </w:pPr>
          <w:hyperlink w:anchor="__RefHeading___Toc6243033_2142443653">
            <w:r>
              <w:rPr>
                <w:webHidden/>
                <w:rStyle w:val="IndexLink"/>
                <w:rtl w:val="true"/>
              </w:rPr>
              <w:t xml:space="preserve">[ </w:t>
            </w:r>
            <w:r>
              <w:rPr>
                <w:rStyle w:val="IndexLink"/>
              </w:rPr>
              <w:t>123</w:t>
            </w:r>
            <w:r>
              <w:rPr>
                <w:rStyle w:val="IndexLink"/>
                <w:rtl w:val="true"/>
              </w:rPr>
              <w:t xml:space="preserve"> ] </w:t>
            </w:r>
            <w:r>
              <w:rPr>
                <w:rStyle w:val="IndexLink"/>
                <w:rtl w:val="true"/>
              </w:rPr>
              <w:t xml:space="preserve">إبراهيم بن عمر اليماني </w:t>
            </w:r>
            <w:r>
              <w:rPr>
                <w:rStyle w:val="IndexLink"/>
                <w:rtl w:val="true"/>
              </w:rPr>
              <w:t>:</w:t>
              <w:tab/>
            </w:r>
            <w:r>
              <w:rPr>
                <w:rStyle w:val="IndexLink"/>
              </w:rPr>
              <w:t>335</w:t>
            </w:r>
          </w:hyperlink>
        </w:p>
        <w:p>
          <w:pPr>
            <w:pStyle w:val="Contents3"/>
            <w:tabs>
              <w:tab w:val="clear" w:pos="8459"/>
              <w:tab w:val="right" w:pos="9026" w:leader="dot"/>
            </w:tabs>
            <w:rPr/>
          </w:pPr>
          <w:hyperlink w:anchor="__RefHeading___Toc6243035_2142443653">
            <w:r>
              <w:rPr>
                <w:webHidden/>
                <w:rStyle w:val="IndexLink"/>
                <w:rtl w:val="true"/>
              </w:rPr>
              <w:t xml:space="preserve">[ </w:t>
            </w:r>
            <w:r>
              <w:rPr>
                <w:rStyle w:val="IndexLink"/>
              </w:rPr>
              <w:t>124</w:t>
            </w:r>
            <w:r>
              <w:rPr>
                <w:rStyle w:val="IndexLink"/>
                <w:rtl w:val="true"/>
              </w:rPr>
              <w:t xml:space="preserve"> ] </w:t>
            </w:r>
            <w:r>
              <w:rPr>
                <w:rStyle w:val="IndexLink"/>
                <w:rtl w:val="true"/>
              </w:rPr>
              <w:t xml:space="preserve">إبراهيم بن عيسى </w:t>
            </w:r>
            <w:r>
              <w:rPr>
                <w:rStyle w:val="IndexLink"/>
                <w:rtl w:val="true"/>
              </w:rPr>
              <w:t>:</w:t>
              <w:tab/>
            </w:r>
            <w:r>
              <w:rPr>
                <w:rStyle w:val="IndexLink"/>
              </w:rPr>
              <w:t>349</w:t>
            </w:r>
          </w:hyperlink>
        </w:p>
        <w:p>
          <w:pPr>
            <w:pStyle w:val="Contents3"/>
            <w:tabs>
              <w:tab w:val="clear" w:pos="8459"/>
              <w:tab w:val="right" w:pos="9026" w:leader="dot"/>
            </w:tabs>
            <w:rPr/>
          </w:pPr>
          <w:hyperlink w:anchor="__RefHeading___Toc6243037_2142443653">
            <w:r>
              <w:rPr>
                <w:webHidden/>
                <w:rStyle w:val="IndexLink"/>
                <w:rtl w:val="true"/>
              </w:rPr>
              <w:t xml:space="preserve">[ </w:t>
            </w:r>
            <w:r>
              <w:rPr>
                <w:rStyle w:val="IndexLink"/>
              </w:rPr>
              <w:t>125</w:t>
            </w:r>
            <w:r>
              <w:rPr>
                <w:rStyle w:val="IndexLink"/>
                <w:rtl w:val="true"/>
              </w:rPr>
              <w:t xml:space="preserve"> ] </w:t>
            </w:r>
            <w:r>
              <w:rPr>
                <w:rStyle w:val="IndexLink"/>
                <w:rtl w:val="true"/>
              </w:rPr>
              <w:t xml:space="preserve">إبراهيم بن غريب الكوفي </w:t>
            </w:r>
            <w:r>
              <w:rPr>
                <w:rStyle w:val="IndexLink"/>
                <w:rtl w:val="true"/>
              </w:rPr>
              <w:t>:</w:t>
              <w:tab/>
            </w:r>
            <w:r>
              <w:rPr>
                <w:rStyle w:val="IndexLink"/>
              </w:rPr>
              <w:t>349</w:t>
            </w:r>
          </w:hyperlink>
        </w:p>
        <w:p>
          <w:pPr>
            <w:pStyle w:val="Contents3"/>
            <w:tabs>
              <w:tab w:val="clear" w:pos="8459"/>
              <w:tab w:val="right" w:pos="9026" w:leader="dot"/>
            </w:tabs>
            <w:rPr/>
          </w:pPr>
          <w:hyperlink w:anchor="__RefHeading___Toc6243039_2142443653">
            <w:r>
              <w:rPr>
                <w:webHidden/>
                <w:rStyle w:val="IndexLink"/>
                <w:rtl w:val="true"/>
              </w:rPr>
              <w:t xml:space="preserve">[ </w:t>
            </w:r>
            <w:r>
              <w:rPr>
                <w:rStyle w:val="IndexLink"/>
              </w:rPr>
              <w:t>126</w:t>
            </w:r>
            <w:r>
              <w:rPr>
                <w:rStyle w:val="IndexLink"/>
                <w:rtl w:val="true"/>
              </w:rPr>
              <w:t xml:space="preserve"> ] </w:t>
            </w:r>
            <w:r>
              <w:rPr>
                <w:rStyle w:val="IndexLink"/>
                <w:rtl w:val="true"/>
              </w:rPr>
              <w:t xml:space="preserve">إبراهيم الغفاري </w:t>
            </w:r>
            <w:r>
              <w:rPr>
                <w:rStyle w:val="IndexLink"/>
                <w:rtl w:val="true"/>
              </w:rPr>
              <w:t>:</w:t>
              <w:tab/>
            </w:r>
            <w:r>
              <w:rPr>
                <w:rStyle w:val="IndexLink"/>
              </w:rPr>
              <w:t>349</w:t>
            </w:r>
          </w:hyperlink>
        </w:p>
        <w:p>
          <w:pPr>
            <w:pStyle w:val="Contents3"/>
            <w:tabs>
              <w:tab w:val="clear" w:pos="8459"/>
              <w:tab w:val="right" w:pos="9026" w:leader="dot"/>
            </w:tabs>
            <w:rPr/>
          </w:pPr>
          <w:hyperlink w:anchor="__RefHeading___Toc6243041_2142443653">
            <w:r>
              <w:rPr>
                <w:webHidden/>
                <w:rStyle w:val="IndexLink"/>
                <w:rtl w:val="true"/>
              </w:rPr>
              <w:t xml:space="preserve">[ </w:t>
            </w:r>
            <w:r>
              <w:rPr>
                <w:rStyle w:val="IndexLink"/>
              </w:rPr>
              <w:t>127</w:t>
            </w:r>
            <w:r>
              <w:rPr>
                <w:rStyle w:val="IndexLink"/>
                <w:rtl w:val="true"/>
              </w:rPr>
              <w:t xml:space="preserve"> ] </w:t>
            </w:r>
            <w:r>
              <w:rPr>
                <w:rStyle w:val="IndexLink"/>
                <w:rtl w:val="true"/>
              </w:rPr>
              <w:t xml:space="preserve">إبراهيم بن الفضل المدني </w:t>
            </w:r>
            <w:r>
              <w:rPr>
                <w:rStyle w:val="IndexLink"/>
                <w:rtl w:val="true"/>
              </w:rPr>
              <w:t>:</w:t>
              <w:tab/>
            </w:r>
            <w:r>
              <w:rPr>
                <w:rStyle w:val="IndexLink"/>
              </w:rPr>
              <w:t>349</w:t>
            </w:r>
          </w:hyperlink>
        </w:p>
        <w:p>
          <w:pPr>
            <w:pStyle w:val="Contents3"/>
            <w:tabs>
              <w:tab w:val="clear" w:pos="8459"/>
              <w:tab w:val="right" w:pos="9026" w:leader="dot"/>
            </w:tabs>
            <w:rPr/>
          </w:pPr>
          <w:hyperlink w:anchor="__RefHeading___Toc6243043_2142443653">
            <w:r>
              <w:rPr>
                <w:webHidden/>
                <w:rStyle w:val="IndexLink"/>
                <w:rtl w:val="true"/>
              </w:rPr>
              <w:t xml:space="preserve">[ </w:t>
            </w:r>
            <w:r>
              <w:rPr>
                <w:rStyle w:val="IndexLink"/>
              </w:rPr>
              <w:t>128</w:t>
            </w:r>
            <w:r>
              <w:rPr>
                <w:rStyle w:val="IndexLink"/>
                <w:rtl w:val="true"/>
              </w:rPr>
              <w:t xml:space="preserve"> ] </w:t>
            </w:r>
            <w:r>
              <w:rPr>
                <w:rStyle w:val="IndexLink"/>
                <w:rtl w:val="true"/>
              </w:rPr>
              <w:t xml:space="preserve">إبراهيم بن الفضل الهاشمي </w:t>
            </w:r>
            <w:r>
              <w:rPr>
                <w:rStyle w:val="IndexLink"/>
                <w:rtl w:val="true"/>
              </w:rPr>
              <w:t>:</w:t>
              <w:tab/>
            </w:r>
            <w:r>
              <w:rPr>
                <w:rStyle w:val="IndexLink"/>
              </w:rPr>
              <w:t>350</w:t>
            </w:r>
          </w:hyperlink>
        </w:p>
        <w:p>
          <w:pPr>
            <w:pStyle w:val="Contents3"/>
            <w:tabs>
              <w:tab w:val="clear" w:pos="8459"/>
              <w:tab w:val="right" w:pos="9026" w:leader="dot"/>
            </w:tabs>
            <w:rPr/>
          </w:pPr>
          <w:hyperlink w:anchor="__RefHeading___Toc6243045_2142443653">
            <w:r>
              <w:rPr>
                <w:webHidden/>
                <w:rStyle w:val="IndexLink"/>
                <w:rtl w:val="true"/>
              </w:rPr>
              <w:t xml:space="preserve">[ </w:t>
            </w:r>
            <w:r>
              <w:rPr>
                <w:rStyle w:val="IndexLink"/>
              </w:rPr>
              <w:t>129</w:t>
            </w:r>
            <w:r>
              <w:rPr>
                <w:rStyle w:val="IndexLink"/>
                <w:rtl w:val="true"/>
              </w:rPr>
              <w:t xml:space="preserve"> ] </w:t>
            </w:r>
            <w:r>
              <w:rPr>
                <w:rStyle w:val="IndexLink"/>
                <w:rtl w:val="true"/>
              </w:rPr>
              <w:t xml:space="preserve">إبراهيم بن قتيبة </w:t>
            </w:r>
            <w:r>
              <w:rPr>
                <w:rStyle w:val="IndexLink"/>
                <w:rtl w:val="true"/>
              </w:rPr>
              <w:t>:</w:t>
              <w:tab/>
            </w:r>
            <w:r>
              <w:rPr>
                <w:rStyle w:val="IndexLink"/>
              </w:rPr>
              <w:t>350</w:t>
            </w:r>
          </w:hyperlink>
        </w:p>
        <w:p>
          <w:pPr>
            <w:pStyle w:val="Contents3"/>
            <w:tabs>
              <w:tab w:val="clear" w:pos="8459"/>
              <w:tab w:val="right" w:pos="9026" w:leader="dot"/>
            </w:tabs>
            <w:rPr/>
          </w:pPr>
          <w:hyperlink w:anchor="__RefHeading___Toc6243047_2142443653">
            <w:r>
              <w:rPr>
                <w:webHidden/>
                <w:rStyle w:val="IndexLink"/>
                <w:rtl w:val="true"/>
              </w:rPr>
              <w:t xml:space="preserve">[ </w:t>
            </w:r>
            <w:r>
              <w:rPr>
                <w:rStyle w:val="IndexLink"/>
              </w:rPr>
              <w:t>130</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الكرخي </w:t>
            </w:r>
            <w:r>
              <w:rPr>
                <w:rStyle w:val="IndexLink"/>
                <w:rtl w:val="true"/>
              </w:rPr>
              <w:t>:</w:t>
              <w:tab/>
            </w:r>
            <w:r>
              <w:rPr>
                <w:rStyle w:val="IndexLink"/>
              </w:rPr>
              <w:t>351</w:t>
            </w:r>
          </w:hyperlink>
        </w:p>
        <w:p>
          <w:pPr>
            <w:pStyle w:val="Contents3"/>
            <w:tabs>
              <w:tab w:val="clear" w:pos="8459"/>
              <w:tab w:val="right" w:pos="9026" w:leader="dot"/>
            </w:tabs>
            <w:rPr/>
          </w:pPr>
          <w:hyperlink w:anchor="__RefHeading___Toc6243049_2142443653">
            <w:r>
              <w:rPr>
                <w:webHidden/>
                <w:rStyle w:val="IndexLink"/>
                <w:rtl w:val="true"/>
              </w:rPr>
              <w:t xml:space="preserve">[ </w:t>
            </w:r>
            <w:r>
              <w:rPr>
                <w:rStyle w:val="IndexLink"/>
              </w:rPr>
              <w:t>131</w:t>
            </w:r>
            <w:r>
              <w:rPr>
                <w:rStyle w:val="IndexLink"/>
                <w:rtl w:val="true"/>
              </w:rPr>
              <w:t xml:space="preserve"> ] </w:t>
            </w:r>
            <w:r>
              <w:rPr>
                <w:rStyle w:val="IndexLink"/>
                <w:rtl w:val="true"/>
              </w:rPr>
              <w:t xml:space="preserve">إبراهيم بن المبارك </w:t>
            </w:r>
            <w:r>
              <w:rPr>
                <w:rStyle w:val="IndexLink"/>
                <w:rtl w:val="true"/>
              </w:rPr>
              <w:t>:</w:t>
              <w:tab/>
            </w:r>
            <w:r>
              <w:rPr>
                <w:rStyle w:val="IndexLink"/>
              </w:rPr>
              <w:t>352</w:t>
            </w:r>
          </w:hyperlink>
        </w:p>
        <w:p>
          <w:pPr>
            <w:pStyle w:val="Contents3"/>
            <w:tabs>
              <w:tab w:val="clear" w:pos="8459"/>
              <w:tab w:val="right" w:pos="9026" w:leader="dot"/>
            </w:tabs>
            <w:rPr/>
          </w:pPr>
          <w:hyperlink w:anchor="__RefHeading___Toc6243051_2142443653">
            <w:r>
              <w:rPr>
                <w:webHidden/>
                <w:rStyle w:val="IndexLink"/>
                <w:rtl w:val="true"/>
              </w:rPr>
              <w:t xml:space="preserve">[ </w:t>
            </w:r>
            <w:r>
              <w:rPr>
                <w:rStyle w:val="IndexLink"/>
              </w:rPr>
              <w:t>132</w:t>
            </w:r>
            <w:r>
              <w:rPr>
                <w:rStyle w:val="IndexLink"/>
                <w:rtl w:val="true"/>
              </w:rPr>
              <w:t xml:space="preserve"> ] </w:t>
            </w:r>
            <w:r>
              <w:rPr>
                <w:rStyle w:val="IndexLink"/>
                <w:rtl w:val="true"/>
              </w:rPr>
              <w:t xml:space="preserve">إبراهيم بن المتوكّل الكوفي </w:t>
            </w:r>
            <w:r>
              <w:rPr>
                <w:rStyle w:val="IndexLink"/>
                <w:rtl w:val="true"/>
              </w:rPr>
              <w:t>:</w:t>
              <w:tab/>
            </w:r>
            <w:r>
              <w:rPr>
                <w:rStyle w:val="IndexLink"/>
              </w:rPr>
              <w:t>352</w:t>
            </w:r>
          </w:hyperlink>
        </w:p>
        <w:p>
          <w:pPr>
            <w:pStyle w:val="Contents3"/>
            <w:tabs>
              <w:tab w:val="clear" w:pos="8459"/>
              <w:tab w:val="right" w:pos="9026" w:leader="dot"/>
            </w:tabs>
            <w:rPr/>
          </w:pPr>
          <w:hyperlink w:anchor="__RefHeading___Toc6243053_2142443653">
            <w:r>
              <w:rPr>
                <w:webHidden/>
                <w:rStyle w:val="IndexLink"/>
                <w:rtl w:val="true"/>
              </w:rPr>
              <w:t xml:space="preserve">[ </w:t>
            </w:r>
            <w:r>
              <w:rPr>
                <w:rStyle w:val="IndexLink"/>
              </w:rPr>
              <w:t>133</w:t>
            </w:r>
            <w:r>
              <w:rPr>
                <w:rStyle w:val="IndexLink"/>
                <w:rtl w:val="true"/>
              </w:rPr>
              <w:t xml:space="preserve"> ] </w:t>
            </w:r>
            <w:r>
              <w:rPr>
                <w:rStyle w:val="IndexLink"/>
                <w:rtl w:val="true"/>
              </w:rPr>
              <w:t xml:space="preserve">إبراهيم بن المثنّى </w:t>
            </w:r>
            <w:r>
              <w:rPr>
                <w:rStyle w:val="IndexLink"/>
                <w:rtl w:val="true"/>
              </w:rPr>
              <w:t>:</w:t>
              <w:tab/>
            </w:r>
            <w:r>
              <w:rPr>
                <w:rStyle w:val="IndexLink"/>
              </w:rPr>
              <w:t>352</w:t>
            </w:r>
          </w:hyperlink>
        </w:p>
        <w:p>
          <w:pPr>
            <w:pStyle w:val="Contents3"/>
            <w:tabs>
              <w:tab w:val="clear" w:pos="8459"/>
              <w:tab w:val="right" w:pos="9026" w:leader="dot"/>
            </w:tabs>
            <w:rPr/>
          </w:pPr>
          <w:hyperlink w:anchor="__RefHeading___Toc6243055_2142443653">
            <w:r>
              <w:rPr>
                <w:webHidden/>
                <w:rStyle w:val="IndexLink"/>
                <w:rtl w:val="true"/>
              </w:rPr>
              <w:t xml:space="preserve">[ </w:t>
            </w:r>
            <w:r>
              <w:rPr>
                <w:rStyle w:val="IndexLink"/>
              </w:rPr>
              <w:t>134</w:t>
            </w:r>
            <w:r>
              <w:rPr>
                <w:rStyle w:val="IndexLink"/>
                <w:rtl w:val="true"/>
              </w:rPr>
              <w:t xml:space="preserve"> ] </w:t>
            </w:r>
            <w:r>
              <w:rPr>
                <w:rStyle w:val="IndexLink"/>
                <w:rtl w:val="true"/>
              </w:rPr>
              <w:t xml:space="preserve">إبراهيم بن مجاهد </w:t>
            </w:r>
            <w:r>
              <w:rPr>
                <w:rStyle w:val="IndexLink"/>
                <w:rtl w:val="true"/>
              </w:rPr>
              <w:t>:</w:t>
              <w:tab/>
            </w:r>
            <w:r>
              <w:rPr>
                <w:rStyle w:val="IndexLink"/>
              </w:rPr>
              <w:t>352</w:t>
            </w:r>
          </w:hyperlink>
        </w:p>
        <w:p>
          <w:pPr>
            <w:pStyle w:val="Contents3"/>
            <w:tabs>
              <w:tab w:val="clear" w:pos="8459"/>
              <w:tab w:val="right" w:pos="9026" w:leader="dot"/>
            </w:tabs>
            <w:rPr/>
          </w:pPr>
          <w:hyperlink w:anchor="__RefHeading___Toc6243057_2142443653">
            <w:r>
              <w:rPr>
                <w:webHidden/>
                <w:rStyle w:val="IndexLink"/>
                <w:rtl w:val="true"/>
              </w:rPr>
              <w:t xml:space="preserve">[ </w:t>
            </w:r>
            <w:r>
              <w:rPr>
                <w:rStyle w:val="IndexLink"/>
              </w:rPr>
              <w:t>135</w:t>
            </w:r>
            <w:r>
              <w:rPr>
                <w:rStyle w:val="IndexLink"/>
                <w:rtl w:val="true"/>
              </w:rPr>
              <w:t xml:space="preserve"> ] </w:t>
            </w:r>
            <w:r>
              <w:rPr>
                <w:rStyle w:val="IndexLink"/>
                <w:rtl w:val="true"/>
              </w:rPr>
              <w:t xml:space="preserve">إبراهيم بن محرز الجعفي </w:t>
            </w:r>
            <w:r>
              <w:rPr>
                <w:rStyle w:val="IndexLink"/>
                <w:rtl w:val="true"/>
              </w:rPr>
              <w:t>:</w:t>
              <w:tab/>
            </w:r>
            <w:r>
              <w:rPr>
                <w:rStyle w:val="IndexLink"/>
              </w:rPr>
              <w:t>352</w:t>
            </w:r>
          </w:hyperlink>
        </w:p>
        <w:p>
          <w:pPr>
            <w:pStyle w:val="Contents3"/>
            <w:tabs>
              <w:tab w:val="clear" w:pos="8459"/>
              <w:tab w:val="right" w:pos="9026" w:leader="dot"/>
            </w:tabs>
            <w:rPr/>
          </w:pPr>
          <w:hyperlink w:anchor="__RefHeading___Toc6243059_2142443653">
            <w:r>
              <w:rPr>
                <w:webHidden/>
                <w:rStyle w:val="IndexLink"/>
                <w:rtl w:val="true"/>
              </w:rPr>
              <w:t xml:space="preserve">[ </w:t>
            </w:r>
            <w:r>
              <w:rPr>
                <w:rStyle w:val="IndexLink"/>
              </w:rPr>
              <w:t>136</w:t>
            </w:r>
            <w:r>
              <w:rPr>
                <w:rStyle w:val="IndexLink"/>
                <w:rtl w:val="true"/>
              </w:rPr>
              <w:t xml:space="preserve"> ] </w:t>
            </w:r>
            <w:r>
              <w:rPr>
                <w:rStyle w:val="IndexLink"/>
                <w:rtl w:val="true"/>
              </w:rPr>
              <w:t xml:space="preserve">إبراهيم بن محمّد بن أبي يحيى </w:t>
            </w:r>
            <w:r>
              <w:rPr>
                <w:rStyle w:val="IndexLink"/>
                <w:rtl w:val="true"/>
              </w:rPr>
              <w:t>:</w:t>
              <w:tab/>
            </w:r>
            <w:r>
              <w:rPr>
                <w:rStyle w:val="IndexLink"/>
              </w:rPr>
              <w:t>353</w:t>
            </w:r>
          </w:hyperlink>
        </w:p>
        <w:p>
          <w:pPr>
            <w:pStyle w:val="Contents3"/>
            <w:tabs>
              <w:tab w:val="clear" w:pos="8459"/>
              <w:tab w:val="right" w:pos="9026" w:leader="dot"/>
            </w:tabs>
            <w:rPr/>
          </w:pPr>
          <w:hyperlink w:anchor="__RefHeading___Toc6243061_2142443653">
            <w:r>
              <w:rPr>
                <w:webHidden/>
                <w:rStyle w:val="IndexLink"/>
                <w:rtl w:val="true"/>
              </w:rPr>
              <w:t xml:space="preserve">[ </w:t>
            </w:r>
            <w:r>
              <w:rPr>
                <w:rStyle w:val="IndexLink"/>
              </w:rPr>
              <w:t>137</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الأشعري </w:t>
            </w:r>
            <w:r>
              <w:rPr>
                <w:rStyle w:val="IndexLink"/>
                <w:rtl w:val="true"/>
              </w:rPr>
              <w:t>:</w:t>
              <w:tab/>
            </w:r>
            <w:r>
              <w:rPr>
                <w:rStyle w:val="IndexLink"/>
              </w:rPr>
              <w:t>356</w:t>
            </w:r>
          </w:hyperlink>
        </w:p>
        <w:p>
          <w:pPr>
            <w:pStyle w:val="Contents3"/>
            <w:tabs>
              <w:tab w:val="clear" w:pos="8459"/>
              <w:tab w:val="right" w:pos="9026" w:leader="dot"/>
            </w:tabs>
            <w:rPr/>
          </w:pPr>
          <w:hyperlink w:anchor="__RefHeading___Toc6243063_2142443653">
            <w:r>
              <w:rPr>
                <w:webHidden/>
                <w:rStyle w:val="IndexLink"/>
                <w:rtl w:val="true"/>
              </w:rPr>
              <w:t xml:space="preserve">[ </w:t>
            </w:r>
            <w:r>
              <w:rPr>
                <w:rStyle w:val="IndexLink"/>
              </w:rPr>
              <w:t>138</w:t>
            </w:r>
            <w:r>
              <w:rPr>
                <w:rStyle w:val="IndexLink"/>
                <w:rtl w:val="true"/>
              </w:rPr>
              <w:t xml:space="preserve"> ] </w:t>
            </w:r>
            <w:r>
              <w:rPr>
                <w:rStyle w:val="IndexLink"/>
                <w:rtl w:val="true"/>
              </w:rPr>
              <w:t xml:space="preserve">إبراهيم بن محمّد بن بسّام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6243065_2142443653">
            <w:r>
              <w:rPr>
                <w:webHidden/>
                <w:rStyle w:val="IndexLink"/>
                <w:rtl w:val="true"/>
              </w:rPr>
              <w:t xml:space="preserve">[ </w:t>
            </w:r>
            <w:r>
              <w:rPr>
                <w:rStyle w:val="IndexLink"/>
              </w:rPr>
              <w:t>139</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الجعدي </w:t>
            </w:r>
            <w:r>
              <w:rPr>
                <w:rStyle w:val="IndexLink"/>
                <w:rtl w:val="true"/>
              </w:rPr>
              <w:t>:</w:t>
              <w:tab/>
            </w:r>
            <w:r>
              <w:rPr>
                <w:rStyle w:val="IndexLink"/>
              </w:rPr>
              <w:t>357</w:t>
            </w:r>
          </w:hyperlink>
        </w:p>
        <w:p>
          <w:pPr>
            <w:pStyle w:val="Contents3"/>
            <w:tabs>
              <w:tab w:val="clear" w:pos="8459"/>
              <w:tab w:val="right" w:pos="9026" w:leader="dot"/>
            </w:tabs>
            <w:rPr/>
          </w:pPr>
          <w:hyperlink w:anchor="__RefHeading___Toc6243067_2142443653">
            <w:r>
              <w:rPr>
                <w:webHidden/>
                <w:rStyle w:val="IndexLink"/>
                <w:rtl w:val="true"/>
              </w:rPr>
              <w:t xml:space="preserve">[ </w:t>
            </w:r>
            <w:r>
              <w:rPr>
                <w:rStyle w:val="IndexLink"/>
              </w:rPr>
              <w:t>140</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بن جعفر </w:t>
            </w:r>
            <w:r>
              <w:rPr>
                <w:rStyle w:val="IndexLink"/>
                <w:rtl w:val="true"/>
              </w:rPr>
              <w:t>:</w:t>
              <w:tab/>
            </w:r>
            <w:r>
              <w:rPr>
                <w:rStyle w:val="IndexLink"/>
              </w:rPr>
              <w:t>358</w:t>
            </w:r>
          </w:hyperlink>
        </w:p>
        <w:p>
          <w:pPr>
            <w:pStyle w:val="Contents3"/>
            <w:tabs>
              <w:tab w:val="clear" w:pos="8459"/>
              <w:tab w:val="right" w:pos="9026" w:leader="dot"/>
            </w:tabs>
            <w:rPr/>
          </w:pPr>
          <w:hyperlink w:anchor="__RefHeading___Toc6243069_2142443653">
            <w:r>
              <w:rPr>
                <w:webHidden/>
                <w:rStyle w:val="IndexLink"/>
                <w:rtl w:val="true"/>
              </w:rPr>
              <w:t xml:space="preserve">[ </w:t>
            </w:r>
            <w:r>
              <w:rPr>
                <w:rStyle w:val="IndexLink"/>
              </w:rPr>
              <w:t>141</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بن سعيد </w:t>
            </w:r>
            <w:r>
              <w:rPr>
                <w:rStyle w:val="IndexLink"/>
                <w:rtl w:val="true"/>
              </w:rPr>
              <w:t>:</w:t>
              <w:tab/>
            </w:r>
            <w:r>
              <w:rPr>
                <w:rStyle w:val="IndexLink"/>
              </w:rPr>
              <w:t>358</w:t>
            </w:r>
          </w:hyperlink>
        </w:p>
        <w:p>
          <w:pPr>
            <w:pStyle w:val="Contents3"/>
            <w:tabs>
              <w:tab w:val="clear" w:pos="8459"/>
              <w:tab w:val="right" w:pos="9026" w:leader="dot"/>
            </w:tabs>
            <w:rPr/>
          </w:pPr>
          <w:hyperlink w:anchor="__RefHeading___Toc6243071_2142443653">
            <w:r>
              <w:rPr>
                <w:webHidden/>
                <w:rStyle w:val="IndexLink"/>
                <w:rtl w:val="true"/>
              </w:rPr>
              <w:t xml:space="preserve">[ </w:t>
            </w:r>
            <w:r>
              <w:rPr>
                <w:rStyle w:val="IndexLink"/>
              </w:rPr>
              <w:t>142</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بن سماعة </w:t>
            </w:r>
            <w:r>
              <w:rPr>
                <w:rStyle w:val="IndexLink"/>
                <w:rtl w:val="true"/>
              </w:rPr>
              <w:t>:</w:t>
              <w:tab/>
            </w:r>
            <w:r>
              <w:rPr>
                <w:rStyle w:val="IndexLink"/>
              </w:rPr>
              <w:t>364</w:t>
            </w:r>
          </w:hyperlink>
        </w:p>
        <w:p>
          <w:pPr>
            <w:pStyle w:val="Contents3"/>
            <w:tabs>
              <w:tab w:val="clear" w:pos="8459"/>
              <w:tab w:val="right" w:pos="9026" w:leader="dot"/>
            </w:tabs>
            <w:rPr/>
          </w:pPr>
          <w:hyperlink w:anchor="__RefHeading___Toc6243073_2142443653">
            <w:r>
              <w:rPr>
                <w:webHidden/>
                <w:rStyle w:val="IndexLink"/>
                <w:rtl w:val="true"/>
              </w:rPr>
              <w:t xml:space="preserve">[ </w:t>
            </w:r>
            <w:r>
              <w:rPr>
                <w:rStyle w:val="IndexLink"/>
              </w:rPr>
              <w:t>143</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بن العبّاس </w:t>
            </w:r>
            <w:r>
              <w:rPr>
                <w:rStyle w:val="IndexLink"/>
                <w:rtl w:val="true"/>
              </w:rPr>
              <w:t>:</w:t>
              <w:tab/>
            </w:r>
            <w:r>
              <w:rPr>
                <w:rStyle w:val="IndexLink"/>
              </w:rPr>
              <w:t>365</w:t>
            </w:r>
          </w:hyperlink>
        </w:p>
        <w:p>
          <w:pPr>
            <w:pStyle w:val="Contents3"/>
            <w:tabs>
              <w:tab w:val="clear" w:pos="8459"/>
              <w:tab w:val="right" w:pos="9026" w:leader="dot"/>
            </w:tabs>
            <w:rPr/>
          </w:pPr>
          <w:hyperlink w:anchor="__RefHeading___Toc6243075_2142443653">
            <w:r>
              <w:rPr>
                <w:webHidden/>
                <w:rStyle w:val="IndexLink"/>
                <w:rtl w:val="true"/>
              </w:rPr>
              <w:t xml:space="preserve">[ </w:t>
            </w:r>
            <w:r>
              <w:rPr>
                <w:rStyle w:val="IndexLink"/>
              </w:rPr>
              <w:t>144</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بن عبداللّه </w:t>
            </w:r>
            <w:r>
              <w:rPr>
                <w:rStyle w:val="IndexLink"/>
                <w:rtl w:val="true"/>
              </w:rPr>
              <w:t>:</w:t>
              <w:tab/>
            </w:r>
            <w:r>
              <w:rPr>
                <w:rStyle w:val="IndexLink"/>
              </w:rPr>
              <w:t>365</w:t>
            </w:r>
          </w:hyperlink>
        </w:p>
        <w:p>
          <w:pPr>
            <w:pStyle w:val="Contents3"/>
            <w:tabs>
              <w:tab w:val="clear" w:pos="8459"/>
              <w:tab w:val="right" w:pos="9026" w:leader="dot"/>
            </w:tabs>
            <w:rPr/>
          </w:pPr>
          <w:hyperlink w:anchor="__RefHeading___Toc6243077_2142443653">
            <w:r>
              <w:rPr>
                <w:webHidden/>
                <w:rStyle w:val="IndexLink"/>
                <w:rtl w:val="true"/>
              </w:rPr>
              <w:t xml:space="preserve">[ </w:t>
            </w:r>
            <w:r>
              <w:rPr>
                <w:rStyle w:val="IndexLink"/>
              </w:rPr>
              <w:t>145</w:t>
            </w:r>
            <w:r>
              <w:rPr>
                <w:rStyle w:val="IndexLink"/>
                <w:rtl w:val="true"/>
              </w:rPr>
              <w:t xml:space="preserve"> ] </w:t>
            </w:r>
            <w:r>
              <w:rPr>
                <w:rStyle w:val="IndexLink"/>
                <w:rtl w:val="true"/>
              </w:rPr>
              <w:t xml:space="preserve">إبراهيم بن محمّد بن علي </w:t>
            </w:r>
            <w:r>
              <w:rPr>
                <w:rStyle w:val="IndexLink"/>
                <w:rtl w:val="true"/>
              </w:rPr>
              <w:t>:</w:t>
              <w:tab/>
            </w:r>
            <w:r>
              <w:rPr>
                <w:rStyle w:val="IndexLink"/>
              </w:rPr>
              <w:t>366</w:t>
            </w:r>
          </w:hyperlink>
        </w:p>
        <w:p>
          <w:pPr>
            <w:pStyle w:val="Contents3"/>
            <w:tabs>
              <w:tab w:val="clear" w:pos="8459"/>
              <w:tab w:val="right" w:pos="9026" w:leader="dot"/>
            </w:tabs>
            <w:rPr/>
          </w:pPr>
          <w:hyperlink w:anchor="__RefHeading___Toc6243079_2142443653">
            <w:r>
              <w:rPr>
                <w:webHidden/>
                <w:rStyle w:val="IndexLink"/>
                <w:rtl w:val="true"/>
              </w:rPr>
              <w:t xml:space="preserve">[ </w:t>
            </w:r>
            <w:r>
              <w:rPr>
                <w:rStyle w:val="IndexLink"/>
              </w:rPr>
              <w:t>146</w:t>
            </w:r>
            <w:r>
              <w:rPr>
                <w:rStyle w:val="IndexLink"/>
                <w:rtl w:val="true"/>
              </w:rPr>
              <w:t xml:space="preserve"> ] </w:t>
            </w:r>
            <w:r>
              <w:rPr>
                <w:rStyle w:val="IndexLink"/>
                <w:rtl w:val="true"/>
              </w:rPr>
              <w:t xml:space="preserve">إبراهيم بن محمّد بن علي </w:t>
            </w:r>
            <w:r>
              <w:rPr>
                <w:rStyle w:val="IndexLink"/>
                <w:rtl w:val="true"/>
              </w:rPr>
              <w:t>:</w:t>
              <w:tab/>
            </w:r>
            <w:r>
              <w:rPr>
                <w:rStyle w:val="IndexLink"/>
              </w:rPr>
              <w:t>366</w:t>
            </w:r>
          </w:hyperlink>
        </w:p>
        <w:p>
          <w:pPr>
            <w:pStyle w:val="Contents3"/>
            <w:tabs>
              <w:tab w:val="clear" w:pos="8459"/>
              <w:tab w:val="right" w:pos="9026" w:leader="dot"/>
            </w:tabs>
            <w:rPr/>
          </w:pPr>
          <w:hyperlink w:anchor="__RefHeading___Toc6243081_2142443653">
            <w:r>
              <w:rPr>
                <w:webHidden/>
                <w:rStyle w:val="IndexLink"/>
                <w:rtl w:val="true"/>
              </w:rPr>
              <w:t xml:space="preserve">[ </w:t>
            </w:r>
            <w:r>
              <w:rPr>
                <w:rStyle w:val="IndexLink"/>
              </w:rPr>
              <w:t>147</w:t>
            </w:r>
            <w:r>
              <w:rPr>
                <w:rStyle w:val="IndexLink"/>
                <w:rtl w:val="true"/>
              </w:rPr>
              <w:t xml:space="preserve"> ] </w:t>
            </w:r>
            <w:r>
              <w:rPr>
                <w:rStyle w:val="IndexLink"/>
                <w:rtl w:val="true"/>
              </w:rPr>
              <w:t xml:space="preserve">إبراهيم بن محمّد بن فارس </w:t>
            </w:r>
            <w:r>
              <w:rPr>
                <w:rStyle w:val="IndexLink"/>
                <w:rtl w:val="true"/>
              </w:rPr>
              <w:t>:</w:t>
              <w:tab/>
            </w:r>
            <w:r>
              <w:rPr>
                <w:rStyle w:val="IndexLink"/>
              </w:rPr>
              <w:t>366</w:t>
            </w:r>
          </w:hyperlink>
        </w:p>
        <w:p>
          <w:pPr>
            <w:pStyle w:val="Contents3"/>
            <w:tabs>
              <w:tab w:val="clear" w:pos="8459"/>
              <w:tab w:val="right" w:pos="9026" w:leader="dot"/>
            </w:tabs>
            <w:rPr/>
          </w:pPr>
          <w:hyperlink w:anchor="__RefHeading___Toc6243083_2142443653">
            <w:r>
              <w:rPr>
                <w:webHidden/>
                <w:rStyle w:val="IndexLink"/>
                <w:rtl w:val="true"/>
              </w:rPr>
              <w:t xml:space="preserve">[ </w:t>
            </w:r>
            <w:r>
              <w:rPr>
                <w:rStyle w:val="IndexLink"/>
              </w:rPr>
              <w:t>148</w:t>
            </w:r>
            <w:r>
              <w:rPr>
                <w:rStyle w:val="IndexLink"/>
                <w:rtl w:val="true"/>
              </w:rPr>
              <w:t xml:space="preserve"> ] </w:t>
            </w:r>
            <w:r>
              <w:rPr>
                <w:rStyle w:val="IndexLink"/>
                <w:rtl w:val="true"/>
              </w:rPr>
              <w:t xml:space="preserve">إبراهيم بن محمد بن الكوفي </w:t>
            </w:r>
            <w:r>
              <w:rPr>
                <w:rStyle w:val="IndexLink"/>
                <w:rtl w:val="true"/>
              </w:rPr>
              <w:t>:</w:t>
              <w:tab/>
            </w:r>
            <w:r>
              <w:rPr>
                <w:rStyle w:val="IndexLink"/>
              </w:rPr>
              <w:t>368</w:t>
            </w:r>
          </w:hyperlink>
        </w:p>
        <w:p>
          <w:pPr>
            <w:pStyle w:val="Contents3"/>
            <w:tabs>
              <w:tab w:val="clear" w:pos="8459"/>
              <w:tab w:val="right" w:pos="9026" w:leader="dot"/>
            </w:tabs>
            <w:rPr/>
          </w:pPr>
          <w:hyperlink w:anchor="__RefHeading___Toc6243085_2142443653">
            <w:r>
              <w:rPr>
                <w:webHidden/>
                <w:rStyle w:val="IndexLink"/>
                <w:rtl w:val="true"/>
              </w:rPr>
              <w:t xml:space="preserve">[ </w:t>
            </w:r>
            <w:r>
              <w:rPr>
                <w:rStyle w:val="IndexLink"/>
              </w:rPr>
              <w:t>149</w:t>
            </w:r>
            <w:r>
              <w:rPr>
                <w:rStyle w:val="IndexLink"/>
                <w:rtl w:val="true"/>
              </w:rPr>
              <w:t xml:space="preserve"> ] </w:t>
            </w:r>
            <w:r>
              <w:rPr>
                <w:rStyle w:val="IndexLink"/>
                <w:rtl w:val="true"/>
              </w:rPr>
              <w:t xml:space="preserve">إبراهيم بن محمّد بن معروف </w:t>
            </w:r>
            <w:r>
              <w:rPr>
                <w:rStyle w:val="IndexLink"/>
                <w:rtl w:val="true"/>
              </w:rPr>
              <w:t>:</w:t>
              <w:tab/>
            </w:r>
            <w:r>
              <w:rPr>
                <w:rStyle w:val="IndexLink"/>
              </w:rPr>
              <w:t>368</w:t>
            </w:r>
          </w:hyperlink>
        </w:p>
        <w:p>
          <w:pPr>
            <w:pStyle w:val="Contents3"/>
            <w:tabs>
              <w:tab w:val="clear" w:pos="8459"/>
              <w:tab w:val="right" w:pos="9026" w:leader="dot"/>
            </w:tabs>
            <w:rPr/>
          </w:pPr>
          <w:hyperlink w:anchor="__RefHeading___Toc6243087_2142443653">
            <w:r>
              <w:rPr>
                <w:webHidden/>
                <w:rStyle w:val="IndexLink"/>
                <w:rtl w:val="true"/>
              </w:rPr>
              <w:t xml:space="preserve">[ </w:t>
            </w:r>
            <w:r>
              <w:rPr>
                <w:rStyle w:val="IndexLink"/>
              </w:rPr>
              <w:t>150</w:t>
            </w:r>
            <w:r>
              <w:rPr>
                <w:rStyle w:val="IndexLink"/>
                <w:rtl w:val="true"/>
              </w:rPr>
              <w:t xml:space="preserve"> ] </w:t>
            </w:r>
            <w:r>
              <w:rPr>
                <w:rStyle w:val="IndexLink"/>
                <w:rtl w:val="true"/>
              </w:rPr>
              <w:t xml:space="preserve">إبراهيم بن محمّد </w:t>
            </w:r>
            <w:r>
              <w:rPr>
                <w:rStyle w:val="IndexLink"/>
                <w:rtl w:val="true"/>
              </w:rPr>
              <w:t>:</w:t>
              <w:tab/>
            </w:r>
            <w:r>
              <w:rPr>
                <w:rStyle w:val="IndexLink"/>
              </w:rPr>
              <w:t>369</w:t>
            </w:r>
          </w:hyperlink>
        </w:p>
        <w:p>
          <w:pPr>
            <w:pStyle w:val="Contents3"/>
            <w:tabs>
              <w:tab w:val="clear" w:pos="8459"/>
              <w:tab w:val="right" w:pos="9026" w:leader="dot"/>
            </w:tabs>
            <w:rPr/>
          </w:pPr>
          <w:hyperlink w:anchor="__RefHeading___Toc6243089_2142443653">
            <w:r>
              <w:rPr>
                <w:webHidden/>
                <w:rStyle w:val="IndexLink"/>
                <w:rtl w:val="true"/>
              </w:rPr>
              <w:t xml:space="preserve">[ </w:t>
            </w:r>
            <w:r>
              <w:rPr>
                <w:rStyle w:val="IndexLink"/>
              </w:rPr>
              <w:t>151</w:t>
            </w:r>
            <w:r>
              <w:rPr>
                <w:rStyle w:val="IndexLink"/>
                <w:rtl w:val="true"/>
              </w:rPr>
              <w:t xml:space="preserve"> ] </w:t>
            </w:r>
            <w:r>
              <w:rPr>
                <w:rStyle w:val="IndexLink"/>
                <w:rtl w:val="true"/>
              </w:rPr>
              <w:t xml:space="preserve">إبراهيم بن محمّد </w:t>
            </w:r>
            <w:r>
              <w:rPr>
                <w:rStyle w:val="IndexLink"/>
                <w:rtl w:val="true"/>
              </w:rPr>
              <w:t>:</w:t>
              <w:tab/>
            </w:r>
            <w:r>
              <w:rPr>
                <w:rStyle w:val="IndexLink"/>
              </w:rPr>
              <w:t>369</w:t>
            </w:r>
          </w:hyperlink>
        </w:p>
        <w:p>
          <w:pPr>
            <w:pStyle w:val="Contents3"/>
            <w:tabs>
              <w:tab w:val="clear" w:pos="8459"/>
              <w:tab w:val="right" w:pos="9026" w:leader="dot"/>
            </w:tabs>
            <w:rPr/>
          </w:pPr>
          <w:hyperlink w:anchor="__RefHeading___Toc6243091_2142443653">
            <w:r>
              <w:rPr>
                <w:webHidden/>
                <w:rStyle w:val="IndexLink"/>
                <w:rtl w:val="true"/>
              </w:rPr>
              <w:t xml:space="preserve">[ </w:t>
            </w:r>
            <w:r>
              <w:rPr>
                <w:rStyle w:val="IndexLink"/>
              </w:rPr>
              <w:t>152</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محمّد الهمداني </w:t>
            </w:r>
            <w:r>
              <w:rPr>
                <w:rStyle w:val="IndexLink"/>
                <w:rtl w:val="true"/>
              </w:rPr>
              <w:t>:</w:t>
              <w:tab/>
            </w:r>
            <w:r>
              <w:rPr>
                <w:rStyle w:val="IndexLink"/>
              </w:rPr>
              <w:t>369</w:t>
            </w:r>
          </w:hyperlink>
        </w:p>
        <w:p>
          <w:pPr>
            <w:pStyle w:val="Contents3"/>
            <w:tabs>
              <w:tab w:val="clear" w:pos="8459"/>
              <w:tab w:val="right" w:pos="9026" w:leader="dot"/>
            </w:tabs>
            <w:rPr/>
          </w:pPr>
          <w:hyperlink w:anchor="__RefHeading___Toc6243093_2142443653">
            <w:r>
              <w:rPr>
                <w:webHidden/>
                <w:rStyle w:val="IndexLink"/>
                <w:rtl w:val="true"/>
              </w:rPr>
              <w:t xml:space="preserve">[ </w:t>
            </w:r>
            <w:r>
              <w:rPr>
                <w:rStyle w:val="IndexLink"/>
              </w:rPr>
              <w:t>153</w:t>
            </w:r>
            <w:r>
              <w:rPr>
                <w:rStyle w:val="IndexLink"/>
                <w:rtl w:val="true"/>
              </w:rPr>
              <w:t xml:space="preserve"> ] </w:t>
            </w:r>
            <w:r>
              <w:rPr>
                <w:rStyle w:val="IndexLink"/>
                <w:rtl w:val="true"/>
              </w:rPr>
              <w:t xml:space="preserve">إبراهيم بن محمّد بن يحيى </w:t>
            </w:r>
            <w:r>
              <w:rPr>
                <w:rStyle w:val="IndexLink"/>
                <w:rtl w:val="true"/>
              </w:rPr>
              <w:t>:</w:t>
              <w:tab/>
            </w:r>
            <w:r>
              <w:rPr>
                <w:rStyle w:val="IndexLink"/>
              </w:rPr>
              <w:t>373</w:t>
            </w:r>
          </w:hyperlink>
        </w:p>
        <w:p>
          <w:pPr>
            <w:pStyle w:val="Contents3"/>
            <w:tabs>
              <w:tab w:val="clear" w:pos="8459"/>
              <w:tab w:val="right" w:pos="9026" w:leader="dot"/>
            </w:tabs>
            <w:rPr/>
          </w:pPr>
          <w:hyperlink w:anchor="__RefHeading___Toc6243095_2142443653">
            <w:r>
              <w:rPr>
                <w:webHidden/>
                <w:rStyle w:val="IndexLink"/>
                <w:rtl w:val="true"/>
              </w:rPr>
              <w:t xml:space="preserve">[ </w:t>
            </w:r>
            <w:r>
              <w:rPr>
                <w:rStyle w:val="IndexLink"/>
              </w:rPr>
              <w:t>154</w:t>
            </w:r>
            <w:r>
              <w:rPr>
                <w:rStyle w:val="IndexLink"/>
                <w:rtl w:val="true"/>
              </w:rPr>
              <w:t xml:space="preserve"> ] </w:t>
            </w:r>
            <w:r>
              <w:rPr>
                <w:rStyle w:val="IndexLink"/>
                <w:rtl w:val="true"/>
              </w:rPr>
              <w:t xml:space="preserve">إبراهيم المخارقي </w:t>
            </w:r>
            <w:r>
              <w:rPr>
                <w:rStyle w:val="IndexLink"/>
                <w:rtl w:val="true"/>
              </w:rPr>
              <w:t>:</w:t>
              <w:tab/>
            </w:r>
            <w:r>
              <w:rPr>
                <w:rStyle w:val="IndexLink"/>
              </w:rPr>
              <w:t>373</w:t>
            </w:r>
          </w:hyperlink>
        </w:p>
        <w:p>
          <w:pPr>
            <w:pStyle w:val="Contents3"/>
            <w:tabs>
              <w:tab w:val="clear" w:pos="8459"/>
              <w:tab w:val="right" w:pos="9026" w:leader="dot"/>
            </w:tabs>
            <w:rPr/>
          </w:pPr>
          <w:hyperlink w:anchor="__RefHeading___Toc6243097_2142443653">
            <w:r>
              <w:rPr>
                <w:webHidden/>
                <w:rStyle w:val="IndexLink"/>
                <w:rtl w:val="true"/>
              </w:rPr>
              <w:t xml:space="preserve">[ </w:t>
            </w:r>
            <w:r>
              <w:rPr>
                <w:rStyle w:val="IndexLink"/>
              </w:rPr>
              <w:t>155</w:t>
            </w:r>
            <w:r>
              <w:rPr>
                <w:rStyle w:val="IndexLink"/>
                <w:rtl w:val="true"/>
              </w:rPr>
              <w:t xml:space="preserve"> ] </w:t>
            </w:r>
            <w:r>
              <w:rPr>
                <w:rStyle w:val="IndexLink"/>
                <w:rtl w:val="true"/>
              </w:rPr>
              <w:t xml:space="preserve">إبراهيم بن مرثد الكندي </w:t>
            </w:r>
            <w:r>
              <w:rPr>
                <w:rStyle w:val="IndexLink"/>
                <w:rtl w:val="true"/>
              </w:rPr>
              <w:t>:</w:t>
              <w:tab/>
            </w:r>
            <w:r>
              <w:rPr>
                <w:rStyle w:val="IndexLink"/>
              </w:rPr>
              <w:t>375</w:t>
            </w:r>
          </w:hyperlink>
        </w:p>
        <w:p>
          <w:pPr>
            <w:pStyle w:val="Contents3"/>
            <w:tabs>
              <w:tab w:val="clear" w:pos="8459"/>
              <w:tab w:val="right" w:pos="9026" w:leader="dot"/>
            </w:tabs>
            <w:rPr/>
          </w:pPr>
          <w:hyperlink w:anchor="__RefHeading___Toc6243099_2142443653">
            <w:r>
              <w:rPr>
                <w:webHidden/>
                <w:rStyle w:val="IndexLink"/>
                <w:rtl w:val="true"/>
              </w:rPr>
              <w:t xml:space="preserve">[ </w:t>
            </w:r>
            <w:r>
              <w:rPr>
                <w:rStyle w:val="IndexLink"/>
              </w:rPr>
              <w:t>156</w:t>
            </w:r>
            <w:r>
              <w:rPr>
                <w:rStyle w:val="IndexLink"/>
                <w:rtl w:val="true"/>
              </w:rPr>
              <w:t xml:space="preserve"> ] </w:t>
            </w:r>
            <w:r>
              <w:rPr>
                <w:rStyle w:val="IndexLink"/>
                <w:rtl w:val="true"/>
              </w:rPr>
              <w:t xml:space="preserve">إبراهيم بن مسلم بن هلال </w:t>
            </w:r>
            <w:r>
              <w:rPr>
                <w:rStyle w:val="IndexLink"/>
                <w:rtl w:val="true"/>
              </w:rPr>
              <w:t>:</w:t>
              <w:tab/>
            </w:r>
            <w:r>
              <w:rPr>
                <w:rStyle w:val="IndexLink"/>
              </w:rPr>
              <w:t>376</w:t>
            </w:r>
          </w:hyperlink>
        </w:p>
        <w:p>
          <w:pPr>
            <w:pStyle w:val="Contents3"/>
            <w:tabs>
              <w:tab w:val="clear" w:pos="8459"/>
              <w:tab w:val="right" w:pos="9026" w:leader="dot"/>
            </w:tabs>
            <w:rPr/>
          </w:pPr>
          <w:hyperlink w:anchor="__RefHeading___Toc6243101_2142443653">
            <w:r>
              <w:rPr>
                <w:webHidden/>
                <w:rStyle w:val="IndexLink"/>
                <w:rtl w:val="true"/>
              </w:rPr>
              <w:t xml:space="preserve">[ </w:t>
            </w:r>
            <w:r>
              <w:rPr>
                <w:rStyle w:val="IndexLink"/>
              </w:rPr>
              <w:t>157</w:t>
            </w:r>
            <w:r>
              <w:rPr>
                <w:rStyle w:val="IndexLink"/>
                <w:rtl w:val="true"/>
              </w:rPr>
              <w:t xml:space="preserve"> ] </w:t>
            </w:r>
            <w:r>
              <w:rPr>
                <w:rStyle w:val="IndexLink"/>
                <w:rtl w:val="true"/>
              </w:rPr>
              <w:t xml:space="preserve">إبراهيم بن معاذ </w:t>
            </w:r>
            <w:r>
              <w:rPr>
                <w:rStyle w:val="IndexLink"/>
                <w:rtl w:val="true"/>
              </w:rPr>
              <w:t>:</w:t>
              <w:tab/>
            </w:r>
            <w:r>
              <w:rPr>
                <w:rStyle w:val="IndexLink"/>
              </w:rPr>
              <w:t>376</w:t>
            </w:r>
          </w:hyperlink>
        </w:p>
        <w:p>
          <w:pPr>
            <w:pStyle w:val="Contents3"/>
            <w:tabs>
              <w:tab w:val="clear" w:pos="8459"/>
              <w:tab w:val="right" w:pos="9026" w:leader="dot"/>
            </w:tabs>
            <w:rPr/>
          </w:pPr>
          <w:hyperlink w:anchor="__RefHeading___Toc6243103_2142443653">
            <w:r>
              <w:rPr>
                <w:webHidden/>
                <w:rStyle w:val="IndexLink"/>
                <w:rtl w:val="true"/>
              </w:rPr>
              <w:t xml:space="preserve">[ </w:t>
            </w:r>
            <w:r>
              <w:rPr>
                <w:rStyle w:val="IndexLink"/>
              </w:rPr>
              <w:t>158</w:t>
            </w:r>
            <w:r>
              <w:rPr>
                <w:rStyle w:val="IndexLink"/>
                <w:rtl w:val="true"/>
              </w:rPr>
              <w:t xml:space="preserve"> ] </w:t>
            </w:r>
            <w:r>
              <w:rPr>
                <w:rStyle w:val="IndexLink"/>
                <w:rtl w:val="true"/>
              </w:rPr>
              <w:t xml:space="preserve">إبراهيم بن معرض الكوفي </w:t>
            </w:r>
            <w:r>
              <w:rPr>
                <w:rStyle w:val="IndexLink"/>
                <w:rtl w:val="true"/>
              </w:rPr>
              <w:t>:</w:t>
              <w:tab/>
            </w:r>
            <w:r>
              <w:rPr>
                <w:rStyle w:val="IndexLink"/>
              </w:rPr>
              <w:t>376</w:t>
            </w:r>
          </w:hyperlink>
        </w:p>
        <w:p>
          <w:pPr>
            <w:pStyle w:val="Contents3"/>
            <w:tabs>
              <w:tab w:val="clear" w:pos="8459"/>
              <w:tab w:val="right" w:pos="9026" w:leader="dot"/>
            </w:tabs>
            <w:rPr/>
          </w:pPr>
          <w:hyperlink w:anchor="__RefHeading___Toc6243105_2142443653">
            <w:r>
              <w:rPr>
                <w:webHidden/>
                <w:rStyle w:val="IndexLink"/>
                <w:rtl w:val="true"/>
              </w:rPr>
              <w:t xml:space="preserve">[ </w:t>
            </w:r>
            <w:r>
              <w:rPr>
                <w:rStyle w:val="IndexLink"/>
              </w:rPr>
              <w:t>159</w:t>
            </w:r>
            <w:r>
              <w:rPr>
                <w:rStyle w:val="IndexLink"/>
                <w:rtl w:val="true"/>
              </w:rPr>
              <w:t xml:space="preserve"> ] </w:t>
            </w:r>
            <w:r>
              <w:rPr>
                <w:rStyle w:val="IndexLink"/>
                <w:rtl w:val="true"/>
              </w:rPr>
              <w:t xml:space="preserve">إبراهيم بن معقل بن قيس </w:t>
            </w:r>
            <w:r>
              <w:rPr>
                <w:rStyle w:val="IndexLink"/>
                <w:rtl w:val="true"/>
              </w:rPr>
              <w:t>:</w:t>
              <w:tab/>
            </w:r>
            <w:r>
              <w:rPr>
                <w:rStyle w:val="IndexLink"/>
              </w:rPr>
              <w:t>377</w:t>
            </w:r>
          </w:hyperlink>
        </w:p>
        <w:p>
          <w:pPr>
            <w:pStyle w:val="Contents3"/>
            <w:tabs>
              <w:tab w:val="clear" w:pos="8459"/>
              <w:tab w:val="right" w:pos="9026" w:leader="dot"/>
            </w:tabs>
            <w:rPr/>
          </w:pPr>
          <w:hyperlink w:anchor="__RefHeading___Toc6243107_2142443653">
            <w:r>
              <w:rPr>
                <w:webHidden/>
                <w:rStyle w:val="IndexLink"/>
                <w:rtl w:val="true"/>
              </w:rPr>
              <w:t xml:space="preserve">[ </w:t>
            </w:r>
            <w:r>
              <w:rPr>
                <w:rStyle w:val="IndexLink"/>
              </w:rPr>
              <w:t>160</w:t>
            </w:r>
            <w:r>
              <w:rPr>
                <w:rStyle w:val="IndexLink"/>
                <w:rtl w:val="true"/>
              </w:rPr>
              <w:t xml:space="preserve"> ] </w:t>
            </w:r>
            <w:r>
              <w:rPr>
                <w:rStyle w:val="IndexLink"/>
                <w:rtl w:val="true"/>
              </w:rPr>
              <w:t xml:space="preserve">إبراهيم بن المفضّل بن قيس </w:t>
            </w:r>
            <w:r>
              <w:rPr>
                <w:rStyle w:val="IndexLink"/>
                <w:rtl w:val="true"/>
              </w:rPr>
              <w:t>:</w:t>
              <w:tab/>
            </w:r>
            <w:r>
              <w:rPr>
                <w:rStyle w:val="IndexLink"/>
              </w:rPr>
              <w:t>377</w:t>
            </w:r>
          </w:hyperlink>
        </w:p>
        <w:p>
          <w:pPr>
            <w:pStyle w:val="Contents3"/>
            <w:tabs>
              <w:tab w:val="clear" w:pos="8459"/>
              <w:tab w:val="right" w:pos="9026" w:leader="dot"/>
            </w:tabs>
            <w:rPr/>
          </w:pPr>
          <w:hyperlink w:anchor="__RefHeading___Toc6243109_2142443653">
            <w:r>
              <w:rPr>
                <w:webHidden/>
                <w:rStyle w:val="IndexLink"/>
                <w:rtl w:val="true"/>
              </w:rPr>
              <w:t xml:space="preserve">[ </w:t>
            </w:r>
            <w:r>
              <w:rPr>
                <w:rStyle w:val="IndexLink"/>
              </w:rPr>
              <w:t>161</w:t>
            </w:r>
            <w:r>
              <w:rPr>
                <w:rStyle w:val="IndexLink"/>
                <w:rtl w:val="true"/>
              </w:rPr>
              <w:t xml:space="preserve"> ] </w:t>
            </w:r>
            <w:r>
              <w:rPr>
                <w:rStyle w:val="IndexLink"/>
                <w:rtl w:val="true"/>
              </w:rPr>
              <w:t xml:space="preserve">إبراهيم بن منير الكوفي </w:t>
            </w:r>
            <w:r>
              <w:rPr>
                <w:rStyle w:val="IndexLink"/>
                <w:rtl w:val="true"/>
              </w:rPr>
              <w:t>:</w:t>
              <w:tab/>
            </w:r>
            <w:r>
              <w:rPr>
                <w:rStyle w:val="IndexLink"/>
              </w:rPr>
              <w:t>377</w:t>
            </w:r>
          </w:hyperlink>
        </w:p>
        <w:p>
          <w:pPr>
            <w:pStyle w:val="Contents3"/>
            <w:tabs>
              <w:tab w:val="clear" w:pos="8459"/>
              <w:tab w:val="right" w:pos="9026" w:leader="dot"/>
            </w:tabs>
            <w:rPr/>
          </w:pPr>
          <w:hyperlink w:anchor="__RefHeading___Toc6243111_2142443653">
            <w:r>
              <w:rPr>
                <w:webHidden/>
                <w:rStyle w:val="IndexLink"/>
                <w:rtl w:val="true"/>
              </w:rPr>
              <w:t xml:space="preserve">[ </w:t>
            </w:r>
            <w:r>
              <w:rPr>
                <w:rStyle w:val="IndexLink"/>
              </w:rPr>
              <w:t>162</w:t>
            </w:r>
            <w:r>
              <w:rPr>
                <w:rStyle w:val="IndexLink"/>
                <w:rtl w:val="true"/>
              </w:rPr>
              <w:t xml:space="preserve"> ] </w:t>
            </w:r>
            <w:r>
              <w:rPr>
                <w:rStyle w:val="IndexLink"/>
                <w:rtl w:val="true"/>
              </w:rPr>
              <w:t xml:space="preserve">إبراهيم بن موسى </w:t>
            </w:r>
            <w:r>
              <w:rPr>
                <w:rStyle w:val="IndexLink"/>
                <w:rtl w:val="true"/>
              </w:rPr>
              <w:t>:</w:t>
              <w:tab/>
            </w:r>
            <w:r>
              <w:rPr>
                <w:rStyle w:val="IndexLink"/>
              </w:rPr>
              <w:t>377</w:t>
            </w:r>
          </w:hyperlink>
        </w:p>
        <w:p>
          <w:pPr>
            <w:pStyle w:val="Contents3"/>
            <w:tabs>
              <w:tab w:val="clear" w:pos="8459"/>
              <w:tab w:val="right" w:pos="9026" w:leader="dot"/>
            </w:tabs>
            <w:rPr/>
          </w:pPr>
          <w:hyperlink w:anchor="__RefHeading___Toc6243113_2142443653">
            <w:r>
              <w:rPr>
                <w:webHidden/>
                <w:rStyle w:val="IndexLink"/>
                <w:rtl w:val="true"/>
              </w:rPr>
              <w:t xml:space="preserve">[ </w:t>
            </w:r>
            <w:r>
              <w:rPr>
                <w:rStyle w:val="IndexLink"/>
              </w:rPr>
              <w:t>163</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موسى بن جعفر </w:t>
            </w:r>
            <w:r>
              <w:rPr>
                <w:rStyle w:val="IndexLink"/>
                <w:rtl w:val="true"/>
              </w:rPr>
              <w:t>:</w:t>
              <w:tab/>
            </w:r>
            <w:r>
              <w:rPr>
                <w:rStyle w:val="IndexLink"/>
              </w:rPr>
              <w:t>378</w:t>
            </w:r>
          </w:hyperlink>
        </w:p>
        <w:p>
          <w:pPr>
            <w:pStyle w:val="Contents3"/>
            <w:tabs>
              <w:tab w:val="clear" w:pos="8459"/>
              <w:tab w:val="right" w:pos="9026" w:leader="dot"/>
            </w:tabs>
            <w:rPr/>
          </w:pPr>
          <w:hyperlink w:anchor="__RefHeading___Toc6243115_2142443653">
            <w:r>
              <w:rPr>
                <w:webHidden/>
                <w:rStyle w:val="IndexLink"/>
                <w:rtl w:val="true"/>
              </w:rPr>
              <w:t xml:space="preserve">[ </w:t>
            </w:r>
            <w:r>
              <w:rPr>
                <w:rStyle w:val="IndexLink"/>
              </w:rPr>
              <w:t>164</w:t>
            </w:r>
            <w:r>
              <w:rPr>
                <w:rStyle w:val="IndexLink"/>
                <w:rtl w:val="true"/>
              </w:rPr>
              <w:t xml:space="preserve"> ] </w:t>
            </w:r>
            <w:r>
              <w:rPr>
                <w:rStyle w:val="IndexLink"/>
                <w:rtl w:val="true"/>
              </w:rPr>
              <w:t xml:space="preserve">إبراهيم مولى عبداللّه </w:t>
            </w:r>
            <w:r>
              <w:rPr>
                <w:rStyle w:val="IndexLink"/>
                <w:rtl w:val="true"/>
              </w:rPr>
              <w:t>:</w:t>
              <w:tab/>
            </w:r>
            <w:r>
              <w:rPr>
                <w:rStyle w:val="IndexLink"/>
              </w:rPr>
              <w:t>379</w:t>
            </w:r>
          </w:hyperlink>
        </w:p>
        <w:p>
          <w:pPr>
            <w:pStyle w:val="Contents3"/>
            <w:tabs>
              <w:tab w:val="clear" w:pos="8459"/>
              <w:tab w:val="right" w:pos="9026" w:leader="dot"/>
            </w:tabs>
            <w:rPr/>
          </w:pPr>
          <w:hyperlink w:anchor="__RefHeading___Toc6243117_2142443653">
            <w:r>
              <w:rPr>
                <w:webHidden/>
                <w:rStyle w:val="IndexLink"/>
                <w:rtl w:val="true"/>
              </w:rPr>
              <w:t xml:space="preserve">[ </w:t>
            </w:r>
            <w:r>
              <w:rPr>
                <w:rStyle w:val="IndexLink"/>
              </w:rPr>
              <w:t>165</w:t>
            </w:r>
            <w:r>
              <w:rPr>
                <w:rStyle w:val="IndexLink"/>
                <w:rtl w:val="true"/>
              </w:rPr>
              <w:t xml:space="preserve"> ] </w:t>
            </w:r>
            <w:r>
              <w:rPr>
                <w:rStyle w:val="IndexLink"/>
                <w:rtl w:val="true"/>
              </w:rPr>
              <w:t xml:space="preserve">إبراهيم بن المهاجر الأزدي </w:t>
            </w:r>
            <w:r>
              <w:rPr>
                <w:rStyle w:val="IndexLink"/>
                <w:rtl w:val="true"/>
              </w:rPr>
              <w:t>:</w:t>
              <w:tab/>
            </w:r>
            <w:r>
              <w:rPr>
                <w:rStyle w:val="IndexLink"/>
              </w:rPr>
              <w:t>380</w:t>
            </w:r>
          </w:hyperlink>
        </w:p>
        <w:p>
          <w:pPr>
            <w:pStyle w:val="Contents3"/>
            <w:tabs>
              <w:tab w:val="clear" w:pos="8459"/>
              <w:tab w:val="right" w:pos="9026" w:leader="dot"/>
            </w:tabs>
            <w:rPr/>
          </w:pPr>
          <w:hyperlink w:anchor="__RefHeading___Toc6243119_2142443653">
            <w:r>
              <w:rPr>
                <w:webHidden/>
                <w:rStyle w:val="IndexLink"/>
                <w:rtl w:val="true"/>
              </w:rPr>
              <w:t xml:space="preserve">[ </w:t>
            </w:r>
            <w:r>
              <w:rPr>
                <w:rStyle w:val="IndexLink"/>
              </w:rPr>
              <w:t>166</w:t>
            </w:r>
            <w:r>
              <w:rPr>
                <w:rStyle w:val="IndexLink"/>
                <w:rtl w:val="true"/>
              </w:rPr>
              <w:t xml:space="preserve"> ] </w:t>
            </w:r>
            <w:r>
              <w:rPr>
                <w:rStyle w:val="IndexLink"/>
                <w:rtl w:val="true"/>
              </w:rPr>
              <w:t xml:space="preserve">إبراهيم بن مهرويه </w:t>
            </w:r>
            <w:r>
              <w:rPr>
                <w:rStyle w:val="IndexLink"/>
                <w:rtl w:val="true"/>
              </w:rPr>
              <w:t>:</w:t>
              <w:tab/>
            </w:r>
            <w:r>
              <w:rPr>
                <w:rStyle w:val="IndexLink"/>
              </w:rPr>
              <w:t>380</w:t>
            </w:r>
          </w:hyperlink>
        </w:p>
        <w:p>
          <w:pPr>
            <w:pStyle w:val="Contents3"/>
            <w:tabs>
              <w:tab w:val="clear" w:pos="8459"/>
              <w:tab w:val="right" w:pos="9026" w:leader="dot"/>
            </w:tabs>
            <w:rPr/>
          </w:pPr>
          <w:hyperlink w:anchor="__RefHeading___Toc6243121_2142443653">
            <w:r>
              <w:rPr>
                <w:webHidden/>
                <w:rStyle w:val="IndexLink"/>
                <w:rtl w:val="true"/>
              </w:rPr>
              <w:t xml:space="preserve">[ </w:t>
            </w:r>
            <w:r>
              <w:rPr>
                <w:rStyle w:val="IndexLink"/>
              </w:rPr>
              <w:t>167</w:t>
            </w:r>
            <w:r>
              <w:rPr>
                <w:rStyle w:val="IndexLink"/>
                <w:rtl w:val="true"/>
              </w:rPr>
              <w:t xml:space="preserve"> ] </w:t>
            </w:r>
            <w:r>
              <w:rPr>
                <w:rStyle w:val="IndexLink"/>
                <w:rtl w:val="true"/>
              </w:rPr>
              <w:t xml:space="preserve">إبراهيم بن مهزم الأسدي </w:t>
            </w:r>
            <w:r>
              <w:rPr>
                <w:rStyle w:val="IndexLink"/>
                <w:rtl w:val="true"/>
              </w:rPr>
              <w:t>:</w:t>
              <w:tab/>
            </w:r>
            <w:r>
              <w:rPr>
                <w:rStyle w:val="IndexLink"/>
              </w:rPr>
              <w:t>380</w:t>
            </w:r>
          </w:hyperlink>
        </w:p>
        <w:p>
          <w:pPr>
            <w:pStyle w:val="Contents3"/>
            <w:tabs>
              <w:tab w:val="clear" w:pos="8459"/>
              <w:tab w:val="right" w:pos="9026" w:leader="dot"/>
            </w:tabs>
            <w:rPr/>
          </w:pPr>
          <w:hyperlink w:anchor="__RefHeading___Toc6243123_2142443653">
            <w:r>
              <w:rPr>
                <w:webHidden/>
                <w:rStyle w:val="IndexLink"/>
                <w:rtl w:val="true"/>
              </w:rPr>
              <w:t xml:space="preserve">[ </w:t>
            </w:r>
            <w:r>
              <w:rPr>
                <w:rStyle w:val="IndexLink"/>
              </w:rPr>
              <w:t>168</w:t>
            </w:r>
            <w:r>
              <w:rPr>
                <w:rStyle w:val="IndexLink"/>
                <w:rtl w:val="true"/>
              </w:rPr>
              <w:t xml:space="preserve"> ] </w:t>
            </w:r>
            <w:r>
              <w:rPr>
                <w:rStyle w:val="IndexLink"/>
                <w:rtl w:val="true"/>
              </w:rPr>
              <w:t xml:space="preserve">إبراهيم بن مهزيار </w:t>
            </w:r>
            <w:r>
              <w:rPr>
                <w:rStyle w:val="IndexLink"/>
                <w:rtl w:val="true"/>
              </w:rPr>
              <w:t>:</w:t>
              <w:tab/>
            </w:r>
            <w:r>
              <w:rPr>
                <w:rStyle w:val="IndexLink"/>
              </w:rPr>
              <w:t>381</w:t>
            </w:r>
          </w:hyperlink>
        </w:p>
        <w:p>
          <w:pPr>
            <w:pStyle w:val="Contents3"/>
            <w:tabs>
              <w:tab w:val="clear" w:pos="8459"/>
              <w:tab w:val="right" w:pos="9026" w:leader="dot"/>
            </w:tabs>
            <w:rPr/>
          </w:pPr>
          <w:hyperlink w:anchor="__RefHeading___Toc6243125_2142443653">
            <w:r>
              <w:rPr>
                <w:webHidden/>
                <w:rStyle w:val="IndexLink"/>
                <w:rtl w:val="true"/>
              </w:rPr>
              <w:t xml:space="preserve">[ </w:t>
            </w:r>
            <w:r>
              <w:rPr>
                <w:rStyle w:val="IndexLink"/>
              </w:rPr>
              <w:t>169</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ميمون الكوفي </w:t>
            </w:r>
            <w:r>
              <w:rPr>
                <w:rStyle w:val="IndexLink"/>
                <w:rtl w:val="true"/>
              </w:rPr>
              <w:t>:</w:t>
              <w:tab/>
            </w:r>
            <w:r>
              <w:rPr>
                <w:rStyle w:val="IndexLink"/>
              </w:rPr>
              <w:t>383</w:t>
            </w:r>
          </w:hyperlink>
        </w:p>
        <w:p>
          <w:pPr>
            <w:pStyle w:val="Contents3"/>
            <w:tabs>
              <w:tab w:val="clear" w:pos="8459"/>
              <w:tab w:val="right" w:pos="9026" w:leader="dot"/>
            </w:tabs>
            <w:rPr/>
          </w:pPr>
          <w:hyperlink w:anchor="__RefHeading___Toc6243127_2142443653">
            <w:r>
              <w:rPr>
                <w:webHidden/>
                <w:rStyle w:val="IndexLink"/>
                <w:rtl w:val="true"/>
              </w:rPr>
              <w:t xml:space="preserve">[ </w:t>
            </w:r>
            <w:r>
              <w:rPr>
                <w:rStyle w:val="IndexLink"/>
              </w:rPr>
              <w:t>170</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نصر بن القعقاع </w:t>
            </w:r>
            <w:r>
              <w:rPr>
                <w:rStyle w:val="IndexLink"/>
                <w:rtl w:val="true"/>
              </w:rPr>
              <w:t>:</w:t>
              <w:tab/>
            </w:r>
            <w:r>
              <w:rPr>
                <w:rStyle w:val="IndexLink"/>
              </w:rPr>
              <w:t>384</w:t>
            </w:r>
          </w:hyperlink>
        </w:p>
        <w:p>
          <w:pPr>
            <w:pStyle w:val="Contents3"/>
            <w:tabs>
              <w:tab w:val="clear" w:pos="8459"/>
              <w:tab w:val="right" w:pos="9026" w:leader="dot"/>
            </w:tabs>
            <w:rPr/>
          </w:pPr>
          <w:hyperlink w:anchor="__RefHeading___Toc6243129_2142443653">
            <w:r>
              <w:rPr>
                <w:webHidden/>
                <w:rStyle w:val="IndexLink"/>
                <w:rtl w:val="true"/>
              </w:rPr>
              <w:t xml:space="preserve">[ </w:t>
            </w:r>
            <w:r>
              <w:rPr>
                <w:rStyle w:val="IndexLink"/>
              </w:rPr>
              <w:t>171</w:t>
            </w:r>
            <w:r>
              <w:rPr>
                <w:rStyle w:val="IndexLink"/>
                <w:rtl w:val="true"/>
              </w:rPr>
              <w:t xml:space="preserve"> ] </w:t>
            </w:r>
            <w:r>
              <w:rPr>
                <w:rStyle w:val="IndexLink"/>
                <w:rtl w:val="true"/>
              </w:rPr>
              <w:t xml:space="preserve">إبراهيم بن نصير </w:t>
            </w:r>
            <w:r>
              <w:rPr>
                <w:rStyle w:val="IndexLink"/>
                <w:rtl w:val="true"/>
              </w:rPr>
              <w:t>:</w:t>
              <w:tab/>
            </w:r>
            <w:r>
              <w:rPr>
                <w:rStyle w:val="IndexLink"/>
              </w:rPr>
              <w:t>386</w:t>
            </w:r>
          </w:hyperlink>
        </w:p>
        <w:p>
          <w:pPr>
            <w:pStyle w:val="Contents3"/>
            <w:tabs>
              <w:tab w:val="clear" w:pos="8459"/>
              <w:tab w:val="right" w:pos="9026" w:leader="dot"/>
            </w:tabs>
            <w:rPr/>
          </w:pPr>
          <w:hyperlink w:anchor="__RefHeading___Toc6243131_2142443653">
            <w:r>
              <w:rPr>
                <w:webHidden/>
                <w:rStyle w:val="IndexLink"/>
                <w:rtl w:val="true"/>
              </w:rPr>
              <w:t xml:space="preserve">[ </w:t>
            </w:r>
            <w:r>
              <w:rPr>
                <w:rStyle w:val="IndexLink"/>
              </w:rPr>
              <w:t>172</w:t>
            </w:r>
            <w:r>
              <w:rPr>
                <w:rStyle w:val="IndexLink"/>
                <w:rtl w:val="true"/>
              </w:rPr>
              <w:t xml:space="preserve"> ] </w:t>
            </w:r>
            <w:r>
              <w:rPr>
                <w:rStyle w:val="IndexLink"/>
                <w:rtl w:val="true"/>
              </w:rPr>
              <w:t xml:space="preserve">إبراهيم بن نعيم الصحّاف </w:t>
            </w:r>
            <w:r>
              <w:rPr>
                <w:rStyle w:val="IndexLink"/>
                <w:rtl w:val="true"/>
              </w:rPr>
              <w:t>:</w:t>
              <w:tab/>
            </w:r>
            <w:r>
              <w:rPr>
                <w:rStyle w:val="IndexLink"/>
              </w:rPr>
              <w:t>386</w:t>
            </w:r>
          </w:hyperlink>
        </w:p>
        <w:p>
          <w:pPr>
            <w:pStyle w:val="Contents3"/>
            <w:tabs>
              <w:tab w:val="clear" w:pos="8459"/>
              <w:tab w:val="right" w:pos="9026" w:leader="dot"/>
            </w:tabs>
            <w:rPr/>
          </w:pPr>
          <w:hyperlink w:anchor="__RefHeading___Toc6243133_2142443653">
            <w:r>
              <w:rPr>
                <w:webHidden/>
                <w:rStyle w:val="IndexLink"/>
                <w:rtl w:val="true"/>
              </w:rPr>
              <w:t xml:space="preserve">[ </w:t>
            </w:r>
            <w:r>
              <w:rPr>
                <w:rStyle w:val="IndexLink"/>
              </w:rPr>
              <w:t>173</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نعمي العبدي </w:t>
            </w:r>
            <w:r>
              <w:rPr>
                <w:rStyle w:val="IndexLink"/>
                <w:rtl w:val="true"/>
              </w:rPr>
              <w:t>:</w:t>
              <w:tab/>
            </w:r>
            <w:r>
              <w:rPr>
                <w:rStyle w:val="IndexLink"/>
              </w:rPr>
              <w:t>386</w:t>
            </w:r>
          </w:hyperlink>
        </w:p>
        <w:p>
          <w:pPr>
            <w:pStyle w:val="Contents3"/>
            <w:tabs>
              <w:tab w:val="clear" w:pos="8459"/>
              <w:tab w:val="right" w:pos="9026" w:leader="dot"/>
            </w:tabs>
            <w:rPr/>
          </w:pPr>
          <w:hyperlink w:anchor="__RefHeading___Toc6243135_2142443653">
            <w:r>
              <w:rPr>
                <w:webHidden/>
                <w:rStyle w:val="IndexLink"/>
                <w:rtl w:val="true"/>
              </w:rPr>
              <w:t xml:space="preserve">[ </w:t>
            </w:r>
            <w:r>
              <w:rPr>
                <w:rStyle w:val="IndexLink"/>
              </w:rPr>
              <w:t>174</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هارون الخارفي </w:t>
            </w:r>
            <w:r>
              <w:rPr>
                <w:rStyle w:val="IndexLink"/>
                <w:rtl w:val="true"/>
              </w:rPr>
              <w:t>:</w:t>
              <w:tab/>
            </w:r>
            <w:r>
              <w:rPr>
                <w:rStyle w:val="IndexLink"/>
              </w:rPr>
              <w:t>392</w:t>
            </w:r>
          </w:hyperlink>
        </w:p>
        <w:p>
          <w:pPr>
            <w:pStyle w:val="Contents3"/>
            <w:tabs>
              <w:tab w:val="clear" w:pos="8459"/>
              <w:tab w:val="right" w:pos="9026" w:leader="dot"/>
            </w:tabs>
            <w:rPr/>
          </w:pPr>
          <w:hyperlink w:anchor="__RefHeading___Toc6243137_2142443653">
            <w:r>
              <w:rPr>
                <w:webHidden/>
                <w:rStyle w:val="IndexLink"/>
                <w:rtl w:val="true"/>
              </w:rPr>
              <w:t xml:space="preserve">[ </w:t>
            </w:r>
            <w:r>
              <w:rPr>
                <w:rStyle w:val="IndexLink"/>
              </w:rPr>
              <w:t>175</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هاشم العبّاسي </w:t>
            </w:r>
            <w:r>
              <w:rPr>
                <w:rStyle w:val="IndexLink"/>
                <w:rtl w:val="true"/>
              </w:rPr>
              <w:t>:</w:t>
              <w:tab/>
            </w:r>
            <w:r>
              <w:rPr>
                <w:rStyle w:val="IndexLink"/>
              </w:rPr>
              <w:t>392</w:t>
            </w:r>
          </w:hyperlink>
        </w:p>
        <w:p>
          <w:pPr>
            <w:pStyle w:val="Contents3"/>
            <w:tabs>
              <w:tab w:val="clear" w:pos="8459"/>
              <w:tab w:val="right" w:pos="9026" w:leader="dot"/>
            </w:tabs>
            <w:rPr/>
          </w:pPr>
          <w:hyperlink w:anchor="__RefHeading___Toc6243139_2142443653">
            <w:r>
              <w:rPr>
                <w:webHidden/>
                <w:rStyle w:val="IndexLink"/>
                <w:rtl w:val="true"/>
              </w:rPr>
              <w:t xml:space="preserve">[ </w:t>
            </w:r>
            <w:r>
              <w:rPr>
                <w:rStyle w:val="IndexLink"/>
              </w:rPr>
              <w:t>176</w:t>
            </w:r>
            <w:r>
              <w:rPr>
                <w:rStyle w:val="IndexLink"/>
                <w:rtl w:val="true"/>
              </w:rPr>
              <w:t xml:space="preserve"> ] </w:t>
            </w:r>
            <w:r>
              <w:rPr>
                <w:rStyle w:val="IndexLink"/>
                <w:rtl w:val="true"/>
              </w:rPr>
              <w:t xml:space="preserve">إبراهيم بن هاشم القمّي </w:t>
            </w:r>
            <w:r>
              <w:rPr>
                <w:rStyle w:val="IndexLink"/>
                <w:rtl w:val="true"/>
              </w:rPr>
              <w:t>:</w:t>
              <w:tab/>
            </w:r>
            <w:r>
              <w:rPr>
                <w:rStyle w:val="IndexLink"/>
              </w:rPr>
              <w:t>392</w:t>
            </w:r>
          </w:hyperlink>
        </w:p>
        <w:p>
          <w:pPr>
            <w:pStyle w:val="Contents3"/>
            <w:tabs>
              <w:tab w:val="clear" w:pos="8459"/>
              <w:tab w:val="right" w:pos="9026" w:leader="dot"/>
            </w:tabs>
            <w:rPr/>
          </w:pPr>
          <w:hyperlink w:anchor="__RefHeading___Toc6243141_2142443653">
            <w:r>
              <w:rPr>
                <w:webHidden/>
                <w:rStyle w:val="IndexLink"/>
                <w:rtl w:val="true"/>
              </w:rPr>
              <w:t xml:space="preserve">[ </w:t>
            </w:r>
            <w:r>
              <w:rPr>
                <w:rStyle w:val="IndexLink"/>
              </w:rPr>
              <w:t>177</w:t>
            </w:r>
            <w:r>
              <w:rPr>
                <w:rStyle w:val="IndexLink"/>
                <w:rtl w:val="true"/>
              </w:rPr>
              <w:t xml:space="preserve"> ] </w:t>
            </w:r>
            <w:r>
              <w:rPr>
                <w:rStyle w:val="IndexLink"/>
                <w:rtl w:val="true"/>
              </w:rPr>
              <w:t xml:space="preserve">إبراهيم بن رجاء </w:t>
            </w:r>
            <w:r>
              <w:rPr>
                <w:rStyle w:val="IndexLink"/>
                <w:rtl w:val="true"/>
              </w:rPr>
              <w:t>:</w:t>
              <w:tab/>
            </w:r>
            <w:r>
              <w:rPr>
                <w:rStyle w:val="IndexLink"/>
              </w:rPr>
              <w:t>402</w:t>
            </w:r>
          </w:hyperlink>
        </w:p>
        <w:p>
          <w:pPr>
            <w:pStyle w:val="Contents3"/>
            <w:tabs>
              <w:tab w:val="clear" w:pos="8459"/>
              <w:tab w:val="right" w:pos="9026" w:leader="dot"/>
            </w:tabs>
            <w:rPr/>
          </w:pPr>
          <w:hyperlink w:anchor="__RefHeading___Toc6243143_2142443653">
            <w:r>
              <w:rPr>
                <w:webHidden/>
                <w:rStyle w:val="IndexLink"/>
                <w:rtl w:val="true"/>
              </w:rPr>
              <w:t xml:space="preserve">[ </w:t>
            </w:r>
            <w:r>
              <w:rPr>
                <w:rStyle w:val="IndexLink"/>
              </w:rPr>
              <w:t>178</w:t>
            </w:r>
            <w:r>
              <w:rPr>
                <w:rStyle w:val="IndexLink"/>
                <w:rtl w:val="true"/>
              </w:rPr>
              <w:t xml:space="preserve"> ] </w:t>
            </w:r>
            <w:r>
              <w:rPr>
                <w:rStyle w:val="IndexLink"/>
                <w:rtl w:val="true"/>
              </w:rPr>
              <w:t xml:space="preserve">إبراهيم </w:t>
            </w:r>
            <w:r>
              <w:rPr>
                <w:rStyle w:val="IndexLink"/>
                <w:rtl w:val="true"/>
              </w:rPr>
              <w:t xml:space="preserve">* </w:t>
            </w:r>
            <w:r>
              <w:rPr>
                <w:rStyle w:val="IndexLink"/>
                <w:rtl w:val="true"/>
              </w:rPr>
              <w:t xml:space="preserve">بن هلال بن جابان </w:t>
            </w:r>
            <w:r>
              <w:rPr>
                <w:rStyle w:val="IndexLink"/>
                <w:rtl w:val="true"/>
              </w:rPr>
              <w:t>:</w:t>
              <w:tab/>
            </w:r>
            <w:r>
              <w:rPr>
                <w:rStyle w:val="IndexLink"/>
              </w:rPr>
              <w:t>402</w:t>
            </w:r>
          </w:hyperlink>
        </w:p>
        <w:p>
          <w:pPr>
            <w:pStyle w:val="Contents3"/>
            <w:tabs>
              <w:tab w:val="clear" w:pos="8459"/>
              <w:tab w:val="right" w:pos="9026" w:leader="dot"/>
            </w:tabs>
            <w:rPr/>
          </w:pPr>
          <w:hyperlink w:anchor="__RefHeading___Toc6243145_2142443653">
            <w:r>
              <w:rPr>
                <w:webHidden/>
                <w:rStyle w:val="IndexLink"/>
                <w:rtl w:val="true"/>
              </w:rPr>
              <w:t xml:space="preserve">[ </w:t>
            </w:r>
            <w:r>
              <w:rPr>
                <w:rStyle w:val="IndexLink"/>
              </w:rPr>
              <w:t>179</w:t>
            </w:r>
            <w:r>
              <w:rPr>
                <w:rStyle w:val="IndexLink"/>
                <w:rtl w:val="true"/>
              </w:rPr>
              <w:t xml:space="preserve"> ] </w:t>
            </w:r>
            <w:r>
              <w:rPr>
                <w:rStyle w:val="IndexLink"/>
                <w:rtl w:val="true"/>
              </w:rPr>
              <w:t>إبراهيم بن يحيى</w:t>
            </w:r>
            <w:r>
              <w:rPr>
                <w:rStyle w:val="IndexLink"/>
                <w:rtl w:val="true"/>
              </w:rPr>
              <w:t>.</w:t>
              <w:tab/>
            </w:r>
            <w:r>
              <w:rPr>
                <w:rStyle w:val="IndexLink"/>
              </w:rPr>
              <w:t>403</w:t>
            </w:r>
          </w:hyperlink>
        </w:p>
        <w:p>
          <w:pPr>
            <w:pStyle w:val="Contents3"/>
            <w:tabs>
              <w:tab w:val="clear" w:pos="8459"/>
              <w:tab w:val="right" w:pos="9026" w:leader="dot"/>
            </w:tabs>
            <w:rPr/>
          </w:pPr>
          <w:hyperlink w:anchor="__RefHeading___Toc6243147_2142443653">
            <w:r>
              <w:rPr>
                <w:webHidden/>
                <w:rStyle w:val="IndexLink"/>
                <w:rtl w:val="true"/>
              </w:rPr>
              <w:t xml:space="preserve">[ </w:t>
            </w:r>
            <w:r>
              <w:rPr>
                <w:rStyle w:val="IndexLink"/>
              </w:rPr>
              <w:t>180</w:t>
            </w:r>
            <w:r>
              <w:rPr>
                <w:rStyle w:val="IndexLink"/>
                <w:rtl w:val="true"/>
              </w:rPr>
              <w:t xml:space="preserve"> ] </w:t>
            </w:r>
            <w:r>
              <w:rPr>
                <w:rStyle w:val="IndexLink"/>
                <w:rtl w:val="true"/>
              </w:rPr>
              <w:t xml:space="preserve">إبراهيم بن يزيد </w:t>
            </w:r>
            <w:r>
              <w:rPr>
                <w:rStyle w:val="IndexLink"/>
                <w:rtl w:val="true"/>
              </w:rPr>
              <w:t>:</w:t>
              <w:tab/>
            </w:r>
            <w:r>
              <w:rPr>
                <w:rStyle w:val="IndexLink"/>
              </w:rPr>
              <w:t>403</w:t>
            </w:r>
          </w:hyperlink>
        </w:p>
        <w:p>
          <w:pPr>
            <w:pStyle w:val="Contents3"/>
            <w:tabs>
              <w:tab w:val="clear" w:pos="8459"/>
              <w:tab w:val="right" w:pos="9026" w:leader="dot"/>
            </w:tabs>
            <w:rPr/>
          </w:pPr>
          <w:hyperlink w:anchor="__RefHeading___Toc6243149_2142443653">
            <w:r>
              <w:rPr>
                <w:webHidden/>
                <w:rStyle w:val="IndexLink"/>
                <w:rtl w:val="true"/>
              </w:rPr>
              <w:t xml:space="preserve">[ </w:t>
            </w:r>
            <w:r>
              <w:rPr>
                <w:rStyle w:val="IndexLink"/>
              </w:rPr>
              <w:t>181</w:t>
            </w:r>
            <w:r>
              <w:rPr>
                <w:rStyle w:val="IndexLink"/>
                <w:rtl w:val="true"/>
              </w:rPr>
              <w:t xml:space="preserve"> ] </w:t>
            </w:r>
            <w:r>
              <w:rPr>
                <w:rStyle w:val="IndexLink"/>
                <w:rtl w:val="true"/>
              </w:rPr>
              <w:t xml:space="preserve">إبراهيم بن يزيد النخعي </w:t>
            </w:r>
            <w:r>
              <w:rPr>
                <w:rStyle w:val="IndexLink"/>
                <w:rtl w:val="true"/>
              </w:rPr>
              <w:t>:</w:t>
              <w:tab/>
            </w:r>
            <w:r>
              <w:rPr>
                <w:rStyle w:val="IndexLink"/>
              </w:rPr>
              <w:t>403</w:t>
            </w:r>
          </w:hyperlink>
        </w:p>
        <w:p>
          <w:pPr>
            <w:pStyle w:val="Contents3"/>
            <w:tabs>
              <w:tab w:val="clear" w:pos="8459"/>
              <w:tab w:val="right" w:pos="9026" w:leader="dot"/>
            </w:tabs>
            <w:rPr/>
          </w:pPr>
          <w:hyperlink w:anchor="__RefHeading___Toc6243151_2142443653">
            <w:r>
              <w:rPr>
                <w:webHidden/>
                <w:rStyle w:val="IndexLink"/>
                <w:rtl w:val="true"/>
              </w:rPr>
              <w:t xml:space="preserve">[ </w:t>
            </w:r>
            <w:r>
              <w:rPr>
                <w:rStyle w:val="IndexLink"/>
              </w:rPr>
              <w:t>182</w:t>
            </w:r>
            <w:r>
              <w:rPr>
                <w:rStyle w:val="IndexLink"/>
                <w:rtl w:val="true"/>
              </w:rPr>
              <w:t xml:space="preserve"> ] </w:t>
            </w:r>
            <w:r>
              <w:rPr>
                <w:rStyle w:val="IndexLink"/>
                <w:rtl w:val="true"/>
              </w:rPr>
              <w:t xml:space="preserve">إبراهيم بن يوسف بن إبراهيم </w:t>
            </w:r>
            <w:r>
              <w:rPr>
                <w:rStyle w:val="IndexLink"/>
                <w:rtl w:val="true"/>
              </w:rPr>
              <w:t>:</w:t>
              <w:tab/>
            </w:r>
            <w:r>
              <w:rPr>
                <w:rStyle w:val="IndexLink"/>
              </w:rPr>
              <w:t>404</w:t>
            </w:r>
          </w:hyperlink>
        </w:p>
        <w:p>
          <w:pPr>
            <w:pStyle w:val="Contents3"/>
            <w:tabs>
              <w:tab w:val="clear" w:pos="8459"/>
              <w:tab w:val="right" w:pos="9026" w:leader="dot"/>
            </w:tabs>
            <w:rPr/>
          </w:pPr>
          <w:hyperlink w:anchor="__RefHeading___Toc6243153_2142443653">
            <w:r>
              <w:rPr>
                <w:webHidden/>
                <w:rStyle w:val="IndexLink"/>
                <w:rtl w:val="true"/>
              </w:rPr>
              <w:t xml:space="preserve">[ </w:t>
            </w:r>
            <w:r>
              <w:rPr>
                <w:rStyle w:val="IndexLink"/>
              </w:rPr>
              <w:t>183</w:t>
            </w:r>
            <w:r>
              <w:rPr>
                <w:rStyle w:val="IndexLink"/>
                <w:rtl w:val="true"/>
              </w:rPr>
              <w:t xml:space="preserve"> ] </w:t>
            </w:r>
            <w:r>
              <w:rPr>
                <w:rStyle w:val="IndexLink"/>
                <w:rtl w:val="true"/>
              </w:rPr>
              <w:t xml:space="preserve">أبيض بن حمّال المأربي </w:t>
            </w:r>
            <w:r>
              <w:rPr>
                <w:rStyle w:val="IndexLink"/>
                <w:rtl w:val="true"/>
              </w:rPr>
              <w:t>:</w:t>
              <w:tab/>
            </w:r>
            <w:r>
              <w:rPr>
                <w:rStyle w:val="IndexLink"/>
              </w:rPr>
              <w:t>405</w:t>
            </w:r>
          </w:hyperlink>
        </w:p>
        <w:p>
          <w:pPr>
            <w:pStyle w:val="Contents3"/>
            <w:tabs>
              <w:tab w:val="clear" w:pos="8459"/>
              <w:tab w:val="right" w:pos="9026" w:leader="dot"/>
            </w:tabs>
            <w:rPr/>
          </w:pPr>
          <w:hyperlink w:anchor="__RefHeading___Toc6243155_2142443653">
            <w:r>
              <w:rPr>
                <w:webHidden/>
                <w:rStyle w:val="IndexLink"/>
                <w:rtl w:val="true"/>
              </w:rPr>
              <w:t xml:space="preserve">[ </w:t>
            </w:r>
            <w:r>
              <w:rPr>
                <w:rStyle w:val="IndexLink"/>
              </w:rPr>
              <w:t>184</w:t>
            </w:r>
            <w:r>
              <w:rPr>
                <w:rStyle w:val="IndexLink"/>
                <w:rtl w:val="true"/>
              </w:rPr>
              <w:t xml:space="preserve"> ] </w:t>
            </w:r>
            <w:r>
              <w:rPr>
                <w:rStyle w:val="IndexLink"/>
                <w:rtl w:val="true"/>
              </w:rPr>
              <w:t xml:space="preserve">اُبيّ بن ثابت بن المنذر </w:t>
            </w:r>
            <w:r>
              <w:rPr>
                <w:rStyle w:val="IndexLink"/>
                <w:rtl w:val="true"/>
              </w:rPr>
              <w:t>:</w:t>
              <w:tab/>
            </w:r>
            <w:r>
              <w:rPr>
                <w:rStyle w:val="IndexLink"/>
              </w:rPr>
              <w:t>405</w:t>
            </w:r>
          </w:hyperlink>
        </w:p>
        <w:p>
          <w:pPr>
            <w:pStyle w:val="Contents3"/>
            <w:tabs>
              <w:tab w:val="clear" w:pos="8459"/>
              <w:tab w:val="right" w:pos="9026" w:leader="dot"/>
            </w:tabs>
            <w:rPr/>
          </w:pPr>
          <w:hyperlink w:anchor="__RefHeading___Toc6243157_2142443653">
            <w:r>
              <w:rPr>
                <w:webHidden/>
                <w:rStyle w:val="IndexLink"/>
                <w:rtl w:val="true"/>
              </w:rPr>
              <w:t xml:space="preserve">[ </w:t>
            </w:r>
            <w:r>
              <w:rPr>
                <w:rStyle w:val="IndexLink"/>
              </w:rPr>
              <w:t>185</w:t>
            </w:r>
            <w:r>
              <w:rPr>
                <w:rStyle w:val="IndexLink"/>
                <w:rtl w:val="true"/>
              </w:rPr>
              <w:t xml:space="preserve"> ] </w:t>
            </w:r>
            <w:r>
              <w:rPr>
                <w:rStyle w:val="IndexLink"/>
                <w:rtl w:val="true"/>
              </w:rPr>
              <w:t xml:space="preserve">اُبيّ بن عمارة الأنصاري </w:t>
            </w:r>
            <w:r>
              <w:rPr>
                <w:rStyle w:val="IndexLink"/>
                <w:rtl w:val="true"/>
              </w:rPr>
              <w:t>:</w:t>
              <w:tab/>
            </w:r>
            <w:r>
              <w:rPr>
                <w:rStyle w:val="IndexLink"/>
              </w:rPr>
              <w:t>406</w:t>
            </w:r>
          </w:hyperlink>
        </w:p>
        <w:p>
          <w:pPr>
            <w:pStyle w:val="Contents3"/>
            <w:tabs>
              <w:tab w:val="clear" w:pos="8459"/>
              <w:tab w:val="right" w:pos="9026" w:leader="dot"/>
            </w:tabs>
            <w:rPr/>
          </w:pPr>
          <w:hyperlink w:anchor="__RefHeading___Toc6243159_2142443653">
            <w:r>
              <w:rPr>
                <w:webHidden/>
                <w:rStyle w:val="IndexLink"/>
                <w:rtl w:val="true"/>
              </w:rPr>
              <w:t xml:space="preserve">[ </w:t>
            </w:r>
            <w:r>
              <w:rPr>
                <w:rStyle w:val="IndexLink"/>
              </w:rPr>
              <w:t>186</w:t>
            </w:r>
            <w:r>
              <w:rPr>
                <w:rStyle w:val="IndexLink"/>
                <w:rtl w:val="true"/>
              </w:rPr>
              <w:t xml:space="preserve"> ] </w:t>
            </w:r>
            <w:r>
              <w:rPr>
                <w:rStyle w:val="IndexLink"/>
                <w:rtl w:val="true"/>
              </w:rPr>
              <w:t>أُبيّ بن قيس</w:t>
            </w:r>
            <w:r>
              <w:rPr>
                <w:rStyle w:val="IndexLink"/>
                <w:rtl w:val="true"/>
              </w:rPr>
              <w:t>.</w:t>
              <w:tab/>
            </w:r>
            <w:r>
              <w:rPr>
                <w:rStyle w:val="IndexLink"/>
              </w:rPr>
              <w:t>406</w:t>
            </w:r>
          </w:hyperlink>
        </w:p>
        <w:p>
          <w:pPr>
            <w:pStyle w:val="Contents2"/>
            <w:tabs>
              <w:tab w:val="clear" w:pos="8743"/>
              <w:tab w:val="right" w:pos="9026" w:leader="dot"/>
            </w:tabs>
            <w:rPr/>
          </w:pPr>
          <w:hyperlink w:anchor="__RefHeading___Toc6243161_2142443653">
            <w:r>
              <w:rPr>
                <w:webHidden/>
                <w:rStyle w:val="IndexLink"/>
                <w:rtl w:val="true"/>
              </w:rPr>
              <w:t>فهرس الجزء الأول</w:t>
            </w:r>
            <w:r>
              <w:rPr>
                <w:rStyle w:val="IndexLink"/>
                <w:rtl w:val="true"/>
              </w:rPr>
              <w:tab/>
            </w:r>
            <w:r>
              <w:rPr>
                <w:rStyle w:val="IndexLink"/>
              </w:rPr>
              <w:t>414</w:t>
            </w:r>
          </w:hyperlink>
        </w:p>
        <w:p>
          <w:pPr>
            <w:pStyle w:val="Contents2"/>
            <w:tabs>
              <w:tab w:val="clear" w:pos="8743"/>
              <w:tab w:val="right" w:pos="9026" w:leader="dot"/>
            </w:tabs>
            <w:rPr/>
          </w:pPr>
          <w:hyperlink w:anchor="__RefHeading___Toc6243163_2142443653">
            <w:r>
              <w:rPr>
                <w:webHidden/>
                <w:rStyle w:val="IndexLink"/>
                <w:rtl w:val="true"/>
              </w:rPr>
              <w:t>فهارس التعليقة الصفحة</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03_168908"/>
      <w:bookmarkStart w:id="1" w:name="pg15403_168908"/>
      <w:bookmarkEnd w:id="1"/>
    </w:p>
    <w:p>
      <w:pPr>
        <w:pStyle w:val="Heading2"/>
        <w:numPr>
          <w:ilvl w:val="1"/>
          <w:numId w:val="1"/>
        </w:numPr>
        <w:rPr/>
      </w:pPr>
      <w:bookmarkStart w:id="2" w:name="pg15403_168908"/>
      <w:bookmarkStart w:id="3" w:name="__RefHeading___Toc624256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الاسترابادي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الحديث</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257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منهج المقال في تحقيق أحوال الرجال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الرجالي الكبير</w:t>
      </w:r>
    </w:p>
    <w:p>
      <w:pPr>
        <w:pStyle w:val="BookText"/>
        <w:rPr/>
      </w:pPr>
      <w:r>
        <w:rPr>
          <w:rFonts w:ascii="IRNazanin" w:hAnsi="IRNazanin" w:eastAsia="IRNazanin"/>
          <w:color w:val="111111"/>
          <w:sz w:val="28"/>
          <w:sz w:val="28"/>
          <w:szCs w:val="28"/>
          <w:rtl w:val="true"/>
          <w:lang w:bidi="fa-IR"/>
        </w:rPr>
        <w:t>میرزا محمد بن علي الأسترابادي</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لمؤسسة ال البيت عليهم السلام لإحياء التراث</w:t>
      </w:r>
    </w:p>
    <w:p>
      <w:pPr>
        <w:pStyle w:val="BookText"/>
        <w:rPr/>
      </w:pPr>
      <w:r>
        <w:rPr>
          <w:rFonts w:ascii="Amiri" w:hAnsi="Amiri" w:eastAsia="Amiri" w:cs="Amiri"/>
          <w:color w:val="111111"/>
          <w:sz w:val="28"/>
          <w:sz w:val="28"/>
          <w:szCs w:val="28"/>
          <w:rtl w:val="true"/>
          <w:lang w:bidi="ar-SA"/>
        </w:rPr>
        <w:t>مؤسسة ال البيت عليهم السلام لإحياء التراث</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37185/996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7730001</w:t>
      </w:r>
      <w:r>
        <w:rPr>
          <w:rFonts w:eastAsia="IRNazanin" w:cs="IRNazanin"/>
          <w:color w:val="111111"/>
          <w:sz w:val="28"/>
          <w:szCs w:val="28"/>
          <w:rtl w:val="true"/>
          <w:lang w:bidi="fa-IR"/>
        </w:rPr>
        <w:t xml:space="preserve"> </w:t>
      </w:r>
      <w:bookmarkStart w:id="7" w:name="pg15403_168912"/>
    </w:p>
    <w:p>
      <w:pPr>
        <w:pStyle w:val="Heading2"/>
        <w:numPr>
          <w:ilvl w:val="1"/>
          <w:numId w:val="1"/>
        </w:numPr>
        <w:rPr/>
      </w:pPr>
      <w:bookmarkStart w:id="8" w:name="__RefHeading___Toc6242573_2142443653"/>
      <w:bookmarkStart w:id="9" w:name="_Toc3"/>
      <w:bookmarkEnd w:id="7"/>
      <w:bookmarkEnd w:id="8"/>
      <w:r>
        <w:rPr>
          <w:rtl w:val="true"/>
        </w:rPr>
        <w:t>المقدمة</w:t>
      </w:r>
      <w:bookmarkEnd w:id="9"/>
    </w:p>
    <w:p>
      <w:pPr>
        <w:pStyle w:val="Heading3"/>
        <w:numPr>
          <w:ilvl w:val="2"/>
          <w:numId w:val="1"/>
        </w:numPr>
        <w:rPr/>
      </w:pPr>
      <w:bookmarkStart w:id="10" w:name="__RefHeading___Toc6242575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الذي لا يبلغ مدحته القائلون ولا يحصي نَعمَاءَه العادّون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على النبيّ محمّد صلی اللّه علیه و آله عبده ورسوله وخليفته في أرضه وحافظ سرّه ومبلّغ رسالاته وسيّد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تواتر الأثر وتكاثر الخبر عن سيّد الإنس والبشر صلی اللّه علیه و آله ممّا دُوِّن في كتب الفضائل والمناقب وشاع ذكره واشتهر أمره لدى جميع المذاهب بطرق مختلفة وأسانيد متعدّدة قوله صلی اللّه علیه و آله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وغيرُ خفيٍّ على جُلِّ المسلمين بَل كُلِّهم وبجميع مذاهبهم واختلاف آرائهم اهتمام صاحب الرسالة وشدّة اعتنائه بأهل بيته ، هذا حيث يظهر منه في المواضع المتفرّقة والمواطن المتعدّدة ممّا رواه عنه العامّ والخاص وأطبق على نقله المخالف والمؤالف ممّا هو مدوّن في محالّه ومذكور في مظانّه ، ومنه الحديث المشار إليه المنقول عنه بألفاظ متشابهة ومعان متقاربة ، حيث قرن صلی اللّه علیه و آله عترَتَه وأهلَ بيته بكتاب اللّه المنزل عليه والمتلى على مسامعه ، فهما صاحبان مصطحبان في طريق واحد وينتهيان ويؤولان إلى مصبّ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لا يكونون كذلك أو يتّصفون بذلك وإنّهم لَلمنعوتون على لسان أمير المؤمنين علیه السلام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عيشُ العلم وموتُ الجهل ، يُخبِرُكم حِلمُهُم عن علمهم وصمتُهُم عن حِكَمِ منطِقِهم ، لا يخالفون الحقّ ولا يختلفون فيه ، دعائم الإسلام وولائج الاعتصام ، بهم عاد الحقُّ إلى نِصابه وانزاح الباطلُ عن مُقامه ، عقلوا الدين عَقلَ وعاية ورعاية لا عقل سماع ورواية ، فإنّ رواة العلم كثير ورُعاتُه قليل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فعترة رسول اللّه وأهلُ بيته صلوات اللّه عليهم كما أنّهم إمتداد لجدّهم الرسول صلی اللّه علیه و آله نسباً وتأصّلاً كذلك هم الامتداد له شرفاً وأدباً وعلماً ، يبلّغون </w:t>
      </w:r>
    </w:p>
    <w:p>
      <w:pPr>
        <w:pStyle w:val="BookText"/>
        <w:rPr/>
      </w:pPr>
      <w:r>
        <w:rPr>
          <w:rFonts w:ascii="Amiri" w:hAnsi="Amiri" w:eastAsia="Amiri" w:cs="Amiri"/>
          <w:color w:val="111111"/>
          <w:sz w:val="28"/>
          <w:sz w:val="28"/>
          <w:szCs w:val="28"/>
          <w:rtl w:val="true"/>
          <w:lang w:bidi="ar-SA"/>
        </w:rPr>
        <w:t>ما بلّغ به وينهون عَمّا نهى عنه ، مستنّين بسُنَّته متخلِّقين بأخلاقه ، لا يحيدون عنه ولا يزيغون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كانوا صلوات اللّه عليهم مصداقاً لمفهوم السُنّة الشريفة التي تعدّ ثاني مصدر من مصادر التشريع الإسلامي بعد كتاب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كانت السُنّة بما فيها قول المعصوم وفعله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عرّفها أرباب الفقه وأصحاب الإستنباط وكُتّاب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الأهمّية ، كان لا بُدّ من إحراز صدورها عن المعصوم علیه السلام من خلال الإطمئنان الكامل والتام بصحّة سند المرويّات عنهم علیهم السلام المدوّنة في المجامع الحديثيّة والّتي تكون بطبعها حاكية عن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بالطبع لا يتيسّر لكلِّ مستنبط إلاّ إذا كانت له إحاطةٌ تامةٌ برجال السند ورواة الأخبار ونقلة الآثار ، والتعرّف على شؤونهم وشجونهم ، وأنّهم أهلٌ للإعتماد على نقلهم والركون إلى قولهم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الترديد وذلك التشكيك يظهر بوضوح لمن استقرأ المجامع الحديثيّة وتتبّع ما استُودِع فيها من الأخبار وطرقها وأسانيدها ، فإنّه سيطمئن إلى رجال موثوق بهم يعتمد على نقلهم ، كما أنّه سوف يتجنّب رجالاً طعن فيهم تترك مروياتهم ، ويبقى متردّداً في قسم ثالث منهم إنْ لم يُساووا القسمين الأوّلين عدداً فلا يقلّون عنهم كثيراً ، وهم مَن لم يعلم حالهم ولم يتبيّن شأنهم ، وهم المشار إليهم بالمجاهيل الذين ينظر في أمرهم وأنّهم هل يندرجون ضمن الطائفة الاُولى فيؤخذ بقولهم ويعتمد على نقلهم ، أو أنّهم خارجون عنها وهذا ما يعني عدّهم في الطائفة الثانية فتُترك مرويّاتهم ، وهذا أمر نسبي ينقاد إلى سعي المستنبط واجتهاده ، فلربما </w:t>
      </w:r>
    </w:p>
    <w:p>
      <w:pPr>
        <w:pStyle w:val="BookText"/>
        <w:rPr/>
      </w:pPr>
      <w:r>
        <w:rPr>
          <w:rFonts w:ascii="Amiri" w:hAnsi="Amiri" w:eastAsia="Amiri" w:cs="Amiri"/>
          <w:color w:val="111111"/>
          <w:sz w:val="28"/>
          <w:sz w:val="28"/>
          <w:szCs w:val="28"/>
          <w:rtl w:val="true"/>
          <w:lang w:bidi="ar-SA"/>
        </w:rPr>
        <w:t>تتوفّر لديه جملةٌ من القرائن التي تعزّز لديه الثقة ببعض الرواة فيسكن إلى نقلهم ، أو العكس فتنعكس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وبمجمل ما بيّناه يعلم إجمالاً الحاجة إلى علم الرجال ، ألا وهي التعرّف على طرق الأخبار وسند الآثار ومعرفة صحيحها من سقيمها ومقبولها من مرفوضها ، مضافاً إلى تبويب طبقاتها وتمييز مشتركاتها وتشخيص مجاهيلها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يهمّ المستنبط ويلبّي حاجته ويحقّق رغبته ممّا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الأهميّة أولى العلماء رضوان اللّه عليهم إهتماماً شديداً بهذا العلم حتّى تبحّروا فيه ، فتراهم ما بين مصنّف ومؤلّف ، أو باحث ومترجم ، أو شارح ومعلّق ، حسب ما جادت به قرائِحُهم ودَعَت إليه رغبتُهم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مبالغ فيه إنِ ادّعينا أنّ عدد ما اُلّف أو صُنّف في الرجال لدى الشيعة قد يصل إلى المئات ، ولعلّ خير شاهد على ذلك ما قام به العالم الحجّة الشيخ آقا بُزرگ الطّهراني صاحب الذريعة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ألّف كتاباً أسماه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في مصنّفي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فهرست استقصى فيه رحمه اللّه تراجم أحوال من اشغل فكره وأجرى قلمه في هذا العلم تأليفاً أو ترجمة أو رسالة أو شرحاً وتعليقاً ، لعلمائنا الأقدمين ومَن لم يدركهم من المتأخّرين ، وأيضاً ذكر فيه من أعاظم علماء الشيعة مَن لم يكتف بتأليف واحد من الرجال ، بل ثنّاها وعزّزها بثالث فما زاد ، مثل الشيخ أبي جعفر الصدوق المتوفّى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أبي جعفر الطوسي 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عليهما ، وغيرهما من العلماء قدّس اللّه أسرارهم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هي مؤسّسة آلِ البيت علیهم السلام وهي الدؤوبة دائماً وأبداً على نشر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تراثهم صلوات اللّه عليهم حِرصاً منها على ذلك تُقدّم ضمن جدول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أسلفت الوعد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أهمِّ ما اُلّف من الجوامع الرجاليّة في القرن العاشر الهجري ، ألا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والموسوم بالرجال الكبير للميرزا محمّدِ بن عليّ بن إبراهيمِ الإسترآبادي المتوفّى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البهبهانيّة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الأكبر محمّد باقر بن محمّد أكمل المعروف بالوحيد البهبهاني المتوفّى في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5403_168917"/>
    </w:p>
    <w:p>
      <w:pPr>
        <w:pStyle w:val="Heading3"/>
        <w:numPr>
          <w:ilvl w:val="2"/>
          <w:numId w:val="1"/>
        </w:numPr>
        <w:rPr/>
      </w:pPr>
      <w:bookmarkStart w:id="13" w:name="__RefHeading___Toc6242577_2142443653"/>
      <w:bookmarkStart w:id="14" w:name="_Toc5"/>
      <w:bookmarkEnd w:id="12"/>
      <w:bookmarkEnd w:id="13"/>
      <w:r>
        <w:rPr>
          <w:rtl w:val="true"/>
        </w:rPr>
        <w:t xml:space="preserve">مؤلّف الكتاب </w:t>
      </w:r>
      <w:r>
        <w:rPr>
          <w:rtl w:val="true"/>
        </w:rPr>
        <w:t>:</w:t>
      </w:r>
      <w:bookmarkEnd w:id="14"/>
    </w:p>
    <w:p>
      <w:pPr>
        <w:pStyle w:val="BookText"/>
        <w:rPr/>
      </w:pPr>
      <w:r>
        <w:rPr>
          <w:rFonts w:ascii="Amiri" w:hAnsi="Amiri" w:eastAsia="Amiri" w:cs="Amiri"/>
          <w:color w:val="111111"/>
          <w:sz w:val="28"/>
          <w:sz w:val="28"/>
          <w:szCs w:val="28"/>
          <w:rtl w:val="true"/>
          <w:lang w:bidi="ar-SA"/>
        </w:rPr>
        <w:t>هو السيّد السند الفاضل الكامل المحقّق المدقّق الميرزا محمّد بن عليّ بن إبراهيم الإسترآبادي أصلاً ، الغروي ثمّ المكّي جواراً ومدفناً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المعروف والمشهور من نسبه لدى العلماء وأصحاب التراجم ، إلاّ أنّ السيّد مصطفى التفرشي الّذي كان معاصراً للمؤلّف ترجم له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كيل الإسترآبادي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وتبعه على ذلك نقلاً عنه الوحيد البهبهاني في تعليقته على المنهج إلاّ أنّ فيها بدل 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أبو علي الحائري بعد أنْ حذا حذو اُستاذه الوحيد حيث عنونه في المنتهى نقلاً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كبل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نقل في التعليقة عن النقد في نسبه ، والموجود فيه وفي غيره ورأيته في آخر رجال الميرزا نقلاً عن 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عليّ بن إبراهيم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لنسبه ، وأمّا وصفه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المعروف بين الرجاليّين بحيث متى ما اُطلقت هذه الكلمة عندهم انصرفت إليه</w:t>
      </w:r>
      <w:r>
        <w:rPr>
          <w:rFonts w:eastAsia="Amiri" w:cs="Amiri" w:ascii="Amiri" w:hAnsi="Amiri"/>
          <w:color w:val="111111"/>
          <w:sz w:val="28"/>
          <w:szCs w:val="28"/>
          <w:rtl w:val="true"/>
          <w:lang w:bidi="ar-SA"/>
        </w:rPr>
        <w:t xml:space="preserve">. </w:t>
      </w:r>
      <w:bookmarkStart w:id="15" w:name="pg15403_168918"/>
    </w:p>
    <w:p>
      <w:pPr>
        <w:pStyle w:val="Heading3"/>
        <w:numPr>
          <w:ilvl w:val="2"/>
          <w:numId w:val="1"/>
        </w:numPr>
        <w:rPr/>
      </w:pPr>
      <w:bookmarkStart w:id="16" w:name="__RefHeading___Toc6242579_2142443653"/>
      <w:bookmarkStart w:id="17" w:name="_Toc6"/>
      <w:bookmarkEnd w:id="15"/>
      <w:bookmarkEnd w:id="16"/>
      <w:r>
        <w:rPr>
          <w:rtl w:val="true"/>
        </w:rPr>
        <w:t xml:space="preserve">أساتذته ومن روى عنهم </w:t>
      </w:r>
      <w:r>
        <w:rPr>
          <w:rtl w:val="true"/>
        </w:rPr>
        <w:t>:</w:t>
      </w:r>
      <w:bookmarkEnd w:id="17"/>
    </w:p>
    <w:p>
      <w:pPr>
        <w:pStyle w:val="BookText"/>
        <w:rPr/>
      </w:pPr>
      <w:r>
        <w:rPr>
          <w:rFonts w:ascii="Amiri" w:hAnsi="Amiri" w:eastAsia="Amiri" w:cs="Amiri"/>
          <w:color w:val="111111"/>
          <w:sz w:val="28"/>
          <w:sz w:val="28"/>
          <w:szCs w:val="28"/>
          <w:rtl w:val="true"/>
          <w:lang w:bidi="ar-SA"/>
        </w:rPr>
        <w:t xml:space="preserve">تتلمذ الميرزا محمّد الإسترآبادي على مجموعة من فطاحل العلماء في وقته ،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الربّاني والفقيه المحقّق الصمداني المولى أحمد بن محمّد الأردبيلي المشتهر بالمقدّس الأردبيلي ، صاحب كتاب مجمع الفائدة والبرهان ، توفّي في صفر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الروضة المقدّسة لمولانا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الشيخ ظهير الدين أبو إسحاق إبراهيم بن الشيخ نور الدين علي بن عبدالعالي المشتهر بابن مفلح العاملي الميسي ، المتوفّى سنة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شيخه في الرواية كما صرّح به الخوانساري في الروضات </w:t>
      </w:r>
      <w:r>
        <w:rPr>
          <w:rStyle w:val="FootnoteAnchor"/>
          <w:rtl w:val="true"/>
        </w:rPr>
        <w:footnoteReference w:id="7"/>
      </w:r>
      <w:r>
        <w:rPr>
          <w:rFonts w:ascii="Amiri" w:hAnsi="Amiri" w:eastAsia="Amiri" w:cs="Amiri"/>
          <w:color w:val="111111"/>
          <w:sz w:val="28"/>
          <w:sz w:val="28"/>
          <w:szCs w:val="28"/>
          <w:rtl w:val="true"/>
          <w:lang w:bidi="ar-SA"/>
        </w:rPr>
        <w:t>، وكذا يظهر من آخر منهج المقال وتلخيص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بن محمّد بن محمّد بن زين الدين الحسيني العاملي الشامي ، صاحب كتاب ترتيب اختيار الكشّي وكتاب جامع الأقوال الّذي فرغ منه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السيّد أبو محمّد محسن بن المير شرف الدين علي بن المير غياث الدين منصور بن المير صدر الدين محمّد الحسيني الشيرازي الدشتكي</w:t>
      </w:r>
      <w:r>
        <w:rPr>
          <w:rFonts w:eastAsia="Amiri" w:cs="Amiri" w:ascii="Amiri" w:hAnsi="Amiri"/>
          <w:color w:val="111111"/>
          <w:sz w:val="28"/>
          <w:szCs w:val="28"/>
          <w:rtl w:val="true"/>
          <w:lang w:bidi="ar-SA"/>
        </w:rPr>
        <w:t xml:space="preserve">. </w:t>
      </w:r>
      <w:bookmarkStart w:id="18" w:name="pg15403_168919"/>
    </w:p>
    <w:p>
      <w:pPr>
        <w:pStyle w:val="Heading3"/>
        <w:numPr>
          <w:ilvl w:val="2"/>
          <w:numId w:val="1"/>
        </w:numPr>
        <w:rPr/>
      </w:pPr>
      <w:bookmarkStart w:id="19" w:name="__RefHeading___Toc6242581_2142443653"/>
      <w:bookmarkStart w:id="20" w:name="_Toc7"/>
      <w:bookmarkEnd w:id="18"/>
      <w:bookmarkEnd w:id="19"/>
      <w:r>
        <w:rPr>
          <w:rtl w:val="true"/>
        </w:rPr>
        <w:t xml:space="preserve">تلامذته </w:t>
      </w:r>
      <w:r>
        <w:rPr>
          <w:rtl w:val="true"/>
        </w:rPr>
        <w:t>:</w:t>
      </w:r>
      <w:bookmarkEnd w:id="20"/>
    </w:p>
    <w:p>
      <w:pPr>
        <w:pStyle w:val="BookText"/>
        <w:rPr/>
      </w:pPr>
      <w:r>
        <w:rPr>
          <w:rFonts w:ascii="Amiri" w:hAnsi="Amiri" w:eastAsia="Amiri" w:cs="Amiri"/>
          <w:color w:val="111111"/>
          <w:sz w:val="28"/>
          <w:sz w:val="28"/>
          <w:szCs w:val="28"/>
          <w:rtl w:val="true"/>
          <w:lang w:bidi="ar-SA"/>
        </w:rPr>
        <w:t xml:space="preserve">تلمّذ عليه مجموعة من علماء الطائفة وأهل العلم والفضيلة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والفقيه المتبحّر محمّد أمين بن محمّد شريف الأخباري الإسترآبادي المدعو بالمولى ، صاحب كتاب الفوائد المدنيّة ، المتوفّى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صهراً للميرزا الإسترآبادي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الفاضل النبيل المحقّق المدقّق الفقيه فخر الدين أبو جعفر محمّد بن الشيخ حسن بن الشيخ زين الدين الشهيد الثاني ، صاحب كتاب استقصاء الاعتبار ، توفّي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عبداللّه الشيرازي ، وهو الّذي كتب بخطّه منهج المقال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فوائد 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الأمير شرف الدين علي بن حجّة اللّه بن شرف الدين عليّ بن عبداللّه بن الحسين بن محمّد بن عبدالملك الطباطبائي الحسني الحسيني الشولستاني ، مؤلّف كتاب توضيح المقال في شرح الإثني عشريّة في الصلاة ، وهو شيخ جمع من مشايخ الرجال مثل المجلسيَّين الأوّل والثاني ، توفّي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العامل والمحدّث الرجالي الشيخ محمّد بن جابر بن عبّاس النجفي ، له رسالة في الكنى والألقاب ، وله رسالة اُخرى في ترجمة محمّد بن إسماعيل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الكامل الفقيه ملاّ نصرا التوني ، واسمه محمّد ، وكان مشتهراً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الكتب الأربعة على الميرزا الإسترآبادي ، توفّي قبل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الفاضل محمّد علي ابن المير ولي الحسيني الأصفهاني ، كتب له الميرزا الإسترآبادي إجازة بخطّه في أواسط شهر ربيع الأوّل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فيها بالسيّد السند الفاضل التقي النقي الألمعي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بن آقا جاني ، قرأ على الميرزا الإسترآبادي أكثر كتاب التهذيب وجملة من بقيّة الكتب الأربعة المشهورة ، وكتب له الميرزا إجازة بخطّه في أواخر شهر ذي الحجّة بمكّة المكرّمة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فيها بالمولى الفاضل الورع خلاصة الأفاضل المتورّعين مولانا علي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الجليل والسيّد الكبير زين الدين علي بن السيّد بدر الدين الحسن بن السيّد نور الدين عليّ بن الحسن بن عليّ بن شدقم ، يعرف بالسيّد ابن شدقم ، توفّي بالمدينة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عبداللطيف كما صرّح به في مفاخر الإسلام </w:t>
      </w:r>
      <w:r>
        <w:rPr>
          <w:rStyle w:val="FootnoteAnchor"/>
          <w:rtl w:val="true"/>
        </w:rPr>
        <w:footnoteReference w:id="8"/>
      </w:r>
      <w:r>
        <w:rPr>
          <w:rFonts w:ascii="Amiri" w:hAnsi="Amiri" w:eastAsia="Amiri" w:cs="Amiri"/>
          <w:color w:val="111111"/>
          <w:sz w:val="28"/>
          <w:sz w:val="28"/>
          <w:szCs w:val="28"/>
          <w:rtl w:val="true"/>
          <w:lang w:bidi="ar-SA"/>
        </w:rPr>
        <w:t xml:space="preserve">، ولعلّه الشيخ عبداللطيف بن علي بن أحمد بن أبي جامع العاملي ، وقد ترجم له أغلب علماء الرجال ، وذكروا أنّه قرأ على الشيخ البهائي والشيخ حسن ابن الشهيد الثاني والسيّد محمّد بن علي بن أبي الحسن العاملي وغيرهم وأجازوه ، له كتاب رجال لطيف ، وكتاب جامع الأخبار في إيضاح الإستبصار ، وغير ذلك ، توفّي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حسين العاملي ، المجاز من الميرزا الإسترآبادي في محرّم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وصفه الميرزا فيها بالأخ الأعزّ الفاضل التقي الورع المتّقي اللوذعي خلاصة الأفاضل والمتورّعين ، واستظهر آقا بزرك الطهراني اتّحاده مع حسين العاملي المقرئ الّذي روى أيضاً عن الميرزا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الفقيه الشيخ عبدعلي بن محمّد بن عزّالدين العاملي ، كتب بخطّه كتاب تلخيص الأقوال المعروف بالوسيط للميرزا الإسترآبادي وفرغ من نسخه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مقيم بن صفيّ الدين محمود الشريف بن القاسم بن محمود بن شرف الدين سليمان الشريف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مقيم الشجاعي ، له تعليقات على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منها في يوم الخميس من صفر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فيها أنّه يروي كتاب الرجال هذا عن مؤلّفه الميرزا الإسترآبادي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الزاهد الجليل المير أبو المحاسن فضل اللّه بن محبّ اللّه دستغيب ، كتب بخطّه منهج المقال في حياة اُستاذه المصنّف في مكّة المشرّفة ، وفرغ من الكتابة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bookmarkStart w:id="21" w:name="pg15403_168922"/>
    </w:p>
    <w:p>
      <w:pPr>
        <w:pStyle w:val="Heading3"/>
        <w:numPr>
          <w:ilvl w:val="2"/>
          <w:numId w:val="1"/>
        </w:numPr>
        <w:rPr/>
      </w:pPr>
      <w:bookmarkStart w:id="22" w:name="__RefHeading___Toc6242583_2142443653"/>
      <w:bookmarkStart w:id="23" w:name="_Toc8"/>
      <w:bookmarkEnd w:id="21"/>
      <w:bookmarkEnd w:id="22"/>
      <w:r>
        <w:rPr>
          <w:rtl w:val="true"/>
        </w:rPr>
        <w:t xml:space="preserve">أقوال العلماء فيه </w:t>
      </w:r>
      <w:r>
        <w:rPr>
          <w:rtl w:val="true"/>
        </w:rPr>
        <w:t>:</w:t>
      </w:r>
      <w:bookmarkEnd w:id="23"/>
    </w:p>
    <w:p>
      <w:pPr>
        <w:pStyle w:val="BookText"/>
        <w:rPr/>
      </w:pPr>
      <w:r>
        <w:rPr>
          <w:rFonts w:ascii="Amiri" w:hAnsi="Amiri" w:eastAsia="Amiri" w:cs="Amiri"/>
          <w:color w:val="111111"/>
          <w:sz w:val="28"/>
          <w:sz w:val="28"/>
          <w:szCs w:val="28"/>
          <w:rtl w:val="true"/>
          <w:lang w:bidi="ar-SA"/>
        </w:rPr>
        <w:t xml:space="preserve">أطراه ومدحه كثير من العلماء الّذين عاصروه وذكره بالإجلال والتقديس كلّ من تأخّر عنه ، وترجم له أغلب أساطين علم الرجال وأشادوا بغزارة علمه وكثرة تحقيقه وتبحّره في فنّ الرجال ، وإليك بعض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تلميذه المولى محمّد أمين الإسترآبادي واصفاً إيّاه بأعلم المتأخّرين بعلم الحديث والرجال وأورعهم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سيّدنا الإمام العلاّمة والقدوة الهمام الفهّامة قدوة المقدّسين أعظم المحقّقين محمّد الإسترآبادي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معاصره السيّد مصطفى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كيل الإسترآبادي مدّ اللّه تعالى في عمره وزاد اللّه في شرفه ، فقيه متكلّم ، ثقة من ثقات هذه الطائفة وعبّادها ، حقّق الرجال والرواية والتفسير تحقيقاً لا مزيد عليه ، كان من قبل من سكّان عتبة العليّة الغرويّة على ساكنها من الصلوات أفضلها ومن التحيات أكملها واليوم من مجاوري بيت اللّه الحرام ونسّاكهم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الحرّ العاملي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محقّقاً مدقّقاً عابداً ورعاً ثقةً عارفاً بالحديث والرجال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الميرزا عبداللّه الأفندي </w:t>
      </w:r>
    </w:p>
    <w:p>
      <w:pPr>
        <w:pStyle w:val="BookText"/>
        <w:rPr/>
      </w:pPr>
      <w:r>
        <w:rPr>
          <w:rFonts w:ascii="Amiri" w:hAnsi="Amiri" w:eastAsia="Amiri" w:cs="Amiri"/>
          <w:color w:val="111111"/>
          <w:sz w:val="28"/>
          <w:sz w:val="28"/>
          <w:szCs w:val="28"/>
          <w:rtl w:val="true"/>
          <w:lang w:bidi="ar-SA"/>
        </w:rPr>
        <w:t xml:space="preserve">في الرياض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محمّد باقر المجلسي في إجازته لأحد تلامذته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العلماء المتبحّرين السيّد السند ميرزا محمّد ابن الأمير علي الإسترآبادي صاحب كتاب منهج المقال في تحقيق أحوال الرجال قدّس اللّه سرّه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أوّل البحار عند بيان الاُصول والكتب المأخوذ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الأمجد ميرزا محمّد قدّس اللّه روحه ، من النجباء الأفاضل والأتقياء الأماثل ، وجاور بيت اللّه الحرام ، إلى أن مضى إلى رحمة اللّه ، وكتبه في غاية المتانة والسداد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عليّ بن محمّد بن حسن بن الشيخ زين الدين الشهيد الثاني العاملي على ما نقله آقا بزرك الطهراني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الاعتماد على الرجال الكبير للإسترآبادي لأنّ مصنّفه ثقة ضابط قليل الأوهام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الشيخ يوسف البحراني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محقّقاً مدقّقاً عابداً ورعاً ، عارفاً بالحديث والرجال ، له كتب الرجال الثلاثة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سليمان الماحوزي يذكره كثيراً معبّراً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بخاتمة المحدّثين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الوحيد البهبهاني في أوّل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وعلّقت على منهج المقال من تصنيفات الفاضل الباذل العالم الكامل السيّد الأوحد الأمجد مولانا ميرزا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وجدت من كماله وكثرة فوائده ونهاية شهرته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محمّد باقر الخوانساري فقد أثنى عليه ثناءاً عظيماً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العلم والمعرفة والكمال ، وجار اللّه الجائر إلى حرمه الشريف على وجه الاقبال ، مولانا الميرزا محمّد بن علي بن إبراهيم الفارسي الإسترآبادي ، المشتهر بصاحب الرجال ، كان من شرفاء علماء وقته ، الموصوف في كلمات بعضهم بالسيادة ، ثمّ نقل عن المحدّث النيسابوري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العلوي الإسترآبادي أصلاً الغروي ثمّ المكّي جواراً ومدفناً ، المعروف بميرزا محمّد شاه ركناً اسماً ولقباً وبليداً ، كان عالماً فاضلاً محقّقاً عابداً ورعاً ثقة ، عارفاً بالحديث والرجال ، كان من المشايخ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سفينة البحار للشيخ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الإسترآبادي هو ابن علي بن إبراهيم الإسترآبادي السيّد الجليل العالم الفاضل المتكلّم المحقّق المدقّق العابد الزاهد الثقة الورع ، اُستاذ أئمّة الرجال ، صاحب منهج المقال الّذي يعبّر عنه بالرجال الكبير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هدية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الرجال الكبير والمتوسط والصغير ، سيّد أجلّ عالم فاضل متكلّم مدقّق محقّق ورع ثقة ، آميرزا محمّد بن علي </w:t>
      </w:r>
    </w:p>
    <w:p>
      <w:pPr>
        <w:pStyle w:val="BookText"/>
        <w:rPr/>
      </w:pPr>
      <w:r>
        <w:rPr>
          <w:rFonts w:ascii="Amiri" w:hAnsi="Amiri" w:eastAsia="Amiri" w:cs="Amiri"/>
          <w:color w:val="111111"/>
          <w:sz w:val="28"/>
          <w:sz w:val="28"/>
          <w:szCs w:val="28"/>
          <w:rtl w:val="true"/>
          <w:lang w:bidi="ar-SA"/>
        </w:rPr>
        <w:t xml:space="preserve">ابن إبراهيم الإسترآبادي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أيضاً في الكنى والألقاب وفي الفوائد الرضوية وذكر فيها ما يقرب من الكلام المتقدّم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وصفه الشيخ النوري في خاتمة مستدركه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المحقّق المتبحّر الآميرزا محمّد بن علي بن إبراهيم الإسترآبادي ، اُستاذ أئمّة الرجال وصاحب المنهج والتلخيص ومختصره وآيات الأحكام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المحبّي في خلاصته ، محمّد بن علي بن إبراهيم الإسترآبادي ، نزيل مكّة المشرّفة ، العالم العلاّمة صاحب كتب الرجال الثلاثة المشهورة ، له مؤلّفات كثيرة منها شرح آيات الأحكام ورسائل مفيدة ، وصِيته بالفضل التام شائع ذائع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وترجم له الزرگلي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إبراهيم الفارسي الإسترآبادي ، عالم بالتراجم ، من فقهاء الإماميّة ، ثمّ ذكر بعض كتبه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 رضا كحّالة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إبراهيم الإسترآبادي الشيعي الميرزا ، فقيه ، محدّث ، عارف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آثاره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4" w:name="pg15403_168926"/>
    </w:p>
    <w:p>
      <w:pPr>
        <w:pStyle w:val="Heading3"/>
        <w:numPr>
          <w:ilvl w:val="2"/>
          <w:numId w:val="1"/>
        </w:numPr>
        <w:rPr/>
      </w:pPr>
      <w:bookmarkStart w:id="25" w:name="__RefHeading___Toc6242585_2142443653"/>
      <w:bookmarkStart w:id="26" w:name="_Toc9"/>
      <w:bookmarkEnd w:id="24"/>
      <w:bookmarkEnd w:id="25"/>
      <w:r>
        <w:rPr>
          <w:rtl w:val="true"/>
        </w:rPr>
        <w:t xml:space="preserve">مؤلّفاته </w:t>
      </w:r>
      <w:r>
        <w:rPr>
          <w:rtl w:val="true"/>
        </w:rPr>
        <w:t>:</w:t>
      </w:r>
      <w:bookmarkEnd w:id="26"/>
    </w:p>
    <w:p>
      <w:pPr>
        <w:pStyle w:val="BookText"/>
        <w:rPr/>
      </w:pPr>
      <w:r>
        <w:rPr>
          <w:rFonts w:ascii="Amiri" w:hAnsi="Amiri" w:eastAsia="Amiri" w:cs="Amiri"/>
          <w:color w:val="111111"/>
          <w:sz w:val="28"/>
          <w:sz w:val="28"/>
          <w:szCs w:val="28"/>
          <w:rtl w:val="true"/>
          <w:lang w:bidi="ar-SA"/>
        </w:rPr>
        <w:t xml:space="preserve">ترك لنا الميرزا الإسترآبادي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الكتب القيّمة خصوصاً في علم الرجال تدلّ على قدرته الفائقة في الجمع والتحقيق والتدقيق ،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في تحقيق الرجال المعروف بالرجال الكبير ، وهوفي ثلاثة أجزاء ، فرغ من الجزء الأوّل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الجزء الثاني في شوّال سنة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وفرغ من الجزء الثالث في سلخ صفر سنة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الرجال المعروف بالوسيط ، فرغ من تأليفه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الموسوم بالوجيز المعروف بالرجال الصغير ، فرغ منه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زيد الشهيد 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رسائل مفيدة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242587_2142443653"/>
      <w:bookmarkStart w:id="28" w:name="_Toc10"/>
      <w:bookmarkEnd w:id="27"/>
      <w:r>
        <w:rPr>
          <w:rtl w:val="true"/>
        </w:rPr>
        <w:t xml:space="preserve">كرامة منقولة عن الميرزا </w:t>
      </w:r>
      <w:r>
        <w:rPr>
          <w:rtl w:val="true"/>
        </w:rPr>
        <w:t>:</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محمّد باقر المجلسي في البحار عند ذكره من رأى الإمام </w:t>
      </w:r>
      <w:bookmarkStart w:id="29" w:name="pg15403_168927"/>
    </w:p>
    <w:p>
      <w:pPr>
        <w:pStyle w:val="BookText"/>
        <w:rPr/>
      </w:pPr>
      <w:bookmarkEnd w:id="29"/>
      <w:r>
        <w:rPr>
          <w:rFonts w:ascii="Amiri" w:hAnsi="Amiri" w:eastAsia="Amiri" w:cs="Amiri"/>
          <w:color w:val="111111"/>
          <w:sz w:val="28"/>
          <w:sz w:val="28"/>
          <w:szCs w:val="28"/>
          <w:rtl w:val="true"/>
          <w:lang w:bidi="ar-SA"/>
        </w:rPr>
        <w:t xml:space="preserve">المهدي عجّل اللّه فرجه في غيبته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جماعة عن جماعة عن السيّد السند الفاضل الكامل ميرزا محمّد الاسترآبادي نوّر اللّه مرقده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ذات ليلة أطوف حول بيت اللّه الحرام إذ أتى شاب حسن الوجه فأخذ في الطواف ، فلمّا قرب منّي أعطاني طاقة ورد أحمر في غير أوانه ، فأخذت منه وشممته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يا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عنّي فلم أره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والخرابات هي جزائر المغرب من البحر المحيط ، منها الجزيرة الخضراء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242589_2142443653"/>
      <w:bookmarkStart w:id="31" w:name="_Toc11"/>
      <w:bookmarkEnd w:id="30"/>
      <w:r>
        <w:rPr>
          <w:rtl w:val="true"/>
        </w:rPr>
        <w:t xml:space="preserve">سفره إلى مكّة المكرّمة </w:t>
      </w:r>
      <w:r>
        <w:rPr>
          <w:rtl w:val="true"/>
        </w:rPr>
        <w:t>:</w:t>
      </w:r>
      <w:bookmarkEnd w:id="31"/>
    </w:p>
    <w:p>
      <w:pPr>
        <w:pStyle w:val="BookText"/>
        <w:rPr/>
      </w:pPr>
      <w:r>
        <w:rPr>
          <w:rFonts w:ascii="Amiri" w:hAnsi="Amiri" w:eastAsia="Amiri" w:cs="Amiri"/>
          <w:color w:val="111111"/>
          <w:sz w:val="28"/>
          <w:sz w:val="28"/>
          <w:szCs w:val="28"/>
          <w:rtl w:val="true"/>
          <w:lang w:bidi="ar-SA"/>
        </w:rPr>
        <w:t xml:space="preserve">لم يذكر لنا العلماء وأصحاب السير البدايات الاُولى من حياة الميرزا الإسترآبادي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ذكروه أنّه كان من سكّان العتبة العليّة الغرويّة ، وقرأ هناك على جماعة من العلماء المعروفين ، منهم المقدّس أحمد الأردبيلي ، والشيخ إبراهيم بن علي بن عبدالعالي الميسي ، وأنّه فرغ من كتابه منهج المقال في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مولانا الإمام علي بن أبي طالب عليه أفضل الصلاة والسلام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اُستاذه المقدّس الأردبيلي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سافر إلى مكّة وسكن فيها ، وحضر درسه هناك جمع من العلماء ، وقرءوا عليه الكتب الفقهيّة الأربعة المشهورة وكتابه منهج المقال ، وقد كتب لبعضهم إجازات ، منهم </w:t>
      </w:r>
      <w:bookmarkStart w:id="32" w:name="pg15403_168928"/>
    </w:p>
    <w:p>
      <w:pPr>
        <w:pStyle w:val="BookText"/>
        <w:rPr/>
      </w:pPr>
      <w:bookmarkEnd w:id="32"/>
      <w:r>
        <w:rPr>
          <w:rFonts w:ascii="Amiri" w:hAnsi="Amiri" w:eastAsia="Amiri" w:cs="Amiri"/>
          <w:color w:val="111111"/>
          <w:sz w:val="28"/>
          <w:sz w:val="28"/>
          <w:szCs w:val="28"/>
          <w:rtl w:val="true"/>
          <w:lang w:bidi="ar-SA"/>
        </w:rPr>
        <w:t xml:space="preserve">الشيخ الفقيه عبد علي بن محمد بن عزالدين العاملي وعلي رضا بن اقاجاني وفضل اللّه دست غيب ونصرا التوني </w:t>
      </w:r>
      <w:r>
        <w:rPr>
          <w:rStyle w:val="FootnoteAnchor"/>
          <w:rtl w:val="true"/>
        </w:rPr>
        <w:footnoteReference w:id="30"/>
      </w:r>
      <w:r>
        <w:rPr>
          <w:rFonts w:ascii="Amiri" w:hAnsi="Amiri" w:eastAsia="Amiri" w:cs="Amiri"/>
          <w:color w:val="111111"/>
          <w:sz w:val="28"/>
          <w:sz w:val="28"/>
          <w:szCs w:val="28"/>
          <w:rtl w:val="true"/>
          <w:lang w:bidi="ar-SA"/>
        </w:rPr>
        <w:t>وغيرهم ، واستمر في تأليفاته القيّمة ، فقد ألّف كتابه الرجالي الثالث الموسوم بالوجيز</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242591_2142443653"/>
      <w:bookmarkStart w:id="34" w:name="_Toc12"/>
      <w:bookmarkEnd w:id="33"/>
      <w:r>
        <w:rPr>
          <w:rtl w:val="true"/>
        </w:rPr>
        <w:t xml:space="preserve">وفاته </w:t>
      </w:r>
      <w:r>
        <w:rPr>
          <w:rtl w:val="true"/>
        </w:rPr>
        <w:t>:</w:t>
      </w:r>
      <w:bookmarkEnd w:id="34"/>
    </w:p>
    <w:p>
      <w:pPr>
        <w:pStyle w:val="BookText"/>
        <w:rPr/>
      </w:pPr>
      <w:r>
        <w:rPr>
          <w:rFonts w:ascii="Amiri" w:hAnsi="Amiri" w:eastAsia="Amiri" w:cs="Amiri"/>
          <w:color w:val="111111"/>
          <w:sz w:val="28"/>
          <w:sz w:val="28"/>
          <w:szCs w:val="28"/>
          <w:rtl w:val="true"/>
          <w:lang w:bidi="ar-SA"/>
        </w:rPr>
        <w:t xml:space="preserve">توفّي الميرزا الإسترآبادي نوّر اللّه ضريحه في مكّة المكرّمة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العلماء اختلافاً في سنة وفاته سوى ما نقل عن سلافة العصر من أنه توفّي سنة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في الطبعة الموجودة لدينا من السلافة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عليّ بن إبراهيم الإسترآبادي صاحب كتب الثلاث رجال المشهورة نزيل مكّة المشرّفة ، توفّي بها لثلاث عشرة خلون من ذي القعدة الحرام سنة ثمان وعشرين وألف ، وله شرح آيات الأحكام ورسائل مفيدة ، رحمه اللّه تعالى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المعلّى قريباً من مزار اُمّ المؤمنين خديجة الكبرى رضي اللّه تعالى عنها</w:t>
      </w:r>
      <w:r>
        <w:rPr>
          <w:rFonts w:eastAsia="Amiri" w:cs="Amiri" w:ascii="Amiri" w:hAnsi="Amiri"/>
          <w:color w:val="111111"/>
          <w:sz w:val="28"/>
          <w:szCs w:val="28"/>
          <w:rtl w:val="true"/>
          <w:lang w:bidi="ar-SA"/>
        </w:rPr>
        <w:t xml:space="preserve">. </w:t>
      </w:r>
      <w:bookmarkStart w:id="35" w:name="pg15403_168929"/>
    </w:p>
    <w:p>
      <w:pPr>
        <w:pStyle w:val="Heading3"/>
        <w:numPr>
          <w:ilvl w:val="2"/>
          <w:numId w:val="1"/>
        </w:numPr>
        <w:rPr/>
      </w:pPr>
      <w:bookmarkStart w:id="36" w:name="__RefHeading___Toc6242593_2142443653"/>
      <w:bookmarkStart w:id="37" w:name="_Toc13"/>
      <w:bookmarkEnd w:id="35"/>
      <w:bookmarkEnd w:id="36"/>
      <w:r>
        <w:rPr>
          <w:rtl w:val="true"/>
        </w:rPr>
        <w:t xml:space="preserve">بين يدي الكتاب </w:t>
      </w:r>
      <w:r>
        <w:rPr>
          <w:rtl w:val="true"/>
        </w:rPr>
        <w:t>:</w:t>
      </w:r>
      <w:bookmarkEnd w:id="37"/>
    </w:p>
    <w:p>
      <w:pPr>
        <w:pStyle w:val="BookText"/>
        <w:rPr/>
      </w:pPr>
      <w:r>
        <w:rPr>
          <w:rFonts w:ascii="Amiri" w:hAnsi="Amiri" w:eastAsia="Amiri" w:cs="Amiri"/>
          <w:color w:val="111111"/>
          <w:sz w:val="28"/>
          <w:sz w:val="28"/>
          <w:szCs w:val="28"/>
          <w:rtl w:val="true"/>
          <w:lang w:bidi="ar-SA"/>
        </w:rPr>
        <w:t>بعد أنْ ترجمنا للمؤلّف ترجمة كادت تكون وافية ولشرح الحال كافية ينتهي بنا المقام إلى التعريف بكتابه والتوضيح لنهجه الّذي سلكه في تأليفه واتّبعه في تصنيفه ، وبيان بعض نكاته ومبانيه ممّا تعدّ ظاهرة من الكتاب لمن تتبّعه وواضحة لمن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كتاب منهج المقال من أهمّ الجوامع الرجاليّة الّتي اُلّفت في القرن العاشر الهجري لما ضمّ بين دفّتيه تحقيقات رائعة وتدقيقات فائقة وغير ذلك ممّا يمتاز به من ميّزات سنشير إليها فيما بعد ، لذا أصبح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المعروفة المشهورة سيما عند علماء هذا الفن ، وقد استفاد منه واعتمد عليه جمع من أساطين العلماء والمحقّقين في تأليفاتهم وتحقيقاتهم المختصّة بمعرفة أحوال الرواة وأصحاب الكتب والتصانيف ، هذا مضافاً إلى ما كُتب عليه من تعليقات وحواشي ممّا تدلّ على أهميّة الكتاب وقبوله وكثرة فوائده ، وعلى مهارة مؤلّفه الكبيرة وبراعته العظيمة الّتي قلّ نظيرها وعزّ مثيلها في جمع الشواهد واستجماع الشرائد ، والتلفيف بين المتفرّقات والاستدلال بها أو الاعتماد عليها في توثيق بعض الرواة أو حسنهم أو ضعفهم أو غير ذلك من أمارات المدح والذم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المصنّف كتابه إلى مقدّمة وأصل وخاتمة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في المقدّمة أنّه يورد في ترجمة الراوي كلّ ما وصل إليه من العلماء المتقدّمين والمتأخّرين وما وقف عليه من المقال في شأن بعض الأصحاب من علماء المخالفين ، ثمّ ذكر بعض مصادر الكتاب ، وأشار إلى رموز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ذكر أسماء الرواة ، ورتّبها بحسب الترتيب الهجائي للحروف ، ذاكراً في كلّ ترجمة ما ورد فيها من الأقوال ، مبدياً آراءه عند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انتهى من ذلك شرع في الكنى ثمّ الأنساب والألقاب والنساء ، ثمّ أنهى كتابه بخاتمة تشتمل على عشرة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عدّة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أبي جعفر الّذي يروي عنه سعد بن عبداللّه ، وأبي القاسم الّذي يروي عنه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أوردها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السفراء الممدوحين والمذمومين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السفراء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المذمومين الّذين ادّعوا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أقوام ثقات وردت عليهم توقيعات من قبل المنصوبين للسفارة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طرق الشيخ الطوسي في كتابيه وكذا طرق </w:t>
      </w:r>
    </w:p>
    <w:p>
      <w:pPr>
        <w:pStyle w:val="BookText"/>
        <w:rPr/>
      </w:pPr>
      <w:r>
        <w:rPr>
          <w:rFonts w:ascii="Amiri" w:hAnsi="Amiri" w:eastAsia="Amiri" w:cs="Amiri"/>
          <w:color w:val="111111"/>
          <w:sz w:val="28"/>
          <w:sz w:val="28"/>
          <w:szCs w:val="28"/>
          <w:rtl w:val="true"/>
          <w:lang w:bidi="ar-SA"/>
        </w:rPr>
        <w:t>الشيخ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مستخرجة من الكشّي في أقوام على العموم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فيها طرقه إلى الشيخ الطوسي والصدوق والكشي والنجاشي والعلاّمة</w:t>
      </w:r>
      <w:r>
        <w:rPr>
          <w:rFonts w:eastAsia="Amiri" w:cs="Amiri" w:ascii="Amiri" w:hAnsi="Amiri"/>
          <w:color w:val="111111"/>
          <w:sz w:val="28"/>
          <w:szCs w:val="28"/>
          <w:rtl w:val="true"/>
          <w:lang w:bidi="ar-SA"/>
        </w:rPr>
        <w:t xml:space="preserve">. </w:t>
      </w:r>
      <w:bookmarkStart w:id="38" w:name="pg15403_168932"/>
    </w:p>
    <w:p>
      <w:pPr>
        <w:pStyle w:val="Heading3"/>
        <w:numPr>
          <w:ilvl w:val="2"/>
          <w:numId w:val="1"/>
        </w:numPr>
        <w:rPr/>
      </w:pPr>
      <w:bookmarkStart w:id="39" w:name="__RefHeading___Toc6242595_2142443653"/>
      <w:bookmarkStart w:id="40" w:name="_Toc14"/>
      <w:bookmarkEnd w:id="38"/>
      <w:bookmarkEnd w:id="39"/>
      <w:r>
        <w:rPr>
          <w:rtl w:val="true"/>
        </w:rPr>
        <w:t xml:space="preserve">أقوال العلماء في الكتاب </w:t>
      </w:r>
      <w:r>
        <w:rPr>
          <w:rtl w:val="true"/>
        </w:rPr>
        <w:t>:</w:t>
      </w:r>
      <w:bookmarkEnd w:id="40"/>
    </w:p>
    <w:p>
      <w:pPr>
        <w:pStyle w:val="BookText"/>
        <w:rPr/>
      </w:pPr>
      <w:r>
        <w:rPr>
          <w:rFonts w:ascii="Amiri" w:hAnsi="Amiri" w:eastAsia="Amiri" w:cs="Amiri"/>
          <w:color w:val="111111"/>
          <w:sz w:val="28"/>
          <w:sz w:val="28"/>
          <w:szCs w:val="28"/>
          <w:rtl w:val="true"/>
          <w:lang w:bidi="ar-SA"/>
        </w:rPr>
        <w:t>لقد عرفنا من خلال ما مرّ أنّ كتاب منهج المقال اشتهر باسم الرجال الكبير ويعرف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 وقد حظي هذا الكتاب باعجاب وتقدير وثناء كثير من أعلام العلماء البارعين الذين يُعدّ ثناؤهم شهادة علميّة 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من أشاد به السيّد مصطفى التفرشي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حسن الترتيب يحتوي على جميع أقوال القوم قدّس اللّه أرواحهم من المدح والذمّ إلاّ شاذّاً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بن الحسن بن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لم يُرَ مثله في كتب المتقدّمين ولم يسمع بما يدانيه أفكار المتأخرين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الشيخ أبو علي الحائري بأنّه كتاباً شافياً لم يُعمل مثله في الرجال ، وجامعاً وافياً لجميع المذاهب والأقوال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صاحب الروضات عن المجلسي في بحاره قول الشيخ عليّ بن محمّد بن الحسن بن الشهيد الثاني في تعليقاته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مع اختصاره وجمعه لكتب الفنّ المشهورة شديد الضبط عظيم الفائدة قليل الأغلاط ، فيجب الاعتماد عليه في النقل ، لأنّ مصنّفه ثقة ضابط قليل </w:t>
      </w:r>
      <w:bookmarkStart w:id="41" w:name="pg15403_168933"/>
    </w:p>
    <w:p>
      <w:pPr>
        <w:pStyle w:val="BookText"/>
        <w:rPr/>
      </w:pPr>
      <w:bookmarkEnd w:id="41"/>
      <w:r>
        <w:rPr>
          <w:rFonts w:ascii="IRNazanin" w:hAnsi="IRNazanin" w:eastAsia="IRNazanin"/>
          <w:color w:val="111111"/>
          <w:sz w:val="28"/>
          <w:sz w:val="28"/>
          <w:szCs w:val="28"/>
          <w:rtl w:val="true"/>
          <w:lang w:bidi="fa-IR"/>
        </w:rPr>
        <w:t xml:space="preserve">الأوهام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والوسيط اللّذان هما المرجع وعليهما المعوّل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الحرّ العاملي ذكر الكتاب مرّتين ، قال في الاُولى عندترجمة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الرجال الكبير والمتوسط والصغير ، ما صُنّف في الرجال أحسن من تصنيفه ولا أجمع ، إلاّ أنّه لم يذكر المتأخّرين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خاتمة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يليق أن يكون متمّماً للكتاب الكبير في الرجال لميرزا محمد بن عليّ الاسترآبادي المشتمل على ما في الخلاصة للعلاّمة والفهرست والرجال للشيخ والفهرست للنجاشي وكتاب الكشي وابن داود وغيرهم ، وقد اشتمل على أكثر من سبعة آلاف اسم وأكثر من ستة آلاف وستمائة كتاب ورسالة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242597_2142443653"/>
      <w:bookmarkStart w:id="43" w:name="_Toc15"/>
      <w:bookmarkEnd w:id="42"/>
      <w:r>
        <w:rPr>
          <w:rtl w:val="true"/>
        </w:rPr>
        <w:t xml:space="preserve">خصائص الكتاب </w:t>
      </w:r>
      <w:r>
        <w:rPr>
          <w:rtl w:val="true"/>
        </w:rPr>
        <w:t>:</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منهج المقال عن سائر الكتب الرجالية المماثلة له المؤلّفة في عمره أو المتأخّرة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وحتّى المتقدمة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المميزات التي أعطت للكتاب شهرته ومعروفيّته من جانب ، وقبوله والاعتماد عليه من </w:t>
      </w:r>
    </w:p>
    <w:p>
      <w:pPr>
        <w:pStyle w:val="BookText"/>
        <w:rPr/>
      </w:pPr>
      <w:r>
        <w:rPr>
          <w:rFonts w:ascii="Amiri" w:hAnsi="Amiri" w:eastAsia="Amiri" w:cs="Amiri"/>
          <w:color w:val="111111"/>
          <w:sz w:val="28"/>
          <w:sz w:val="28"/>
          <w:szCs w:val="28"/>
          <w:rtl w:val="true"/>
          <w:lang w:bidi="ar-SA"/>
        </w:rPr>
        <w:t>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ميزات جلبت أنظار جمع من أرباب الفن ، فأشاروا إليها في مدوناتهم وتطرّقوا لها في كلماتهم وأودعوها في مصنفاتهم ، ويمكن تلخيصها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استقصاء جميع رواة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جميع ما قيل فيهم من الكتب الرجالية وغيرها مع دقّة في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لبعض الرواة الذين لم ترد في حقهم ترجمة مستقلة فيما تقدم من الكتب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تمييزه للمشتركات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إبداء آرائه من حيث التوثيق والتضعيف وما شاكلهما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ضبطه لبعض التراجم أو بعض المفردات ممّا لا يعرف معناها ، وتفسيره لبعض الكلمات وتوضيحه لبعض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اختلافات النسخ في بعض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مناقشته لآراء بعض علماء الرجال كابن داود والعلاّمة والشهيد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كتابه غير مقتصر على كتب رواة الامامية بل سجل فيه حتى من كتب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اشارته إلى بعض السقوطات والتحريفات في النسخ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ترتيبه التراجم على حروف المعجم وختمه الكتاب بعشرة فوائد</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الاُمور التي تظهر للمتتبع للكتاب مما قد تزيد على ما ذكرنا وأشرنا إليه</w:t>
      </w:r>
      <w:r>
        <w:rPr>
          <w:rFonts w:eastAsia="Amiri" w:cs="Amiri" w:ascii="Amiri" w:hAnsi="Amiri"/>
          <w:color w:val="111111"/>
          <w:sz w:val="28"/>
          <w:szCs w:val="28"/>
          <w:rtl w:val="true"/>
          <w:lang w:bidi="ar-SA"/>
        </w:rPr>
        <w:t xml:space="preserve">. </w:t>
      </w:r>
      <w:bookmarkStart w:id="44" w:name="pg15403_168936"/>
    </w:p>
    <w:p>
      <w:pPr>
        <w:pStyle w:val="Heading3"/>
        <w:numPr>
          <w:ilvl w:val="2"/>
          <w:numId w:val="1"/>
        </w:numPr>
        <w:rPr/>
      </w:pPr>
      <w:bookmarkStart w:id="45" w:name="__RefHeading___Toc6242599_2142443653"/>
      <w:bookmarkStart w:id="46" w:name="_Toc16"/>
      <w:bookmarkEnd w:id="44"/>
      <w:bookmarkEnd w:id="45"/>
      <w:r>
        <w:rPr>
          <w:rtl w:val="true"/>
        </w:rPr>
        <w:t xml:space="preserve">حواشي الكتاب </w:t>
      </w:r>
      <w:r>
        <w:rPr>
          <w:rtl w:val="true"/>
        </w:rPr>
        <w:t>:</w:t>
      </w:r>
      <w:bookmarkEnd w:id="46"/>
    </w:p>
    <w:p>
      <w:pPr>
        <w:pStyle w:val="BookText"/>
        <w:rPr/>
      </w:pPr>
      <w:r>
        <w:rPr>
          <w:rFonts w:ascii="Amiri" w:hAnsi="Amiri" w:eastAsia="Amiri" w:cs="Amiri"/>
          <w:color w:val="111111"/>
          <w:sz w:val="28"/>
          <w:sz w:val="28"/>
          <w:szCs w:val="28"/>
          <w:rtl w:val="true"/>
          <w:lang w:bidi="ar-SA"/>
        </w:rPr>
        <w:t xml:space="preserve">كتب جمع من علماء الرجال المعروفين بتبحّرهم في هذا الفنّ حواشي وتعليقات كثيرة على الكتاب ، إليك بعضاً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للمولى محمّد باقر بن محمّد أكمل 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البهبهانية ، وهي من أشهر الحواشي على الكتاب ، وتقدّم الكلام عنها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للشيخ محمّد بن الحسن بن زين الدين الشهيد الثاني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المصنّف ، دوّنها بخطّه الشريف ، ورمزنا لها بختم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للمولى عناية اللّه بن عليّ بن محمود بن عليّ القهبائي ، الّذي كان معاصراً للميرزا الإسترآبادي ، وهي بخطّ الميرزا أبي الحسن بن عبداللّه الشيرازي ، وجعلناها بختم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القهبائي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للشيخ محمّد أمين بن محمّد علي بن فرج اللّه الكاظمي صاحب هداية المحدّثين ، دوّنها بخطّه الشريف ، ميّزناها بالختم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للمولى محمّد تقي بن مقصود علي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كتبها الشيخ محمّد أمين الكاظمي على نسخته من المنهج برمز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ق ، ورمزنا لها بالختم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للميرزا عبداللّه بن عيسى بن محمّد صالح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الأفندي صاحب كتاب رياض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للشيخ أبي الحسن بن عبداللّه الشيرازي تلميذ المؤلّف والّذي كتب بخطّه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للشيخ أحمد بن صالح آل طعّان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كتاب زاد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للسيّد عبداللّه بن نور الدين بن نعمة اللّه بن عبداللّه الموسوي الجزائري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لميرزا محمّد علي بن محمّد نصير الچهاردهي النجفي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للشيخ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آقا بزرك الطهراني أنّه نعمة اللّه ابن قوام الدين محمّد النصيري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للشيخ علي الصغير بن محمّد بن حسن 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للسيّد علي بن محمّد الحسيني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تلميذ صاحب الجواهر والشيخ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لفضل اللّه بن الميزرا نصر اللّه شيخ الإسلام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تيسّر لنا جمعه من التعليقات والحواشي الّتي ذُكرت حول الكتاب والدالّة بلا شك ولا ريب على أهمّيته عند العلماء واعتمادهم عليه</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أنّنا ألحقنا بالكتاب الحواشي الخمس الاُولى ، وذلك لأنّها تعليقات مفيدة مشحونة بالتحقيق والتدقيق ، لا سيّما تعليقة الوحيد البهبهاني ، إضافة إلى ذلك أنّنا حصلنا على أكثر من نسخة لكل حاشية من هذه الحواشي</w:t>
      </w:r>
      <w:r>
        <w:rPr>
          <w:rFonts w:eastAsia="Amiri" w:cs="Amiri" w:ascii="Amiri" w:hAnsi="Amiri"/>
          <w:color w:val="111111"/>
          <w:sz w:val="28"/>
          <w:szCs w:val="28"/>
          <w:rtl w:val="true"/>
          <w:lang w:bidi="ar-SA"/>
        </w:rPr>
        <w:t xml:space="preserve">. </w:t>
      </w:r>
      <w:bookmarkStart w:id="47" w:name="pg15403_168939"/>
    </w:p>
    <w:p>
      <w:pPr>
        <w:pStyle w:val="Heading3"/>
        <w:numPr>
          <w:ilvl w:val="2"/>
          <w:numId w:val="1"/>
        </w:numPr>
        <w:rPr/>
      </w:pPr>
      <w:bookmarkStart w:id="48" w:name="__RefHeading___Toc6242601_2142443653"/>
      <w:bookmarkStart w:id="49" w:name="_Toc17"/>
      <w:bookmarkEnd w:id="47"/>
      <w:bookmarkEnd w:id="48"/>
      <w:r>
        <w:rPr>
          <w:rtl w:val="true"/>
        </w:rPr>
        <w:t xml:space="preserve">الوحيد البهبهاني </w:t>
      </w:r>
      <w:r>
        <w:rPr>
          <w:rtl w:val="true"/>
        </w:rPr>
        <w:t>:</w:t>
      </w:r>
      <w:bookmarkEnd w:id="49"/>
    </w:p>
    <w:p>
      <w:pPr>
        <w:pStyle w:val="BookText"/>
        <w:rPr/>
      </w:pPr>
      <w:r>
        <w:rPr>
          <w:rFonts w:ascii="Amiri" w:hAnsi="Amiri" w:eastAsia="Amiri" w:cs="Amiri"/>
          <w:color w:val="111111"/>
          <w:sz w:val="28"/>
          <w:sz w:val="28"/>
          <w:szCs w:val="28"/>
          <w:rtl w:val="true"/>
          <w:lang w:bidi="ar-SA"/>
        </w:rPr>
        <w:t>هو الاُستاذ الأكبر مجدّد ملّة سيّد البشر في رأس المائة الثالثة عشر معلّم الفقهاء والمجتهدين العلاّمة آقا محمّد باقر بن محمّد أكمل المعروف بالوحيد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 العالم الفاضل الماهر المحقّق المدقّق اُستاذ الأساتيذ وشيخ المشايخ المولى محمّد أكمل بن محمّد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واُمّه ابنة العالم الربّاني نور الدين بن المولى محمّد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اُستاذه السيّد محمّد الطباطبائي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العالمان العاملان الورعان التقيان الآقا محمّد علي والآقا عبدالحسين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الوحيد البهبهاني عطّر اللّه مرقده على جملة كثيرة من علماء وفقهاء عصره ، منهم والده المولى محمّد أكمل ، والسيّد محمّد الطباطبائي ، والسيّد صدر الدين الرضوي القمّي ، وغيرهم من أقطاب الشريعة وفحول العلماء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يديه جمّ غفير من أعلام الطائفة وفقهائها ، وتخرّج من معهد درسه جمع من عباقرة الاُمّة وشيوخ الطائفة ، منهم المولى </w:t>
      </w:r>
    </w:p>
    <w:p>
      <w:pPr>
        <w:pStyle w:val="BookText"/>
        <w:rPr/>
      </w:pPr>
      <w:r>
        <w:rPr>
          <w:rFonts w:ascii="Amiri" w:hAnsi="Amiri" w:eastAsia="Amiri" w:cs="Amiri"/>
          <w:color w:val="111111"/>
          <w:sz w:val="28"/>
          <w:sz w:val="28"/>
          <w:szCs w:val="28"/>
          <w:rtl w:val="true"/>
          <w:lang w:bidi="ar-SA"/>
        </w:rPr>
        <w:t>مهدي النراقي ، والشيخ أبو علي الحائري ، والسيّد محسن الأعرعي الكاظمي ، والشيخ جعفر كاشف الغطاء ، والسيّد مهدي بحر العلوم ، والسيّد محمّد باقر حجّة الإسلام الأصفهاني ، وغيرهم من مشيّدي دعائم الدين ومقوّمي أركان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رحلاته ووفاته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مسقط رأسه أصفهان بعد وفاة والده إلى النجف الأشرف وأكمل فيها دراسته ، ثمّ انتقل إلى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تعتبر في ذلك الوقت مركزاً مهماً للأخباريّين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فيها حوالي ثلاثين سنة ، ثمّ سافر إلى كربلاء المقدّسة وبقي فيها ردحاً من الزمن ، ثمّ خطر بخاطره الارتحال منها إلى بعض البلدان لتغيّر الدهر وتنكّد الزمان ، فراى الإمام علیه السلام في المنام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لك أن تخرج من بلادي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فجزم العزم على الإقامة إلى أنْ توفّي رحمه اللّه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ودفن في رواق حرم الإمام الحسين علیه السلام ممّا يلي أرجل الشهداء رضوان اللّه تعالى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الفترة الزمنيّة الّتي عاصرها الوحيد البهبهاني طاب ثراه برواج المذهب الأخباري من جهة وانتشار التصوّف من جهة اُخرى ، وكان للمترجم يد طولى في التصدّي لهاتين الظاهرتين وموقفاً جليلاً كسر به شوكتهما ، وذلك بما يمتاز به من مكانة علمية ومقام سام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العلاّمة البهبهاني رضوان اللّه تعالى عليه كتباً قيّمة في جميع الفنون والعلوم العقلية والنقلية ، بلغت ما يقرب من ستّين مصنّفاً كما قال تلميذه أبو علي الحائري ، أو أكثر من ذلك كما ذكر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الاجتهاد والأخبار ، الفوائد الحائرية ، مجموعة رسائل </w:t>
      </w:r>
    </w:p>
    <w:p>
      <w:pPr>
        <w:pStyle w:val="BookText"/>
        <w:rPr/>
      </w:pPr>
      <w:r>
        <w:rPr>
          <w:rFonts w:ascii="Amiri" w:hAnsi="Amiri" w:eastAsia="Amiri" w:cs="Amiri"/>
          <w:color w:val="111111"/>
          <w:sz w:val="28"/>
          <w:sz w:val="28"/>
          <w:szCs w:val="28"/>
          <w:rtl w:val="true"/>
          <w:lang w:bidi="ar-SA"/>
        </w:rPr>
        <w:t>اُصوليّة ، حاشية على معالم الاُصول ، رسالة في حلّيّة الجمع بين فاطميّتين ، شرح على المفاتيح ، رسالة في الزكاة والخمس ، رسالة في المعاملات ، حاشية على قوانين الاُصول ، كتاب مقامع الفضل ، ومنها تعليقته على منهج المقال حيث أعطى فيها التحقيق حقّه والتدقيق قدره ونبّه على فوائد وتحقيقات لم يتفطّن لها المتقدّمون ولم يعثر عليها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حوت على خرائد لم يَفُضّ ختامها الفحول من الرجال ، بل لم يجسر لكشف نقابها أعاظم اُولئك الأبدال ، ولقد رفع نقابها وكشف حجابها بحيث لم يترك مقالاً لقائل ولا نصالاً لصائل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صدّرها بفوائد خمس مهمة جليلة ، أودع فيها مبانيه الّتي امتاز بها من دون أنْ يسبقه إليها سابق أو يلحقه بها لاحق ، صارت فيما بعد مرجعاً مهماً للمتخصّصين ومنهلاً رويّاً للمتبحّرين</w:t>
      </w:r>
      <w:r>
        <w:rPr>
          <w:rFonts w:eastAsia="Amiri" w:cs="Amiri" w:ascii="Amiri" w:hAnsi="Amiri"/>
          <w:color w:val="111111"/>
          <w:sz w:val="28"/>
          <w:szCs w:val="28"/>
          <w:rtl w:val="true"/>
          <w:lang w:bidi="ar-SA"/>
        </w:rPr>
        <w:t xml:space="preserve">. </w:t>
      </w:r>
      <w:bookmarkStart w:id="50" w:name="pg15403_168942"/>
    </w:p>
    <w:p>
      <w:pPr>
        <w:pStyle w:val="Heading3"/>
        <w:numPr>
          <w:ilvl w:val="2"/>
          <w:numId w:val="1"/>
        </w:numPr>
        <w:rPr/>
      </w:pPr>
      <w:bookmarkStart w:id="51" w:name="__RefHeading___Toc6242603_2142443653"/>
      <w:bookmarkStart w:id="52" w:name="_Toc18"/>
      <w:bookmarkEnd w:id="50"/>
      <w:bookmarkEnd w:id="51"/>
      <w:r>
        <w:rPr>
          <w:rtl w:val="true"/>
        </w:rPr>
        <w:t xml:space="preserve">النسخ المعتمدة في تحقيق كتاب منهج المقال </w:t>
      </w:r>
      <w:r>
        <w:rPr>
          <w:rtl w:val="true"/>
        </w:rPr>
        <w:t>:</w:t>
      </w:r>
      <w:bookmarkEnd w:id="52"/>
    </w:p>
    <w:p>
      <w:pPr>
        <w:pStyle w:val="BookText"/>
        <w:rPr/>
      </w:pPr>
      <w:r>
        <w:rPr>
          <w:rFonts w:ascii="Amiri" w:hAnsi="Amiri" w:eastAsia="Amiri" w:cs="Amiri"/>
          <w:color w:val="111111"/>
          <w:sz w:val="28"/>
          <w:sz w:val="28"/>
          <w:szCs w:val="28"/>
          <w:rtl w:val="true"/>
          <w:lang w:bidi="ar-SA"/>
        </w:rPr>
        <w:t xml:space="preserve">اعتمدنا في تحقيق منهج المقال على ستّ نسخ مخطوطة وسابعة حجريّة ، وهي على الترتيب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المكتبة المركزيّة لجامعة طهران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ثلاثة أجزاء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الأوّل منها بخطّ محمّد رضا الفيروزآبادي ، فرغ منه يوم الأحد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سيّد الشهداء علیه السلام ، وقد قوبلت يوم الخميس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والجزءان الثاني والثالث بخطّ تلميذ المصنّف الشيخ فخر الدين أبي جعفر محمّد بن الشيخ أبي منصور حسن بن زين الدين الشهيد الثاني ، كتبهما في مكّة المشرفة عند مجاورته للمؤلّف ، وتمّ الفراغ منهما في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أفضل وأقدم نسخ الكتاب الّتي عثرنا عليها ، حيث إنّها منقولة عن خطّ المؤلّف ومقروءة عليه ، ومقابلة عدّة مرّات ، ومصحّحة ، وعناوينها بارزة ، وكاملة المحتوى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النسخة بخطّ النستعليق ، وعليها حواشي كثيرة جدّاً لمجموعة من علماء فنّ الرجال ، منهم المصنّف ، وتلميذه الشيخ محمّد بن الحسن بن الشهيد الثاني ، وملاّ عبداللّه التستري ، ومحمّد أمين الكاظمي ، </w:t>
      </w:r>
    </w:p>
    <w:p>
      <w:pPr>
        <w:pStyle w:val="BookText"/>
        <w:rPr/>
      </w:pPr>
      <w:r>
        <w:rPr>
          <w:rFonts w:ascii="Amiri" w:hAnsi="Amiri" w:eastAsia="Amiri" w:cs="Amiri"/>
          <w:color w:val="111111"/>
          <w:sz w:val="28"/>
          <w:sz w:val="28"/>
          <w:szCs w:val="28"/>
          <w:rtl w:val="true"/>
          <w:lang w:bidi="ar-SA"/>
        </w:rPr>
        <w:t>وعبدالنبي الجزائري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بدايتها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كتب جدّي المرحوم المغفور الشيخ محمّد أسكنه اللّه بحبوحة جنانه وتغمّده اللّه بغفرانه ، والمجلّدان الأخيران بخطّه ، وكتب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بفضله وإحسانه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صفحة تحتوي على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آية اللّه العظمى السيّد شهاب الدين المرعشي النجفي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إبراهيم المكّي مولداً الشيرازي بلداً ، والّتي فرغ من كتابتها يوم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نسخة نفيسة جيّدة منقولة عن خطّ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كاملة المحتوى ، واضحة الخطّ ، مصحّحة ، كُتبت فيها العناوين والعلامات بلون خاصّ وبشكل بارز ، وعليها حواش للمصنّف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الورقة الاُولى منها أنّها تَمَلُّك محمّد بن خاتون العاملي مع ختم بيضوي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الواثق بربّه الغني محمّد بن علي الشهير بابن خاتون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وتَمَلُّك عبدالنبي بن المفيد بختم بيضوي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عبدالنبي بن المفيد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وغياث الدين بن محمّد جعفر الحسيني بختم مربّع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الدين بن محمّد جعفر الحسيني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نهاية الكتاب تأريخ مختصر للمعصومين الأربعة عشر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وتحتوي هذه النسخة على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صفحة تحتوي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المكتبة الرضوية في مشهد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تلميذ المؤلّف الشيخ أبي الحسن بن عبداللّه الشيرازي ، فرغ من كتابتها في منتصف شهر رجب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قوبلت مرّتين مع خطّ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في غاية الجودة ، مكتوبة بخطّ النَسخ ، واضحة الخطّ ، كاملة المحتوى ، بارزة العناوين ، عليها حواشي كثيرة ، منها حواشي للمؤلّف نفسه ، وللمولى عبداللّه التستري ، والمولى عناية اللّه القهبائي ، والمولى نعمة اللّه بن قوام الدين محمّد النصيري الشيرازي ،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فيها الناسخ فوائد رجاليّة ، وفي آخرها رسالة للؤلِّف في أحوال زيد الشهيد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صفحة تحتوي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آية اللّه العظمى السيّد شهاب الدين المرعشي النجفي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شفيع </w:t>
      </w:r>
    </w:p>
    <w:p>
      <w:pPr>
        <w:pStyle w:val="BookText"/>
        <w:rPr/>
      </w:pPr>
      <w:r>
        <w:rPr>
          <w:rFonts w:ascii="IRNazanin" w:hAnsi="IRNazanin" w:eastAsia="IRNazanin"/>
          <w:color w:val="111111"/>
          <w:sz w:val="28"/>
          <w:sz w:val="28"/>
          <w:szCs w:val="28"/>
          <w:rtl w:val="true"/>
          <w:lang w:bidi="fa-IR"/>
        </w:rPr>
        <w:t xml:space="preserve">ابن محمّد مؤمن القائني ، شرع في كتابتها في العشرين من رجب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وفرغ منها يوم الاثنين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مشهده الإمام علي بن موسى الرضا علیه السلام ، وقابلها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كاملة المحتوى أيضاً ومصحّحة ، وعناوينها بارزة ، وعليها حواش كثيرة للمصنّف ، ولتلميذه الشيخ محمّد بن الحسن بن الشهيد الثاني ،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الصفحة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محمّد أمين الكاشاني بتأريخ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وخُتمت بختم بيضوي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المَلِكُ الحَقُّ المُبِين ، محمّد 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النسخة على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صفحة تحتوي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العلاّمة الحجة السيّد محمّد علي الروضاتي بأصفهان ، فُرغ من كتابة جزئيها الأوّل والثاني في أواخر صفر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قد خُرم من آخر هذه النسخة نحو من أربعين صفحة ، فكتب المقدار المخروم منها عن نسخة اُخرى السيّد حسين الهمداني بأمر من السيد محمّد باقر الشفتي المتوفّى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النسخة من تملّك الشيخ محمّد أمين الكاظمي الرجالي المتبحّر صاحب كتاب هداية المحدّثين إلى طريقة المحمّدين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والحواشي الكثيرة المكتوبة عليها جميعها بخطّه الشريف ، </w:t>
      </w:r>
    </w:p>
    <w:p>
      <w:pPr>
        <w:pStyle w:val="BookText"/>
        <w:rPr/>
      </w:pPr>
      <w:r>
        <w:rPr>
          <w:rFonts w:ascii="Amiri" w:hAnsi="Amiri" w:eastAsia="Amiri" w:cs="Amiri"/>
          <w:color w:val="111111"/>
          <w:sz w:val="28"/>
          <w:sz w:val="28"/>
          <w:szCs w:val="28"/>
          <w:rtl w:val="true"/>
          <w:lang w:bidi="ar-SA"/>
        </w:rPr>
        <w:t xml:space="preserve">وصورة ملكيته مذكورة في أعلى الصفحة الثالثة من أوراق البدرقة في أوّل النسخة بهذه الكيفيّة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الأقلّ محمّد أمين ابن محمّد علي فرج اللّه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الشيخ محمّد أمين في حاشية صفحات هذه النسخة تعليقات وحواشي أساتذة الفنّ على منهج المقال ، كحاشية الشيخ عبدالنبي الجزائري ، والشيخ محمّد بن الحسن بن الشهيد الثاني ، وحواشي العلاّمة محمّد تقي المجلسي ، وحواشي العلاّمة عناية اللّه القهبائي ، وينقل أيضاً في أوراق البدرقة مطالب مهمة عن كتاب حاوي الأقوال وكتب اُخرى ، وجميع ذلك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واضحة الخطّ ، كُتبت عناوينها باللون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وكلّ صفحة تحتوي 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المحفوظة في خزانة مكتبة كاخ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سلطنتي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تحت رقم </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هذه النسخة في فهرست مكتبة سلطنتي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في الفهرست الشامل للتراث العربي الإسلامي المخطوط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من المجمع الملكي لبحوث الحضارة الإسلاميّة في الأردن ، وقد جاء في الموردين أنّ هذه النسخة كانت بخطّ المؤلّف الميرزا محمّد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العمل عليها تبيّن لنا أنّها ليست بخطّ المؤلّف ، وذلك لكثرة ما فيها من أخطاء ، وقد سقطت </w:t>
      </w:r>
    </w:p>
    <w:p>
      <w:pPr>
        <w:pStyle w:val="BookText"/>
        <w:rPr/>
      </w:pPr>
      <w:r>
        <w:rPr>
          <w:rFonts w:ascii="Amiri" w:hAnsi="Amiri" w:eastAsia="Amiri" w:cs="Amiri"/>
          <w:color w:val="111111"/>
          <w:sz w:val="28"/>
          <w:sz w:val="28"/>
          <w:szCs w:val="28"/>
          <w:rtl w:val="true"/>
          <w:lang w:bidi="ar-SA"/>
        </w:rPr>
        <w:t xml:space="preserve">منها عبارات كثيرة ، وخطّها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توجد عليها أيّ حاشية ، وأنّها مجهولة الناسخ ، وكذا تأريخ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لم نعتمد عليها اعتماداً كاملاً ، ولم نُشر إلى جميع الاختلافات والسقوطات الموجودة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وكلّ صفحة تحتوي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الحجريّة التي كتبها قربان علي بن كربلائي علي الطالقاني وفرغ من كتابتها يوم الأحد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فُرغ من طبعها على الحجر في أواخر شوّال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السيّد أبو القاسم محمّد صادق الحسيني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هذه النسخة ونشرها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كلّف جمعاً من العلماء الأعلام في تصحيح المتن والحواشي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هذه النسخة طبعت الفوائد الرجالية للوحيد البهبهاني كما طبعت سائر تعليقاته على شكل حاشية على الكتاب ، وفي آخرها طُبع كتاب أمل الآمل للشيخ محمّد بن الحسن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وهي كثيرة الأخطاء ، ونحن بدورنا لم نُشر إلى جميع الاختلافات الموجودة فيها</w:t>
      </w:r>
      <w:r>
        <w:rPr>
          <w:rFonts w:eastAsia="Amiri" w:cs="Amiri" w:ascii="Amiri" w:hAnsi="Amiri"/>
          <w:color w:val="111111"/>
          <w:sz w:val="28"/>
          <w:szCs w:val="28"/>
          <w:rtl w:val="true"/>
          <w:lang w:bidi="ar-SA"/>
        </w:rPr>
        <w:t xml:space="preserve">. </w:t>
      </w:r>
      <w:bookmarkStart w:id="53" w:name="pg15403_168948"/>
    </w:p>
    <w:p>
      <w:pPr>
        <w:pStyle w:val="Heading3"/>
        <w:numPr>
          <w:ilvl w:val="2"/>
          <w:numId w:val="1"/>
        </w:numPr>
        <w:rPr/>
      </w:pPr>
      <w:bookmarkStart w:id="54" w:name="__RefHeading___Toc6242605_2142443653"/>
      <w:bookmarkStart w:id="55" w:name="_Toc19"/>
      <w:bookmarkEnd w:id="53"/>
      <w:bookmarkEnd w:id="54"/>
      <w:r>
        <w:rPr>
          <w:rtl w:val="true"/>
        </w:rPr>
        <w:t xml:space="preserve">النسخ المعتمدة في تحقيق تعليقة الوحيد البهبهاني </w:t>
      </w:r>
      <w:r>
        <w:rPr>
          <w:rtl w:val="true"/>
        </w:rPr>
        <w:t>:</w:t>
      </w:r>
      <w:bookmarkEnd w:id="55"/>
    </w:p>
    <w:p>
      <w:pPr>
        <w:pStyle w:val="BookText"/>
        <w:rPr/>
      </w:pPr>
      <w:r>
        <w:rPr>
          <w:rFonts w:ascii="Amiri" w:hAnsi="Amiri" w:eastAsia="Amiri" w:cs="Amiri"/>
          <w:color w:val="111111"/>
          <w:sz w:val="28"/>
          <w:sz w:val="28"/>
          <w:szCs w:val="28"/>
          <w:rtl w:val="true"/>
          <w:lang w:bidi="ar-SA"/>
        </w:rPr>
        <w:t xml:space="preserve">اعتمدنا في تحقيق التعليقة على ثلاث نسخ مخطوطة ورابعة حجرية ، وهي على الترتيب التالي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المحفوظة في خزانة مكتبة المدرسة الفيضية بقم المقدّسة تحت رقم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 كتابتها السيّد محمّد بن مير علي محمّد گزازي عصر يوم الثلاثاء من العشر الأواخر من شهر رجب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بخط النستعليق ، كاملة المحتوى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وكلّ صفحة تحتوي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المدرسة الفيضية بقم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كتابتها عبدالمجيد بن محمّد مهدي علي آبادي اليزدي يوم السبت الحادي عشر من شهر رجب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أيضاً كاملة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وكلّ صفحة تحتوي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آية اللّه العظمى السيّد شهاب </w:t>
      </w:r>
      <w:bookmarkStart w:id="56" w:name="pg15403_168949"/>
    </w:p>
    <w:p>
      <w:pPr>
        <w:pStyle w:val="BookText"/>
        <w:rPr/>
      </w:pPr>
      <w:bookmarkEnd w:id="56"/>
      <w:r>
        <w:rPr>
          <w:rFonts w:ascii="Amiri" w:hAnsi="Amiri" w:eastAsia="Amiri" w:cs="Amiri"/>
          <w:color w:val="111111"/>
          <w:sz w:val="28"/>
          <w:sz w:val="28"/>
          <w:szCs w:val="28"/>
          <w:rtl w:val="true"/>
          <w:lang w:bidi="ar-SA"/>
        </w:rPr>
        <w:t xml:space="preserve">الدين المرعشي النجفي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بخطّ النسخ ، وعناوينها بارزة ، واضحة الخطّ ، كاملة المحتوى ، مصحّحة ، يوجد في أوّل ورقة منها ختم بيضوي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عبده محمّد صادق بن محمّد حسين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فيها اسم الناسخ ولا تأريخ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هذه النسخة على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صفحة تحتوي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المطبوعة كحاشية على النسخة الحجريّة من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ذكرناها سالفاً عند ذكر نسخ المنهج</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242607_2142443653"/>
      <w:bookmarkStart w:id="58" w:name="_Toc20"/>
      <w:bookmarkEnd w:id="57"/>
      <w:r>
        <w:rPr>
          <w:rtl w:val="true"/>
        </w:rPr>
        <w:t xml:space="preserve">النسخ المعتمدة في تحقيق فوائد الوحيد البهبهاني الرجالية </w:t>
      </w:r>
      <w:r>
        <w:rPr>
          <w:rtl w:val="true"/>
        </w:rPr>
        <w:t>:</w:t>
      </w:r>
      <w:bookmarkEnd w:id="58"/>
    </w:p>
    <w:p>
      <w:pPr>
        <w:pStyle w:val="BookText"/>
        <w:rPr/>
      </w:pPr>
      <w:r>
        <w:rPr>
          <w:rFonts w:ascii="Amiri" w:hAnsi="Amiri" w:eastAsia="Amiri" w:cs="Amiri"/>
          <w:color w:val="111111"/>
          <w:sz w:val="28"/>
          <w:sz w:val="28"/>
          <w:szCs w:val="28"/>
          <w:rtl w:val="true"/>
          <w:lang w:bidi="ar-SA"/>
        </w:rPr>
        <w:t xml:space="preserve">اعتمدنا في تحقيق فوائد الوحيد على نسخ مخطوطة ذُكرت بمفردها مضافاً لما تقدّم ، وهي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آية اللّه العظمى السيّد شهاب الدين المرعشي النجفي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ضمن مجموعة رسائل ، ولم يُذكر فيها اسم الناسخ ولا تأريخ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العلاّمة الحجة السيّد محمّد علي الروضاتي بأصفهان ، وعلى هذه النسخة حواشي لملاّ علي ابن ميرزا خليل الطهراني الأصل النجفي المسكن ، وهي ضمن مجموعة تحتوي على </w:t>
      </w:r>
    </w:p>
    <w:p>
      <w:pPr>
        <w:pStyle w:val="BookText"/>
        <w:rPr/>
      </w:pPr>
      <w:r>
        <w:rPr>
          <w:rFonts w:ascii="Amiri" w:hAnsi="Amiri" w:eastAsia="Amiri" w:cs="Amiri"/>
          <w:color w:val="111111"/>
          <w:sz w:val="28"/>
          <w:sz w:val="28"/>
          <w:szCs w:val="28"/>
          <w:rtl w:val="true"/>
          <w:lang w:bidi="ar-SA"/>
        </w:rPr>
        <w:t>أربع رسائل رجالية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الروضاتي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النسخ الأربعة مصحّحة وفي غاية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رمزنا لها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المكتبة الرضويّة بمدينة مشهد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 كتابتها عبدالغني بن محمّد الحسيني الشيرواني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ضمن مجموعة رسائل ومكتوبة بخطّ التستعليق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وكلّ ورقة تحتوي على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رمزنا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أنّنا استفدنا في بعض الموارد من نسخة للفوائد الرجاليّة طُبعت في ذيل رجال الخاقاني كان قد طبعها حفيده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اعتمدنا في تثبيت بعض الاختلافات أو إثبات بعض السقوطات التي في المنهج أو التعليقة على كتاب منتهى المقال لأبي علي الحائري تلميذ الوحيد البهبهاني ، حيث إنّه في كتابه هذا ذكر مضمون الكتابين وملخّص المصنَّفَين ، ونشير إليه في مثل هذه الموارد في هامش الكتاب</w:t>
      </w:r>
      <w:r>
        <w:rPr>
          <w:rFonts w:eastAsia="Amiri" w:cs="Amiri" w:ascii="Amiri" w:hAnsi="Amiri"/>
          <w:color w:val="111111"/>
          <w:sz w:val="28"/>
          <w:szCs w:val="28"/>
          <w:rtl w:val="true"/>
          <w:lang w:bidi="ar-SA"/>
        </w:rPr>
        <w:t xml:space="preserve">. </w:t>
      </w:r>
      <w:bookmarkStart w:id="59" w:name="pg15403_168951"/>
    </w:p>
    <w:p>
      <w:pPr>
        <w:pStyle w:val="Heading3"/>
        <w:numPr>
          <w:ilvl w:val="2"/>
          <w:numId w:val="1"/>
        </w:numPr>
        <w:rPr/>
      </w:pPr>
      <w:bookmarkStart w:id="60" w:name="__RefHeading___Toc6242609_2142443653"/>
      <w:bookmarkStart w:id="61" w:name="_Toc21"/>
      <w:bookmarkEnd w:id="59"/>
      <w:bookmarkEnd w:id="60"/>
      <w:r>
        <w:rPr>
          <w:rtl w:val="true"/>
        </w:rPr>
        <w:t xml:space="preserve">مصادر ترجمة المؤلّف </w:t>
      </w:r>
      <w:r>
        <w:rPr>
          <w:rtl w:val="true"/>
        </w:rPr>
        <w:t>:</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للزرگلي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للشيخ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محمّد باقر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الآمال في شرح زبدة المقال لملاّ علي العلياري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البهبهانيّة للوحيد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الرجال للشيخ عبدالنبي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للشيخ عبداللّه المامقاني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للأردبيلي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 للشيخ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الأثر في أعيان القرن الحادي عشر للمحبّي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من المأثور وغير المأثور لعليّ بن محمّد بن حسن بن الشهيد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لآقا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 للميرزا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وحياض الفضلاء للميرزا عبداللّه الأفندي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في تراجم المعروفين بالكنية أو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لمحمّد علي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ومدينة الحكم والآثار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الشعراء بكل مصر للسيّد علي خان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في القرن الحادي عشر لآقا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في أحوال علماء المذهب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 للمولى محمّد أمين الإسترآبادي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التنكابني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في الإجازات وتراجم رجال الحديث للشيخ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 في مصنّفي علم الرجال لآقا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وتفصيل طبقات الرواة للسيّد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لعمر رضا كحّالة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أهل الكمال إلى معرفة الرجال للشيخ سليمان الماحوزي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الدواني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في أحوال الرجال لأبي علي الحائري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الأحباب في ذكر المعروفين بالكنى والألقاب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 وأسماء المؤلّفين وآثار المصنّفين من كشف الظنون لإسماعيل باشا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في تراجم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علي الكشميري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 للسيّد مصطفى التفرشي</w:t>
      </w:r>
      <w:r>
        <w:rPr>
          <w:rFonts w:eastAsia="Amiri" w:cs="Amiri" w:ascii="Amiri" w:hAnsi="Amiri"/>
          <w:color w:val="111111"/>
          <w:sz w:val="28"/>
          <w:szCs w:val="28"/>
          <w:rtl w:val="true"/>
          <w:lang w:bidi="ar-SA"/>
        </w:rPr>
        <w:t xml:space="preserve">. </w:t>
      </w:r>
      <w:bookmarkStart w:id="62" w:name="pg15403_168954"/>
    </w:p>
    <w:p>
      <w:pPr>
        <w:pStyle w:val="Heading3"/>
        <w:numPr>
          <w:ilvl w:val="2"/>
          <w:numId w:val="1"/>
        </w:numPr>
        <w:rPr/>
      </w:pPr>
      <w:bookmarkStart w:id="63" w:name="__RefHeading___Toc6242611_2142443653"/>
      <w:bookmarkStart w:id="64" w:name="_Toc22"/>
      <w:bookmarkEnd w:id="62"/>
      <w:bookmarkEnd w:id="63"/>
      <w:r>
        <w:rPr>
          <w:rtl w:val="true"/>
        </w:rPr>
        <w:t xml:space="preserve">منهجية التحقيق </w:t>
      </w:r>
      <w:r>
        <w:rPr>
          <w:rtl w:val="true"/>
        </w:rPr>
        <w:t>:</w:t>
      </w:r>
      <w:bookmarkEnd w:id="64"/>
    </w:p>
    <w:p>
      <w:pPr>
        <w:pStyle w:val="BookText"/>
        <w:rPr/>
      </w:pPr>
      <w:r>
        <w:rPr>
          <w:rFonts w:ascii="Amiri" w:hAnsi="Amiri" w:eastAsia="Amiri" w:cs="Amiri"/>
          <w:color w:val="111111"/>
          <w:sz w:val="28"/>
          <w:sz w:val="28"/>
          <w:szCs w:val="28"/>
          <w:rtl w:val="true"/>
          <w:lang w:bidi="ar-SA"/>
        </w:rPr>
        <w:t xml:space="preserve">سلكت المؤسسة في تحقيقها لهذا السفر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المقرّر في منهجيتها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العمل الجماعي ، فانبثقت بذلك عدّة لجان لإنجازه ، 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مقابلة النسخ الخطية وضبط الاختلافات الواردة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تألفت أصحاب 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علاء مصطفى ، 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العبودي ، والاُخوة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الحكيم والسيد عدنان آل زوين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الاستخراج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تخريج الأقوال والنصوص مع تثبيت ما ورد من اختلافات بين مصادرها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تألفت من أصحاب 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حكيم زادة ، السيد رأفت الهاشمي ، الشيخ باقر محمد علي العيفاري ، والأخ الفاضل أحمد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ومهمّتها مراجعة أعمال اللجنتين السابقتين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تألفت من سماحة الشيخ محمد مشكور ، والاُخوة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مصطفى محمد وظاهر حسن ظاهر الجوهر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تقويم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تقطيع المتن بما يتناسب واحتياج العبارة مع ملاحظة اختلافات النسخ وتثبيت الراجح منها والإشارة إلى المرجوح وتدوين بعض التعليقات عند الحاجة مع ملاحظة القواعد اللغوية والإملائية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تألفت من حجة الاسلام الشيخ مكي برهاني زادة والأخ الفاضل عبدالكريم حسن الجوهر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المراجعة النهائية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توحيد الجهود المبذولة وتصحيح ما زاغ عن البصر مع إضافة بعض الاستدراكات والتعديلات وتثبيت الملاحظات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تكفّل بها الاُستاذ المحقّق الحاج أسعد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سائلينه تبارك وتعالى ان يناله بأحسن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خلقه محمد وآله الطيبين الأطهرين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البيت علیهم السلام لإحياء التراث </w: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403_168976"/>
      <w:bookmarkStart w:id="66" w:name="pg15403_168976"/>
      <w:bookmarkEnd w:id="66"/>
    </w:p>
    <w:p>
      <w:pPr>
        <w:pStyle w:val="Heading2"/>
        <w:numPr>
          <w:ilvl w:val="1"/>
          <w:numId w:val="1"/>
        </w:numPr>
        <w:rPr/>
      </w:pPr>
      <w:bookmarkStart w:id="67" w:name="pg15403_168976"/>
      <w:bookmarkStart w:id="68" w:name="__RefHeading___Toc6242613_2142443653"/>
      <w:bookmarkStart w:id="69" w:name="_Toc23"/>
      <w:bookmarkEnd w:id="67"/>
      <w:bookmarkEnd w:id="68"/>
      <w:r>
        <w:rPr>
          <w:rtl w:val="true"/>
        </w:rPr>
        <w:t>منهج المقال في تحقيق أحوال الرجال</w:t>
      </w:r>
      <w:bookmarkEnd w:id="69"/>
    </w:p>
    <w:p>
      <w:pPr>
        <w:pStyle w:val="Heading3"/>
        <w:numPr>
          <w:ilvl w:val="2"/>
          <w:numId w:val="1"/>
        </w:numPr>
        <w:rPr/>
      </w:pPr>
      <w:bookmarkStart w:id="70" w:name="__RefHeading___Toc6242615_2142443653"/>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فيقول الأقلّ الأذلّ محمّد باقر بن محمّد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تنبّهت </w:t>
      </w:r>
      <w:r>
        <w:rPr>
          <w:rStyle w:val="FootnoteAnchor"/>
          <w:rtl w:val="true"/>
        </w:rPr>
        <w:footnoteReference w:id="39"/>
      </w:r>
      <w:r>
        <w:rPr>
          <w:rFonts w:ascii="Amiri" w:hAnsi="Amiri" w:eastAsia="Amiri" w:cs="Amiri"/>
          <w:color w:val="111111"/>
          <w:sz w:val="28"/>
          <w:sz w:val="28"/>
          <w:szCs w:val="28"/>
          <w:rtl w:val="true"/>
          <w:lang w:bidi="ar-SA"/>
        </w:rPr>
        <w:t xml:space="preserve">بفكري الفاتر على تحقيقات في الرجال ، وعثرت بتتبّعي القاصر على إفادات من العلماء العظام والأقوال ، وكذا على فوائد شريفة فيه وفي غيره ، مثل أنّي وجدت توثيق بعض الرجال المذكورين فيه </w:t>
      </w:r>
      <w:r>
        <w:rPr>
          <w:rStyle w:val="FootnoteAnchor"/>
          <w:rtl w:val="true"/>
        </w:rPr>
        <w:footnoteReference w:id="40"/>
      </w:r>
      <w:r>
        <w:rPr>
          <w:rFonts w:ascii="Amiri" w:hAnsi="Amiri" w:eastAsia="Amiri" w:cs="Amiri"/>
          <w:color w:val="111111"/>
          <w:sz w:val="28"/>
          <w:sz w:val="28"/>
          <w:szCs w:val="28"/>
          <w:rtl w:val="true"/>
          <w:lang w:bidi="ar-SA"/>
        </w:rPr>
        <w:t xml:space="preserve">وغير المذكورين فيه ، أو مدحه ، أو سبب قوّة قوله ، وجدتها من الرجال ومن غيره ، لم يتوجّه إليها علماء الرجال في الرجال ، أو توجّهوا لكن في غير ترجمته ، فلم يتفطّن بها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الفوائد ، أحببت تدوينها وضبطها ، وجعلها علاوة لما ذكروا وتتمّة لما اعتبروا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جعلت تدويني تعليقة ، وعلّقت على منهج المقال من تصنيفات </w:t>
      </w:r>
    </w:p>
    <w:p>
      <w:pPr>
        <w:pStyle w:val="BookText"/>
        <w:rPr/>
      </w:pPr>
      <w:r>
        <w:rPr>
          <w:rFonts w:ascii="Amiri" w:hAnsi="Amiri" w:eastAsia="Amiri" w:cs="Amiri"/>
          <w:color w:val="111111"/>
          <w:sz w:val="28"/>
          <w:sz w:val="28"/>
          <w:szCs w:val="28"/>
          <w:rtl w:val="true"/>
          <w:lang w:bidi="ar-SA"/>
        </w:rPr>
        <w:t xml:space="preserve">الفاضل الباذل العالم الكامل السيّد </w:t>
      </w:r>
      <w:r>
        <w:rPr>
          <w:rStyle w:val="FootnoteAnchor"/>
          <w:rtl w:val="true"/>
        </w:rPr>
        <w:footnoteReference w:id="42"/>
      </w:r>
      <w:r>
        <w:rPr>
          <w:rFonts w:ascii="Amiri" w:hAnsi="Amiri" w:eastAsia="Amiri" w:cs="Amiri"/>
          <w:color w:val="111111"/>
          <w:sz w:val="28"/>
          <w:sz w:val="28"/>
          <w:szCs w:val="28"/>
          <w:rtl w:val="true"/>
          <w:lang w:bidi="ar-SA"/>
        </w:rPr>
        <w:t>الأوحد الأمجد مولانا ميرزا محمّد قدّس اللّه سرّه ، لما وجدت من كماله وكثرة فوائده ونهاية شهرته ، وهذه وإن علّقت عليه إلاّ أنّها عامّة النفع والفائدة ، واللّه وليّ العائدة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ولنقدّم فوائد </w:t>
      </w:r>
      <w:r>
        <w:rPr>
          <w:rFonts w:eastAsia="IRNazanin" w:cs="IRNazanin"/>
          <w:color w:val="111111"/>
          <w:sz w:val="28"/>
          <w:szCs w:val="28"/>
          <w:rtl w:val="true"/>
          <w:lang w:bidi="fa-IR"/>
        </w:rPr>
        <w:t xml:space="preserve">: </w:t>
      </w:r>
      <w:bookmarkStart w:id="72" w:name="pg15403_168978"/>
    </w:p>
    <w:p>
      <w:pPr>
        <w:pStyle w:val="Heading3"/>
        <w:numPr>
          <w:ilvl w:val="2"/>
          <w:numId w:val="1"/>
        </w:numPr>
        <w:rPr/>
      </w:pPr>
      <w:bookmarkStart w:id="73" w:name="__RefHeading___Toc6242617_2142443653"/>
      <w:bookmarkStart w:id="74" w:name="_Toc25"/>
      <w:bookmarkEnd w:id="72"/>
      <w:bookmarkEnd w:id="73"/>
      <w:r>
        <w:rPr>
          <w:rtl w:val="true"/>
        </w:rPr>
        <w:t>الفائدة الاُولى</w:t>
      </w:r>
      <w:r>
        <w:rPr>
          <w:rtl w:val="true"/>
        </w:rPr>
        <w:t xml:space="preserve">: </w:t>
      </w:r>
      <w:r>
        <w:rPr>
          <w:rtl w:val="true"/>
        </w:rPr>
        <w:t xml:space="preserve">في بيان الحاجة إلى الرجال </w:t>
      </w:r>
      <w:r>
        <w:rPr>
          <w:rtl w:val="true"/>
        </w:rPr>
        <w:t>:</w:t>
      </w:r>
      <w:bookmarkEnd w:id="74"/>
    </w:p>
    <w:p>
      <w:pPr>
        <w:pStyle w:val="BookText"/>
        <w:rPr/>
      </w:pPr>
      <w:r>
        <w:rPr>
          <w:rFonts w:ascii="Amiri" w:hAnsi="Amiri" w:eastAsia="Amiri" w:cs="Amiri"/>
          <w:color w:val="111111"/>
          <w:sz w:val="28"/>
          <w:sz w:val="28"/>
          <w:szCs w:val="28"/>
          <w:rtl w:val="true"/>
          <w:lang w:bidi="ar-SA"/>
        </w:rPr>
        <w:t xml:space="preserve">اعلم أنّ الأخباريين نفوا الحاجة إليه لما زعموا من قطعيّة صدور الأحاديث ، ونحن في رسالتنا في الاجتهاد والأخبار </w:t>
      </w:r>
      <w:r>
        <w:rPr>
          <w:rStyle w:val="FootnoteAnchor"/>
          <w:rtl w:val="true"/>
        </w:rPr>
        <w:footnoteReference w:id="43"/>
      </w:r>
      <w:r>
        <w:rPr>
          <w:rFonts w:ascii="Amiri" w:hAnsi="Amiri" w:eastAsia="Amiri" w:cs="Amiri"/>
          <w:color w:val="111111"/>
          <w:sz w:val="28"/>
          <w:sz w:val="28"/>
          <w:szCs w:val="28"/>
          <w:rtl w:val="true"/>
          <w:lang w:bidi="ar-SA"/>
        </w:rPr>
        <w:t xml:space="preserve">قد أبطلناه بما لا مزيد عليه ، وأثبتنا عدم حجّيّة الظنّ من حيث هو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والمنع عنه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ثبت حجّيّته هو ظنّ المجتهد بعد بذل جهده واستفراغ وسعه في كلّ ماله دخل في الوثوق وعدمه ، وأزلنا الحجاب وكشفنا النقاب ، فليرجع إليها من يطلب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أنّ الرجال له دخل فيها ، ولو سُلِّمت القطعيّة فلا شبهة في ظنيّتها متناً ، مضافاً إلى اختلالات كثيرة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رواية الثقة الضابط أمتن وأقوى ، على أنّ جُلّ الأحاديث متعارضة ، ويحصل من الرجال أسباب الرجحان والمرجوحيّة ، ولم يجزم بحجّيّة المرجوح ، مع أنّ في الجزم بحجيّة المتعارض </w:t>
      </w:r>
      <w:r>
        <w:rPr>
          <w:rStyle w:val="FootnoteAnchor"/>
          <w:rtl w:val="true"/>
        </w:rPr>
        <w:footnoteReference w:id="45"/>
      </w:r>
      <w:r>
        <w:rPr>
          <w:rFonts w:ascii="Amiri" w:hAnsi="Amiri" w:eastAsia="Amiri" w:cs="Amiri"/>
          <w:color w:val="111111"/>
          <w:sz w:val="28"/>
          <w:sz w:val="28"/>
          <w:szCs w:val="28"/>
          <w:rtl w:val="true"/>
          <w:lang w:bidi="ar-SA"/>
        </w:rPr>
        <w:t xml:space="preserve">من دون علاج تأمّلاً ، ولذا ترى أصحاب الأئمّة والقدماء من الفقهاء والمتأخرين منهم كانوا </w:t>
      </w:r>
    </w:p>
    <w:p>
      <w:pPr>
        <w:pStyle w:val="BookText"/>
        <w:rPr/>
      </w:pPr>
      <w:r>
        <w:rPr>
          <w:rFonts w:ascii="Amiri" w:hAnsi="Amiri" w:eastAsia="Amiri" w:cs="Amiri"/>
          <w:color w:val="111111"/>
          <w:sz w:val="28"/>
          <w:sz w:val="28"/>
          <w:szCs w:val="28"/>
          <w:rtl w:val="true"/>
          <w:lang w:bidi="ar-SA"/>
        </w:rPr>
        <w:t xml:space="preserve">يتحيّرون </w:t>
      </w:r>
      <w:r>
        <w:rPr>
          <w:rStyle w:val="FootnoteAnchor"/>
          <w:rtl w:val="true"/>
        </w:rPr>
        <w:footnoteReference w:id="46"/>
      </w:r>
      <w:r>
        <w:rPr>
          <w:rFonts w:ascii="IRNazanin" w:hAnsi="IRNazanin" w:eastAsia="IRNazanin"/>
          <w:color w:val="111111"/>
          <w:sz w:val="28"/>
          <w:sz w:val="28"/>
          <w:szCs w:val="28"/>
          <w:rtl w:val="true"/>
          <w:lang w:bidi="fa-IR"/>
        </w:rPr>
        <w:t>عند الاطّلاع على المعارض فيسعون في العلاج ثمّ يعملون ، ومن هذا ترى الأصحاب كانوا يسألون الأئمّة علیهم السلام عن علاج وكانوا يعالجونهم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الجزم بكون التخيير علاجاً وتجويز </w:t>
      </w:r>
      <w:r>
        <w:rPr>
          <w:rStyle w:val="FootnoteAnchor"/>
          <w:rtl w:val="true"/>
        </w:rPr>
        <w:footnoteReference w:id="47"/>
      </w:r>
      <w:r>
        <w:rPr>
          <w:rFonts w:ascii="Amiri" w:hAnsi="Amiri" w:eastAsia="Amiri" w:cs="Amiri"/>
          <w:color w:val="111111"/>
          <w:sz w:val="28"/>
          <w:sz w:val="28"/>
          <w:szCs w:val="28"/>
          <w:rtl w:val="true"/>
          <w:lang w:bidi="ar-SA"/>
        </w:rPr>
        <w:t xml:space="preserve">البناء عليه مع التمكّن من المرجّحات من العدالة وموافقة الكتاب والسُنّة وغير ذلك أيضاً تأمّل ، وما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ضعف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هو أقوى دلالة ، بل وسنداً أيضاً </w:t>
      </w:r>
      <w:r>
        <w:rPr>
          <w:rStyle w:val="FootnoteAnchor"/>
          <w:rtl w:val="true"/>
        </w:rPr>
        <w:footnoteReference w:id="48"/>
      </w:r>
      <w:r>
        <w:rPr>
          <w:rFonts w:ascii="IRNazanin" w:hAnsi="IRNazanin" w:eastAsia="IRNazanin"/>
          <w:color w:val="111111"/>
          <w:sz w:val="28"/>
          <w:sz w:val="28"/>
          <w:szCs w:val="28"/>
          <w:rtl w:val="true"/>
          <w:lang w:bidi="fa-IR"/>
        </w:rPr>
        <w:t xml:space="preserve">، وهوفي غاية الكثرة والشهرة ، ثمّ إنّه مع الضعف والمرجوحيّة غير معمول به عند الرواة وأصحاب الأئمّة علیهم السلام كما يظهر من الرجال وكتب الحديث ، بل وعند قدماء الفقهاء أيضاً إلاّ من </w:t>
      </w:r>
      <w:r>
        <w:rPr>
          <w:rStyle w:val="FootnoteAnchor"/>
          <w:rtl w:val="true"/>
        </w:rPr>
        <w:footnoteReference w:id="49"/>
      </w:r>
      <w:r>
        <w:rPr>
          <w:rFonts w:ascii="Amiri" w:hAnsi="Amiri" w:eastAsia="Amiri" w:cs="Amiri"/>
          <w:color w:val="111111"/>
          <w:sz w:val="28"/>
          <w:sz w:val="28"/>
          <w:szCs w:val="28"/>
          <w:rtl w:val="true"/>
          <w:lang w:bidi="ar-SA"/>
        </w:rPr>
        <w:t xml:space="preserve">شذّ منهم </w:t>
      </w:r>
      <w:r>
        <w:rPr>
          <w:rStyle w:val="FootnoteAnchor"/>
          <w:rtl w:val="true"/>
        </w:rPr>
        <w:footnoteReference w:id="50"/>
      </w:r>
      <w:r>
        <w:rPr>
          <w:rFonts w:ascii="Amiri" w:hAnsi="Amiri" w:eastAsia="Amiri" w:cs="Amiri"/>
          <w:color w:val="111111"/>
          <w:sz w:val="28"/>
          <w:sz w:val="28"/>
          <w:szCs w:val="28"/>
          <w:rtl w:val="true"/>
          <w:lang w:bidi="ar-SA"/>
        </w:rPr>
        <w:t xml:space="preserve">لشبهة ، بل ولا يفهم كلامه عند ذكر شبهته </w:t>
      </w:r>
      <w:r>
        <w:rPr>
          <w:rStyle w:val="FootnoteAnchor"/>
          <w:rtl w:val="true"/>
        </w:rPr>
        <w:footnoteReference w:id="51"/>
      </w:r>
      <w:r>
        <w:rPr>
          <w:rFonts w:ascii="Amiri" w:hAnsi="Amiri" w:eastAsia="Amiri" w:cs="Amiri"/>
          <w:color w:val="111111"/>
          <w:sz w:val="28"/>
          <w:sz w:val="28"/>
          <w:szCs w:val="28"/>
          <w:rtl w:val="true"/>
          <w:lang w:bidi="ar-SA"/>
        </w:rPr>
        <w:t>لنهاية فساد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المفاسد المترتّبة على التخيير مطلقاً ، سيما في المعاملات ، مع أنّ الخبر المرجوح لم يجزم بحجّيّته ، على أنّ حجّيّة المتعارض من دون علاج ، وكون التخيير يجوز البناء عليه كما أشير إليه ، وكون المستند ما دلّ عليه دور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بذل الجهد واستفراغ الوسع في تحصيل الراجح </w:t>
      </w:r>
    </w:p>
    <w:p>
      <w:pPr>
        <w:pStyle w:val="BookText"/>
        <w:rPr/>
      </w:pPr>
      <w:r>
        <w:rPr>
          <w:rFonts w:ascii="IRNazanin" w:hAnsi="IRNazanin" w:eastAsia="IRNazanin"/>
          <w:color w:val="111111"/>
          <w:sz w:val="28"/>
          <w:sz w:val="28"/>
          <w:szCs w:val="28"/>
          <w:rtl w:val="true"/>
          <w:lang w:bidi="fa-IR"/>
        </w:rPr>
        <w:t xml:space="preserve">نجزم </w:t>
      </w:r>
      <w:r>
        <w:rPr>
          <w:rStyle w:val="FootnoteAnchor"/>
          <w:rtl w:val="true"/>
        </w:rPr>
        <w:footnoteReference w:id="53"/>
      </w:r>
      <w:r>
        <w:rPr>
          <w:rFonts w:ascii="IRNazanin" w:hAnsi="IRNazanin" w:eastAsia="IRNazanin"/>
          <w:color w:val="111111"/>
          <w:sz w:val="28"/>
          <w:sz w:val="28"/>
          <w:szCs w:val="28"/>
          <w:rtl w:val="true"/>
          <w:lang w:bidi="fa-IR"/>
        </w:rPr>
        <w:t>بالعمل ، وبدونه لا قطع على العمل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ما ذُكر يُطلب من الرسالة ويظهر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الحاجة على ما قرّر لا يتوجّه عليه شيء من الشكوك التي اُوردت في نفيها ، وهو ظاهر من القدماء ، بل والمتأخرين أيضاً ، إلاّ أنهم جعلوا عمدة أسباب الوثوق التي تعرف من الرجال وأصلها العدالة من حيث كونها عندهم شرطاً للعمل بخبر الواحد ، ولعلّ هذا هو الظاهر من كلام القدماء كما يظهر من الرجال سيما وبعض التراجم ، مثل ترجمة إسحاق بن الحسن بن بكران </w:t>
      </w:r>
      <w:r>
        <w:rPr>
          <w:rStyle w:val="FootnoteAnchor"/>
          <w:rtl w:val="true"/>
        </w:rPr>
        <w:footnoteReference w:id="54"/>
      </w:r>
      <w:r>
        <w:rPr>
          <w:rFonts w:ascii="Amiri" w:hAnsi="Amiri" w:eastAsia="Amiri" w:cs="Amiri"/>
          <w:color w:val="111111"/>
          <w:sz w:val="28"/>
          <w:sz w:val="28"/>
          <w:szCs w:val="28"/>
          <w:rtl w:val="true"/>
          <w:lang w:bidi="ar-SA"/>
        </w:rPr>
        <w:t xml:space="preserve">، وأحمد بن محمّد بن عبيد اللّه </w:t>
      </w:r>
      <w:r>
        <w:rPr>
          <w:rStyle w:val="FootnoteAnchor"/>
          <w:rtl w:val="true"/>
        </w:rPr>
        <w:footnoteReference w:id="55"/>
      </w:r>
      <w:r>
        <w:rPr>
          <w:rFonts w:ascii="Amiri" w:hAnsi="Amiri" w:eastAsia="Amiri" w:cs="Amiri"/>
          <w:color w:val="111111"/>
          <w:sz w:val="28"/>
          <w:sz w:val="28"/>
          <w:szCs w:val="28"/>
          <w:rtl w:val="true"/>
          <w:lang w:bidi="ar-SA"/>
        </w:rPr>
        <w:t xml:space="preserve">العياش </w:t>
      </w:r>
      <w:r>
        <w:rPr>
          <w:rStyle w:val="FootnoteAnchor"/>
          <w:rtl w:val="true"/>
        </w:rPr>
        <w:footnoteReference w:id="56"/>
      </w:r>
      <w:r>
        <w:rPr>
          <w:rFonts w:ascii="Amiri" w:hAnsi="Amiri" w:eastAsia="Amiri" w:cs="Amiri"/>
          <w:color w:val="111111"/>
          <w:sz w:val="28"/>
          <w:sz w:val="28"/>
          <w:szCs w:val="28"/>
          <w:rtl w:val="true"/>
          <w:lang w:bidi="ar-SA"/>
        </w:rPr>
        <w:t xml:space="preserve">، وجعفر بن محمّد بن مالك </w:t>
      </w:r>
      <w:r>
        <w:rPr>
          <w:rStyle w:val="FootnoteAnchor"/>
          <w:rtl w:val="true"/>
        </w:rPr>
        <w:footnoteReference w:id="57"/>
      </w:r>
      <w:r>
        <w:rPr>
          <w:rFonts w:ascii="IRNazanin" w:hAnsi="IRNazanin" w:eastAsia="IRNazanin"/>
          <w:color w:val="111111"/>
          <w:sz w:val="28"/>
          <w:sz w:val="28"/>
          <w:szCs w:val="28"/>
          <w:rtl w:val="true"/>
          <w:lang w:bidi="fa-IR"/>
        </w:rPr>
        <w:t xml:space="preserve">، وسعد بن عبداللّه </w:t>
      </w:r>
      <w:r>
        <w:rPr>
          <w:rStyle w:val="FootnoteAnchor"/>
          <w:rtl w:val="true"/>
        </w:rPr>
        <w:footnoteReference w:id="58"/>
      </w:r>
      <w:r>
        <w:rPr>
          <w:rFonts w:ascii="Amiri" w:hAnsi="Amiri" w:eastAsia="Amiri" w:cs="Amiri"/>
          <w:color w:val="111111"/>
          <w:sz w:val="28"/>
          <w:sz w:val="28"/>
          <w:szCs w:val="28"/>
          <w:rtl w:val="true"/>
          <w:lang w:bidi="ar-SA"/>
        </w:rPr>
        <w:t xml:space="preserve">، ومحمّد بن أحمد بن يحيى </w:t>
      </w:r>
      <w:r>
        <w:rPr>
          <w:rStyle w:val="FootnoteAnchor"/>
          <w:rtl w:val="true"/>
        </w:rPr>
        <w:footnoteReference w:id="59"/>
      </w:r>
      <w:r>
        <w:rPr>
          <w:rFonts w:ascii="IRNazanin" w:hAnsi="IRNazanin" w:eastAsia="IRNazanin"/>
          <w:color w:val="111111"/>
          <w:sz w:val="28"/>
          <w:sz w:val="28"/>
          <w:szCs w:val="28"/>
          <w:rtl w:val="true"/>
          <w:lang w:bidi="fa-IR"/>
        </w:rPr>
        <w:t xml:space="preserve">، وأحمد بن محمّد بن خالد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زيادة على ذلك في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العمل بخبر الواحد العدالة بلا خلاف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اشتراطهم العدالة يقتضي عدم عملهم بخبر </w:t>
      </w:r>
      <w:r>
        <w:rPr>
          <w:rStyle w:val="FootnoteAnchor"/>
          <w:rtl w:val="true"/>
        </w:rPr>
        <w:footnoteReference w:id="62"/>
      </w:r>
      <w:r>
        <w:rPr>
          <w:rFonts w:ascii="Amiri" w:hAnsi="Amiri" w:eastAsia="Amiri" w:cs="Amiri"/>
          <w:color w:val="111111"/>
          <w:sz w:val="28"/>
          <w:sz w:val="28"/>
          <w:szCs w:val="28"/>
          <w:rtl w:val="true"/>
          <w:lang w:bidi="ar-SA"/>
        </w:rPr>
        <w:t xml:space="preserve">غير العادل ، </w:t>
      </w:r>
    </w:p>
    <w:p>
      <w:pPr>
        <w:pStyle w:val="BookText"/>
        <w:rPr/>
      </w:pPr>
      <w:r>
        <w:rPr>
          <w:rFonts w:ascii="Amiri" w:hAnsi="Amiri" w:eastAsia="Amiri" w:cs="Amiri"/>
          <w:color w:val="111111"/>
          <w:sz w:val="28"/>
          <w:sz w:val="28"/>
          <w:szCs w:val="28"/>
          <w:rtl w:val="true"/>
          <w:lang w:bidi="ar-SA"/>
        </w:rPr>
        <w:t xml:space="preserve">وذلك يقتضي عدم اعتبار غير العدالة من أمارات الرجال ، وحينئذ تنتفي الحاجة إلى الرجال ، لأنّ تعديلهم من باب الشهادة ، وشهادة فرع الفرع غير 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شهادة علماء الرجال على أكثر المعدّلين من هذا القبيل لعدم ملاقاتهم إيّاهم ولا ملاقاتهم من لاقاهم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كثيراً ما يتحقّق التعارض بين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يتحقّق الاشتراك بين جماعة بعضهم غير 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كثير من المعدّلين والثقات يُنقل أنّهم كانوا على الباطل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يحصل العلم بعدم سقوط جماعة من السند من البين ، وقد اطُّلع على كثير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للتعديل فائدة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العدالة بمعنى الملكة ليست محسوسة ، فلا يقبل فيها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اشتراطهم العدالة لأجل العمل بخبر الواحد من حيث هو هو ومن دون حاجة الى التفتيش والإنجبار بشيء كما هو مقتضى دليلهم ورويّتهم في الحديث والفقه والرجال ، فإنّ عملهم بأخبار غير العدول أكثر من أن يحصى ، وترجيحهم في الرجال قبولها منهم بحيث لا يخفى ، حتّى أنّها ربما تكون أكثر من أخبار العدول التي قبلوها ، فتأمّل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رحمه اللّه رتّب خلاصته </w:t>
      </w:r>
      <w:r>
        <w:rPr>
          <w:rStyle w:val="FootnoteAnchor"/>
          <w:rtl w:val="true"/>
        </w:rPr>
        <w:footnoteReference w:id="63"/>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فيمن اعتمد على روايته أو يترجّح عنده قبول روايته كما صرّح به في أوّله </w:t>
      </w:r>
      <w:r>
        <w:rPr>
          <w:rStyle w:val="FootnoteAnchor"/>
          <w:rtl w:val="true"/>
        </w:rPr>
        <w:footnoteReference w:id="64"/>
      </w:r>
      <w:r>
        <w:rPr>
          <w:rFonts w:ascii="Amiri" w:hAnsi="Amiri" w:eastAsia="Amiri" w:cs="Amiri"/>
          <w:color w:val="111111"/>
          <w:sz w:val="28"/>
          <w:sz w:val="28"/>
          <w:szCs w:val="28"/>
          <w:rtl w:val="true"/>
          <w:lang w:bidi="ar-SA"/>
        </w:rPr>
        <w:t xml:space="preserve">، ويظهر من طريقته في هذا القسم من أوّله إلى آخره أنّ من اعتمد به هو الثقة ومن </w:t>
      </w:r>
    </w:p>
    <w:p>
      <w:pPr>
        <w:pStyle w:val="BookText"/>
        <w:rPr/>
      </w:pPr>
      <w:r>
        <w:rPr>
          <w:rFonts w:ascii="Amiri" w:hAnsi="Amiri" w:eastAsia="Amiri" w:cs="Amiri"/>
          <w:color w:val="111111"/>
          <w:sz w:val="28"/>
          <w:sz w:val="28"/>
          <w:szCs w:val="28"/>
          <w:rtl w:val="true"/>
          <w:lang w:bidi="ar-SA"/>
        </w:rPr>
        <w:t xml:space="preserve">ترجّح عنده هو الحسن والموثّق ومن اختُلف فيه الراجح عنده القبول ، وسيجيء في حمّاد السمندري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من المرجّحات لا من الدلائل على التعديل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 بن عبد الرّحمن ما يفيد ذلك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كثير من التراجم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عنه في ابن بكير </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أراه عدم جواز العمل بالموثّق إلاّ أنْ يعتضد بقرينة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وفي حميد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فالوجه عندي أنّ روايته مقبولة إذا خلت عن المعارض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فربما ظهر من هذا فرق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وسنذكر في إبراهيم بن صالح وإبراهيم بن عمر زيادة تحقيق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جملة كتبه كتاب الدّر والمرجان في الأحاديث الصحاح والحسان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أكثروا في الرجال بل وفي غيره أيضاً من ذكر أسباب </w:t>
      </w:r>
    </w:p>
    <w:p>
      <w:pPr>
        <w:pStyle w:val="BookText"/>
        <w:rPr/>
      </w:pPr>
      <w:r>
        <w:rPr>
          <w:rFonts w:ascii="Amiri" w:hAnsi="Amiri" w:eastAsia="Amiri" w:cs="Amiri"/>
          <w:color w:val="111111"/>
          <w:sz w:val="28"/>
          <w:sz w:val="28"/>
          <w:szCs w:val="28"/>
          <w:rtl w:val="true"/>
          <w:lang w:bidi="ar-SA"/>
        </w:rPr>
        <w:t xml:space="preserve">الحسن أو التقوية أو المرجوحيّة </w:t>
      </w:r>
      <w:r>
        <w:rPr>
          <w:rStyle w:val="FootnoteAnchor"/>
          <w:rtl w:val="true"/>
        </w:rPr>
        <w:footnoteReference w:id="73"/>
      </w:r>
      <w:r>
        <w:rPr>
          <w:rFonts w:ascii="Amiri" w:hAnsi="Amiri" w:eastAsia="Amiri" w:cs="Amiri"/>
          <w:color w:val="111111"/>
          <w:sz w:val="28"/>
          <w:sz w:val="28"/>
          <w:szCs w:val="28"/>
          <w:rtl w:val="true"/>
          <w:lang w:bidi="ar-SA"/>
        </w:rPr>
        <w:t>، واعتنوا بها وبحثوا عنها ، كما اعتنوا وبحثوا عن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رحمه اللّه عن الشيخ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الراوي أنْ يكون ثقة متحرّزاً عن الكذب في الحديث وإنْ كان فاسقاً بجوارحه ، وإنّ الطائفة المحقّة عملت بأحاديث جماعة هذه حالتهم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وسنذكر عن عُدّة الشيخ في الفائدة الثانية ما يدلّ على عملهم برواية غير العدول مع أنّه ادّعى فيها الوفاق على اشتراط العدالة لأجل العمل </w:t>
      </w:r>
      <w:r>
        <w:rPr>
          <w:rStyle w:val="FootnoteAnchor"/>
          <w:rtl w:val="true"/>
        </w:rPr>
        <w:footnoteReference w:id="7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افرط الحشويّة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اُنظر تبيين كَذِبِ المفتري لابن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لأبي سعيد 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العمل بخبر الواحد حتّى انقادوا لكلّ خبر ، وما فطنوا لما تحته من التناقض ، فإنّ من جملة الأخبار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ستكثر بعدي القالة عليّ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لكلّ رجل منّا رجلاً يكذب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بعض عن هذا الافراط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سليم السند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أنّ الكاذب قد يصدق </w:t>
      </w:r>
      <w:r>
        <w:rPr>
          <w:rStyle w:val="FootnoteAnchor"/>
          <w:rtl w:val="true"/>
        </w:rPr>
        <w:footnoteReference w:id="77"/>
      </w:r>
      <w:r>
        <w:rPr>
          <w:rFonts w:ascii="Amiri" w:hAnsi="Amiri" w:eastAsia="Amiri" w:cs="Amiri"/>
          <w:color w:val="111111"/>
          <w:sz w:val="28"/>
          <w:sz w:val="28"/>
          <w:szCs w:val="28"/>
          <w:rtl w:val="true"/>
          <w:lang w:bidi="ar-SA"/>
        </w:rPr>
        <w:t xml:space="preserve">والفاسق قد يصدق ، ولم يتنبّه على أنّ ذلك طعن في علماء الشيعة وقدح في المذهب ، إذ لا مصنّف إلاّ وهو قد يعمل بخبر المجروح كما يعمل بخبر العدل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وأفرط آخرون في طرق </w:t>
      </w:r>
      <w:r>
        <w:rPr>
          <w:rStyle w:val="FootnoteAnchor"/>
          <w:rtl w:val="true"/>
        </w:rPr>
        <w:footnoteReference w:id="79"/>
      </w:r>
      <w:r>
        <w:rPr>
          <w:rFonts w:ascii="Amiri" w:hAnsi="Amiri" w:eastAsia="Amiri" w:cs="Amiri"/>
          <w:color w:val="111111"/>
          <w:sz w:val="28"/>
          <w:sz w:val="28"/>
          <w:szCs w:val="28"/>
          <w:rtl w:val="true"/>
          <w:lang w:bidi="ar-SA"/>
        </w:rPr>
        <w:t xml:space="preserve">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الأقوال منحرفة عن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دليلهم التثبّت في خبر غير العدل إلى أن يحصل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معلوم أنّهم يكتفون بالظنّ عند العجز عن العلم في مثل ما نحن فيه لدليلهم الآخر ، مع أنّ أمارات الرجال ربما يكون لها دخل في حصول العلم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التحقيق يظهر من الرسالة </w:t>
      </w:r>
      <w:r>
        <w:rPr>
          <w:rStyle w:val="FootnoteAnchor"/>
          <w:rtl w:val="true"/>
        </w:rPr>
        <w:footnoteReference w:id="81"/>
      </w:r>
      <w:r>
        <w:rPr>
          <w:rFonts w:ascii="Amiri" w:hAnsi="Amiri" w:eastAsia="Amiri" w:cs="Amiri"/>
          <w:color w:val="111111"/>
          <w:sz w:val="28"/>
          <w:sz w:val="28"/>
          <w:szCs w:val="28"/>
          <w:rtl w:val="true"/>
          <w:lang w:bidi="ar-SA"/>
        </w:rPr>
        <w:t xml:space="preserve">، وسيجيء بعض ما نشير إليه في الفائدة الثانية ، وترجمة إبراهيم بن صالح ، وابن عمر </w:t>
      </w:r>
      <w:r>
        <w:rPr>
          <w:rStyle w:val="FootnoteAnchor"/>
          <w:rtl w:val="true"/>
        </w:rPr>
        <w:footnoteReference w:id="82"/>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ذكرت من أنّ ذلك يقتضي عدم اعتبارهم غير العدالة ، ففيه أنّه ربما يحتاج إليه للترجيح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ملاحظة الرجال بتمامه ، </w:t>
      </w:r>
    </w:p>
    <w:p>
      <w:pPr>
        <w:pStyle w:val="BookText"/>
        <w:rPr/>
      </w:pPr>
      <w:r>
        <w:rPr>
          <w:rFonts w:ascii="Amiri" w:hAnsi="Amiri" w:eastAsia="Amiri" w:cs="Amiri"/>
          <w:color w:val="111111"/>
          <w:sz w:val="28"/>
          <w:sz w:val="28"/>
          <w:szCs w:val="28"/>
          <w:rtl w:val="true"/>
          <w:lang w:bidi="ar-SA"/>
        </w:rPr>
        <w:t xml:space="preserve">إذْ لعلّه يكون تعديل أو جرح </w:t>
      </w:r>
      <w:r>
        <w:rPr>
          <w:rStyle w:val="FootnoteAnchor"/>
          <w:rtl w:val="true"/>
        </w:rPr>
        <w:footnoteReference w:id="83"/>
      </w:r>
      <w:r>
        <w:rPr>
          <w:rFonts w:ascii="Amiri" w:hAnsi="Amiri" w:eastAsia="Amiri" w:cs="Amiri"/>
          <w:color w:val="111111"/>
          <w:sz w:val="28"/>
          <w:sz w:val="28"/>
          <w:szCs w:val="28"/>
          <w:rtl w:val="true"/>
          <w:lang w:bidi="ar-SA"/>
        </w:rPr>
        <w:t>يظهران من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 من أنّ تعديلهم من باب الشهادة فغير مسلّم ، بل الظاهر أنّه من </w:t>
      </w:r>
      <w:r>
        <w:rPr>
          <w:rStyle w:val="FootnoteAnchor"/>
          <w:rtl w:val="true"/>
        </w:rPr>
        <w:footnoteReference w:id="84"/>
      </w:r>
      <w:r>
        <w:rPr>
          <w:rFonts w:ascii="Amiri" w:hAnsi="Amiri" w:eastAsia="Amiri" w:cs="Amiri"/>
          <w:color w:val="111111"/>
          <w:sz w:val="28"/>
          <w:sz w:val="28"/>
          <w:szCs w:val="28"/>
          <w:rtl w:val="true"/>
          <w:lang w:bidi="ar-SA"/>
        </w:rPr>
        <w:t xml:space="preserve">اجتهادهم أو من باب الرواية كما هو المشهور ، ولا محذور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التزكية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التزكية الكتبية أعني الحاصلة والمستفادة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السمعية فليست هي من باب الإجتهاد جزماً ، بل هي منحصرة في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الشهادة ، أو كونها من باب الرواية كما هو المشهور وهو الظاهر ، فانها من الرواية والخبر المحض ، لعدم الفرق بينهما وبين سائر الإخبارات المتعلقة بالموضوعات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الكتبية فليست هي من باب الشهادة ولا من باب الرواية على الظاهر ، إذ هما من مقولات الألفاظ والأقوال ، بل هي منحصرة في باب الإجتهاد والظنون ، وحينئذ فقول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الظاهر أنّه من اجتهادهم أو من باب الرواية كما هو المشهور ، في غير محله ، إذ هو لا يستقيم لا على السمعية ولا على الكتبية كما عرفت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الثاني فلأنّ الخبر من الأدلّة الشرعيّة المقررة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الأوّل فلأنّ اعتماد المجتهد على الظنّ الحاصل منه من قبيل اعتماده على سائر الظنون الاجتهادية ، وما دلّ على ذلك يدلّ على هذا أيضاً ، مضافاً إلى أنّ المقتضي للعدالة لعلّه لا يقتضي أزيد من مظنونها وراجحها ، سيما عند سدّ باب العلم ، لأنّه الاجماع والآية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على المطّلع بأحوال القدماء أنّهم كانوا يكتفون بالظنّ ولا يلزمون تحصيل العلم ، وأيضاً كلّ واحد منهم يوثّق لأجل اعتماد غيره كما هو ظاهر ، على أنّه لا يثبت من إجماعهم أزيد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فلعدم كون مظنون الوثاقة وظاهر العدالة من الأفراد المتبادرة للفاسق ، بل ربما يكون الظاهر خلافه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القصر على التثبّت لعلّه يستلزم سدّ باب أكثر التكاليف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ملاحظة الأمر به في خبر الفاسق واشتراط العدالة والتمكّن من الظنّ بها لعلّه لا يحصل العلم بحجّية خبر الفاسق وغير مظنون العدالة من دون تثبّت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الجواب عمّا ذكرت من أنّه كثيراً ما يتحقّق التعارض ، إذ لا شبهة في حصول الظنّ من الأمارات المرجّحة والمعيّنة ولو لم توجد نادراً ، فلا قدح ، وبناؤهم على هذا أيضاً ، وكذا لا شبهة في كون المظنون عدم السقوط</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الروايات عمّن </w:t>
      </w:r>
      <w:r>
        <w:rPr>
          <w:rStyle w:val="FootnoteAnchor"/>
          <w:rtl w:val="true"/>
        </w:rPr>
        <w:footnoteReference w:id="87"/>
      </w:r>
      <w:r>
        <w:rPr>
          <w:rFonts w:ascii="Amiri" w:hAnsi="Amiri" w:eastAsia="Amiri" w:cs="Amiri"/>
          <w:color w:val="111111"/>
          <w:sz w:val="28"/>
          <w:sz w:val="28"/>
          <w:szCs w:val="28"/>
          <w:rtl w:val="true"/>
          <w:lang w:bidi="ar-SA"/>
        </w:rPr>
        <w:t xml:space="preserve">لم يكن مؤمناً ثمّ آمن اُخذت حال إيمانه ، وببالي أنّ هذا عن المحقّق الأردبيلي رحمه اللّه وعن غيره أيضاً ، ويشير إليه ما في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فلان في حال استقامته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ينبّه 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ثقة في </w:t>
      </w:r>
      <w:r>
        <w:rPr>
          <w:rStyle w:val="FootnoteAnchor"/>
          <w:rtl w:val="true"/>
        </w:rPr>
        <w:footnoteReference w:id="89"/>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وكذا مدحهم في الممدوحين كذلك إنّما هو بالنسبة إلى زمان صدور الروايات لا مطلقاً وفي جميع أوقاتهم ، لعدم الظهور ، بل ظهور العدم ، فكما </w:t>
      </w:r>
      <w:r>
        <w:rPr>
          <w:rStyle w:val="FootnoteAnchor"/>
          <w:rtl w:val="true"/>
        </w:rPr>
        <w:footnoteReference w:id="90"/>
      </w:r>
      <w:r>
        <w:rPr>
          <w:rFonts w:ascii="Amiri" w:hAnsi="Amiri" w:eastAsia="Amiri" w:cs="Amiri"/>
          <w:color w:val="111111"/>
          <w:sz w:val="28"/>
          <w:sz w:val="28"/>
          <w:szCs w:val="28"/>
          <w:rtl w:val="true"/>
          <w:lang w:bidi="ar-SA"/>
        </w:rPr>
        <w:t xml:space="preserve">أنّه ذكر لهم لأن يعتمد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فيما نحن فيه ، لعدم التفاوت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لم يحصل الظنّ بالنسبة إلى كلّهم فالظاهر حصوله بالنسبة إلى مثل البزنطي </w:t>
      </w:r>
      <w:r>
        <w:rPr>
          <w:rStyle w:val="FootnoteAnchor"/>
          <w:rtl w:val="true"/>
        </w:rPr>
        <w:footnoteReference w:id="91"/>
      </w:r>
      <w:r>
        <w:rPr>
          <w:rFonts w:ascii="Amiri" w:hAnsi="Amiri" w:eastAsia="Amiri" w:cs="Amiri"/>
          <w:color w:val="111111"/>
          <w:sz w:val="28"/>
          <w:sz w:val="28"/>
          <w:szCs w:val="28"/>
          <w:rtl w:val="true"/>
          <w:lang w:bidi="ar-SA"/>
        </w:rPr>
        <w:t xml:space="preserve">ومَن ماثله ، على أنّه يمكن </w:t>
      </w:r>
      <w:r>
        <w:rPr>
          <w:rStyle w:val="FootnoteAnchor"/>
          <w:rtl w:val="true"/>
        </w:rPr>
        <w:footnoteReference w:id="92"/>
      </w:r>
      <w:r>
        <w:rPr>
          <w:rFonts w:ascii="Amiri" w:hAnsi="Amiri" w:eastAsia="Amiri" w:cs="Amiri"/>
          <w:color w:val="111111"/>
          <w:sz w:val="28"/>
          <w:sz w:val="28"/>
          <w:szCs w:val="28"/>
          <w:rtl w:val="true"/>
          <w:lang w:bidi="ar-SA"/>
        </w:rPr>
        <w:t xml:space="preserve">حصوله من نفس رواياتهم أو قرينة اُخرى ، وسيجيء زيادة على ما ذكر في الفائدة الثانية عند ذكر الواقفة </w:t>
      </w:r>
      <w:r>
        <w:rPr>
          <w:rStyle w:val="FootnoteAnchor"/>
          <w:rtl w:val="true"/>
        </w:rPr>
        <w:footnoteReference w:id="93"/>
      </w:r>
      <w:r>
        <w:rPr>
          <w:rFonts w:ascii="Amiri" w:hAnsi="Amiri" w:eastAsia="Amiri" w:cs="Amiri"/>
          <w:color w:val="111111"/>
          <w:sz w:val="28"/>
          <w:sz w:val="28"/>
          <w:szCs w:val="28"/>
          <w:rtl w:val="true"/>
          <w:lang w:bidi="ar-SA"/>
        </w:rPr>
        <w:t>، وفي ترجمة البزنطي ، وأحمد بن داود بن سعيد ، ويونس بن يعقوب ، وسالم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سوء العقيدة لا ينافي العدالة بالمعنى الأعم ، وهي معتبرة عند الجلّ ونافعة عند الكلّ كما سنشير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معرفة هؤلاء من غيرهم من الرجال ، فلا بدّ من الإطّلاع على كلامهم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منعهم في حال عدالتهم من رواياتهم المأخوذة في حال عدمها أخرجها من </w:t>
      </w:r>
      <w:r>
        <w:rPr>
          <w:rStyle w:val="FootnoteAnchor"/>
          <w:rtl w:val="true"/>
        </w:rPr>
        <w:footnoteReference w:id="94"/>
      </w:r>
      <w:r>
        <w:rPr>
          <w:rFonts w:ascii="Amiri" w:hAnsi="Amiri" w:eastAsia="Amiri" w:cs="Amiri"/>
          <w:color w:val="111111"/>
          <w:sz w:val="28"/>
          <w:sz w:val="28"/>
          <w:szCs w:val="28"/>
          <w:rtl w:val="true"/>
          <w:lang w:bidi="ar-SA"/>
        </w:rPr>
        <w:t>خبر الفاسق الذي لا بدّ من التثبّت فيه ، بل وأدخلها في رواية العادل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ذكرت من أنّ شهادة فرع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يشهدوا على الشهادة بل على نفس الوثاقة ، وعدم الملاقات لا ينافي القطع بها ، والقائل بكون تعديلهم شهادة لعلّه يكتفي به في المقام كما يكتفي هو وغيره فيه ، وفي غيره أيضاً ، فإنّ العدالة بأيّ معنى تكون ليست محسوسة ، مع أنّ الكلّ متّفقون على ثبوتها بها فيما هي معتبرة فيه ، وتحقيق الحال ليس هنا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عدم ضرر ما ذكرت بالنسبة إلى هذا القائل من المجتهدين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 من أنّ العدالة بمعنى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الجواب عنه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الاختلاف في العدالة هل هي الملكة أم حسن الظاهر أم ظاهر الإسلام مع عدم ظهور الفسق ، وكذا في أسباب الجرح وعدد الكبائر ، فمن أين يُطّلع على رأي المعدِّل؟ ومع عدم الإطّلاع كيف ينفع التعديل؟</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الأخير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العدالة التي جعلت شرطاً لقبول الخبر لاخفاء في فساده ، مضافاً إلى ما سيجيء في أحمد بن إسماعيل بن 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الأوّلان فأيّهما يكون مراداً ينفع القائل بحسن الظاهر ولا يحتاج إلى التعيين كما هو ظاهر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 بالملكة ، فقد قال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برأي جماعة من المزكّين أمر ممكن بغير شك من جهة القرائن الحاليّة أو المقاليّة ، إلاّ أنّها خفيّة المواقع متفرّقة المواضع ، فلا يهتدي إلى جهاتها ولا يقدر على جمع أشتاتها إلاّ من عظم في طلب الإصابة جهده وكثر في التصفّح في </w:t>
      </w:r>
    </w:p>
    <w:p>
      <w:pPr>
        <w:pStyle w:val="BookText"/>
        <w:rPr/>
      </w:pPr>
      <w:r>
        <w:rPr>
          <w:rFonts w:ascii="Amiri" w:hAnsi="Amiri" w:eastAsia="Amiri" w:cs="Amiri"/>
          <w:color w:val="111111"/>
          <w:sz w:val="28"/>
          <w:sz w:val="28"/>
          <w:szCs w:val="28"/>
          <w:rtl w:val="true"/>
          <w:lang w:bidi="ar-SA"/>
        </w:rPr>
        <w:t xml:space="preserve">الآثار كدّه </w:t>
      </w:r>
      <w:r>
        <w:rPr>
          <w:rStyle w:val="FootnoteAnchor"/>
          <w:rtl w:val="true"/>
        </w:rPr>
        <w:footnoteReference w:id="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يحصل العلم فالظنّ كاف لهم كما هو دأبهم ورويّتهم ، نعم بالنسبة إلى طريقته </w:t>
      </w:r>
      <w:r>
        <w:rPr>
          <w:rStyle w:val="FootnoteAnchor"/>
          <w:rtl w:val="true"/>
        </w:rPr>
        <w:footnoteReference w:id="96"/>
      </w:r>
      <w:r>
        <w:rPr>
          <w:rFonts w:ascii="Amiri" w:hAnsi="Amiri" w:eastAsia="Amiri" w:cs="Amiri"/>
          <w:color w:val="111111"/>
          <w:sz w:val="28"/>
          <w:sz w:val="28"/>
          <w:szCs w:val="28"/>
          <w:rtl w:val="true"/>
          <w:lang w:bidi="ar-SA"/>
        </w:rPr>
        <w:t>لعلّه يحتاج إلى العلم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أيضاً بأنّ تعديلهم لأنْ ينتفع به الكلّ ، وهم انتفعوا به وتلقّوه بالقبول ، ولم نَرَ من قدمائهم ولا متأخريهم ما يشير إلى تأمّل من جهة ما ذكرت ، بل ولا نرى المضايقة التي ذكرت في تعديل من التعديلات مع جريانها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اراد العدالة المعتبرة عنده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والعادل لا يدلّس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رويّتهم كذلك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العادل إذا </w:t>
      </w:r>
      <w:r>
        <w:rPr>
          <w:rStyle w:val="FootnoteAnchor"/>
          <w:rtl w:val="true"/>
        </w:rPr>
        <w:footnoteReference w:id="97"/>
      </w:r>
      <w:r>
        <w:rPr>
          <w:rFonts w:ascii="Amiri" w:hAnsi="Amiri" w:eastAsia="Amiri" w:cs="Amiri"/>
          <w:color w:val="111111"/>
          <w:sz w:val="28"/>
          <w:sz w:val="28"/>
          <w:szCs w:val="28"/>
          <w:rtl w:val="true"/>
          <w:lang w:bidi="ar-SA"/>
        </w:rPr>
        <w:t xml:space="preserve">أخبر بأنّ فلاناً متّصف بالعدالة المعتبرة شرعاً فيقبلون ولا يتثبّتون ، فتأمّل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لم يتأمّل واحد من علماء الرجال والمعدّلين فيه في تعديل الآخر من تلك الجهة أصلاً ولاتشمّ </w:t>
      </w:r>
      <w:r>
        <w:rPr>
          <w:rStyle w:val="FootnoteAnchor"/>
          <w:rtl w:val="true"/>
        </w:rPr>
        <w:footnoteReference w:id="99"/>
      </w:r>
      <w:r>
        <w:rPr>
          <w:rFonts w:ascii="Amiri" w:hAnsi="Amiri" w:eastAsia="Amiri" w:cs="Amiri"/>
          <w:color w:val="111111"/>
          <w:sz w:val="28"/>
          <w:sz w:val="28"/>
          <w:szCs w:val="28"/>
          <w:rtl w:val="true"/>
          <w:lang w:bidi="ar-SA"/>
        </w:rPr>
        <w:t>رائحته مطلقاً مع إكثارهم من التأمّل من جهات اُخر ، وهم يتلقّون تعديل الآخر بالقبول ، حتّى أنّهم يوثّقون بتوثيقه ويجرحون بجرحه ، فتأمّل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المعتبر عند الجلّ في خصوص المقام العدالة بالمعنى الأعم </w:t>
      </w:r>
    </w:p>
    <w:p>
      <w:pPr>
        <w:pStyle w:val="BookText"/>
        <w:rPr/>
      </w:pPr>
      <w:r>
        <w:rPr>
          <w:rFonts w:ascii="Amiri" w:hAnsi="Amiri" w:eastAsia="Amiri" w:cs="Amiri"/>
          <w:color w:val="111111"/>
          <w:sz w:val="28"/>
          <w:sz w:val="28"/>
          <w:szCs w:val="28"/>
          <w:rtl w:val="true"/>
          <w:lang w:bidi="ar-SA"/>
        </w:rPr>
        <w:t xml:space="preserve">كما سنشير ، فلا مانع من عدم احتياج القائل </w:t>
      </w:r>
      <w:r>
        <w:rPr>
          <w:rStyle w:val="FootnoteAnchor"/>
          <w:rtl w:val="true"/>
        </w:rPr>
        <w:footnoteReference w:id="100"/>
      </w:r>
      <w:r>
        <w:rPr>
          <w:rFonts w:ascii="Amiri" w:hAnsi="Amiri" w:eastAsia="Amiri" w:cs="Amiri"/>
          <w:color w:val="111111"/>
          <w:sz w:val="28"/>
          <w:sz w:val="28"/>
          <w:szCs w:val="28"/>
          <w:rtl w:val="true"/>
          <w:lang w:bidi="ar-SA"/>
        </w:rPr>
        <w:t xml:space="preserve">بالملكة أيضاً إلى التعيين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الاختلاف بينهم في الجرح والتعديل ووقوع الغفلة والخطأ منهم فكيف يُوثَق بتعديلهم؟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يمنع حصول الظنّ كما هوالحال في كثير من الأمارات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كتبنا ، وقول الفقهاء </w:t>
      </w:r>
      <w:r>
        <w:rPr>
          <w:rStyle w:val="FootnoteAnchor"/>
          <w:rtl w:val="true"/>
        </w:rPr>
        <w:footnoteReference w:id="102"/>
      </w:r>
      <w:r>
        <w:rPr>
          <w:rFonts w:ascii="Amiri" w:hAnsi="Amiri" w:eastAsia="Amiri" w:cs="Amiri"/>
          <w:color w:val="111111"/>
          <w:sz w:val="28"/>
          <w:sz w:val="28"/>
          <w:szCs w:val="28"/>
          <w:rtl w:val="true"/>
          <w:lang w:bidi="ar-SA"/>
        </w:rPr>
        <w:t xml:space="preserve">ومشايخنا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ربّ مشهور لا أصل له ؛ والعام ، مع أنّه 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يحصل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يرتفع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الظن </w:t>
      </w:r>
      <w:r>
        <w:rPr>
          <w:rStyle w:val="FootnoteAnchor"/>
          <w:rtl w:val="true"/>
        </w:rPr>
        <w:footnoteReference w:id="104"/>
      </w:r>
      <w:r>
        <w:rPr>
          <w:rFonts w:ascii="Amiri" w:hAnsi="Amiri" w:eastAsia="Amiri" w:cs="Amiri"/>
          <w:color w:val="111111"/>
          <w:sz w:val="28"/>
          <w:sz w:val="28"/>
          <w:szCs w:val="28"/>
          <w:rtl w:val="true"/>
          <w:lang w:bidi="ar-SA"/>
        </w:rPr>
        <w:t>بالمرّة ، والوجدان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ذكرت وارد عليكم في عملكم بالأخبار ، بل منافاتها لحصول العلم أزيد وأشد ، بل ربما لا يلائم طريقتكم ويلائم طريقة الاجتهاد ، بل أساسها على أمثال ما ذكرت ومنشؤها منها ، وأثبتناه في الرسالة مشروحاً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المزكّين لم تثبت عدالتهم بل وظهر عدم إيمانهم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Style w:val="FootnoteAnchor"/>
          <w:rtl w:val="true"/>
        </w:rPr>
        <w:footnoteReference w:id="105"/>
      </w:r>
      <w:r>
        <w:rPr>
          <w:rFonts w:ascii="Amiri" w:hAnsi="Amiri" w:eastAsia="Amiri" w:cs="Amiri"/>
          <w:color w:val="111111"/>
          <w:sz w:val="28"/>
          <w:sz w:val="28"/>
          <w:szCs w:val="28"/>
          <w:rtl w:val="true"/>
          <w:lang w:bidi="ar-SA"/>
        </w:rPr>
        <w:t xml:space="preserve">، وعليّ بن الحسن بن فضّال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يعتمد على توثيق أمثالهم فلا اعتراض عليه ، ومن اعتمد فلأجل الظنّ الحاصل منه ، وغير خفي على المطّلع حصوله ، بل وقوّته ، وسنشير في عليّ بن الحسن إليه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ربما كان اعتماده عليه بناءً على عمله بالروايات الموثّقة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زيادة على ذلك في الحكم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اعتماده ليس من جهة ثبوت العدالة بل من باب رجحان قبول الرواية وحصول الاعتماد والقوّة كما مرّ إليه الإشارة ، وسيجيء أيضاً في إبراهيم بن صالح </w:t>
      </w:r>
      <w:r>
        <w:rPr>
          <w:rStyle w:val="FootnoteAnchor"/>
          <w:rtl w:val="true"/>
        </w:rPr>
        <w:footnoteReference w:id="107"/>
      </w:r>
      <w:r>
        <w:rPr>
          <w:rFonts w:ascii="Amiri" w:hAnsi="Amiri" w:eastAsia="Amiri" w:cs="Amiri"/>
          <w:color w:val="111111"/>
          <w:sz w:val="28"/>
          <w:sz w:val="28"/>
          <w:szCs w:val="28"/>
          <w:rtl w:val="true"/>
          <w:lang w:bidi="ar-SA"/>
        </w:rPr>
        <w:t xml:space="preserve">وغيره ، ومن هذا اعتمد على توثيق ابن نمير </w:t>
      </w:r>
      <w:r>
        <w:rPr>
          <w:rStyle w:val="FootnoteAnchor"/>
          <w:rtl w:val="true"/>
        </w:rPr>
        <w:footnoteReference w:id="108"/>
      </w:r>
      <w:r>
        <w:rPr>
          <w:rFonts w:ascii="Amiri" w:hAnsi="Amiri" w:eastAsia="Amiri" w:cs="Amiri"/>
          <w:color w:val="111111"/>
          <w:sz w:val="28"/>
          <w:sz w:val="28"/>
          <w:szCs w:val="28"/>
          <w:rtl w:val="true"/>
          <w:lang w:bidi="ar-SA"/>
        </w:rPr>
        <w:t>ومَن 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من اعتبر في الرواية ثبوت العدالة بالشهادة لعلّه يشكل عليه الأمر في بعض الإيرادات ، إلاّ أنْ يكتفي بالظنّ عند سدّ باب العلم ، فتأمّل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يكتفون بالظنّ فغير خفي حصوله من قول المشايخ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الأخبار التي رويت صحاح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مأخوذة من الكتب </w:t>
      </w:r>
    </w:p>
    <w:p>
      <w:pPr>
        <w:pStyle w:val="BookText"/>
        <w:rPr/>
      </w:pPr>
      <w:r>
        <w:rPr>
          <w:rFonts w:ascii="Amiri" w:hAnsi="Amiri" w:eastAsia="Amiri" w:cs="Amiri"/>
          <w:color w:val="111111"/>
          <w:sz w:val="28"/>
          <w:sz w:val="28"/>
          <w:szCs w:val="28"/>
          <w:rtl w:val="true"/>
          <w:lang w:bidi="ar-SA"/>
        </w:rPr>
        <w:t xml:space="preserve">المعتمدة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وغير ذلك ، فَلِمَ لم يعتبروه؟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اعتبروه </w:t>
      </w:r>
      <w:r>
        <w:rPr>
          <w:rStyle w:val="FootnoteAnchor"/>
          <w:rtl w:val="true"/>
        </w:rPr>
        <w:footnoteReference w:id="111"/>
      </w:r>
      <w:r>
        <w:rPr>
          <w:rFonts w:ascii="Amiri" w:hAnsi="Amiri" w:eastAsia="Amiri" w:cs="Amiri"/>
          <w:color w:val="111111"/>
          <w:sz w:val="28"/>
          <w:sz w:val="28"/>
          <w:szCs w:val="28"/>
          <w:rtl w:val="true"/>
          <w:lang w:bidi="ar-SA"/>
        </w:rPr>
        <w:t xml:space="preserve">لعدم حصول ظنّ بالعدالة المعتبرة لقبول الخبر عندهم ، مع أنّي قد بيّنت في الرسالة أنّ هذه الأقوال منهم ليست على ما يقتضي ظاهرها ولم </w:t>
      </w:r>
      <w:r>
        <w:rPr>
          <w:rStyle w:val="FootnoteAnchor"/>
          <w:rtl w:val="true"/>
        </w:rPr>
        <w:footnoteReference w:id="112"/>
      </w:r>
      <w:r>
        <w:rPr>
          <w:rFonts w:ascii="Amiri" w:hAnsi="Amiri" w:eastAsia="Amiri" w:cs="Amiri"/>
          <w:color w:val="111111"/>
          <w:sz w:val="28"/>
          <w:sz w:val="28"/>
          <w:szCs w:val="28"/>
          <w:rtl w:val="true"/>
          <w:lang w:bidi="ar-SA"/>
        </w:rPr>
        <w:t>تبقَ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عليهم أنّ شمول نبأ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جآءَكُمْ فاسِقٌ بِنَبَأ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13"/>
      </w:r>
      <w:r>
        <w:rPr>
          <w:rFonts w:ascii="Amiri" w:hAnsi="Amiri" w:eastAsia="Amiri" w:cs="Amiri"/>
          <w:color w:val="111111"/>
          <w:sz w:val="28"/>
          <w:sz w:val="28"/>
          <w:szCs w:val="28"/>
          <w:rtl w:val="true"/>
          <w:lang w:bidi="ar-SA"/>
        </w:rPr>
        <w:t>لما نحن فيه لعلّه يحتاج إلى التأمّل بملاحظة شأن نزول الآية والعلّة المذكورة فيها ، وأنّ البناء في الفقه جار على الظنون والاكتفاء بها والإعتماد عليها ، وأنّ العدول أخبرونا بالتثبّت ، وظهر لنا ذلك ، والاجماع منقول بخبر الواحد ، ولعلّ من ملاحظة أحوال القدماء لا يحصل العلم بإجماعهم بحيث يكون حجّة ،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الإثبات وإنْ لم تفد العموم إلاّ أنّها مطلقة ترجع إلى العموم في أمثال المقامات ، والعبرة بعموم اللفظ ، والعلّة وإن كانت مخصوصة إلاّ أنّها لا توجب التخصيص ولا ترفع الوثوق في العموم ، لأنّ الظاهر عدم مدخلية الخصوصية ، وكون البناء في الفقه على الظنّ لا يقتضي رفع اليد عمّا ثبت من العموم والإجماع من اشتراط العدالة في </w:t>
      </w:r>
    </w:p>
    <w:p>
      <w:pPr>
        <w:pStyle w:val="BookText"/>
        <w:rPr/>
      </w:pPr>
      <w:r>
        <w:rPr>
          <w:rFonts w:ascii="Amiri" w:hAnsi="Amiri" w:eastAsia="Amiri" w:cs="Amiri"/>
          <w:color w:val="111111"/>
          <w:sz w:val="28"/>
          <w:sz w:val="28"/>
          <w:szCs w:val="28"/>
          <w:rtl w:val="true"/>
          <w:lang w:bidi="ar-SA"/>
        </w:rPr>
        <w:t>الراوي ، وإخبار العدول بالتثبّت لا ينفع لجواز الخطأ فيحصل الندم ، وناقل الإجماع عادل فيقبل قوله من دون تثبّت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مثل هذا الاطلاق إلى العموم بحيث ينفع المقام بملاحظة </w:t>
      </w:r>
      <w:r>
        <w:rPr>
          <w:rStyle w:val="FootnoteAnchor"/>
          <w:rtl w:val="true"/>
        </w:rPr>
        <w:footnoteReference w:id="114"/>
      </w:r>
      <w:r>
        <w:rPr>
          <w:rFonts w:ascii="Amiri" w:hAnsi="Amiri" w:eastAsia="Amiri" w:cs="Amiri"/>
          <w:color w:val="111111"/>
          <w:sz w:val="28"/>
          <w:sz w:val="28"/>
          <w:szCs w:val="28"/>
          <w:rtl w:val="true"/>
          <w:lang w:bidi="ar-SA"/>
        </w:rPr>
        <w:t xml:space="preserve">شأن النزول تأمّل ، سيما بعد ملاحظة ما علّل به رجوعه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بعد كون تخصيص العمومات التي لا تأمّل في عمومها من الشيوع بمكان فضلاً عن مثل هذا العموم ، وأنّ ظواهر القرآن </w:t>
      </w:r>
      <w:r>
        <w:rPr>
          <w:rStyle w:val="FootnoteAnchor"/>
          <w:rtl w:val="true"/>
        </w:rPr>
        <w:footnoteReference w:id="115"/>
      </w:r>
      <w:r>
        <w:rPr>
          <w:rFonts w:ascii="Amiri" w:hAnsi="Amiri" w:eastAsia="Amiri" w:cs="Amiri"/>
          <w:color w:val="111111"/>
          <w:sz w:val="28"/>
          <w:sz w:val="28"/>
          <w:szCs w:val="28"/>
          <w:rtl w:val="true"/>
          <w:lang w:bidi="ar-SA"/>
        </w:rPr>
        <w:t xml:space="preserve">ليست على حدّ غيرها في القوّة والظهور كما حُقّق في محلّه ، وأنّ كثيراً من المواضع يقبل فيه </w:t>
      </w:r>
      <w:r>
        <w:rPr>
          <w:rStyle w:val="FootnoteAnchor"/>
          <w:rtl w:val="true"/>
        </w:rPr>
        <w:footnoteReference w:id="116"/>
      </w:r>
      <w:r>
        <w:rPr>
          <w:rFonts w:ascii="Amiri" w:hAnsi="Amiri" w:eastAsia="Amiri" w:cs="Amiri"/>
          <w:color w:val="111111"/>
          <w:sz w:val="28"/>
          <w:sz w:val="28"/>
          <w:szCs w:val="28"/>
          <w:rtl w:val="true"/>
          <w:lang w:bidi="ar-SA"/>
        </w:rPr>
        <w:t xml:space="preserve">خبر الفاسق من دون تثبّت ، وأنّ التبيّن في الآية معلّل بعلّة مخصوصة وهو يقتضى قصره فيها ، ولا أقل من أنّه يرفع الوثوق في التعميم ، والتعدّي وظهور عدم مدخليّة الخصوصية محلّ نظر ، فإنّ قتل جمع كثير من المؤمنين وسبي نسائهم وأولادهم ونهب أموالهم بخبر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أنْ يكون فاسقاً وخصوصاً أنْ يكون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إمكان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منه ظنّ كما هو </w:t>
      </w:r>
      <w:r>
        <w:rPr>
          <w:rStyle w:val="FootnoteAnchor"/>
          <w:rtl w:val="true"/>
        </w:rPr>
        <w:footnoteReference w:id="117"/>
      </w:r>
      <w:r>
        <w:rPr>
          <w:rFonts w:ascii="Amiri" w:hAnsi="Amiri" w:eastAsia="Amiri" w:cs="Amiri"/>
          <w:color w:val="111111"/>
          <w:sz w:val="28"/>
          <w:sz w:val="28"/>
          <w:szCs w:val="28"/>
          <w:rtl w:val="true"/>
          <w:lang w:bidi="ar-SA"/>
        </w:rPr>
        <w:t xml:space="preserve">بالنسبة إلى المسلمين في خبر الوليد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المسائل الفقهيّة فقد ثبت جواز التعبّد بالظنّ وورد به الشرع </w:t>
      </w:r>
      <w:r>
        <w:rPr>
          <w:rStyle w:val="FootnoteAnchor"/>
          <w:rtl w:val="true"/>
        </w:rPr>
        <w:footnoteReference w:id="119"/>
      </w:r>
      <w:r>
        <w:rPr>
          <w:rFonts w:ascii="Amiri" w:hAnsi="Amiri" w:eastAsia="Amiri" w:cs="Amiri"/>
          <w:color w:val="111111"/>
          <w:sz w:val="28"/>
          <w:sz w:val="28"/>
          <w:szCs w:val="28"/>
          <w:rtl w:val="true"/>
          <w:lang w:bidi="ar-SA"/>
        </w:rPr>
        <w:t xml:space="preserve">؛ أمّا في أمثال زماننا فلا تكاد توجد مسألة تثبت بتمامها من الاجماع من دون </w:t>
      </w:r>
      <w:r>
        <w:rPr>
          <w:rStyle w:val="FootnoteAnchor"/>
          <w:rtl w:val="true"/>
        </w:rPr>
        <w:footnoteReference w:id="120"/>
      </w:r>
      <w:r>
        <w:rPr>
          <w:rFonts w:ascii="Amiri" w:hAnsi="Amiri" w:eastAsia="Amiri" w:cs="Amiri"/>
          <w:color w:val="111111"/>
          <w:sz w:val="28"/>
          <w:sz w:val="28"/>
          <w:szCs w:val="28"/>
          <w:rtl w:val="true"/>
          <w:lang w:bidi="ar-SA"/>
        </w:rPr>
        <w:t>ضميمة أصالة العدم أو خبر الواحد أو أمثالهما ، وكذا من الكتاب أو الخبر القطعي لو كان ، مع أنّ المتن ظنّي في الكلّ ، سيما في أمثال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الظنّ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زمان الشارع فكثير منها كانت مبنية عليه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المفتين </w:t>
      </w:r>
      <w:r>
        <w:rPr>
          <w:rStyle w:val="FootnoteAnchor"/>
          <w:rtl w:val="true"/>
        </w:rPr>
        <w:footnoteReference w:id="121"/>
      </w:r>
      <w:r>
        <w:rPr>
          <w:rFonts w:ascii="Amiri" w:hAnsi="Amiri" w:eastAsia="Amiri" w:cs="Amiri"/>
          <w:color w:val="111111"/>
          <w:sz w:val="28"/>
          <w:sz w:val="28"/>
          <w:szCs w:val="28"/>
          <w:rtl w:val="true"/>
          <w:lang w:bidi="ar-SA"/>
        </w:rPr>
        <w:t>، وخبر الواحد ، وظاهر الكتاب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الندم يحصل في قتل المؤمنين وسبيهم ونهبهم ألبتّة لو ظهر عدم صدق الخبر ، وأمّا المسائل الفقهية فالمجتهد بعد مراعاة الشرائط المعتبرة واستنباطها بطريقته المشروطة المقرّرة مكلّف بظنّه مثاب في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الظهور لكنّه من باب الاستنباط ، والعلّة المستنبطة ليست بحجّة عند الشيعة ، والمنصوصة مخصوصة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بالتبيّن في خبر الفاسق إنْ كان علّته عدم الوثوق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مسلّم عندكم وتقتضيه العلّة المذكورة وظاهر تعليق الحكم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خفيّ أنّه مع احتمال كون أحد سلسلة السند فاسقاً لا يحصل من مجرّد ظنّ ضعيف بأنّ الكلّ عدول الوثوق ، وقد عرفت أنّ المدار فيه على الظنون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أردت من الوثوق العلم أو الظنّ القوي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إنْ أردت العلم كما هو مقتضى ظاهر </w:t>
      </w:r>
      <w:r>
        <w:rPr>
          <w:rStyle w:val="FootnoteAnchor"/>
          <w:rtl w:val="true"/>
        </w:rPr>
        <w:footnoteReference w:id="122"/>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والعلّة المذكورة فلا يحصل من خبر العادل الثابت العدالة أيضاً ، لاحتمال فسقه عند صدوره ، واحتمال خطئه لعدم عصمته ، فتصير الآية من قبيل الآيات الدالّة على منع اتّباع غير العلم ، لأنّ تعليقه على وصف الفسق لا يقتضي قبول قول العادل ، لأنّ المفهوم مفهوم اللقب ، ومع ذلك لا يقاوم العلّة المذكورة ، كيف وأنْ يترجّح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جريان التخصيص في العلّة وكونها في الباقي حجّة لا بدّ من تأمّل ، على أنّ قبول قول خصوص العادل يكون تعبّداً ، وستعرف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الظنّ القوي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w:t>
      </w:r>
      <w:r>
        <w:rPr>
          <w:rStyle w:val="FootnoteAnchor"/>
          <w:rtl w:val="true"/>
        </w:rPr>
        <w:footnoteReference w:id="124"/>
      </w:r>
      <w:r>
        <w:rPr>
          <w:rFonts w:ascii="Amiri" w:hAnsi="Amiri" w:eastAsia="Amiri" w:cs="Amiri"/>
          <w:color w:val="111111"/>
          <w:sz w:val="28"/>
          <w:sz w:val="28"/>
          <w:szCs w:val="28"/>
          <w:rtl w:val="true"/>
          <w:lang w:bidi="ar-SA"/>
        </w:rPr>
        <w:t xml:space="preserve">حصوله بالنسبة إلى كثير من العدول على حسب ما ذكرنا ، سيما على القول بأنّ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الظاهر أو 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لا يثبت من قول المعدِّلين من القدماء أزيد من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المتأخرون فغالب توثيقاتهم من القدماء كما لا يخفى على المطّلع ، مضافاً إلى بُعد اطّلاعهم على ملكة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يحصل الظنّ القوي من خبر كثير من الفسّاق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من حيث إنّه </w:t>
      </w:r>
      <w:r>
        <w:rPr>
          <w:rStyle w:val="FootnoteAnchor"/>
          <w:rtl w:val="true"/>
        </w:rPr>
        <w:footnoteReference w:id="125"/>
      </w:r>
      <w:r>
        <w:rPr>
          <w:rFonts w:ascii="Amiri" w:hAnsi="Amiri" w:eastAsia="Amiri" w:cs="Amiri"/>
          <w:color w:val="111111"/>
          <w:sz w:val="28"/>
          <w:sz w:val="28"/>
          <w:szCs w:val="28"/>
          <w:rtl w:val="true"/>
          <w:lang w:bidi="ar-SA"/>
        </w:rPr>
        <w:t>فاسق لا يحصل الظنّ القوي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لأن يكون العادل لحصول الظنّ القوي </w:t>
      </w:r>
    </w:p>
    <w:p>
      <w:pPr>
        <w:pStyle w:val="BookText"/>
        <w:rPr/>
      </w:pPr>
      <w:r>
        <w:rPr>
          <w:rFonts w:ascii="Amiri" w:hAnsi="Amiri" w:eastAsia="Amiri" w:cs="Amiri"/>
          <w:color w:val="111111"/>
          <w:sz w:val="28"/>
          <w:sz w:val="28"/>
          <w:szCs w:val="28"/>
          <w:rtl w:val="true"/>
          <w:lang w:bidi="ar-SA"/>
        </w:rPr>
        <w:t xml:space="preserve">لا يحتاج إلى التثبّت والفاسق لعدم حصوله منه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من حيث إنّه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يحصل من ملاحظة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التثبّت إلى أنْ يحصل العلم ، مع أنّ الأحكام الفقهية الثابتة من </w:t>
      </w:r>
      <w:r>
        <w:rPr>
          <w:rStyle w:val="FootnoteAnchor"/>
          <w:rtl w:val="true"/>
        </w:rPr>
        <w:footnoteReference w:id="127"/>
      </w:r>
      <w:r>
        <w:rPr>
          <w:rFonts w:ascii="Amiri" w:hAnsi="Amiri" w:eastAsia="Amiri" w:cs="Amiri"/>
          <w:color w:val="111111"/>
          <w:sz w:val="28"/>
          <w:sz w:val="28"/>
          <w:szCs w:val="28"/>
          <w:rtl w:val="true"/>
          <w:lang w:bidi="ar-SA"/>
        </w:rPr>
        <w:t xml:space="preserve">الأخبار غير الصحاح </w:t>
      </w:r>
      <w:r>
        <w:rPr>
          <w:rStyle w:val="FootnoteAnchor"/>
          <w:rtl w:val="true"/>
        </w:rPr>
        <w:footnoteReference w:id="128"/>
      </w:r>
      <w:r>
        <w:rPr>
          <w:rFonts w:ascii="Amiri" w:hAnsi="Amiri" w:eastAsia="Amiri" w:cs="Amiri"/>
          <w:color w:val="111111"/>
          <w:sz w:val="28"/>
          <w:sz w:val="28"/>
          <w:szCs w:val="28"/>
          <w:rtl w:val="true"/>
          <w:lang w:bidi="ar-SA"/>
        </w:rPr>
        <w:t>من الكثرة بمكان من دون أن يكون هناك ما يقتضي العلم ، إلاّ أنْ يوجّه التبيّن بما يكتفى فيه بالظنّ القوي ، لكن هذا لا يكاد يتمشّى في العلّة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جُلّ أحاديثنا المرويّة في الكتب المعتمدة يحصل فيها </w:t>
      </w:r>
      <w:r>
        <w:rPr>
          <w:rStyle w:val="FootnoteAnchor"/>
          <w:rtl w:val="true"/>
        </w:rPr>
        <w:footnoteReference w:id="129"/>
      </w:r>
      <w:r>
        <w:rPr>
          <w:rFonts w:ascii="Amiri" w:hAnsi="Amiri" w:eastAsia="Amiri" w:cs="Amiri"/>
          <w:color w:val="111111"/>
          <w:sz w:val="28"/>
          <w:sz w:val="28"/>
          <w:szCs w:val="28"/>
          <w:rtl w:val="true"/>
          <w:lang w:bidi="ar-SA"/>
        </w:rPr>
        <w:t>الظنّ القوي بملاحظة ما ذكرناه في هذه الفوائد الثلاث وفي التراجم وما ذكروه فيها وما ذكره المشايخ رضوان اللّه عليهم من أنّها صحاح ، وأنّها علميّة ، وأنّها حجّة فيما بينهم وبين اللّه تعالى ، وأنّها مأخوذة من الكتب التي عليها المعوّل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حصول الظنّ من الخارج بأنّها مأخوذة من الاُصول والكتب الدائرة بين الشيعة المعمولة عندهم ، وأنّهم نقلوها في كتبهم التي ألّفوها لهداية الناس ولأن تكون مرجعاً للشيعة ، وعملوا بها وندبوا إلى العمل مع منعهم من العمل بالظنّ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مهما أمكن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وتمكّنهم من الأحاديث العلميّة غالباً أو مطلقاً ، على حسب قربهم من الشارع وبعدهم ، ورأيهم في عدم العمل بالظنّ مع علمهم وفضلهم وتقواهم وورعهم وغاية احتياطهم ، سيما في الأحكام الشرعيّة </w:t>
      </w:r>
      <w:r>
        <w:rPr>
          <w:rStyle w:val="FootnoteAnchor"/>
          <w:rtl w:val="true"/>
        </w:rPr>
        <w:footnoteReference w:id="131"/>
      </w:r>
      <w:r>
        <w:rPr>
          <w:rFonts w:ascii="IRNazanin" w:hAnsi="IRNazanin" w:eastAsia="IRNazanin"/>
          <w:color w:val="111111"/>
          <w:sz w:val="28"/>
          <w:sz w:val="28"/>
          <w:szCs w:val="28"/>
          <w:rtl w:val="true"/>
          <w:lang w:bidi="fa-IR"/>
        </w:rPr>
        <w:t xml:space="preserve">وأخذ </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مضافاً إلى ما يظهر في المواضع بخصوصها من القرائن ، على أنّ عدم إيراث ما ذكر هنا الظنّ القوي وإيراث ما ذكرنا في عدالة جميع سلسلة السند ذلك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من الوثوق مجرّد الظنّ كما هو المناسب لتعليق الحكم على الوصف ، ولحكم المفهوم على تقدير أن يكون حجّة ، وهو الموافق لغرضكم ، بل تصرّحون بأنّ الفاسق لا يحصل من خبره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اندفع عنه بعض ما أوردناه سابقاً لكن ورود البعض الآخر </w:t>
      </w:r>
      <w:r>
        <w:rPr>
          <w:rStyle w:val="FootnoteAnchor"/>
          <w:rtl w:val="true"/>
        </w:rPr>
        <w:footnoteReference w:id="133"/>
      </w:r>
      <w:r>
        <w:rPr>
          <w:rFonts w:ascii="Amiri" w:hAnsi="Amiri" w:eastAsia="Amiri" w:cs="Amiri"/>
          <w:color w:val="111111"/>
          <w:sz w:val="28"/>
          <w:sz w:val="28"/>
          <w:szCs w:val="28"/>
          <w:rtl w:val="true"/>
          <w:lang w:bidi="ar-SA"/>
        </w:rPr>
        <w:t>عليه أشدّ ، وحمل التبيّن والعلّة على تحصيله أقبح ، وكذا منع حصوله ممّا ذكرنا هنا وترجيح ما ذكر في عدالة سلسلة السند عليه ، على أنّ الفاسق الذي لا يحصل الظنّ من خبره هو الذي لا يبالي في الكذب ، أمّا المتحرّز عنه مطلقاً أوفي الروايات فمنع حصوله منه مكابرة ، سيما الفاسق بالقلب لا الجوارح ، وستعرف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ذكرت هنا موجود في صحيحهم أيضاً ، والعدول إلى الأقوى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الجميع في الجميع غلط ، مع أنّهم لم يعتبروا في الصحيح شيئاً منها فضلاً عن الجميع ، ومع ذلك تكون العدالة حينئذ من المرجّحات ، ولا كلام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ممّا ذكرت جواز الحكم بشهادة الفاسق ومجهول الحال إذا حصل منها </w:t>
      </w:r>
      <w:r>
        <w:rPr>
          <w:rStyle w:val="FootnoteAnchor"/>
          <w:rtl w:val="true"/>
        </w:rPr>
        <w:footnoteReference w:id="134"/>
      </w:r>
      <w:r>
        <w:rPr>
          <w:rFonts w:ascii="Amiri" w:hAnsi="Amiri" w:eastAsia="Amiri" w:cs="Amiri"/>
          <w:color w:val="111111"/>
          <w:sz w:val="28"/>
          <w:sz w:val="28"/>
          <w:szCs w:val="28"/>
          <w:rtl w:val="true"/>
          <w:lang w:bidi="ar-SA"/>
        </w:rPr>
        <w:t>ظنّ ، لاعتبار العدالة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فيها من قبيل الأسباب الشرعيّة والأمور التعبديّة ، وأمّا اعتبارهم إيّاها في الرواية فالظاهر منهم والمستفاد من كلماتهم </w:t>
      </w:r>
      <w:r>
        <w:rPr>
          <w:rStyle w:val="FootnoteAnchor"/>
          <w:rtl w:val="true"/>
        </w:rPr>
        <w:footnoteReference w:id="135"/>
      </w:r>
      <w:r>
        <w:rPr>
          <w:rFonts w:ascii="Amiri" w:hAnsi="Amiri" w:eastAsia="Amiri" w:cs="Amiri"/>
          <w:color w:val="111111"/>
          <w:sz w:val="28"/>
          <w:sz w:val="28"/>
          <w:szCs w:val="28"/>
          <w:rtl w:val="true"/>
          <w:lang w:bidi="ar-SA"/>
        </w:rPr>
        <w:t xml:space="preserve">أنّها لأجل الوثوق ، وأنّ عدم اعتبار رواية غيرهم من عدمه ، مع أنّ ما استدلّوا به له الآية </w:t>
      </w:r>
      <w:r>
        <w:rPr>
          <w:rStyle w:val="FootnoteAnchor"/>
          <w:rtl w:val="true"/>
        </w:rPr>
        <w:footnoteReference w:id="136"/>
      </w:r>
      <w:r>
        <w:rPr>
          <w:rFonts w:ascii="Amiri" w:hAnsi="Amiri" w:eastAsia="Amiri" w:cs="Amiri"/>
          <w:color w:val="111111"/>
          <w:sz w:val="28"/>
          <w:sz w:val="28"/>
          <w:szCs w:val="28"/>
          <w:rtl w:val="true"/>
          <w:lang w:bidi="ar-SA"/>
        </w:rPr>
        <w:t>، وقد عرفت ظهورها ، بل وكونها نصّاً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 ظهورها في كون التبيّن في رواية الفاسق وعدمه في غيرها من باب التعبّد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 المتبادر من الفاسق فيها والظاهر منه هنا من عرف بالفسق ، وسنذكر في عليّ بن الحسين السعد آبادي ما يؤكّد ذلك ، ولو سلّم عدم الظهور فظهور خلافه ممنوع ، فالثابت منها عدم قبول خبر المعروف به ، وأمّا المجهول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كثير من الأصحاب قبوله منه ، ويظهر من كثير من التراجم أيضاً ، على أنّ المستفاد حينئذ عدم قبول خبر الفاسق لا اشتراط العدالة ، والواسطة بينهما موجودة قطعاً ، سيما على قولكم بأنّها الملكة ، وخصوصاً بعد اعتبار اجتناب منافيات المروّة ، وكذا بعد تخصيصها بالمكلّفين ، وكذا بالشيعة </w:t>
      </w:r>
      <w:r>
        <w:rPr>
          <w:rStyle w:val="FootnoteAnchor"/>
          <w:rtl w:val="true"/>
        </w:rPr>
        <w:footnoteReference w:id="137"/>
      </w:r>
      <w:r>
        <w:rPr>
          <w:rFonts w:ascii="Amiri" w:hAnsi="Amiri" w:eastAsia="Amiri" w:cs="Amiri"/>
          <w:color w:val="111111"/>
          <w:sz w:val="28"/>
          <w:sz w:val="28"/>
          <w:szCs w:val="28"/>
          <w:rtl w:val="true"/>
          <w:lang w:bidi="ar-SA"/>
        </w:rPr>
        <w:t>الاثني عشريّة ، لما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على هذا لا وجه لاشتراط الضبط في الراوي كما شرطتم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الناقل الشيخ ، وهو صرّح بأنّه يكفي كون الراوي متحرّزاً عن الكذب ، إلى آخر ما ذكرناه عنه سابقاً وما سنذكر عنه في الفائدة الثانية والثالثة ، وسنذكر عن غيره أيضاً ما ينافي </w:t>
      </w:r>
    </w:p>
    <w:p>
      <w:pPr>
        <w:pStyle w:val="BookText"/>
        <w:rPr/>
      </w:pPr>
      <w:r>
        <w:rPr>
          <w:rFonts w:ascii="Amiri" w:hAnsi="Amiri" w:eastAsia="Amiri" w:cs="Amiri"/>
          <w:color w:val="111111"/>
          <w:sz w:val="28"/>
          <w:sz w:val="28"/>
          <w:szCs w:val="28"/>
          <w:rtl w:val="true"/>
          <w:lang w:bidi="ar-SA"/>
        </w:rPr>
        <w:t xml:space="preserve">هذا الإجماع أو تخصيصه بالعدالة بالمعنى الاعم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وإنْ كانت ظاهرة في المعنى الأخص إلاّ أنّه لابعد في الحمل على الأعم في كلام الشيخ ، لأنّه كثيراً ما يقول في حق 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آخر أو كتاب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يتسرّى إلى غير كلام الشيخ رحمه اللّه كما تشهد به رويّتهم في الجمع بين ثقة وواقفي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يظهر منه كون اعتبارها تعبّداً ، بل ربما يظهر من كلماتهم كونه لأجل الوثوق ، على أنّه يمكن 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 المخطىء في الإعتقاد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غير المقصّر فظاهر ، وسيجيء ما نشير إليه في الفائدة الثانية ، وفي أحمد بن محمّد بن أبي نصر ، وابن نوح </w:t>
      </w:r>
      <w:r>
        <w:rPr>
          <w:rStyle w:val="FootnoteAnchor"/>
          <w:rtl w:val="true"/>
        </w:rPr>
        <w:footnoteReference w:id="139"/>
      </w:r>
      <w:r>
        <w:rPr>
          <w:rFonts w:ascii="Amiri" w:hAnsi="Amiri" w:eastAsia="Amiri" w:cs="Amiri"/>
          <w:color w:val="111111"/>
          <w:sz w:val="28"/>
          <w:sz w:val="28"/>
          <w:szCs w:val="28"/>
          <w:rtl w:val="true"/>
          <w:lang w:bidi="ar-SA"/>
        </w:rPr>
        <w:t xml:space="preserve">، وزياد </w:t>
      </w:r>
      <w:r>
        <w:rPr>
          <w:rStyle w:val="FootnoteAnchor"/>
          <w:rtl w:val="true"/>
        </w:rPr>
        <w:footnoteReference w:id="140"/>
      </w:r>
      <w:r>
        <w:rPr>
          <w:rFonts w:ascii="Amiri" w:hAnsi="Amiri" w:eastAsia="Amiri" w:cs="Amiri"/>
          <w:color w:val="111111"/>
          <w:sz w:val="28"/>
          <w:sz w:val="28"/>
          <w:szCs w:val="28"/>
          <w:rtl w:val="true"/>
          <w:lang w:bidi="ar-SA"/>
        </w:rPr>
        <w:t>بن عيسى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العقائد التي من اُصول الدين ليست جليّة على جميع آحاد المكلّفين في جميع أوقاتهم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الإمامة التي من رؤوسها كان مختلفاً بحسب الخفاء والظهور بالنسبة إلى الأزمنة والأمكنة والأشخاص وأوقات عمرهم ، وهو ظاهر من الأخبار والآثار والاعتبار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المقصّر منهم فبعد ظهور صلاحه وتحرّزه عن الكذب والفسق بجوارحه مثل الحسن بن عليّ بن فضّال ونظائره فنمنع </w:t>
      </w:r>
      <w:r>
        <w:rPr>
          <w:rStyle w:val="FootnoteAnchor"/>
          <w:rtl w:val="true"/>
        </w:rPr>
        <w:footnoteReference w:id="141"/>
      </w:r>
      <w:r>
        <w:rPr>
          <w:rFonts w:ascii="Amiri" w:hAnsi="Amiri" w:eastAsia="Amiri" w:cs="Amiri"/>
          <w:color w:val="111111"/>
          <w:sz w:val="28"/>
          <w:sz w:val="28"/>
          <w:szCs w:val="28"/>
          <w:rtl w:val="true"/>
          <w:lang w:bidi="ar-SA"/>
        </w:rPr>
        <w:t xml:space="preserve">كونه من الأفراد المتبادرة له في الزمان الأوّل أيضاً </w:t>
      </w:r>
      <w:r>
        <w:rPr>
          <w:rStyle w:val="FootnoteAnchor"/>
          <w:rtl w:val="true"/>
        </w:rPr>
        <w:footnoteReference w:id="142"/>
      </w:r>
      <w:r>
        <w:rPr>
          <w:rFonts w:ascii="Amiri" w:hAnsi="Amiri" w:eastAsia="Amiri" w:cs="Amiri"/>
          <w:color w:val="111111"/>
          <w:sz w:val="28"/>
          <w:sz w:val="28"/>
          <w:szCs w:val="28"/>
          <w:rtl w:val="true"/>
          <w:lang w:bidi="ar-SA"/>
        </w:rPr>
        <w:t xml:space="preserve">، سيما بعد ملاحظة نصّ الأصحاب </w:t>
      </w:r>
    </w:p>
    <w:p>
      <w:pPr>
        <w:pStyle w:val="BookText"/>
        <w:rPr/>
      </w:pPr>
      <w:r>
        <w:rPr>
          <w:rFonts w:ascii="Amiri" w:hAnsi="Amiri" w:eastAsia="Amiri" w:cs="Amiri"/>
          <w:color w:val="111111"/>
          <w:sz w:val="28"/>
          <w:sz w:val="28"/>
          <w:szCs w:val="28"/>
          <w:rtl w:val="true"/>
          <w:lang w:bidi="ar-SA"/>
        </w:rPr>
        <w:t>على توثيقه وفاقاً للمصطفى بعد المحقّق الطوسي في تجريده ، وشيخنا البهائي في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نرى مشايخنا يوثّقون المخطئين في الاعتقاد توثيق المصيبين من دون فرق بجعل الأوّل موثّقاً والثاني ثقة كما تجدّد عليه الاصطلاح ، ويعتمدون على ثقات </w:t>
      </w:r>
      <w:r>
        <w:rPr>
          <w:rStyle w:val="FootnoteAnchor"/>
          <w:rtl w:val="true"/>
        </w:rPr>
        <w:footnoteReference w:id="143"/>
      </w:r>
      <w:r>
        <w:rPr>
          <w:rFonts w:ascii="Amiri" w:hAnsi="Amiri" w:eastAsia="Amiri" w:cs="Amiri"/>
          <w:color w:val="111111"/>
          <w:sz w:val="28"/>
          <w:sz w:val="28"/>
          <w:szCs w:val="28"/>
          <w:rtl w:val="true"/>
          <w:lang w:bidi="ar-SA"/>
        </w:rPr>
        <w:t>الفريقين ويقبلون قولهم ، فالعدالة المعتبرة عندهم هي بالمعنى الأعم ، فظهر قوّة الاعتماد على أخبار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أين عُلم أنّ مرادهم من التوثيق التعديل ، مع أنّ الشيخ صرّح بتوثيق الفاسق بأفعال جوارحه كما مرّ وسنذكر في الفائدة الثانية ، وسيجيء توثيق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الكلّ على اشتراط العدالة في الراوي على ما أشير إليه يقتضي عدم قبول قول غيرهم ، وغير خفي أنّ توثيقاتهم لأجل الاعتماد وقبول </w:t>
      </w:r>
      <w:r>
        <w:rPr>
          <w:rStyle w:val="FootnoteAnchor"/>
          <w:rtl w:val="true"/>
        </w:rPr>
        <w:footnoteReference w:id="144"/>
      </w:r>
      <w:r>
        <w:rPr>
          <w:rFonts w:ascii="Amiri" w:hAnsi="Amiri" w:eastAsia="Amiri" w:cs="Amiri"/>
          <w:color w:val="111111"/>
          <w:sz w:val="28"/>
          <w:sz w:val="28"/>
          <w:szCs w:val="28"/>
          <w:rtl w:val="true"/>
          <w:lang w:bidi="ar-SA"/>
        </w:rPr>
        <w:t xml:space="preserve">الرواية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الاتّفاق على إثبات العدالة من توثيقهم وملاحظة بعض المواضع يدلاّن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ذكر في علم الدراية أنّه من ألفاظ التعديل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بعض ما في المقام في الفائدة الثانية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فيوجّه ويصحّح ، وسنذكر في الفائدة الثالثة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الظاهر أنّ الثقة بمعناه اللغوي ، وأنّه مأخوذ فيه مثل التثبّت والضبط والتدبّر والتحفّظ ونظائرها ، وأنّهم ما كانوا يعتمدون على من </w:t>
      </w:r>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147"/>
      </w:r>
      <w:r>
        <w:rPr>
          <w:rFonts w:ascii="Amiri" w:hAnsi="Amiri" w:eastAsia="Amiri" w:cs="Amiri"/>
          <w:color w:val="111111"/>
          <w:sz w:val="28"/>
          <w:sz w:val="28"/>
          <w:szCs w:val="28"/>
          <w:rtl w:val="true"/>
          <w:lang w:bidi="ar-SA"/>
        </w:rPr>
        <w:t xml:space="preserve">يتّصف بها ، ولعلّ ممّا اُخذ فيه عندهم عدم الاعتماد على الضعفاء والمجاهيل والمراسيل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سنشير إليه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فمراد الشيخ من توثيق الفاسق أمثال الأمور المذكورة مع التحرّز عن الكذب مطلقاً أوفي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توثيقات علم الرجال فلعلّه مأخوذ فيها العدالة على ما أشير إليه ، مع أنّ الفاسق من حيث إنّه فاسق لا يؤمن عليه ، ولو اتّفق اتّصافه بالأمور المذكورة فليس فيه وثوق تام كما في العادل المتّصف </w:t>
      </w:r>
      <w:r>
        <w:rPr>
          <w:rStyle w:val="FootnoteAnchor"/>
          <w:rtl w:val="true"/>
        </w:rPr>
        <w:footnoteReference w:id="148"/>
      </w:r>
      <w:r>
        <w:rPr>
          <w:rFonts w:ascii="Amiri" w:hAnsi="Amiri" w:eastAsia="Amiri" w:cs="Amiri"/>
          <w:color w:val="111111"/>
          <w:sz w:val="28"/>
          <w:sz w:val="28"/>
          <w:szCs w:val="28"/>
          <w:rtl w:val="true"/>
          <w:lang w:bidi="ar-SA"/>
        </w:rPr>
        <w:t>، على أنّه على تقدير اعتماد بعضهم على مثله فلعلّه لا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 بل لعلّه نوع تدليس وهم متحاشون عنه ، بل على تقدير اعتماد الكلّ أيضاً لعلّ الأمر كذلك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الفائدة الثانية في بيان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أنّ عدم توثيقهم للرجال ليس لتأمّلهم في عدالتهم ، سيما بالنسبة إلى أعاظمهم مثل الصدوق وثعلبة بن ميمون والحسن بن حمزة ونظائرهم من الذين قالوا في شأنهم ما يقتضي العدالة وما فوقها ، أو يظهر </w:t>
      </w:r>
      <w:r>
        <w:rPr>
          <w:rStyle w:val="FootnoteAnchor"/>
          <w:rtl w:val="true"/>
        </w:rPr>
        <w:footnoteReference w:id="149"/>
      </w:r>
      <w:r>
        <w:rPr>
          <w:rFonts w:ascii="Amiri" w:hAnsi="Amiri" w:eastAsia="Amiri" w:cs="Amiri"/>
          <w:color w:val="111111"/>
          <w:sz w:val="28"/>
          <w:sz w:val="28"/>
          <w:szCs w:val="28"/>
          <w:rtl w:val="true"/>
          <w:lang w:bidi="ar-SA"/>
        </w:rPr>
        <w:t>ذلك من الخارج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ممّن يجوز عليهم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لا تأمّل فيه ، بل من قبيل ما قال المحقّق الشيخ محمّد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وللعلاّمة رحمه اللّه </w:t>
      </w:r>
    </w:p>
    <w:p>
      <w:pPr>
        <w:pStyle w:val="BookText"/>
        <w:rPr/>
      </w:pPr>
      <w:r>
        <w:rPr>
          <w:rFonts w:ascii="Amiri" w:hAnsi="Amiri" w:eastAsia="Amiri" w:cs="Amiri"/>
          <w:color w:val="111111"/>
          <w:sz w:val="28"/>
          <w:sz w:val="28"/>
          <w:szCs w:val="28"/>
          <w:rtl w:val="true"/>
          <w:lang w:bidi="ar-SA"/>
        </w:rPr>
        <w:t xml:space="preserve">أوهام يبعد زيادة بعد معها </w:t>
      </w:r>
      <w:r>
        <w:rPr>
          <w:rStyle w:val="FootnoteAnchor"/>
          <w:rtl w:val="true"/>
        </w:rPr>
        <w:footnoteReference w:id="150"/>
      </w:r>
      <w:r>
        <w:rPr>
          <w:rFonts w:ascii="Amiri" w:hAnsi="Amiri" w:eastAsia="Amiri" w:cs="Amiri"/>
          <w:color w:val="111111"/>
          <w:sz w:val="28"/>
          <w:sz w:val="28"/>
          <w:szCs w:val="28"/>
          <w:rtl w:val="true"/>
          <w:lang w:bidi="ar-SA"/>
        </w:rPr>
        <w:t xml:space="preserve">الاعتماد عليه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وصدر أمثال ذلك من غير واحد من غيره بالنسبة إليه وإلى غيره ، مع عدم تأمّل أحد منهم في عدالتهم ، بل في زهدهم أيضاً وتقواهم وغزارة علمهم ومتانة </w:t>
      </w:r>
      <w:r>
        <w:rPr>
          <w:rStyle w:val="FootnoteAnchor"/>
          <w:rtl w:val="true"/>
        </w:rPr>
        <w:footnoteReference w:id="152"/>
      </w:r>
      <w:r>
        <w:rPr>
          <w:rFonts w:ascii="Amiri" w:hAnsi="Amiri" w:eastAsia="Amiri" w:cs="Amiri"/>
          <w:color w:val="111111"/>
          <w:sz w:val="28"/>
          <w:sz w:val="28"/>
          <w:szCs w:val="28"/>
          <w:rtl w:val="true"/>
          <w:lang w:bidi="ar-SA"/>
        </w:rPr>
        <w:t>فكرهم ، بل وفي كونهم أئمّة في علوم شتّى من الفقه وغيره ، إلى غير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ويمكن أنْ يكون عدم تنصيصهم على التوثيق بالنسبة إلى بعض الأعاظم توكيلاً إلى </w:t>
      </w:r>
      <w:r>
        <w:rPr>
          <w:rStyle w:val="FootnoteAnchor"/>
          <w:rtl w:val="true"/>
        </w:rPr>
        <w:footnoteReference w:id="153"/>
      </w:r>
      <w:r>
        <w:rPr>
          <w:rFonts w:ascii="Amiri" w:hAnsi="Amiri" w:eastAsia="Amiri" w:cs="Amiri"/>
          <w:color w:val="111111"/>
          <w:sz w:val="28"/>
          <w:sz w:val="28"/>
          <w:szCs w:val="28"/>
          <w:rtl w:val="true"/>
          <w:lang w:bidi="ar-SA"/>
        </w:rPr>
        <w:t xml:space="preserve">ظهوره ممّا ذكروه في شأنه وغير لازم أن يكون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وصرّح عُلماء الدراية بعدم انحصار ألفاظ التعديل فيه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75" w:name="pg15403_169003"/>
    </w:p>
    <w:p>
      <w:pPr>
        <w:pStyle w:val="Heading3"/>
        <w:numPr>
          <w:ilvl w:val="2"/>
          <w:numId w:val="1"/>
        </w:numPr>
        <w:rPr/>
      </w:pPr>
      <w:bookmarkStart w:id="76" w:name="__RefHeading___Toc6242619_2142443653"/>
      <w:bookmarkStart w:id="77" w:name="_Toc26"/>
      <w:bookmarkEnd w:id="75"/>
      <w:bookmarkEnd w:id="76"/>
      <w:r>
        <w:rPr>
          <w:rtl w:val="true"/>
        </w:rPr>
        <w:t>الفائدة الثانية</w:t>
      </w:r>
      <w:r>
        <w:rPr>
          <w:rtl w:val="true"/>
        </w:rPr>
        <w:t xml:space="preserve">: </w:t>
      </w:r>
      <w:r>
        <w:rPr>
          <w:rtl w:val="true"/>
        </w:rPr>
        <w:t xml:space="preserve">في بيان طائفة من الاصطلاحات المتداولة في الفن وفائدتها وغيرها من المباحث المتعلّقة بها </w:t>
      </w:r>
      <w:r>
        <w:rPr>
          <w:rtl w:val="true"/>
        </w:rPr>
        <w:t>:</w:t>
      </w:r>
      <w:bookmarkEnd w:id="77"/>
    </w:p>
    <w:p>
      <w:pPr>
        <w:pStyle w:val="Heading4"/>
        <w:numPr>
          <w:ilvl w:val="3"/>
          <w:numId w:val="1"/>
        </w:numPr>
        <w:rPr/>
      </w:pPr>
      <w:bookmarkStart w:id="78" w:name="__RefHeading___Toc6242621_2142443653"/>
      <w:bookmarkStart w:id="79" w:name="_Toc27"/>
      <w:bookmarkEnd w:id="78"/>
      <w:r>
        <w:rPr>
          <w:rtl w:val="true"/>
        </w:rPr>
        <w:t xml:space="preserve">منها </w:t>
      </w:r>
      <w:r>
        <w:rPr>
          <w:rtl w:val="true"/>
        </w:rPr>
        <w:t xml:space="preserve">: </w:t>
      </w:r>
      <w:r>
        <w:rPr>
          <w:rtl w:val="true"/>
        </w:rPr>
        <w:t xml:space="preserve">قولهم </w:t>
      </w:r>
      <w:r>
        <w:rPr>
          <w:rtl w:val="true"/>
        </w:rPr>
        <w:t xml:space="preserve">: </w:t>
      </w:r>
      <w:r>
        <w:rPr>
          <w:rtl w:val="true"/>
        </w:rPr>
        <w:t>ثقة</w:t>
      </w:r>
      <w:r>
        <w:rPr>
          <w:rtl w:val="true"/>
        </w:rPr>
        <w:t>.</w:t>
      </w:r>
      <w:bookmarkEnd w:id="79"/>
    </w:p>
    <w:p>
      <w:pPr>
        <w:pStyle w:val="BookText"/>
        <w:rPr/>
      </w:pPr>
      <w:r>
        <w:rPr>
          <w:rFonts w:ascii="Amiri" w:hAnsi="Amiri" w:eastAsia="Amiri" w:cs="Amiri"/>
          <w:color w:val="111111"/>
          <w:sz w:val="28"/>
          <w:sz w:val="28"/>
          <w:szCs w:val="28"/>
          <w:rtl w:val="true"/>
          <w:lang w:bidi="ar-SA"/>
        </w:rPr>
        <w:t>ومرّ بيانه مع بعض ما يتعلّق به وبقي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إلى فساد المذهب فظاهره أنّه عدل إمامي ، لأنّ ديدنه التعرّض إلى الفساد ، فعدمه ظاهر في عدم ظفره ، وهو ظاهر في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وجوده مع عدم ظفره ، لشدّة بذل جهده وزيادة معرفته ، وإنّ عليه جماعة من المحقّقين </w:t>
      </w:r>
      <w:r>
        <w:rPr>
          <w:rStyle w:val="FootnoteAnchor"/>
          <w:rtl w:val="true"/>
        </w:rPr>
        <w:footnoteReference w:id="155"/>
      </w:r>
      <w:r>
        <w:rPr>
          <w:rFonts w:ascii="IRNazanin" w:hAnsi="IRNazanin" w:eastAsia="IRNazanin"/>
          <w:color w:val="111111"/>
          <w:sz w:val="28"/>
          <w:sz w:val="28"/>
          <w:szCs w:val="28"/>
          <w:rtl w:val="true"/>
          <w:lang w:bidi="fa-IR"/>
        </w:rPr>
        <w:t xml:space="preserve">، انتهى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الرويّة </w:t>
      </w:r>
      <w:r>
        <w:rPr>
          <w:rStyle w:val="FootnoteAnchor"/>
          <w:rtl w:val="true"/>
        </w:rPr>
        <w:footnoteReference w:id="157"/>
      </w:r>
      <w:r>
        <w:rPr>
          <w:rFonts w:ascii="Amiri" w:hAnsi="Amiri" w:eastAsia="Amiri" w:cs="Amiri"/>
          <w:color w:val="111111"/>
          <w:sz w:val="28"/>
          <w:sz w:val="28"/>
          <w:szCs w:val="28"/>
          <w:rtl w:val="true"/>
          <w:lang w:bidi="ar-SA"/>
        </w:rPr>
        <w:t xml:space="preserve">المتعارفة المسلّمة المقبولة أنّه إذا قال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كان أو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بمجرّد هذا القول بأنّه عدل إمامي كما هو ظاهر ، إمّا لما ذكر ، أو لأنّ الظاهر من الرواة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التشّيع ، والظاهر من الشيعة حسن العقيدة ، أو لأنّهم وجدوا منهم أنّهم اصطلحوا ذلك 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يطلقون على غيرهم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Style w:val="FootnoteAnchor"/>
          <w:rtl w:val="true"/>
        </w:rPr>
        <w:footnoteReference w:id="159"/>
      </w:r>
      <w:r>
        <w:rPr>
          <w:rFonts w:ascii="Amiri" w:hAnsi="Amiri" w:eastAsia="Amiri" w:cs="Amiri"/>
          <w:color w:val="111111"/>
          <w:sz w:val="28"/>
          <w:sz w:val="28"/>
          <w:szCs w:val="28"/>
          <w:rtl w:val="true"/>
          <w:lang w:bidi="ar-SA"/>
        </w:rPr>
        <w:t xml:space="preserve">ثبت ، فكما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ظاهر فيهم فكذا ثقة ، أو لأنّ المطلق ينصرف إلى الكامل ، أو لغير ذلك على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مقام التعارض بأن يقول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يحكمون بكونه موثّقاً معلّلين بعدم المنافاة ، ولعلّ مرادهم عدم معارضة الظاهر النص وعدم مقاومته ، بناءً على أنّ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الإمامية ظاهرة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لعلّه ظاهر في عدم ثبوت العدالة عند قائله </w:t>
      </w:r>
      <w:r>
        <w:rPr>
          <w:rStyle w:val="FootnoteAnchor"/>
          <w:rtl w:val="true"/>
        </w:rPr>
        <w:footnoteReference w:id="161"/>
      </w:r>
      <w:r>
        <w:rPr>
          <w:rFonts w:ascii="Amiri" w:hAnsi="Amiri" w:eastAsia="Amiri" w:cs="Amiri"/>
          <w:color w:val="111111"/>
          <w:sz w:val="28"/>
          <w:sz w:val="28"/>
          <w:szCs w:val="28"/>
          <w:rtl w:val="true"/>
          <w:lang w:bidi="ar-SA"/>
        </w:rPr>
        <w:t xml:space="preserve">مع تأمّل فيه ظهر وجهه ، وأنّ الجمع مهما أمكن لازم ، فيرفع اليد عمّا ظهر ويُمْسَك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فطحيّاً عادلاً في مذهبه ، فيكون الموثّق سامح أو كلاهما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كانا من واحد ، لكن لعلّه لا يخلوعن نوع تدليس ، إلاّ أنْ لا يكون مضرّاً عندهم ، لكون حجّيّة خبر الموثّقين إجماعياً أو حقّاً عندهم ، واكتفوا بظهور ذلك منهم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أحمد بن محمّد بن خالد </w:t>
      </w:r>
      <w:r>
        <w:rPr>
          <w:rStyle w:val="FootnoteAnchor"/>
          <w:rtl w:val="true"/>
        </w:rPr>
        <w:footnoteReference w:id="163"/>
      </w:r>
      <w:r>
        <w:rPr>
          <w:rFonts w:ascii="IRNazanin" w:hAnsi="IRNazanin" w:eastAsia="IRNazanin"/>
          <w:color w:val="111111"/>
          <w:sz w:val="28"/>
          <w:sz w:val="28"/>
          <w:szCs w:val="28"/>
          <w:rtl w:val="true"/>
          <w:lang w:bidi="fa-IR"/>
        </w:rPr>
        <w:t>ما له دخل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ظهر خلاف الظاهر واطّلع الجارح على ما لم يطّلع عليه المعدِّل ، لكن ملائمة هذا للقول بالملكة لا يخلوعن إشكال ، مع أنّ المعدِّل ادّعى كونه عادلاً في مذهبنا ، فإذا ظهر كونه مخالفاً فالعدالة في </w:t>
      </w:r>
    </w:p>
    <w:p>
      <w:pPr>
        <w:pStyle w:val="BookText"/>
        <w:rPr/>
      </w:pPr>
      <w:r>
        <w:rPr>
          <w:rFonts w:ascii="Amiri" w:hAnsi="Amiri" w:eastAsia="Amiri" w:cs="Amiri"/>
          <w:color w:val="111111"/>
          <w:sz w:val="28"/>
          <w:sz w:val="28"/>
          <w:szCs w:val="28"/>
          <w:rtl w:val="true"/>
          <w:lang w:bidi="ar-SA"/>
        </w:rPr>
        <w:t>مذهبه من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الظاهر اتّحاد أسباب الجرح والتعديل في المذهبين سوى الاعتقاد بإمامة إمام ، لكن هذا لا يصح بالنسبة إلى الزيدي والعامي ومن ماثلهما جزماً ، وأمّا بالنسبة إلى الفطحيّة والواقفيّة وَمَن ماثلهما فثبوته أيضاً يحتاج إلى تأمّل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إذا ظهر خطأ المعدّل </w:t>
      </w:r>
      <w:r>
        <w:rPr>
          <w:rStyle w:val="FootnoteAnchor"/>
          <w:rtl w:val="true"/>
        </w:rPr>
        <w:footnoteReference w:id="165"/>
      </w:r>
      <w:r>
        <w:rPr>
          <w:rFonts w:ascii="Amiri" w:hAnsi="Amiri" w:eastAsia="Amiri" w:cs="Amiri"/>
          <w:color w:val="111111"/>
          <w:sz w:val="28"/>
          <w:sz w:val="28"/>
          <w:szCs w:val="28"/>
          <w:rtl w:val="true"/>
          <w:lang w:bidi="ar-SA"/>
        </w:rPr>
        <w:t xml:space="preserve">بالنسبة إلى نفس ذلك الاعتقاد فكيف يؤمن عدمه بالنسبة إلى غيره </w:t>
      </w:r>
      <w:r>
        <w:rPr>
          <w:rStyle w:val="FootnoteAnchor"/>
          <w:rtl w:val="true"/>
        </w:rPr>
        <w:footnoteReference w:id="1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ربما يكون الجارح والمعدِّل واحداً كما في إبراهيم بن عبد الحميد </w:t>
      </w:r>
      <w:r>
        <w:rPr>
          <w:rStyle w:val="FootnoteAnchor"/>
          <w:rtl w:val="true"/>
        </w:rPr>
        <w:footnoteReference w:id="16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لعلّ الجارح جرحه مبنيّ على ما لا يكون سبباً في الواقع على ما سنذكر في إبراهيم بن عمر </w:t>
      </w:r>
      <w:r>
        <w:rPr>
          <w:rStyle w:val="FootnoteAnchor"/>
          <w:rtl w:val="true"/>
        </w:rPr>
        <w:footnoteReference w:id="168"/>
      </w:r>
      <w:r>
        <w:rPr>
          <w:rFonts w:ascii="Amiri" w:hAnsi="Amiri" w:eastAsia="Amiri" w:cs="Amiri"/>
          <w:color w:val="111111"/>
          <w:sz w:val="28"/>
          <w:sz w:val="28"/>
          <w:szCs w:val="28"/>
          <w:rtl w:val="true"/>
          <w:lang w:bidi="ar-SA"/>
        </w:rPr>
        <w:t xml:space="preserve">، ويقرّبه التأمّل في هذه الفائدة عند ذكر الغلاة والواقفة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الفائدة الثالثة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إبراهيم ما ينبغي أنْ يلاحظ</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هل الحكم والبناء المذكور عند التعارض مطلق أم مقيّد </w:t>
      </w:r>
    </w:p>
    <w:p>
      <w:pPr>
        <w:pStyle w:val="BookText"/>
        <w:rPr/>
      </w:pPr>
      <w:r>
        <w:rPr>
          <w:rFonts w:ascii="Amiri" w:hAnsi="Amiri" w:eastAsia="Amiri" w:cs="Amiri"/>
          <w:color w:val="111111"/>
          <w:sz w:val="28"/>
          <w:sz w:val="28"/>
          <w:szCs w:val="28"/>
          <w:rtl w:val="true"/>
          <w:lang w:bidi="ar-SA"/>
        </w:rPr>
        <w:t xml:space="preserve">بما إذا انحصر ظنّ المجتهد فيه وانعدام الامارات والمرجّحات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لعلّه بملاحظتها يكون الظاهر عنده حقّيّة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الأكثر على الثاني وأنّه هو الأظهر كما سيجيء في إبراهيم بن عمر وابن عبد الحميد وغيرهما مثل سماعة وغيره ، ويظهر وجهه أيضاً من التأمّل في الفائدة الاُولى وهذه الفائدة والفائدة الثالثة على حسب ما اُشير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ذكر إذا كان الجارح والمعدّل عدلاً إمامياً ،</w:t>
      </w:r>
    </w:p>
    <w:p>
      <w:pPr>
        <w:pStyle w:val="BookText"/>
        <w:rPr/>
      </w:pPr>
      <w:r>
        <w:rPr>
          <w:rFonts w:ascii="Amiri" w:hAnsi="Amiri" w:eastAsia="Amiri" w:cs="Amiri"/>
          <w:color w:val="111111"/>
          <w:sz w:val="28"/>
          <w:sz w:val="28"/>
          <w:szCs w:val="28"/>
          <w:rtl w:val="true"/>
          <w:lang w:bidi="ar-SA"/>
        </w:rPr>
        <w:t xml:space="preserve">وأمّا إذا كان مثل عليّ بن الحسن </w:t>
      </w:r>
      <w:r>
        <w:rPr>
          <w:rStyle w:val="FootnoteAnchor"/>
          <w:rtl w:val="true"/>
        </w:rPr>
        <w:footnoteReference w:id="169"/>
      </w:r>
      <w:r>
        <w:rPr>
          <w:rFonts w:ascii="Amiri" w:hAnsi="Amiri" w:eastAsia="Amiri" w:cs="Amiri"/>
          <w:color w:val="111111"/>
          <w:sz w:val="28"/>
          <w:sz w:val="28"/>
          <w:szCs w:val="28"/>
          <w:rtl w:val="true"/>
          <w:lang w:bidi="ar-SA"/>
        </w:rPr>
        <w:t xml:space="preserve">فَمِنْ جَرْحِه يحصل ظنّ وربما يكون أقوى من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معتبر في مقام اعتباره وعدم اعتباره على ما سيجيء في أبان بن عثمان </w:t>
      </w:r>
      <w:r>
        <w:rPr>
          <w:rStyle w:val="FootnoteAnchor"/>
          <w:rtl w:val="true"/>
        </w:rPr>
        <w:footnoteReference w:id="170"/>
      </w:r>
      <w:r>
        <w:rPr>
          <w:rFonts w:ascii="Amiri" w:hAnsi="Amiri" w:eastAsia="Amiri" w:cs="Amiri"/>
          <w:color w:val="111111"/>
          <w:sz w:val="28"/>
          <w:sz w:val="28"/>
          <w:szCs w:val="28"/>
          <w:rtl w:val="true"/>
          <w:lang w:bidi="ar-SA"/>
        </w:rPr>
        <w:t>وغيره ، بناءً على جعله شهادة أو رواية ولم يجعل منشأ قبولها الظنّ ولم يعتبر الموثقة ، وفيها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تعديله فلو جعل من مرجّحات قبول الرواية فلا إشكال ، بل يحصل منه ما هو </w:t>
      </w:r>
      <w:r>
        <w:rPr>
          <w:rStyle w:val="FootnoteAnchor"/>
          <w:rtl w:val="true"/>
        </w:rPr>
        <w:footnoteReference w:id="171"/>
      </w:r>
      <w:r>
        <w:rPr>
          <w:rFonts w:ascii="Amiri" w:hAnsi="Amiri" w:eastAsia="Amiri" w:cs="Amiri"/>
          <w:color w:val="111111"/>
          <w:sz w:val="28"/>
          <w:sz w:val="28"/>
          <w:szCs w:val="28"/>
          <w:rtl w:val="true"/>
          <w:lang w:bidi="ar-SA"/>
        </w:rPr>
        <w:t>في غاية القوّة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جعل من دلائل العدالة فلا يخلو من إشكال ولو على رأي من جعل التعديل من باب الظنون أو الرواية وعمل بالموثّقة ، لعدم ظهور إرادته </w:t>
      </w:r>
      <w:r>
        <w:rPr>
          <w:rStyle w:val="FootnoteAnchor"/>
          <w:rtl w:val="true"/>
        </w:rPr>
        <w:footnoteReference w:id="172"/>
      </w:r>
      <w:r>
        <w:rPr>
          <w:rFonts w:ascii="Amiri" w:hAnsi="Amiri" w:eastAsia="Amiri" w:cs="Amiri"/>
          <w:color w:val="111111"/>
          <w:sz w:val="28"/>
          <w:sz w:val="28"/>
          <w:szCs w:val="28"/>
          <w:rtl w:val="true"/>
          <w:lang w:bidi="ar-SA"/>
        </w:rPr>
        <w:t xml:space="preserve">العدل الإمامي أوفي مذهبه أو الأعم أو مجرّد الوثوق بقوله ، ولم يظهر اشتراطه </w:t>
      </w:r>
      <w:r>
        <w:rPr>
          <w:rStyle w:val="FootnoteAnchor"/>
          <w:rtl w:val="true"/>
        </w:rPr>
        <w:footnoteReference w:id="173"/>
      </w:r>
      <w:r>
        <w:rPr>
          <w:rFonts w:ascii="Amiri" w:hAnsi="Amiri" w:eastAsia="Amiri" w:cs="Amiri"/>
          <w:color w:val="111111"/>
          <w:sz w:val="28"/>
          <w:sz w:val="28"/>
          <w:szCs w:val="28"/>
          <w:rtl w:val="true"/>
          <w:lang w:bidi="ar-SA"/>
        </w:rPr>
        <w:t>العدالة في قبول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الإمامي المعروف مثل العيّاشي الجليل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يسأله عن حال راو فيجيبه بأنّه ثقة على الإطلاق ، مضافاً إلى ما يظهر من رويّته من التعرض للوقف والناووسية وغيرهما في مقام جوابه أو إفادته له ، وأيضاً ربما يظهر من إكثاره ذلك أنّه كان يرى التعرّض لأمثال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إلى العيّاشي </w:t>
      </w:r>
      <w:r>
        <w:rPr>
          <w:rStyle w:val="FootnoteAnchor"/>
          <w:rtl w:val="true"/>
        </w:rPr>
        <w:footnoteReference w:id="175"/>
      </w:r>
      <w:r>
        <w:rPr>
          <w:rFonts w:ascii="Amiri" w:hAnsi="Amiri" w:eastAsia="Amiri" w:cs="Amiri"/>
          <w:color w:val="111111"/>
          <w:sz w:val="28"/>
          <w:sz w:val="28"/>
          <w:szCs w:val="28"/>
          <w:rtl w:val="true"/>
          <w:lang w:bidi="ar-SA"/>
        </w:rPr>
        <w:t>الجليل بالقياس إلى الجليل الآخذ عنه ، وهكذا ، فإنّه ربما يظهر من ذلك إرادة العدل الإمامي ، مضافاً إلى أنّه لعلّ الظاهر مشاركة أمثاله مع الإماميّة في اشتراط العدالة ، وأنّه ربما يظهر من الخارج كون الراوي من الإمامية فيبعد خفاء حاله على جميعهم ، بل وعليه أيضاً ، فيكون تعديله بالعدالة في مذهبنا كما لا يخفى ، فلو ظهر من الخارج خلافه فلعلّ حاله حال توثيق الإمامي ، وأيضاً بعد ظهور المشاركة إحدى العدالتين مستفادة ، فلا يقصر عن الموثّق ، فتأمّل ، فإنّ المقام يحتاج إلى 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 ذلك ما إذا كان الجارح الإمامي والمعدّل غيره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العكس فحاله ظاهر سواء قلنا بأنّ التعديل من باب الشهادة أو الرواية أو الظنون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80" w:name="pg15403_169008"/>
    </w:p>
    <w:p>
      <w:pPr>
        <w:pStyle w:val="BookText"/>
        <w:rPr/>
      </w:pPr>
      <w:bookmarkEnd w:id="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واعلم أنّ الظاهر والمشهور 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w:t>
      </w:r>
      <w:r>
        <w:rPr>
          <w:rStyle w:val="FootnoteAnchor"/>
          <w:rtl w:val="true"/>
        </w:rPr>
        <w:footnoteReference w:id="177"/>
      </w:r>
      <w:r>
        <w:rPr>
          <w:rFonts w:ascii="Amiri" w:hAnsi="Amiri" w:eastAsia="Amiri" w:cs="Amiri"/>
          <w:color w:val="111111"/>
          <w:sz w:val="28"/>
          <w:sz w:val="28"/>
          <w:szCs w:val="28"/>
          <w:rtl w:val="true"/>
          <w:lang w:bidi="ar-SA"/>
        </w:rPr>
        <w:t xml:space="preserve">اللفظ تأكيداً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بالنون موضع الثاء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6242623_2142443653"/>
      <w:bookmarkStart w:id="82" w:name="_Toc28"/>
      <w:bookmarkEnd w:id="81"/>
      <w:r>
        <w:rPr>
          <w:rtl w:val="true"/>
        </w:rPr>
        <w:t xml:space="preserve">ومنها قولهم </w:t>
      </w:r>
      <w:r>
        <w:rPr>
          <w:rtl w:val="true"/>
        </w:rPr>
        <w:t xml:space="preserve">: </w:t>
      </w:r>
      <w:r>
        <w:rPr>
          <w:rtl w:val="true"/>
        </w:rPr>
        <w:t>ممدوح</w:t>
      </w:r>
      <w:r>
        <w:rPr>
          <w:rtl w:val="true"/>
        </w:rPr>
        <w:t>.</w:t>
      </w:r>
      <w:bookmarkEnd w:id="82"/>
    </w:p>
    <w:p>
      <w:pPr>
        <w:pStyle w:val="BookText"/>
        <w:rPr/>
      </w:pPr>
      <w:r>
        <w:rPr>
          <w:rFonts w:ascii="Amiri" w:hAnsi="Amiri" w:eastAsia="Amiri" w:cs="Amiri"/>
          <w:color w:val="111111"/>
          <w:sz w:val="28"/>
          <w:sz w:val="28"/>
          <w:szCs w:val="28"/>
          <w:rtl w:val="true"/>
          <w:lang w:bidi="ar-SA"/>
        </w:rPr>
        <w:t xml:space="preserve">والبحث فيه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في نفسه يجامع صحة العقيدة وفسادها ، والأوّل يُسمّى حديثه حسناً والثاني قويّاً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لم يظهر صحّتها ولا فسادها فهو أيضاً من القوي </w:t>
      </w:r>
      <w:r>
        <w:rPr>
          <w:rStyle w:val="FootnoteAnchor"/>
          <w:rtl w:val="true"/>
        </w:rPr>
        <w:footnoteReference w:id="180"/>
      </w:r>
      <w:r>
        <w:rPr>
          <w:rFonts w:ascii="Amiri" w:hAnsi="Amiri" w:eastAsia="Amiri" w:cs="Amiri"/>
          <w:color w:val="111111"/>
          <w:sz w:val="28"/>
          <w:sz w:val="28"/>
          <w:szCs w:val="28"/>
          <w:rtl w:val="true"/>
          <w:lang w:bidi="ar-SA"/>
        </w:rPr>
        <w:t>، لكن نراهم بمجرّد ورود المدح يعدّونه حسناً ، ولعلّه لأنّ إظهار المدح مع عدم إظهار القدح ولا تأمّل منهم ظاهر في كونه إمامياً ، مضافاً إلى أنّ ديدنهم التعرّض للفساد على قياس ما ذكر في التوثيق ، ففي مقام التعارض يكون قويّاً مطلقاً أو إذا انعدمت المرجّحات على قياس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صورة عدم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خصوص المدح </w:t>
      </w:r>
      <w:r>
        <w:rPr>
          <w:rStyle w:val="FootnoteAnchor"/>
          <w:rtl w:val="true"/>
        </w:rPr>
        <w:footnoteReference w:id="181"/>
      </w:r>
      <w:r>
        <w:rPr>
          <w:rFonts w:ascii="Amiri" w:hAnsi="Amiri" w:eastAsia="Amiri" w:cs="Amiri"/>
          <w:color w:val="111111"/>
          <w:sz w:val="28"/>
          <w:sz w:val="28"/>
          <w:szCs w:val="28"/>
          <w:rtl w:val="true"/>
          <w:lang w:bidi="ar-SA"/>
        </w:rPr>
        <w:t>بعد ملاحظة ما في المقام ثمّ البناء على الظنّ الحاصل عند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التأمّل فيما ذكر في التوثيق وما ذكر هنا يظهر حال مدح عليّ بن </w:t>
      </w:r>
    </w:p>
    <w:p>
      <w:pPr>
        <w:pStyle w:val="BookText"/>
        <w:rPr/>
      </w:pPr>
      <w:r>
        <w:rPr>
          <w:rFonts w:ascii="Amiri" w:hAnsi="Amiri" w:eastAsia="Amiri" w:cs="Amiri"/>
          <w:color w:val="111111"/>
          <w:sz w:val="28"/>
          <w:sz w:val="28"/>
          <w:szCs w:val="28"/>
          <w:rtl w:val="true"/>
          <w:lang w:bidi="ar-SA"/>
        </w:rPr>
        <w:t xml:space="preserve">الحسن بن فضّال وأمثاله ، وكذا المعارضة بين مدحه وقدح الإمامي ، وعكسه ، وغير ذلك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 منه ماله دخل في قوّة السند وصدق القول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لا دخل له في السند بل في المتن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ما لا دخل له فيهما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صيرورة الحديث حسناً أو قويّاً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فمعتبر في مقام الترجيح والتقوية بعدما صار الحديث صحيحاً أو حسناً أو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اعتبار له لأجل الحديث ، نعم ربما يُضمّ إلى التوثيق وذكر أسباب الحسن والقوّة إظهاراً لزيادة الكمال ، فهو من المكمّلات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المدح حال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باللغة أو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هل هو من الأوّل أم الثاني أم الثالث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وأمّا الثاني فإلحاقه به لم أر له وجهاً ، ولا إشعاراً بكونه مرجعاً متحرّزاً عن الكذب فيهما ، وأمّا وجه إلحاقهما بالثاني فلأن الأدب والمعرفة باللغة والنحو له مدخليّة تامّة في صون المتن عن الخطأ ، سواء قلنا بتغايرهما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ظاهر الأدب غير النحو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قبيل ذكر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كونه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تكرار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يقصر عن الثاني مع احتمال كونه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 فتأمّل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هل هو من باب الرواية أو الظنون الاجتهاديّة أو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ما مرّ في التوثيق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والبناء هنا على ملاحظة خصوص الموضع وما يظهر منه أولى ، ووجهه ظاهر ، وكذا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يجامع القدح بغير فساد المذهب أيضاً ، لعدم المنافاة بين كونه ممدوحاً من جهة ومقدوحاً من أخرى ، ولو اتّفق القدح </w:t>
      </w:r>
      <w:r>
        <w:rPr>
          <w:rStyle w:val="FootnoteAnchor"/>
          <w:rtl w:val="true"/>
        </w:rPr>
        <w:footnoteReference w:id="186"/>
      </w:r>
      <w:r>
        <w:rPr>
          <w:rFonts w:ascii="Amiri" w:hAnsi="Amiri" w:eastAsia="Amiri" w:cs="Amiri"/>
          <w:color w:val="111111"/>
          <w:sz w:val="28"/>
          <w:sz w:val="28"/>
          <w:szCs w:val="28"/>
          <w:rtl w:val="true"/>
          <w:lang w:bidi="ar-SA"/>
        </w:rPr>
        <w:t>المنافي فحاله يظهر ممّا ذكر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غير المنافي فإمّا أن يكونا ممّا له دخل في السند ، أو ممّا له دخل في المتن ، أو المدح من الأوّل والقدح من الثاني ،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لو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له وصفان لا يبعد اجتماعهما من ملاحظة أحدهما يحصل قوّة لصدقه ومن الآخر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له في الحسن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المدح ها هنا في جنب قدحه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يحصل قوّة معتدّ بها فالظاهر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حال الثاني ، مثل أن يكون جيّد الفهم رديء الحافظة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مثل أن يكون صالحاً سيّء الفهم أو الحافظة ، فلعلّه معتبر في المقام ، وأنّه كما لا يعدّ ضرراً بالنسبة إلى الثقات والموثّقين فكذا هنا مع </w:t>
      </w:r>
      <w:bookmarkStart w:id="83" w:name="pg15403_169011"/>
    </w:p>
    <w:p>
      <w:pPr>
        <w:pStyle w:val="BookText"/>
        <w:rPr/>
      </w:pPr>
      <w:bookmarkEnd w:id="83"/>
      <w:r>
        <w:rPr>
          <w:rFonts w:ascii="Amiri" w:hAnsi="Amiri" w:eastAsia="Amiri" w:cs="Amiri"/>
          <w:color w:val="111111"/>
          <w:sz w:val="28"/>
          <w:sz w:val="28"/>
          <w:szCs w:val="28"/>
          <w:rtl w:val="true"/>
          <w:lang w:bidi="ar-SA"/>
        </w:rPr>
        <w:t>تأمّل فيه ، إذ لعلّ عدم الضرر هناك من نفي التثبّت أو من الإجماع على قبول خبر العادل والمناط في المقام لعلّه الظنّ ، فيكون الأمر دائراً معه على قياس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فغير معتبر في المقام ، والبناء على عدم القدح وعدّ الحديث حسناً أو قويّاً بسبب عدم وجدانه كما مرّ ، مضافاً إلى أصل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المدح </w:t>
      </w:r>
      <w:r>
        <w:rPr>
          <w:rStyle w:val="FootnoteAnchor"/>
          <w:rtl w:val="true"/>
        </w:rPr>
        <w:footnoteReference w:id="188"/>
      </w:r>
      <w:r>
        <w:rPr>
          <w:rFonts w:ascii="Amiri" w:hAnsi="Amiri" w:eastAsia="Amiri" w:cs="Amiri"/>
          <w:color w:val="111111"/>
          <w:sz w:val="28"/>
          <w:sz w:val="28"/>
          <w:szCs w:val="28"/>
          <w:rtl w:val="true"/>
          <w:lang w:bidi="ar-SA"/>
        </w:rPr>
        <w:t xml:space="preserve">متفاوته وليس أيّ قدر يكون معتبراً في المقام ، بل القدر المعتد به في الجملة ، وسيشير إليه الشهيد في خالد بن جرير </w:t>
      </w:r>
      <w:r>
        <w:rPr>
          <w:rStyle w:val="FootnoteAnchor"/>
          <w:rtl w:val="true"/>
        </w:rPr>
        <w:footnoteReference w:id="18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يحصل الاعتداد من اجتماع المتعدّد ، ويتفاوت العدد والكثرة بتفاوت القوّة </w:t>
      </w:r>
      <w:r>
        <w:rPr>
          <w:rStyle w:val="FootnoteAnchor"/>
          <w:rtl w:val="true"/>
        </w:rPr>
        <w:footnoteReference w:id="190"/>
      </w:r>
      <w:r>
        <w:rPr>
          <w:rFonts w:ascii="Amiri" w:hAnsi="Amiri" w:eastAsia="Amiri" w:cs="Amiri"/>
          <w:color w:val="111111"/>
          <w:sz w:val="28"/>
          <w:sz w:val="28"/>
          <w:szCs w:val="28"/>
          <w:rtl w:val="true"/>
          <w:lang w:bidi="ar-SA"/>
        </w:rPr>
        <w:t xml:space="preserve">، كما أنّ المدائح في أنفسها متفاوته </w:t>
      </w:r>
      <w:r>
        <w:rPr>
          <w:rStyle w:val="FootnoteAnchor"/>
          <w:rtl w:val="true"/>
        </w:rPr>
        <w:footnoteReference w:id="191"/>
      </w:r>
      <w:r>
        <w:rPr>
          <w:rFonts w:ascii="Amiri" w:hAnsi="Amiri" w:eastAsia="Amiri" w:cs="Amiri"/>
          <w:color w:val="111111"/>
          <w:sz w:val="28"/>
          <w:sz w:val="28"/>
          <w:szCs w:val="28"/>
          <w:rtl w:val="true"/>
          <w:lang w:bidi="ar-SA"/>
        </w:rPr>
        <w:t>فيها ، فليلاحظ التفاوت وليعتبر في مقام التقوية والترجيح</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242625_2142443653"/>
      <w:bookmarkStart w:id="85" w:name="_Toc29"/>
      <w:bookmarkEnd w:id="84"/>
      <w:r>
        <w:rPr>
          <w:rtl w:val="true"/>
        </w:rPr>
        <w:t xml:space="preserve">ومنها </w:t>
      </w:r>
      <w:r>
        <w:rPr>
          <w:rtl w:val="true"/>
        </w:rPr>
        <w:t xml:space="preserve">: </w:t>
      </w:r>
      <w:r>
        <w:rPr>
          <w:rtl w:val="true"/>
        </w:rPr>
        <w:t xml:space="preserve">قولهم </w:t>
      </w:r>
      <w:r>
        <w:rPr>
          <w:rtl w:val="true"/>
        </w:rPr>
        <w:t xml:space="preserve">: </w:t>
      </w:r>
      <w:r>
        <w:rPr>
          <w:rtl w:val="true"/>
        </w:rPr>
        <w:t>ثقة في الحديث</w:t>
      </w:r>
      <w:bookmarkEnd w:id="8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والمتعارف المشهور أنّه تعديل وتوثيق للراوي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منشأه الاتّفاق على ثبوت العدالة ، وأنّه يذكر لأجل الاعتماد على قياس ما ذكر في التوثيق ، وأنّ الشيخ الواحد ربما يحكم على واحد بأنّه ثقة ، وفي موضع </w:t>
      </w:r>
    </w:p>
    <w:p>
      <w:pPr>
        <w:pStyle w:val="BookText"/>
        <w:rPr/>
      </w:pPr>
      <w:r>
        <w:rPr>
          <w:rFonts w:ascii="Amiri" w:hAnsi="Amiri" w:eastAsia="Amiri" w:cs="Amiri"/>
          <w:color w:val="111111"/>
          <w:sz w:val="28"/>
          <w:sz w:val="28"/>
          <w:szCs w:val="28"/>
          <w:rtl w:val="true"/>
          <w:lang w:bidi="ar-SA"/>
        </w:rPr>
        <w:t xml:space="preserve">آخر بأنّه ثقة في الحديث ، مضافاً إلى أنّه في الموضع الأوّل كان ملحوظ نظره </w:t>
      </w:r>
      <w:r>
        <w:rPr>
          <w:rStyle w:val="FootnoteAnchor"/>
          <w:rtl w:val="true"/>
        </w:rPr>
        <w:footnoteReference w:id="193"/>
      </w:r>
      <w:r>
        <w:rPr>
          <w:rFonts w:ascii="Amiri" w:hAnsi="Amiri" w:eastAsia="Amiri" w:cs="Amiri"/>
          <w:color w:val="111111"/>
          <w:sz w:val="28"/>
          <w:sz w:val="28"/>
          <w:szCs w:val="28"/>
          <w:rtl w:val="true"/>
          <w:lang w:bidi="ar-SA"/>
        </w:rPr>
        <w:t xml:space="preserve">الموضع الآخر ، كما سيجيء في أحمد بن إبراهيم بن أحمد </w:t>
      </w:r>
      <w:r>
        <w:rPr>
          <w:rStyle w:val="FootnoteAnchor"/>
          <w:rtl w:val="true"/>
        </w:rPr>
        <w:footnoteReference w:id="19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ببالي القائل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بعد ملاحظة اشتراطهم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المستفادة من الأوّل هي بالمعنى الأعم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أشرنا وسنشير أيضاً أنّ التي وقع الاتّفاق على اشتراطها هي بالمعنى الأعم </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 xml:space="preserve">ووجه الاستفادة </w:t>
      </w:r>
      <w:r>
        <w:rPr>
          <w:rStyle w:val="FootnoteAnchor"/>
          <w:rtl w:val="true"/>
        </w:rPr>
        <w:footnoteReference w:id="197"/>
      </w:r>
      <w:r>
        <w:rPr>
          <w:rFonts w:ascii="Amiri" w:hAnsi="Amiri" w:eastAsia="Amiri" w:cs="Amiri"/>
          <w:color w:val="111111"/>
          <w:sz w:val="28"/>
          <w:sz w:val="28"/>
          <w:szCs w:val="28"/>
          <w:rtl w:val="true"/>
          <w:lang w:bidi="ar-SA"/>
        </w:rPr>
        <w:t xml:space="preserve">إشعار العبارة وكثير من التراجم ، مثل ترجمة أحمد بن بشير </w:t>
      </w:r>
      <w:r>
        <w:rPr>
          <w:rStyle w:val="FootnoteAnchor"/>
          <w:rtl w:val="true"/>
        </w:rPr>
        <w:footnoteReference w:id="198"/>
      </w:r>
      <w:r>
        <w:rPr>
          <w:rFonts w:ascii="Amiri" w:hAnsi="Amiri" w:eastAsia="Amiri" w:cs="Amiri"/>
          <w:color w:val="111111"/>
          <w:sz w:val="28"/>
          <w:sz w:val="28"/>
          <w:szCs w:val="28"/>
          <w:rtl w:val="true"/>
          <w:lang w:bidi="ar-SA"/>
        </w:rPr>
        <w:t xml:space="preserve">، وأحمد بن الحسن ، وأبيه الحسن بن علي </w:t>
      </w:r>
      <w:r>
        <w:rPr>
          <w:rStyle w:val="FootnoteAnchor"/>
          <w:rtl w:val="true"/>
        </w:rPr>
        <w:footnoteReference w:id="199"/>
      </w:r>
      <w:r>
        <w:rPr>
          <w:rFonts w:ascii="Amiri" w:hAnsi="Amiri" w:eastAsia="Amiri" w:cs="Amiri"/>
          <w:color w:val="111111"/>
          <w:sz w:val="28"/>
          <w:sz w:val="28"/>
          <w:szCs w:val="28"/>
          <w:rtl w:val="true"/>
          <w:lang w:bidi="ar-SA"/>
        </w:rPr>
        <w:t>بن فضّال ، والحسين بن أبي سعيد ، والحسين بن أحمد بن المغيرة ، وعليّ بن الحسن الطاطري ، وعمّار بن موسى ، وغير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المحقّق </w:t>
      </w:r>
      <w:r>
        <w:rPr>
          <w:rStyle w:val="FootnoteAnchor"/>
          <w:rtl w:val="true"/>
        </w:rPr>
        <w:footnoteReference w:id="200"/>
      </w:r>
      <w:r>
        <w:rPr>
          <w:rFonts w:ascii="Amiri" w:hAnsi="Amiri" w:eastAsia="Amiri" w:cs="Amiri"/>
          <w:color w:val="111111"/>
          <w:sz w:val="28"/>
          <w:sz w:val="28"/>
          <w:szCs w:val="28"/>
          <w:rtl w:val="true"/>
          <w:lang w:bidi="ar-SA"/>
        </w:rPr>
        <w:t xml:space="preserve">نقل عن الشيخ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الراوي أن </w:t>
      </w:r>
      <w:bookmarkStart w:id="86" w:name="pg15403_169013"/>
    </w:p>
    <w:p>
      <w:pPr>
        <w:pStyle w:val="BookText"/>
        <w:rPr/>
      </w:pPr>
      <w:bookmarkEnd w:id="86"/>
      <w:r>
        <w:rPr>
          <w:rFonts w:ascii="Amiri" w:hAnsi="Amiri" w:eastAsia="Amiri" w:cs="Amiri"/>
          <w:color w:val="111111"/>
          <w:sz w:val="28"/>
          <w:sz w:val="28"/>
          <w:szCs w:val="28"/>
          <w:rtl w:val="true"/>
          <w:lang w:bidi="ar-SA"/>
        </w:rPr>
        <w:t xml:space="preserve">يكون ثقة متحرّزاً عن الكذب في الرواية وإنْ كان فاسقاً بجوارحه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في أواخر الفائدة الاُولى ما ينبغي أنْ يلاحظ</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242627_2142443653"/>
      <w:bookmarkStart w:id="88" w:name="_Toc30"/>
      <w:bookmarkEnd w:id="87"/>
      <w:r>
        <w:rPr>
          <w:rtl w:val="true"/>
        </w:rPr>
        <w:t xml:space="preserve">ومنها </w:t>
      </w:r>
      <w:r>
        <w:rPr>
          <w:rtl w:val="true"/>
        </w:rPr>
        <w:t xml:space="preserve">: </w:t>
      </w:r>
      <w:r>
        <w:rPr>
          <w:rtl w:val="true"/>
        </w:rPr>
        <w:t xml:space="preserve">قولهم </w:t>
      </w:r>
      <w:r>
        <w:rPr>
          <w:rtl w:val="true"/>
        </w:rPr>
        <w:t xml:space="preserve">: </w:t>
      </w:r>
      <w:r>
        <w:rPr>
          <w:rtl w:val="true"/>
        </w:rPr>
        <w:t>صحيح الحديث</w:t>
      </w:r>
      <w:r>
        <w:rPr>
          <w:rtl w:val="true"/>
        </w:rPr>
        <w:t>.</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الحديث الصحيح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عند القدماء هو ما وثقوا بكونه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يكون منشأ وثوقهم كون الراوي من الثقات أو أمارات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ويكونوا </w:t>
      </w:r>
      <w:r>
        <w:rPr>
          <w:rStyle w:val="FootnoteAnchor"/>
          <w:rtl w:val="true"/>
        </w:rPr>
        <w:footnoteReference w:id="202"/>
      </w:r>
      <w:r>
        <w:rPr>
          <w:rFonts w:ascii="IRNazanin" w:hAnsi="IRNazanin" w:eastAsia="IRNazanin"/>
          <w:color w:val="111111"/>
          <w:sz w:val="28"/>
          <w:sz w:val="28"/>
          <w:szCs w:val="28"/>
          <w:rtl w:val="true"/>
          <w:lang w:bidi="fa-IR"/>
        </w:rPr>
        <w:t xml:space="preserve">يقطعون بصدوره عنه علیه السلام أو يظنّون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وقال المجلسي الأوّل في روضة المتقين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من طريقة القدماء سيما أصحابنا أنّ مرادهم بالصحيح ما علم وروده من المعصوم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اشتراطهم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أخذ الرواية عن الراوي من دون حاجة إلى التثبّت وتحصيل أمارات تورثهم وثوقاً اعتدّوا به ، كما أنّ عند المتأخرين أيضاً كذلك كما مرّ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راجع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أنّ الصحيح عندهم قطعيّ الصدور ، قد بيّنا فساده في </w:t>
      </w:r>
    </w:p>
    <w:p>
      <w:pPr>
        <w:pStyle w:val="BookText"/>
        <w:rPr/>
      </w:pPr>
      <w:r>
        <w:rPr>
          <w:rFonts w:ascii="Amiri" w:hAnsi="Amiri" w:eastAsia="Amiri" w:cs="Amiri"/>
          <w:color w:val="111111"/>
          <w:sz w:val="28"/>
          <w:sz w:val="28"/>
          <w:szCs w:val="28"/>
          <w:rtl w:val="true"/>
          <w:lang w:bidi="ar-SA"/>
        </w:rPr>
        <w:t xml:space="preserve">الرسالة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بين صحيحهم والمعمول به عندهم لعلّه عموم من وجه ، لأنّ ما وثقوا بكونه عن المعصوم علیه السلام الموافق للتقيّة صحيح غير معمول به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وببالي التصريح بذلك في آواخر فروع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العامّة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غير صحيح عندهم ويكون معمولاً به كذلك ، لما نقل عن الشيخ أنّه قال في عُدّته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206"/>
      </w:r>
      <w:r>
        <w:rPr>
          <w:rFonts w:ascii="IRNazanin" w:hAnsi="IRNazanin" w:eastAsia="IRNazanin"/>
          <w:color w:val="111111"/>
          <w:sz w:val="28"/>
          <w:sz w:val="28"/>
          <w:szCs w:val="28"/>
          <w:rtl w:val="true"/>
          <w:lang w:bidi="fa-IR"/>
        </w:rPr>
        <w:t xml:space="preserve">رواية المخالفين في المذهب عن الائمّة علیهم السلام إنْ عارضها رواية الموثوق به وجب طرحها ، وإن وافقتها وجب العمل بها ، وإن لم يكن ما يوافقها ولا ما يخالفها ولا يعرف لها قول فيها وجب أيضاً العمل بها لما روي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نزلت بكم حادثة لا تجدون حكمها فيما رووا عنّا فانظروا ما رووه عن عليّ علیه السلام فاعملوا به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ولأجل ما قلناه عملت الطائفة بما رواه حفص بن غياث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له ترجمة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وغياث بن كلوب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له ترجمة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ونوح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الكشّي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في أصحاب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في الخلاصة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في تاريخه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والسكوني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ذُكر في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العامّة عن أئمّتنا ولم ينكروه ولم يكن عندهم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 غير ظاهر عن كلّ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المتأخّرون فإنّهم أيضاً بين صحيحهم والمعمول به عندهم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صحيحهم وصحيح </w:t>
      </w:r>
      <w:r>
        <w:rPr>
          <w:rStyle w:val="FootnoteAnchor"/>
          <w:rtl w:val="true"/>
        </w:rPr>
        <w:footnoteReference w:id="210"/>
      </w:r>
      <w:r>
        <w:rPr>
          <w:rFonts w:ascii="Amiri" w:hAnsi="Amiri" w:eastAsia="Amiri" w:cs="Amiri"/>
          <w:color w:val="111111"/>
          <w:sz w:val="28"/>
          <w:sz w:val="28"/>
          <w:szCs w:val="28"/>
          <w:rtl w:val="true"/>
          <w:lang w:bidi="ar-SA"/>
        </w:rPr>
        <w:t>القدماء العموم المطلق ، وقد أثبتناه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قصر اصطلاحهم في الصحّة فيما رواه الثقاة صيرورة الأحاديث ظنّية ، وانعدام الأمارات التي تقتضي العمل بها بعنوان الضابطة</w:t>
      </w:r>
      <w:r>
        <w:rPr>
          <w:rStyle w:val="FootnoteAnchor"/>
          <w:rtl w:val="true"/>
        </w:rPr>
        <w:footnoteReference w:id="211"/>
      </w:r>
      <w:r>
        <w:rPr>
          <w:rFonts w:ascii="Amiri" w:hAnsi="Amiri" w:eastAsia="Amiri" w:cs="Amiri"/>
          <w:color w:val="111111"/>
          <w:sz w:val="28"/>
          <w:sz w:val="28"/>
          <w:szCs w:val="28"/>
          <w:rtl w:val="true"/>
          <w:lang w:bidi="ar-SA"/>
        </w:rPr>
        <w:t>، ومثل الحُسْن والموثّقية</w:t>
      </w:r>
      <w:r>
        <w:rPr>
          <w:rStyle w:val="FootnoteAnchor"/>
          <w:rtl w:val="true"/>
        </w:rPr>
        <w:footnoteReference w:id="212"/>
      </w:r>
      <w:r>
        <w:rPr>
          <w:rFonts w:ascii="Amiri" w:hAnsi="Amiri" w:eastAsia="Amiri" w:cs="Amiri"/>
          <w:color w:val="111111"/>
          <w:sz w:val="28"/>
          <w:sz w:val="28"/>
          <w:szCs w:val="28"/>
          <w:rtl w:val="true"/>
          <w:lang w:bidi="ar-SA"/>
        </w:rPr>
        <w:t xml:space="preserve"> وإجماع العصابة على تصحيح ما يصحّ عنه وغير ذلك وإن صار ضابطة عند البعض مطلقاً أوفي بعض رأيه ، إلاّ أنّ ذلك البعض لم يصطلح إطلاق الصحيح عليه وإن كان يطلق عليه في بعض الأوقات ، بل لعلّ الجميع أيضاً يطلقون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سنشير إليه في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الاختلاط ولشدّة اهتمامهم </w:t>
      </w:r>
      <w:r>
        <w:rPr>
          <w:rStyle w:val="FootnoteAnchor"/>
          <w:rtl w:val="true"/>
        </w:rPr>
        <w:footnoteReference w:id="213"/>
      </w:r>
      <w:r>
        <w:rPr>
          <w:rFonts w:ascii="Amiri" w:hAnsi="Amiri" w:eastAsia="Amiri" w:cs="Amiri"/>
          <w:color w:val="111111"/>
          <w:sz w:val="28"/>
          <w:sz w:val="28"/>
          <w:szCs w:val="28"/>
          <w:rtl w:val="true"/>
          <w:lang w:bidi="ar-SA"/>
        </w:rPr>
        <w:t>في مضبوطية قواعدهم ولئلاّ يقع تلبيس وتدليس ،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للاعتراض عليهم بتغيير الاصطلاح وتخصيصه </w:t>
      </w:r>
      <w:bookmarkStart w:id="89" w:name="pg15403_169016"/>
    </w:p>
    <w:p>
      <w:pPr>
        <w:pStyle w:val="BookText"/>
        <w:rPr/>
      </w:pPr>
      <w:bookmarkEnd w:id="89"/>
      <w:r>
        <w:rPr>
          <w:rFonts w:ascii="Amiri" w:hAnsi="Amiri" w:eastAsia="Amiri" w:cs="Amiri"/>
          <w:color w:val="111111"/>
          <w:sz w:val="28"/>
          <w:sz w:val="28"/>
          <w:szCs w:val="28"/>
          <w:rtl w:val="true"/>
          <w:lang w:bidi="ar-SA"/>
        </w:rPr>
        <w:t>بعد ملاحظة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عدّهم الحديث حسناً وموثّقاً منشؤه القدماء ، ولا خفاء فيه ، مع أنّ حديث الممدوح عند القدماء ليس عندهم مثل حديث الثقة والمهمل والضعيف البتّة ، وكذا الموثّق ، نعم لم يعهد منهم أنّه حسن أو موثّق أو غير ذلك ، والمعهود من المتأخّرين لو لم يكن حسناً لم يكن فيه مشاحّة البتّة ، مع أنّ حُسْنه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ممّا ذكرنا ظهر فساد ما توهّم بعض من أنّ قول مشايخ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الحسن بن عليّ بن النعمان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مدح ، فتدبّر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242629_2142443653"/>
      <w:bookmarkStart w:id="91" w:name="_Toc31"/>
      <w:bookmarkEnd w:id="90"/>
      <w:r>
        <w:rPr>
          <w:rtl w:val="true"/>
        </w:rPr>
        <w:t xml:space="preserve">ومنها </w:t>
      </w:r>
      <w:r>
        <w:rPr>
          <w:rtl w:val="true"/>
        </w:rPr>
        <w:t xml:space="preserve">: </w:t>
      </w:r>
      <w:r>
        <w:rPr>
          <w:rtl w:val="true"/>
        </w:rPr>
        <w:t xml:space="preserve">قولهم </w:t>
      </w:r>
      <w:r>
        <w:rPr>
          <w:rtl w:val="true"/>
        </w:rPr>
        <w:t xml:space="preserve">: </w:t>
      </w:r>
      <w:r>
        <w:rPr>
          <w:rtl w:val="true"/>
        </w:rPr>
        <w:t>أجمعت العصابة على تصحيح ما يصحّ عنه</w:t>
      </w:r>
      <w:r>
        <w:rPr>
          <w:rtl w:val="true"/>
        </w:rPr>
        <w:t>.</w:t>
      </w:r>
      <w:bookmarkEnd w:id="91"/>
    </w:p>
    <w:p>
      <w:pPr>
        <w:pStyle w:val="BookText"/>
        <w:rPr/>
      </w:pPr>
      <w:r>
        <w:rPr>
          <w:rFonts w:ascii="Amiri" w:hAnsi="Amiri" w:eastAsia="Amiri" w:cs="Amiri"/>
          <w:color w:val="111111"/>
          <w:sz w:val="28"/>
          <w:sz w:val="28"/>
          <w:szCs w:val="28"/>
          <w:rtl w:val="true"/>
          <w:lang w:bidi="ar-SA"/>
        </w:rPr>
        <w:t xml:space="preserve">واختلف في بيان المراد ، فالمشهور أنّ المراد صحّة كلّ ما رواه حيث تصحّ الرواية إليه </w:t>
      </w:r>
      <w:r>
        <w:rPr>
          <w:rStyle w:val="FootnoteAnchor"/>
          <w:rtl w:val="true"/>
        </w:rPr>
        <w:footnoteReference w:id="214"/>
      </w:r>
      <w:r>
        <w:rPr>
          <w:rFonts w:ascii="IRNazanin" w:hAnsi="IRNazanin" w:eastAsia="IRNazanin"/>
          <w:color w:val="111111"/>
          <w:sz w:val="28"/>
          <w:sz w:val="28"/>
          <w:szCs w:val="28"/>
          <w:rtl w:val="true"/>
          <w:lang w:bidi="fa-IR"/>
        </w:rPr>
        <w:t>، فلا يلاحظ ما بعده إلى المعصوم علیه السلام وإن كان فيه ضعف ، وهذا هو الظاهر من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إلاّ كونه ثقة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w:t>
      </w:r>
      <w:r>
        <w:rPr>
          <w:rStyle w:val="FootnoteAnchor"/>
          <w:rtl w:val="true"/>
        </w:rPr>
        <w:footnoteReference w:id="216"/>
      </w:r>
      <w:r>
        <w:rPr>
          <w:rFonts w:ascii="Amiri" w:hAnsi="Amiri" w:eastAsia="Amiri" w:cs="Amiri"/>
          <w:color w:val="111111"/>
          <w:sz w:val="28"/>
          <w:sz w:val="28"/>
          <w:szCs w:val="28"/>
          <w:rtl w:val="true"/>
          <w:lang w:bidi="ar-SA"/>
        </w:rPr>
        <w:t xml:space="preserve">عليه أنّ كونه ثقة أمر مشترك ، فلا وجه لاختصاص الإجماع بالمذكورين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الإعتراض بظاهره في غاية السخافة ، إذ كون الرجل ثقة لا يستلزم وقوع الإجماع على وثاقته ، إلاّ أن يكون المراد ما أورده بعض </w:t>
      </w:r>
    </w:p>
    <w:p>
      <w:pPr>
        <w:pStyle w:val="BookText"/>
        <w:rPr/>
      </w:pPr>
      <w:r>
        <w:rPr>
          <w:rFonts w:ascii="Amiri" w:hAnsi="Amiri" w:eastAsia="Amiri" w:cs="Amiri"/>
          <w:color w:val="111111"/>
          <w:sz w:val="28"/>
          <w:sz w:val="28"/>
          <w:szCs w:val="28"/>
          <w:rtl w:val="true"/>
          <w:lang w:bidi="ar-SA"/>
        </w:rPr>
        <w:t xml:space="preserve">المحقّقين من أنّه ليس في التعبير بها لتلك الجماعة دون غيرهم ممّن لا خلاف في عدالته فائدة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أردت عدم خلاف من </w:t>
      </w:r>
      <w:r>
        <w:rPr>
          <w:rStyle w:val="FootnoteAnchor"/>
          <w:rtl w:val="true"/>
        </w:rPr>
        <w:footnoteReference w:id="219"/>
      </w:r>
      <w:r>
        <w:rPr>
          <w:rFonts w:ascii="Amiri" w:hAnsi="Amiri" w:eastAsia="Amiri" w:cs="Amiri"/>
          <w:color w:val="111111"/>
          <w:sz w:val="28"/>
          <w:sz w:val="28"/>
          <w:szCs w:val="28"/>
          <w:rtl w:val="true"/>
          <w:lang w:bidi="ar-SA"/>
        </w:rPr>
        <w:t xml:space="preserve">المعدّلين المعروفين في الرجال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من وثّقه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عدم وجدان خلاف منهم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ظهور الوفاق ، مع أنّ سكوتهم ربما يكون فيه شيء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 خصوص هؤلاء غير إجماع العصابة ، وخصوصاً أنّ مدّعي هذا الإجماع الكشّي ناقلاً عن مشايخه </w:t>
      </w:r>
      <w:r>
        <w:rPr>
          <w:rStyle w:val="FootnoteAnchor"/>
          <w:rtl w:val="true"/>
        </w:rPr>
        <w:footnoteReference w:id="220"/>
      </w:r>
      <w:r>
        <w:rPr>
          <w:rFonts w:ascii="Amiri" w:hAnsi="Amiri" w:eastAsia="Amiri" w:cs="Amiri"/>
          <w:color w:val="111111"/>
          <w:sz w:val="28"/>
          <w:sz w:val="28"/>
          <w:szCs w:val="28"/>
          <w:rtl w:val="true"/>
          <w:lang w:bidi="ar-SA"/>
        </w:rPr>
        <w:t xml:space="preserve">، فتدبّر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مع أنّه لعلّ عند هذا القائل يكون تصحيح الحديث أمراً زائداً على التوثيق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أردت اتّفاق جميع العصابة ، فلم يوجد إلاّ في مثل سلمان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له ترجمة في كثير من كتب الرجال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هو عدالته ضرورية لا تحتاج إلى الإظهار ، وأمّا غيرهم فلا يكاد يوجد ثقة جليل سالماً عن قدح 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يتحقّق اتّفاقهم على سلامته منه فضلاً عن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أن يثبت عندك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هذا المحقّق بمنع الإجماع ، لأنّ بعض هؤلاء لم يدّع أحد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قدح بعض في بعضهم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منهم وإن ادّعي توثيقه إلاّ أنّه ورد منهم قدح فيه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الاعتراض أيضاً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يرد عليهم </w:t>
      </w:r>
      <w:r>
        <w:rPr>
          <w:rStyle w:val="FootnoteAnchor"/>
          <w:rtl w:val="true"/>
        </w:rPr>
        <w:footnoteReference w:id="227"/>
      </w:r>
      <w:r>
        <w:rPr>
          <w:rFonts w:ascii="Amiri" w:hAnsi="Amiri" w:eastAsia="Amiri" w:cs="Amiri"/>
          <w:color w:val="111111"/>
          <w:sz w:val="28"/>
          <w:sz w:val="28"/>
          <w:szCs w:val="28"/>
          <w:rtl w:val="true"/>
          <w:lang w:bidi="ar-SA"/>
        </w:rPr>
        <w:t>أنّ تصحيح القدماء حديث شخص لا يستلزم توثيقه منهم لما مرّ الإشارة إليه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أن لا يكون رجل ثقة ومع ذلك اتّفق جميع العصابة على تصحيح جميع ما رواه ، سيما بعد ملاحظة دعوى الشيخ رحمه اللّه الاتّفاق على اعتبار العدالة لقبول خبرهم </w:t>
      </w:r>
      <w:r>
        <w:rPr>
          <w:rStyle w:val="FootnoteAnchor"/>
          <w:rtl w:val="true"/>
        </w:rPr>
        <w:footnoteReference w:id="228"/>
      </w:r>
      <w:r>
        <w:rPr>
          <w:rFonts w:ascii="Amiri" w:hAnsi="Amiri" w:eastAsia="Amiri" w:cs="Amiri"/>
          <w:color w:val="111111"/>
          <w:sz w:val="28"/>
          <w:sz w:val="28"/>
          <w:szCs w:val="28"/>
          <w:rtl w:val="true"/>
          <w:lang w:bidi="ar-SA"/>
        </w:rPr>
        <w:t xml:space="preserve">، وأنّ ذلك ربما يظهر من الرجال أيضاً كما مرّ ، وخصوصاً مع مشاهدة أنّ كثيراً من الأعاظم الثقات لم يتحقّق </w:t>
      </w:r>
    </w:p>
    <w:p>
      <w:pPr>
        <w:pStyle w:val="BookText"/>
        <w:rPr/>
      </w:pPr>
      <w:r>
        <w:rPr>
          <w:rFonts w:ascii="Amiri" w:hAnsi="Amiri" w:eastAsia="Amiri" w:cs="Amiri"/>
          <w:color w:val="111111"/>
          <w:sz w:val="28"/>
          <w:sz w:val="28"/>
          <w:szCs w:val="28"/>
          <w:rtl w:val="true"/>
          <w:lang w:bidi="ar-SA"/>
        </w:rPr>
        <w:t>منهم الاتّفاق على تصحيح حديثه ، وسيجيء في عبداللّه بن سنان ما يؤكّد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يحصل منه الظنّ بكونه ثقة إمامياً بل بأعم منه كما لا يخفى ، ويشير إليه نقل هذا الاجماع في الحسن بن عليّ وعثمان بن عيسى </w:t>
      </w:r>
      <w:r>
        <w:rPr>
          <w:rStyle w:val="FootnoteAnchor"/>
          <w:rtl w:val="true"/>
        </w:rPr>
        <w:footnoteReference w:id="229"/>
      </w:r>
      <w:r>
        <w:rPr>
          <w:rFonts w:ascii="Amiri" w:hAnsi="Amiri" w:eastAsia="Amiri" w:cs="Amiri"/>
          <w:color w:val="111111"/>
          <w:sz w:val="28"/>
          <w:sz w:val="28"/>
          <w:szCs w:val="28"/>
          <w:rtl w:val="true"/>
          <w:lang w:bidi="ar-SA"/>
        </w:rPr>
        <w:t xml:space="preserve">، وما يظهر من عُدّة الشيخ وغيره أنّ المعتبر العدالة بالمعنى الأعم كما ذكرنا </w:t>
      </w:r>
      <w:r>
        <w:rPr>
          <w:rStyle w:val="FootnoteAnchor"/>
          <w:rtl w:val="true"/>
        </w:rPr>
        <w:footnoteReference w:id="230"/>
      </w:r>
      <w:r>
        <w:rPr>
          <w:rFonts w:ascii="Amiri" w:hAnsi="Amiri" w:eastAsia="Amiri" w:cs="Amiri"/>
          <w:color w:val="111111"/>
          <w:sz w:val="28"/>
          <w:sz w:val="28"/>
          <w:szCs w:val="28"/>
          <w:rtl w:val="true"/>
          <w:lang w:bidi="ar-SA"/>
        </w:rPr>
        <w:t>، فلا يقدح نسبة بعضهم إلى الوقف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النسبة إلى التخليط كما وقعت في أبي بصير يحيى الأسدي </w:t>
      </w:r>
      <w:r>
        <w:rPr>
          <w:rStyle w:val="FootnoteAnchor"/>
          <w:rtl w:val="true"/>
        </w:rPr>
        <w:footnoteReference w:id="231"/>
      </w:r>
      <w:r>
        <w:rPr>
          <w:rFonts w:ascii="Amiri" w:hAnsi="Amiri" w:eastAsia="Amiri" w:cs="Amiri"/>
          <w:color w:val="111111"/>
          <w:sz w:val="28"/>
          <w:sz w:val="28"/>
          <w:szCs w:val="28"/>
          <w:rtl w:val="true"/>
          <w:lang w:bidi="ar-SA"/>
        </w:rPr>
        <w:t>ربما تكون قادحة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ضعّف ابن بكير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يعتمد على ما نقل من الإجماع ، أو لم يتفطّن لما ذكرنا ، أو لم يعتبر هذا الظنّ ، أو غرضه من الضعف ما يشمل الموثّقيّة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على المشهور بأنّ الشيخ رحمه اللّه ربما يقدح فيما صحّ عن هؤلاء بالإرسال الواقع بعدهم </w:t>
      </w:r>
      <w:r>
        <w:rPr>
          <w:rStyle w:val="FootnoteAnchor"/>
          <w:rtl w:val="true"/>
        </w:rPr>
        <w:footnoteReference w:id="233"/>
      </w:r>
      <w:r>
        <w:rPr>
          <w:rFonts w:ascii="Amiri" w:hAnsi="Amiri" w:eastAsia="Amiri" w:cs="Amiri"/>
          <w:color w:val="111111"/>
          <w:sz w:val="28"/>
          <w:sz w:val="28"/>
          <w:szCs w:val="28"/>
          <w:rtl w:val="true"/>
          <w:lang w:bidi="ar-SA"/>
        </w:rPr>
        <w:t xml:space="preserve">، وأيضاً المناقشة في قبول </w:t>
      </w:r>
      <w:r>
        <w:rPr>
          <w:rStyle w:val="FootnoteAnchor"/>
          <w:rtl w:val="true"/>
        </w:rPr>
        <w:footnoteReference w:id="234"/>
      </w:r>
      <w:r>
        <w:rPr>
          <w:rFonts w:ascii="Amiri" w:hAnsi="Amiri" w:eastAsia="Amiri" w:cs="Amiri"/>
          <w:color w:val="111111"/>
          <w:sz w:val="28"/>
          <w:sz w:val="28"/>
          <w:szCs w:val="28"/>
          <w:rtl w:val="true"/>
          <w:lang w:bidi="ar-SA"/>
        </w:rPr>
        <w:t xml:space="preserve">مراسيل ابن أبي عمير معروفة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92" w:name="pg15403_169020"/>
    </w:p>
    <w:p>
      <w:pPr>
        <w:pStyle w:val="BookText"/>
        <w:rPr/>
      </w:pPr>
      <w:bookmarkEnd w:id="92"/>
      <w:r>
        <w:rPr>
          <w:rFonts w:ascii="Amiri" w:hAnsi="Amiri" w:eastAsia="Amiri" w:cs="Amiri"/>
          <w:color w:val="111111"/>
          <w:sz w:val="28"/>
          <w:sz w:val="28"/>
          <w:szCs w:val="28"/>
          <w:rtl w:val="true"/>
          <w:lang w:bidi="ar-SA"/>
        </w:rPr>
        <w:t xml:space="preserve">وفيه أنّ القادح والمناقش ربما لم يثبت عندهما الاجماع ، أو لم يثبت وجوب اتّباعه لعدم كونه بالمعنى المعهود </w:t>
      </w:r>
      <w:r>
        <w:rPr>
          <w:rStyle w:val="FootnoteAnchor"/>
          <w:rtl w:val="true"/>
        </w:rPr>
        <w:footnoteReference w:id="236"/>
      </w:r>
      <w:r>
        <w:rPr>
          <w:rFonts w:ascii="Amiri" w:hAnsi="Amiri" w:eastAsia="Amiri" w:cs="Amiri"/>
          <w:color w:val="111111"/>
          <w:sz w:val="28"/>
          <w:sz w:val="28"/>
          <w:szCs w:val="28"/>
          <w:rtl w:val="true"/>
          <w:lang w:bidi="ar-SA"/>
        </w:rPr>
        <w:t xml:space="preserve">بل كونه مجرّد الاتّفاق ، أو لم يفهما على وفق المشهور ولا يضرّ ذلك </w:t>
      </w:r>
      <w:r>
        <w:rPr>
          <w:rStyle w:val="FootnoteAnchor"/>
          <w:rtl w:val="true"/>
        </w:rPr>
        <w:footnoteReference w:id="237"/>
      </w:r>
      <w:r>
        <w:rPr>
          <w:rFonts w:ascii="Amiri" w:hAnsi="Amiri" w:eastAsia="Amiri" w:cs="Amiri"/>
          <w:color w:val="111111"/>
          <w:sz w:val="28"/>
          <w:sz w:val="28"/>
          <w:szCs w:val="28"/>
          <w:rtl w:val="true"/>
          <w:lang w:bidi="ar-SA"/>
        </w:rPr>
        <w:t>، أو لم يقنعا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الأوّل بالنسبة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ذكره إياه في كتابه كما ذكره الكشّي ، وكذلك بالنسبة إلى النجاشي وأمثاله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وهو أنّه ربما يتوهّم بعض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من روى عنه هؤلاء </w:t>
      </w:r>
      <w:r>
        <w:rPr>
          <w:rStyle w:val="FootnoteAnchor"/>
          <w:rtl w:val="true"/>
        </w:rPr>
        <w:footnoteReference w:id="238"/>
      </w:r>
      <w:r>
        <w:rPr>
          <w:rFonts w:ascii="Amiri" w:hAnsi="Amiri" w:eastAsia="Amiri" w:cs="Amiri"/>
          <w:color w:val="111111"/>
          <w:sz w:val="28"/>
          <w:sz w:val="28"/>
          <w:szCs w:val="28"/>
          <w:rtl w:val="true"/>
          <w:lang w:bidi="ar-SA"/>
        </w:rPr>
        <w:t>، وفساده ظاهر ، وقد عرفت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يفهم منها اعتداد ما بالنسبة إليه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رواية هؤلاء إذا صحّت إليهم لا تقصر عن أكثر الصحاح ، ووجهه يظهر بالتأمّل فيما ذكرنا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242631_2142443653"/>
      <w:bookmarkStart w:id="94" w:name="_Toc32"/>
      <w:bookmarkEnd w:id="93"/>
      <w:r>
        <w:rPr>
          <w:rtl w:val="true"/>
        </w:rPr>
        <w:t xml:space="preserve">ومنها </w:t>
      </w:r>
      <w:r>
        <w:rPr>
          <w:rtl w:val="true"/>
        </w:rPr>
        <w:t xml:space="preserve">: </w:t>
      </w:r>
      <w:r>
        <w:rPr>
          <w:rtl w:val="true"/>
        </w:rPr>
        <w:t xml:space="preserve">قولهم </w:t>
      </w:r>
      <w:r>
        <w:rPr>
          <w:rtl w:val="true"/>
        </w:rPr>
        <w:t xml:space="preserve">: </w:t>
      </w:r>
      <w:r>
        <w:rPr>
          <w:rtl w:val="true"/>
        </w:rPr>
        <w:t>أسند عنه</w:t>
      </w:r>
      <w:bookmarkEnd w:id="94"/>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سمع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على سبيل الاستناد والاعتماد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اُنظر قوانين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فكثير ممّن سمع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أسْنَدَ عنه</w:t>
      </w:r>
      <w:r>
        <w:rPr>
          <w:rFonts w:eastAsia="Amiri" w:cs="Amiri" w:ascii="Amiri" w:hAnsi="Amiri"/>
          <w:color w:val="111111"/>
          <w:sz w:val="28"/>
          <w:szCs w:val="28"/>
          <w:rtl w:val="true"/>
          <w:lang w:bidi="ar-SA"/>
        </w:rPr>
        <w:t>.</w:t>
      </w:r>
      <w:bookmarkStart w:id="95" w:name="pg15403_169021"/>
    </w:p>
    <w:p>
      <w:pPr>
        <w:pStyle w:val="BookText"/>
        <w:rPr/>
      </w:pPr>
      <w:bookmarkEnd w:id="95"/>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روى عنه الشيوخ واعتمدوا عليه ، وهو كالتوثيق ، ولا شك أنّ هذا المدح أحسن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 نعم إنْ أراد منه التوثيق بما هو أعم من العدل الإمامي فلعلّه لا بأس به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لعلّه توثيق من غير معلوم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روى عنه الشيوخ كذلك حتى يظهر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لبُعد اتفاقهم على الاعتماد على من ليس بثقة ، أو بُعد اتّفاق كونهم بأجمعهم غير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منه مدح وقوّة لكن ليس بمثابة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أضعف منه لو لم نقل بإفادته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بايمائه إلى عدم الوثوق ، ولعلّه ليس كذلك ، فتأمّل</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242633_2142443653"/>
      <w:bookmarkStart w:id="97" w:name="_Toc33"/>
      <w:bookmarkEnd w:id="96"/>
      <w:r>
        <w:rPr>
          <w:rtl w:val="true"/>
        </w:rPr>
        <w:t xml:space="preserve">ومنها </w:t>
      </w:r>
      <w:r>
        <w:rPr>
          <w:rtl w:val="true"/>
        </w:rPr>
        <w:t xml:space="preserve">: </w:t>
      </w:r>
      <w:r>
        <w:rPr>
          <w:rtl w:val="true"/>
        </w:rPr>
        <w:t xml:space="preserve">قولهم </w:t>
      </w:r>
      <w:r>
        <w:rPr>
          <w:rtl w:val="true"/>
        </w:rPr>
        <w:t xml:space="preserve">: </w:t>
      </w:r>
      <w:r>
        <w:rPr>
          <w:rtl w:val="true"/>
        </w:rPr>
        <w:t>لا بأس به</w:t>
      </w:r>
      <w:bookmarkEnd w:id="97"/>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وعدّه في وصول 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الداخلة في قسم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الداماد في الرواشح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التوثيق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مقباس الهداية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أربعة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بمذهبه أو رواياته ، والأوّل أظهر إن ذكر مطلقاً ، وسيجيء في إبراهيم بن محمّد 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في نفسه ولكن ببعض من روى </w:t>
      </w:r>
      <w:bookmarkStart w:id="98" w:name="pg15403_169022"/>
    </w:p>
    <w:p>
      <w:pPr>
        <w:pStyle w:val="BookText"/>
        <w:rPr/>
      </w:pPr>
      <w:bookmarkEnd w:id="98"/>
      <w:r>
        <w:rPr>
          <w:rFonts w:ascii="IRNazanin" w:hAnsi="IRNazanin" w:eastAsia="IRNazanin"/>
          <w:color w:val="111111"/>
          <w:sz w:val="28"/>
          <w:sz w:val="28"/>
          <w:szCs w:val="28"/>
          <w:rtl w:val="true"/>
          <w:lang w:bidi="fa-IR"/>
        </w:rPr>
        <w:t xml:space="preserve">هو عنه </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وربما يوهم هذا إلى كون المطلق قابلاً للمعنيين </w:t>
      </w:r>
      <w:r>
        <w:rPr>
          <w:rStyle w:val="FootnoteAnchor"/>
          <w:rtl w:val="true"/>
        </w:rPr>
        <w:footnoteReference w:id="244"/>
      </w:r>
      <w:r>
        <w:rPr>
          <w:rFonts w:ascii="Amiri" w:hAnsi="Amiri" w:eastAsia="Amiri" w:cs="Amiri"/>
          <w:color w:val="111111"/>
          <w:sz w:val="28"/>
          <w:sz w:val="28"/>
          <w:szCs w:val="28"/>
          <w:rtl w:val="true"/>
          <w:lang w:bidi="ar-SA"/>
        </w:rPr>
        <w:t>، لكن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والأوفق بالعبارة والأظهر أنّه لا بأس به بوجه من الوجوه ، ولعلّه لهذا قيل بافادته التوثيق </w:t>
      </w:r>
      <w:r>
        <w:rPr>
          <w:rStyle w:val="FootnoteAnchor"/>
          <w:rtl w:val="true"/>
        </w:rPr>
        <w:footnoteReference w:id="245"/>
      </w:r>
      <w:r>
        <w:rPr>
          <w:rFonts w:ascii="IRNazanin" w:hAnsi="IRNazanin" w:eastAsia="IRNazanin"/>
          <w:color w:val="111111"/>
          <w:sz w:val="28"/>
          <w:sz w:val="28"/>
          <w:szCs w:val="28"/>
          <w:rtl w:val="true"/>
          <w:lang w:bidi="fa-IR"/>
        </w:rPr>
        <w:t xml:space="preserve">، واستقربه </w:t>
      </w:r>
      <w:r>
        <w:rPr>
          <w:rStyle w:val="FootnoteAnchor"/>
          <w:rtl w:val="true"/>
        </w:rPr>
        <w:footnoteReference w:id="246"/>
      </w:r>
      <w:r>
        <w:rPr>
          <w:rFonts w:ascii="Amiri" w:hAnsi="Amiri" w:eastAsia="Amiri" w:cs="Amiri"/>
          <w:color w:val="111111"/>
          <w:sz w:val="28"/>
          <w:sz w:val="28"/>
          <w:szCs w:val="28"/>
          <w:rtl w:val="true"/>
          <w:lang w:bidi="ar-SA"/>
        </w:rPr>
        <w:t xml:space="preserve">المصنّف في متوسّطه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واحتمال التصحيف بين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ويومئ إليه ما في تلك الترجمة وترجمة بشّار بن يسار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ويؤيّده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 ، منه ما سيجيء في حفص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أنّه يفيد المدح </w:t>
      </w:r>
      <w:r>
        <w:rPr>
          <w:rStyle w:val="FootnoteAnchor"/>
          <w:rtl w:val="true"/>
        </w:rPr>
        <w:footnoteReference w:id="248"/>
      </w:r>
      <w:r>
        <w:rPr>
          <w:rFonts w:ascii="Amiri" w:hAnsi="Amiri" w:eastAsia="Amiri" w:cs="Amiri"/>
          <w:color w:val="111111"/>
          <w:sz w:val="28"/>
          <w:sz w:val="28"/>
          <w:szCs w:val="28"/>
          <w:rtl w:val="true"/>
          <w:lang w:bidi="ar-SA"/>
        </w:rPr>
        <w:t xml:space="preserve">، وقيل بمنع إفادته المدح أيضاً </w:t>
      </w:r>
      <w:r>
        <w:rPr>
          <w:rStyle w:val="FootnoteAnchor"/>
          <w:rtl w:val="true"/>
        </w:rPr>
        <w:footnoteReference w:id="249"/>
      </w:r>
      <w:r>
        <w:rPr>
          <w:rFonts w:ascii="IRNazanin" w:hAnsi="IRNazanin" w:eastAsia="IRNazanin"/>
          <w:color w:val="111111"/>
          <w:sz w:val="28"/>
          <w:sz w:val="28"/>
          <w:szCs w:val="28"/>
          <w:rtl w:val="true"/>
          <w:lang w:bidi="fa-IR"/>
        </w:rPr>
        <w:t xml:space="preserve">، وصه عدّه من القسم الأول </w:t>
      </w:r>
      <w:r>
        <w:rPr>
          <w:rStyle w:val="FootnoteAnchor"/>
          <w:rtl w:val="true"/>
        </w:rPr>
        <w:footnoteReference w:id="250"/>
      </w:r>
      <w:r>
        <w:rPr>
          <w:rFonts w:ascii="Amiri" w:hAnsi="Amiri" w:eastAsia="Amiri" w:cs="Amiri"/>
          <w:color w:val="111111"/>
          <w:sz w:val="28"/>
          <w:sz w:val="28"/>
          <w:szCs w:val="28"/>
          <w:rtl w:val="true"/>
          <w:lang w:bidi="ar-SA"/>
        </w:rPr>
        <w:t>، فعنده أنة يفيد مدحاً معتدّاً به ، فتأمّل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242635_2142443653"/>
      <w:bookmarkStart w:id="100" w:name="_Toc34"/>
      <w:bookmarkEnd w:id="99"/>
      <w:r>
        <w:rPr>
          <w:rtl w:val="true"/>
        </w:rPr>
        <w:t xml:space="preserve">ومنها </w:t>
      </w:r>
      <w:r>
        <w:rPr>
          <w:rtl w:val="true"/>
        </w:rPr>
        <w:t xml:space="preserve">: </w:t>
      </w:r>
      <w:r>
        <w:rPr>
          <w:rtl w:val="true"/>
        </w:rPr>
        <w:t xml:space="preserve">قولهم </w:t>
      </w:r>
      <w:r>
        <w:rPr>
          <w:rtl w:val="true"/>
        </w:rPr>
        <w:t xml:space="preserve">: </w:t>
      </w:r>
      <w:r>
        <w:rPr>
          <w:rtl w:val="true"/>
        </w:rPr>
        <w:t xml:space="preserve">من أولياء أمير المؤمنين علیه السلام </w:t>
      </w:r>
      <w:r>
        <w:rPr>
          <w:rtl w:val="true"/>
        </w:rPr>
        <w:t>.</w:t>
      </w:r>
      <w:bookmarkEnd w:id="1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جعل ذلك دليلاً على العدالة ، وسيجيء في سُليم بن </w:t>
      </w:r>
      <w:bookmarkStart w:id="101" w:name="pg15403_169023"/>
    </w:p>
    <w:p>
      <w:pPr>
        <w:pStyle w:val="BookText"/>
        <w:rPr/>
      </w:pPr>
      <w:bookmarkEnd w:id="101"/>
      <w:r>
        <w:rPr>
          <w:rFonts w:ascii="Amiri" w:hAnsi="Amiri" w:eastAsia="Amiri" w:cs="Amiri"/>
          <w:color w:val="111111"/>
          <w:sz w:val="28"/>
          <w:sz w:val="28"/>
          <w:szCs w:val="28"/>
          <w:rtl w:val="true"/>
          <w:lang w:bidi="ar-SA"/>
        </w:rPr>
        <w:t xml:space="preserve">قيس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Style w:val="FootnoteAnchor"/>
          <w:rtl w:val="true"/>
        </w:rPr>
        <w:footnoteReference w:id="252"/>
      </w:r>
      <w:r>
        <w:rPr>
          <w:rFonts w:ascii="IRNazanin" w:hAnsi="IRNazanin" w:eastAsia="IRNazanin"/>
          <w:color w:val="111111"/>
          <w:sz w:val="28"/>
          <w:sz w:val="28"/>
          <w:szCs w:val="28"/>
          <w:rtl w:val="true"/>
          <w:lang w:bidi="fa-IR"/>
        </w:rPr>
        <w:t xml:space="preserve">غيره من الأئمّة علیهم السلام أيضاً كذلك ، فتأمّل ، فإنّه </w:t>
      </w:r>
      <w:r>
        <w:rPr>
          <w:rStyle w:val="FootnoteAnchor"/>
          <w:rtl w:val="true"/>
        </w:rPr>
        <w:footnoteReference w:id="253"/>
      </w:r>
      <w:r>
        <w:rPr>
          <w:rFonts w:ascii="Amiri" w:hAnsi="Amiri" w:eastAsia="Amiri" w:cs="Amiri"/>
          <w:color w:val="111111"/>
          <w:sz w:val="28"/>
          <w:sz w:val="28"/>
          <w:szCs w:val="28"/>
          <w:rtl w:val="true"/>
          <w:lang w:bidi="ar-SA"/>
        </w:rPr>
        <w:t>لا يخلو أصل هذا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فيها ، فتأمّل</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6242637_2142443653"/>
      <w:bookmarkStart w:id="103" w:name="_Toc35"/>
      <w:bookmarkEnd w:id="102"/>
      <w:r>
        <w:rPr>
          <w:rtl w:val="true"/>
        </w:rPr>
        <w:t xml:space="preserve">ومنها </w:t>
      </w:r>
      <w:r>
        <w:rPr>
          <w:rtl w:val="true"/>
        </w:rPr>
        <w:t xml:space="preserve">: </w:t>
      </w:r>
      <w:r>
        <w:rPr>
          <w:rtl w:val="true"/>
        </w:rPr>
        <w:t xml:space="preserve">قولهم </w:t>
      </w:r>
      <w:r>
        <w:rPr>
          <w:rtl w:val="true"/>
        </w:rPr>
        <w:t xml:space="preserve">: </w:t>
      </w:r>
      <w:r>
        <w:rPr>
          <w:rtl w:val="true"/>
        </w:rPr>
        <w:t>عين ووجه</w:t>
      </w:r>
      <w:r>
        <w:rPr>
          <w:rtl w:val="true"/>
        </w:rPr>
        <w:t>.</w:t>
      </w:r>
      <w:bookmarkEnd w:id="103"/>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يفيدان التعديل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المصنف في ترجمة الحسن ابن عليّ </w:t>
      </w:r>
      <w:r>
        <w:rPr>
          <w:rStyle w:val="FootnoteAnchor"/>
          <w:rtl w:val="true"/>
        </w:rPr>
        <w:footnoteReference w:id="255"/>
      </w:r>
      <w:r>
        <w:rPr>
          <w:rFonts w:ascii="Amiri" w:hAnsi="Amiri" w:eastAsia="Amiri" w:cs="Amiri"/>
          <w:color w:val="111111"/>
          <w:sz w:val="28"/>
          <w:sz w:val="28"/>
          <w:szCs w:val="28"/>
          <w:rtl w:val="true"/>
          <w:lang w:bidi="ar-SA"/>
        </w:rPr>
        <w:t xml:space="preserve">بن زياد ، وسنذكر عن جدّي في تلك الترجمة معناهما واستدلاله على كونهما توثيقاً </w:t>
      </w:r>
      <w:r>
        <w:rPr>
          <w:rStyle w:val="FootnoteAnchor"/>
          <w:rtl w:val="true"/>
        </w:rPr>
        <w:footnoteReference w:id="256"/>
      </w:r>
      <w:r>
        <w:rPr>
          <w:rFonts w:ascii="Amiri" w:hAnsi="Amiri" w:eastAsia="Amiri" w:cs="Amiri"/>
          <w:color w:val="111111"/>
          <w:sz w:val="28"/>
          <w:sz w:val="28"/>
          <w:szCs w:val="28"/>
          <w:rtl w:val="true"/>
          <w:lang w:bidi="ar-SA"/>
        </w:rPr>
        <w:t xml:space="preserve">، وربما يظهر ذلك من المحقّق الداماد أيضاً في الحسين بن أبي العلاء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أنّهما يفيدان مدحاً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من هذين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من وجوه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فتأمّل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6242639_2142443653"/>
      <w:bookmarkStart w:id="105" w:name="_Toc36"/>
      <w:bookmarkEnd w:id="104"/>
      <w:r>
        <w:rPr>
          <w:rtl w:val="true"/>
        </w:rPr>
        <w:t xml:space="preserve">ومنها </w:t>
      </w:r>
      <w:r>
        <w:rPr>
          <w:rtl w:val="true"/>
        </w:rPr>
        <w:t xml:space="preserve">: </w:t>
      </w:r>
      <w:r>
        <w:rPr>
          <w:rtl w:val="true"/>
        </w:rPr>
        <w:t xml:space="preserve">قولهم </w:t>
      </w:r>
      <w:r>
        <w:rPr>
          <w:rtl w:val="true"/>
        </w:rPr>
        <w:t xml:space="preserve">: </w:t>
      </w:r>
      <w:r>
        <w:rPr>
          <w:rtl w:val="true"/>
        </w:rPr>
        <w:t>له أصل ، وله كتاب ، وله نوادر ، وله مصنّف</w:t>
      </w:r>
      <w:r>
        <w:rPr>
          <w:rtl w:val="true"/>
        </w:rPr>
        <w:t>.</w:t>
      </w:r>
      <w:bookmarkEnd w:id="1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كلامهم في معناه المتعارف ، وهو أعم مطلقاً من الأصل والنوادر ، فإنّه يطلق على الأصل كثيراً ، منها ما سيجيء في </w:t>
      </w:r>
    </w:p>
    <w:p>
      <w:pPr>
        <w:pStyle w:val="BookText"/>
        <w:rPr/>
      </w:pPr>
      <w:r>
        <w:rPr>
          <w:rFonts w:ascii="Amiri" w:hAnsi="Amiri" w:eastAsia="Amiri" w:cs="Amiri"/>
          <w:color w:val="111111"/>
          <w:sz w:val="28"/>
          <w:sz w:val="28"/>
          <w:szCs w:val="28"/>
          <w:rtl w:val="true"/>
          <w:lang w:bidi="ar-SA"/>
        </w:rPr>
        <w:t xml:space="preserve">ترجمة أحمد بن الحسين بن المفلس </w:t>
      </w:r>
      <w:r>
        <w:rPr>
          <w:rStyle w:val="FootnoteAnchor"/>
          <w:rtl w:val="true"/>
        </w:rPr>
        <w:footnoteReference w:id="259"/>
      </w:r>
      <w:r>
        <w:rPr>
          <w:rFonts w:ascii="IRNazanin" w:hAnsi="IRNazanin" w:eastAsia="IRNazanin"/>
          <w:color w:val="111111"/>
          <w:sz w:val="28"/>
          <w:sz w:val="28"/>
          <w:szCs w:val="28"/>
          <w:rtl w:val="true"/>
          <w:lang w:bidi="fa-IR"/>
        </w:rPr>
        <w:t xml:space="preserve">،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بن سلمة </w:t>
      </w:r>
      <w:r>
        <w:rPr>
          <w:rStyle w:val="FootnoteAnchor"/>
          <w:rtl w:val="true"/>
        </w:rPr>
        <w:footnoteReference w:id="261"/>
      </w:r>
      <w:r>
        <w:rPr>
          <w:rFonts w:ascii="IRNazanin" w:hAnsi="IRNazanin" w:eastAsia="IRNazanin"/>
          <w:color w:val="111111"/>
          <w:sz w:val="28"/>
          <w:sz w:val="28"/>
          <w:szCs w:val="28"/>
          <w:rtl w:val="true"/>
          <w:lang w:bidi="fa-IR"/>
        </w:rPr>
        <w:t xml:space="preserve">، وأحمد بن محمد بن عمار </w:t>
      </w:r>
      <w:r>
        <w:rPr>
          <w:rStyle w:val="FootnoteAnchor"/>
          <w:rtl w:val="true"/>
        </w:rPr>
        <w:footnoteReference w:id="262"/>
      </w:r>
      <w:r>
        <w:rPr>
          <w:rFonts w:ascii="Amiri" w:hAnsi="Amiri" w:eastAsia="Amiri" w:cs="Amiri"/>
          <w:color w:val="111111"/>
          <w:sz w:val="28"/>
          <w:sz w:val="28"/>
          <w:szCs w:val="28"/>
          <w:rtl w:val="true"/>
          <w:lang w:bidi="ar-SA"/>
        </w:rPr>
        <w:t xml:space="preserve">وأحمد بن ميثم </w:t>
      </w:r>
      <w:r>
        <w:rPr>
          <w:rStyle w:val="FootnoteAnchor"/>
          <w:rtl w:val="true"/>
        </w:rPr>
        <w:footnoteReference w:id="263"/>
      </w:r>
      <w:r>
        <w:rPr>
          <w:rFonts w:ascii="Amiri" w:hAnsi="Amiri" w:eastAsia="Amiri" w:cs="Amiri"/>
          <w:color w:val="111111"/>
          <w:sz w:val="28"/>
          <w:sz w:val="28"/>
          <w:szCs w:val="28"/>
          <w:rtl w:val="true"/>
          <w:lang w:bidi="ar-SA"/>
        </w:rPr>
        <w:t xml:space="preserve">، وإسحاق بن جرير </w:t>
      </w:r>
      <w:r>
        <w:rPr>
          <w:rStyle w:val="FootnoteAnchor"/>
          <w:rtl w:val="true"/>
        </w:rPr>
        <w:footnoteReference w:id="264"/>
      </w:r>
      <w:r>
        <w:rPr>
          <w:rFonts w:ascii="Amiri" w:hAnsi="Amiri" w:eastAsia="Amiri" w:cs="Amiri"/>
          <w:color w:val="111111"/>
          <w:sz w:val="28"/>
          <w:sz w:val="28"/>
          <w:szCs w:val="28"/>
          <w:rtl w:val="true"/>
          <w:lang w:bidi="ar-SA"/>
        </w:rPr>
        <w:t xml:space="preserve">، والحسين بن أبي العلاء </w:t>
      </w:r>
      <w:r>
        <w:rPr>
          <w:rStyle w:val="FootnoteAnchor"/>
          <w:rtl w:val="true"/>
        </w:rPr>
        <w:footnoteReference w:id="265"/>
      </w:r>
      <w:r>
        <w:rPr>
          <w:rFonts w:ascii="Amiri" w:hAnsi="Amiri" w:eastAsia="Amiri" w:cs="Amiri"/>
          <w:color w:val="111111"/>
          <w:sz w:val="28"/>
          <w:sz w:val="28"/>
          <w:szCs w:val="28"/>
          <w:rtl w:val="true"/>
          <w:lang w:bidi="ar-SA"/>
        </w:rPr>
        <w:t xml:space="preserve">، وبشّار بن يسار </w:t>
      </w:r>
      <w:r>
        <w:rPr>
          <w:rStyle w:val="FootnoteAnchor"/>
          <w:rtl w:val="true"/>
        </w:rPr>
        <w:footnoteReference w:id="266"/>
      </w:r>
      <w:r>
        <w:rPr>
          <w:rFonts w:ascii="Amiri" w:hAnsi="Amiri" w:eastAsia="Amiri" w:cs="Amiri"/>
          <w:color w:val="111111"/>
          <w:sz w:val="28"/>
          <w:sz w:val="28"/>
          <w:szCs w:val="28"/>
          <w:rtl w:val="true"/>
          <w:lang w:bidi="ar-SA"/>
        </w:rPr>
        <w:t xml:space="preserve">، وبشر بن سلمة </w:t>
      </w:r>
      <w:r>
        <w:rPr>
          <w:rStyle w:val="FootnoteAnchor"/>
          <w:rtl w:val="true"/>
        </w:rPr>
        <w:footnoteReference w:id="267"/>
      </w:r>
      <w:r>
        <w:rPr>
          <w:rFonts w:ascii="IRNazanin" w:hAnsi="IRNazanin" w:eastAsia="IRNazanin"/>
          <w:color w:val="111111"/>
          <w:sz w:val="28"/>
          <w:sz w:val="28"/>
          <w:szCs w:val="28"/>
          <w:rtl w:val="true"/>
          <w:lang w:bidi="fa-IR"/>
        </w:rPr>
        <w:t xml:space="preserve">، والحسن بن رباط </w:t>
      </w:r>
      <w:r>
        <w:rPr>
          <w:rStyle w:val="FootnoteAnchor"/>
          <w:rtl w:val="true"/>
        </w:rPr>
        <w:footnoteReference w:id="26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يطلق الكتاب في مقابل الأصل ، كما في ترجمة هشام بن الحكم </w:t>
      </w:r>
      <w:r>
        <w:rPr>
          <w:rStyle w:val="FootnoteAnchor"/>
          <w:rtl w:val="true"/>
        </w:rPr>
        <w:footnoteReference w:id="269"/>
      </w:r>
      <w:r>
        <w:rPr>
          <w:rFonts w:ascii="Amiri" w:hAnsi="Amiri" w:eastAsia="Amiri" w:cs="Amiri"/>
          <w:color w:val="111111"/>
          <w:sz w:val="28"/>
          <w:sz w:val="28"/>
          <w:szCs w:val="28"/>
          <w:rtl w:val="true"/>
          <w:lang w:bidi="ar-SA"/>
        </w:rPr>
        <w:t xml:space="preserve">، ومعاوية بن الحكيم </w:t>
      </w:r>
      <w:r>
        <w:rPr>
          <w:rStyle w:val="FootnoteAnchor"/>
          <w:rtl w:val="true"/>
        </w:rPr>
        <w:footnoteReference w:id="270"/>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يطلق على النوادر ، وهو أيضاً كثير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p>
    <w:p>
      <w:pPr>
        <w:pStyle w:val="BookText"/>
        <w:rPr/>
      </w:pPr>
      <w:r>
        <w:rPr>
          <w:rFonts w:ascii="Amiri" w:hAnsi="Amiri" w:eastAsia="Amiri" w:cs="Amiri"/>
          <w:color w:val="111111"/>
          <w:sz w:val="28"/>
          <w:sz w:val="28"/>
          <w:szCs w:val="28"/>
          <w:rtl w:val="true"/>
          <w:lang w:bidi="ar-SA"/>
        </w:rPr>
        <w:t xml:space="preserve">النوادر وسيجيء في أحمد بن الحسين بن عمر ما يدل </w:t>
      </w:r>
      <w:r>
        <w:rPr>
          <w:rStyle w:val="FootnoteAnchor"/>
          <w:rtl w:val="true"/>
        </w:rPr>
        <w:footnoteReference w:id="271"/>
      </w:r>
      <w:r>
        <w:rPr>
          <w:rStyle w:val="FootnoteAnchor"/>
          <w:rtl w:val="true"/>
        </w:rPr>
        <w:footnoteReference w:id="272"/>
      </w:r>
      <w:r>
        <w:rPr>
          <w:rFonts w:ascii="Amiri" w:hAnsi="Amiri" w:eastAsia="Amiri" w:cs="Amiri"/>
          <w:color w:val="111111"/>
          <w:sz w:val="28"/>
          <w:sz w:val="28"/>
          <w:szCs w:val="28"/>
          <w:rtl w:val="true"/>
          <w:lang w:bidi="ar-SA"/>
        </w:rPr>
        <w:t xml:space="preserve">، وكذا في أحمد بن المبارك </w:t>
      </w:r>
      <w:r>
        <w:rPr>
          <w:rStyle w:val="FootnoteAnchor"/>
          <w:rtl w:val="true"/>
        </w:rPr>
        <w:footnoteReference w:id="27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يطلق النوادر في مقابل الكتاب ، كما في ترجمة ابن أبي عمير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المصنَّف فالظاهر أنّه أيضاً </w:t>
      </w:r>
      <w:r>
        <w:rPr>
          <w:rStyle w:val="FootnoteAnchor"/>
          <w:rtl w:val="true"/>
        </w:rPr>
        <w:footnoteReference w:id="275"/>
      </w:r>
      <w:r>
        <w:rPr>
          <w:rFonts w:ascii="Amiri" w:hAnsi="Amiri" w:eastAsia="Amiri" w:cs="Amiri"/>
          <w:color w:val="111111"/>
          <w:sz w:val="28"/>
          <w:sz w:val="28"/>
          <w:szCs w:val="28"/>
          <w:rtl w:val="true"/>
          <w:lang w:bidi="ar-SA"/>
        </w:rPr>
        <w:t xml:space="preserve">أعمّ منهما ، فإنّه يطلق على الأصل والنوادر كما يظهر من ترجمة أحمد بن ميثم </w:t>
      </w:r>
      <w:r>
        <w:rPr>
          <w:rStyle w:val="FootnoteAnchor"/>
          <w:rtl w:val="true"/>
        </w:rPr>
        <w:footnoteReference w:id="276"/>
      </w:r>
      <w:r>
        <w:rPr>
          <w:rFonts w:ascii="Amiri" w:hAnsi="Amiri" w:eastAsia="Amiri" w:cs="Amiri"/>
          <w:color w:val="111111"/>
          <w:sz w:val="28"/>
          <w:sz w:val="28"/>
          <w:szCs w:val="28"/>
          <w:rtl w:val="true"/>
          <w:lang w:bidi="ar-SA"/>
        </w:rPr>
        <w:t xml:space="preserve">، ويطلق بأزاء الأصل كما في هشام بن الحكم </w:t>
      </w:r>
      <w:r>
        <w:rPr>
          <w:rStyle w:val="FootnoteAnchor"/>
          <w:rtl w:val="true"/>
        </w:rPr>
        <w:footnoteReference w:id="277"/>
      </w:r>
      <w:r>
        <w:rPr>
          <w:rFonts w:ascii="Amiri" w:hAnsi="Amiri" w:eastAsia="Amiri" w:cs="Amiri"/>
          <w:color w:val="111111"/>
          <w:sz w:val="28"/>
          <w:sz w:val="28"/>
          <w:szCs w:val="28"/>
          <w:rtl w:val="true"/>
          <w:lang w:bidi="ar-SA"/>
        </w:rPr>
        <w:t xml:space="preserve">وديباجة الفهرست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النسبة بين الأصل والنوادر ، فالأصل </w:t>
      </w:r>
      <w:r>
        <w:rPr>
          <w:rStyle w:val="FootnoteAnchor"/>
          <w:rtl w:val="true"/>
        </w:rPr>
        <w:footnoteReference w:id="279"/>
      </w:r>
      <w:r>
        <w:rPr>
          <w:rFonts w:ascii="Amiri" w:hAnsi="Amiri" w:eastAsia="Amiri" w:cs="Amiri"/>
          <w:color w:val="111111"/>
          <w:sz w:val="28"/>
          <w:sz w:val="28"/>
          <w:szCs w:val="28"/>
          <w:rtl w:val="true"/>
          <w:lang w:bidi="ar-SA"/>
        </w:rPr>
        <w:t xml:space="preserve">أنّ النوادر غير الأصل ، وربما يعدّ من الأصول كما يظهر في أحمد بن الحسن بن سعيد </w:t>
      </w:r>
      <w:r>
        <w:rPr>
          <w:rStyle w:val="FootnoteAnchor"/>
          <w:rtl w:val="true"/>
        </w:rPr>
        <w:footnoteReference w:id="280"/>
      </w:r>
      <w:r>
        <w:rPr>
          <w:rFonts w:ascii="Amiri" w:hAnsi="Amiri" w:eastAsia="Amiri" w:cs="Amiri"/>
          <w:color w:val="111111"/>
          <w:sz w:val="28"/>
          <w:sz w:val="28"/>
          <w:szCs w:val="28"/>
          <w:rtl w:val="true"/>
          <w:lang w:bidi="ar-SA"/>
        </w:rPr>
        <w:t xml:space="preserve">، وأحمد بن سلمة </w:t>
      </w:r>
      <w:r>
        <w:rPr>
          <w:rStyle w:val="FootnoteAnchor"/>
          <w:rtl w:val="true"/>
        </w:rPr>
        <w:footnoteReference w:id="281"/>
      </w:r>
      <w:r>
        <w:rPr>
          <w:rFonts w:ascii="Amiri" w:hAnsi="Amiri" w:eastAsia="Amiri" w:cs="Amiri"/>
          <w:color w:val="111111"/>
          <w:sz w:val="28"/>
          <w:sz w:val="28"/>
          <w:szCs w:val="28"/>
          <w:rtl w:val="true"/>
          <w:lang w:bidi="ar-SA"/>
        </w:rPr>
        <w:t xml:space="preserve">، وحريز بن عبداللّه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بقي الكلام في معرفة الأصل والنوادر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ابن شهرآشوب في معالمه عن المفيد رحمه اللّه أنّ الإماميّة صنفوا من عهد أمير المؤمنين علیه السلام إلى زمان العسكري علیه السلام أربعمائة كتاب تسمّى الأصول </w:t>
      </w:r>
      <w:r>
        <w:rPr>
          <w:rStyle w:val="FootnoteAnchor"/>
          <w:rtl w:val="true"/>
        </w:rPr>
        <w:footnoteReference w:id="2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مصنّفاتهم أزيد من الأصول فلابد </w:t>
      </w:r>
      <w:r>
        <w:rPr>
          <w:rStyle w:val="FootnoteAnchor"/>
          <w:rtl w:val="true"/>
        </w:rPr>
        <w:footnoteReference w:id="284"/>
      </w:r>
      <w:r>
        <w:rPr>
          <w:rFonts w:ascii="Amiri" w:hAnsi="Amiri" w:eastAsia="Amiri" w:cs="Amiri"/>
          <w:color w:val="111111"/>
          <w:sz w:val="28"/>
          <w:sz w:val="28"/>
          <w:szCs w:val="28"/>
          <w:rtl w:val="true"/>
          <w:lang w:bidi="ar-SA"/>
        </w:rPr>
        <w:t xml:space="preserve">من وجه تسمية بعضها أصولاً دون البواقي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ما كان مجرّد كلام المعصوم علیه السلام ، والكتاب ما فيه كلام مصنّفه أيضاً </w:t>
      </w:r>
      <w:r>
        <w:rPr>
          <w:rStyle w:val="FootnoteAnchor"/>
          <w:rtl w:val="true"/>
        </w:rPr>
        <w:footnoteReference w:id="286"/>
      </w:r>
      <w:r>
        <w:rPr>
          <w:rFonts w:ascii="Amiri" w:hAnsi="Amiri" w:eastAsia="Amiri" w:cs="Amiri"/>
          <w:color w:val="111111"/>
          <w:sz w:val="28"/>
          <w:sz w:val="28"/>
          <w:szCs w:val="28"/>
          <w:rtl w:val="true"/>
          <w:lang w:bidi="ar-SA"/>
        </w:rPr>
        <w:t xml:space="preserve">، وأيّد ذلك بما ذكره الشيخ رحمه اللّه في زكريّا بن يحيى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الفضائل وله أصل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التأييد نظر ، إلاّ أنّ ما ذكره لا يخلوعن قرب </w:t>
      </w:r>
      <w:r>
        <w:rPr>
          <w:rStyle w:val="FootnoteAnchor"/>
          <w:rtl w:val="true"/>
        </w:rPr>
        <w:footnoteReference w:id="288"/>
      </w:r>
      <w:r>
        <w:rPr>
          <w:rFonts w:ascii="IRNazanin" w:hAnsi="IRNazanin" w:eastAsia="IRNazanin"/>
          <w:color w:val="111111"/>
          <w:sz w:val="28"/>
          <w:sz w:val="28"/>
          <w:szCs w:val="28"/>
          <w:rtl w:val="true"/>
          <w:lang w:bidi="fa-IR"/>
        </w:rPr>
        <w:t>وظهور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واعترض بأنّ الكتاب أعم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الاعتراض سخيف ، إذ الغرض بيان الفرق بين الكتاب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ليس بأصل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ومذكور في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الكتاب الذي هو أصل ، </w:t>
      </w:r>
    </w:p>
    <w:p>
      <w:pPr>
        <w:pStyle w:val="BookText"/>
        <w:rPr/>
      </w:pPr>
      <w:r>
        <w:rPr>
          <w:rFonts w:ascii="Amiri" w:hAnsi="Amiri" w:eastAsia="Amiri" w:cs="Amiri"/>
          <w:color w:val="111111"/>
          <w:sz w:val="28"/>
          <w:sz w:val="28"/>
          <w:szCs w:val="28"/>
          <w:rtl w:val="true"/>
          <w:lang w:bidi="ar-SA"/>
        </w:rPr>
        <w:t>وبيان سبب قصر تسميتهم الأصل في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أيضاً بأنّه كثيراً من الأصول فيه كلام مصنّفيه </w:t>
      </w:r>
      <w:r>
        <w:rPr>
          <w:rStyle w:val="FootnoteAnchor"/>
          <w:rtl w:val="true"/>
        </w:rPr>
        <w:footnoteReference w:id="290"/>
      </w:r>
      <w:r>
        <w:rPr>
          <w:rFonts w:ascii="Amiri" w:hAnsi="Amiri" w:eastAsia="Amiri" w:cs="Amiri"/>
          <w:color w:val="111111"/>
          <w:sz w:val="28"/>
          <w:sz w:val="28"/>
          <w:szCs w:val="28"/>
          <w:rtl w:val="true"/>
          <w:lang w:bidi="ar-SA"/>
        </w:rPr>
        <w:t>، وكثيراً من الكتب ليس فيه ، ككتاب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كما تراه ليس إلاّ </w:t>
      </w:r>
      <w:r>
        <w:rPr>
          <w:rStyle w:val="FootnoteAnchor"/>
          <w:rtl w:val="true"/>
        </w:rPr>
        <w:footnoteReference w:id="291"/>
      </w:r>
      <w:r>
        <w:rPr>
          <w:rFonts w:ascii="Amiri" w:hAnsi="Amiri" w:eastAsia="Amiri" w:cs="Amiri"/>
          <w:color w:val="111111"/>
          <w:sz w:val="28"/>
          <w:sz w:val="28"/>
          <w:szCs w:val="28"/>
          <w:rtl w:val="true"/>
          <w:lang w:bidi="ar-SA"/>
        </w:rPr>
        <w:t>مجرّد دعوى ، مع أنّه لا يخفى بُعده على المطّلع بأحوال الاُصول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ادعى ندرة وجود كلام المصنّف فيها فليس ببعيد ، ويمكن أن لا يضر القائل أيضاً ، وكون كتاب سليم بن قيس ليس من الاُصول من أين </w:t>
      </w:r>
      <w:r>
        <w:rPr>
          <w:rStyle w:val="FootnoteAnchor"/>
          <w:rtl w:val="true"/>
        </w:rPr>
        <w:footnoteReference w:id="2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بملاحظة كثير من التراجم يظهر أنّ الاُصول ما كانت بجميعها مشخّصة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ويظهر من كلام الشيخ في أحمد بن محمّد بن نوح أنّ للاُصول ترتيباً خاصّاً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ما كان مبّوباً ومفصّلاً ، والأصل مجمع أخبار وآثار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كثيراً من الاُصول مبوّبة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ويقرب في نظري أنّ الأصل هو الكتاب الذي جمع فيه مصنّفه الأحاديث التي رواها عن المعصوم علیه السلام أوعن الراوي ، والكتاب والمصنَّف لو كان فيهما حديث معتمد معتبر لكان مأخوذاً من الأصل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قيدنا بالغالب لأنّه ربما كان بعض الروايات وقليلها </w:t>
      </w:r>
      <w:r>
        <w:rPr>
          <w:rStyle w:val="FootnoteAnchor"/>
          <w:rtl w:val="true"/>
        </w:rPr>
        <w:footnoteReference w:id="296"/>
      </w:r>
      <w:r>
        <w:rPr>
          <w:rFonts w:ascii="Amiri" w:hAnsi="Amiri" w:eastAsia="Amiri" w:cs="Amiri"/>
          <w:color w:val="111111"/>
          <w:sz w:val="28"/>
          <w:sz w:val="28"/>
          <w:szCs w:val="28"/>
          <w:rtl w:val="true"/>
          <w:lang w:bidi="ar-SA"/>
        </w:rPr>
        <w:t>يصل معنعناً ولا يؤخذ من أصل ، وبوجود مثل هذا فيه لا يصير أصلاً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النوادر فالظاهر أنّه ما اجتمع فيه أحاديث لا تضبط </w:t>
      </w:r>
      <w:r>
        <w:rPr>
          <w:rStyle w:val="FootnoteAnchor"/>
          <w:rtl w:val="true"/>
        </w:rPr>
        <w:footnoteReference w:id="297"/>
      </w:r>
      <w:r>
        <w:rPr>
          <w:rFonts w:ascii="Amiri" w:hAnsi="Amiri" w:eastAsia="Amiri" w:cs="Amiri"/>
          <w:color w:val="111111"/>
          <w:sz w:val="28"/>
          <w:sz w:val="28"/>
          <w:szCs w:val="28"/>
          <w:rtl w:val="true"/>
          <w:lang w:bidi="ar-SA"/>
        </w:rPr>
        <w:t xml:space="preserve">في باب لقلّته ، بأن يكون واحداً أو متعدّداً لكن يكون قليلاً جداً ، ومن هذا قولهم في الكتب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الصلاة ، نوادر الزكاة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يطلق النادر على الشاذ </w:t>
      </w:r>
      <w:r>
        <w:rPr>
          <w:rStyle w:val="FootnoteAnchor"/>
          <w:rtl w:val="true"/>
        </w:rPr>
        <w:footnoteReference w:id="298"/>
      </w:r>
      <w:r>
        <w:rPr>
          <w:rFonts w:ascii="Amiri" w:hAnsi="Amiri" w:eastAsia="Amiri" w:cs="Amiri"/>
          <w:color w:val="111111"/>
          <w:sz w:val="28"/>
          <w:sz w:val="28"/>
          <w:szCs w:val="28"/>
          <w:rtl w:val="true"/>
          <w:lang w:bidi="ar-SA"/>
        </w:rPr>
        <w:t xml:space="preserve">، ومن هذا قول المفيد في رسالته في الردّ على الصدوق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مذهب خواص الشيعة وأهل الاستبصار منهم في شهر رمضان أنّه لا ينقص عن ثلاثين يوماً أبداً ، والأخبار في ذلك موافقة للكتاب ومخالفة للعامّة ، فمن ذهب من ضعفة الشيعة إلى الأخبار التي وردت للتقيّة أنّه ينقص ويصيبه ما يصيب الشهور من النقصان والتمام اتّقى كما تتقى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الكلام ما ذكره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الشيخ المفيد وأجاب عن ذلك برسالة أسماها الرسالة العدديّة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شهر رمضان يصيبه ما يصيب الشهور من</w:t>
      </w:r>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النوادر هي التي لا عمل عليها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رواية حذيفة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والرواية في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معاذ بن كثير في شهر رمضان وكان معي إسحاق بن محول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نقص من شهر رمضان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Style w:val="FootnoteAnchor"/>
          <w:rtl w:val="true"/>
        </w:rPr>
        <w:footnoteReference w:id="302"/>
      </w:r>
      <w:r>
        <w:rPr>
          <w:rFonts w:ascii="Amiri" w:hAnsi="Amiri" w:eastAsia="Amiri" w:cs="Amiri"/>
          <w:color w:val="111111"/>
          <w:sz w:val="28"/>
          <w:sz w:val="28"/>
          <w:szCs w:val="28"/>
          <w:rtl w:val="true"/>
          <w:lang w:bidi="ar-SA"/>
        </w:rPr>
        <w:t xml:space="preserve">العمل بحديث حذيفة لأنّ متنها لا يوجد في شيء من الاُصول المصنّفة بل هو موجود في الشواذ من الأخبار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الشاذ عند أهل الدراية ما رواه الراوي الثقة </w:t>
      </w:r>
      <w:r>
        <w:rPr>
          <w:rStyle w:val="FootnoteAnchor"/>
          <w:rtl w:val="true"/>
        </w:rPr>
        <w:footnoteReference w:id="304"/>
      </w:r>
      <w:r>
        <w:rPr>
          <w:rFonts w:ascii="Amiri" w:hAnsi="Amiri" w:eastAsia="Amiri" w:cs="Amiri"/>
          <w:color w:val="111111"/>
          <w:sz w:val="28"/>
          <w:sz w:val="28"/>
          <w:szCs w:val="28"/>
          <w:rtl w:val="true"/>
          <w:lang w:bidi="ar-SA"/>
        </w:rPr>
        <w:t xml:space="preserve">مخالفاً لما رواه الأكثر </w:t>
      </w:r>
      <w:r>
        <w:rPr>
          <w:rStyle w:val="FootnoteAnchor"/>
          <w:rtl w:val="true"/>
        </w:rPr>
        <w:footnoteReference w:id="305"/>
      </w:r>
      <w:r>
        <w:rPr>
          <w:rFonts w:ascii="IRNazanin" w:hAnsi="IRNazanin" w:eastAsia="IRNazanin"/>
          <w:color w:val="111111"/>
          <w:sz w:val="28"/>
          <w:sz w:val="28"/>
          <w:szCs w:val="28"/>
          <w:rtl w:val="true"/>
          <w:lang w:bidi="fa-IR"/>
        </w:rPr>
        <w:t xml:space="preserve">، وهو مقابل المشهور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والشاذ مردود مطلقاً عند بعض ، ومقبول كذلك عند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فصّل بأنّ المخالف له إنْ كان أحفظ وأضبط وأعدل فمردود وإن انعكس فلا يُرد ، لأنّ في كلّ منهما صفة راجحة ومرجوحة فيتعارضان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بعض أنّ النادر ما قلّ روايته وندر العمل به ، وادّعى أنّه </w:t>
      </w:r>
    </w:p>
    <w:p>
      <w:pPr>
        <w:pStyle w:val="BookText"/>
        <w:rPr/>
      </w:pPr>
      <w:r>
        <w:rPr>
          <w:rFonts w:ascii="Amiri" w:hAnsi="Amiri" w:eastAsia="Amiri" w:cs="Amiri"/>
          <w:color w:val="111111"/>
          <w:sz w:val="28"/>
          <w:sz w:val="28"/>
          <w:szCs w:val="28"/>
          <w:rtl w:val="true"/>
          <w:lang w:bidi="ar-SA"/>
        </w:rPr>
        <w:t xml:space="preserve">الظاهر من كلام الأصحاب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عند خالي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الحسن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كتابه أصلاً عندي مدح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على ما هو ببالي أنّ كون الرجل ذا أصل من أسباب الحسن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تأمّل ، لأنّ كثيراً من مصنّفي أصحابنا وأصحاب الاُصول ينتحلون المذاهب الفاسدة وإنْ كانت كتبهم معتمدة على ما صرّح به في أوّل الفهرست </w:t>
      </w:r>
      <w:r>
        <w:rPr>
          <w:rStyle w:val="FootnoteAnchor"/>
          <w:rtl w:val="true"/>
        </w:rPr>
        <w:footnoteReference w:id="310"/>
      </w:r>
      <w:r>
        <w:rPr>
          <w:rFonts w:ascii="Amiri" w:hAnsi="Amiri" w:eastAsia="Amiri" w:cs="Amiri"/>
          <w:color w:val="111111"/>
          <w:sz w:val="28"/>
          <w:sz w:val="28"/>
          <w:szCs w:val="28"/>
          <w:rtl w:val="true"/>
          <w:lang w:bidi="ar-SA"/>
        </w:rPr>
        <w:t xml:space="preserve">، وأيضاً الحسن بن صالح بن حي بتري متروك العمل بما يختصّ بروايته على ما صرّح به في التهذيب </w:t>
      </w:r>
      <w:r>
        <w:rPr>
          <w:rStyle w:val="FootnoteAnchor"/>
          <w:rtl w:val="true"/>
        </w:rPr>
        <w:footnoteReference w:id="311"/>
      </w:r>
      <w:r>
        <w:rPr>
          <w:rFonts w:ascii="IRNazanin" w:hAnsi="IRNazanin" w:eastAsia="IRNazanin"/>
          <w:color w:val="111111"/>
          <w:sz w:val="28"/>
          <w:sz w:val="28"/>
          <w:szCs w:val="28"/>
          <w:rtl w:val="true"/>
          <w:lang w:bidi="fa-IR"/>
        </w:rPr>
        <w:t xml:space="preserve">مع أنّه صاحب الأصل </w:t>
      </w:r>
      <w:r>
        <w:rPr>
          <w:rStyle w:val="FootnoteAnchor"/>
          <w:rtl w:val="true"/>
        </w:rPr>
        <w:footnoteReference w:id="312"/>
      </w:r>
      <w:r>
        <w:rPr>
          <w:rFonts w:ascii="Amiri" w:hAnsi="Amiri" w:eastAsia="Amiri" w:cs="Amiri"/>
          <w:color w:val="111111"/>
          <w:sz w:val="28"/>
          <w:sz w:val="28"/>
          <w:szCs w:val="28"/>
          <w:rtl w:val="true"/>
          <w:lang w:bidi="ar-SA"/>
        </w:rPr>
        <w:t xml:space="preserve">، وكذلك عليّ بن أبي حمزة البطائني </w:t>
      </w:r>
      <w:r>
        <w:rPr>
          <w:rStyle w:val="FootnoteAnchor"/>
          <w:rtl w:val="true"/>
        </w:rPr>
        <w:footnoteReference w:id="313"/>
      </w:r>
      <w:r>
        <w:rPr>
          <w:rFonts w:ascii="Amiri" w:hAnsi="Amiri" w:eastAsia="Amiri" w:cs="Amiri"/>
          <w:color w:val="111111"/>
          <w:sz w:val="28"/>
          <w:sz w:val="28"/>
          <w:szCs w:val="28"/>
          <w:rtl w:val="true"/>
          <w:lang w:bidi="ar-SA"/>
        </w:rPr>
        <w:t xml:space="preserve">مع أنّه ذكر فيه ما ذكر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بسطنا الكلام في المقام في الرسالة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المفيد رحمه اللّه في مقام مدح جماعة في رسالته في الردّ على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الاُصول المدوّنه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استفادة الحسن من هذا لا يخلو من تأمّل ، سيما بعد ملاحظة ما ذكرنا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جملة تلك الجماعة أبا الجارود </w:t>
      </w:r>
      <w:r>
        <w:rPr>
          <w:rStyle w:val="FootnoteAnchor"/>
          <w:rtl w:val="true"/>
        </w:rPr>
        <w:footnoteReference w:id="317"/>
      </w:r>
      <w:r>
        <w:rPr>
          <w:rFonts w:ascii="Amiri" w:hAnsi="Amiri" w:eastAsia="Amiri" w:cs="Amiri"/>
          <w:color w:val="111111"/>
          <w:sz w:val="28"/>
          <w:sz w:val="28"/>
          <w:szCs w:val="28"/>
          <w:rtl w:val="true"/>
          <w:lang w:bidi="ar-SA"/>
        </w:rPr>
        <w:t xml:space="preserve">وعمّار الساباطي </w:t>
      </w:r>
      <w:r>
        <w:rPr>
          <w:rStyle w:val="FootnoteAnchor"/>
          <w:rtl w:val="true"/>
        </w:rPr>
        <w:footnoteReference w:id="318"/>
      </w:r>
      <w:r>
        <w:rPr>
          <w:rFonts w:ascii="Amiri" w:hAnsi="Amiri" w:eastAsia="Amiri" w:cs="Amiri"/>
          <w:color w:val="111111"/>
          <w:sz w:val="28"/>
          <w:sz w:val="28"/>
          <w:szCs w:val="28"/>
          <w:rtl w:val="true"/>
          <w:lang w:bidi="ar-SA"/>
        </w:rPr>
        <w:t xml:space="preserve">وسُماعة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ظهر </w:t>
      </w:r>
      <w:r>
        <w:rPr>
          <w:rStyle w:val="FootnoteAnchor"/>
          <w:rtl w:val="true"/>
        </w:rPr>
        <w:footnoteReference w:id="320"/>
      </w:r>
      <w:r>
        <w:rPr>
          <w:rFonts w:ascii="Amiri" w:hAnsi="Amiri" w:eastAsia="Amiri" w:cs="Amiri"/>
          <w:color w:val="111111"/>
          <w:sz w:val="28"/>
          <w:sz w:val="28"/>
          <w:szCs w:val="28"/>
          <w:rtl w:val="true"/>
          <w:lang w:bidi="ar-SA"/>
        </w:rPr>
        <w:t>أنّ أضعف من ذلك كون الرجل ذا كتاب من أسباب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الرجل ذا كتاب لا يخرجه عن الجهالة إلاّ عند بعض لا يعتدّ به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والظاهر أنّ كون الرجل صاحب أصل يفيد حسناً لا </w:t>
      </w:r>
      <w:r>
        <w:rPr>
          <w:rStyle w:val="FootnoteAnchor"/>
          <w:rtl w:val="true"/>
        </w:rPr>
        <w:footnoteReference w:id="322"/>
      </w:r>
      <w:r>
        <w:rPr>
          <w:rFonts w:ascii="Amiri" w:hAnsi="Amiri" w:eastAsia="Amiri" w:cs="Amiri"/>
          <w:color w:val="111111"/>
          <w:sz w:val="28"/>
          <w:sz w:val="28"/>
          <w:szCs w:val="28"/>
          <w:rtl w:val="true"/>
          <w:lang w:bidi="ar-SA"/>
        </w:rPr>
        <w:t>الحسن الاصطلاحي ، وكذا كونه كثير التصنيف ، وكذا جيّد التصنيف ، وأمثال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كونه ذا كتاب أيضاً يشير إلى حسن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مرادهم ممّا </w:t>
      </w:r>
      <w:bookmarkStart w:id="106" w:name="pg15403_169032"/>
    </w:p>
    <w:p>
      <w:pPr>
        <w:pStyle w:val="BookText"/>
        <w:rPr/>
      </w:pPr>
      <w:bookmarkEnd w:id="106"/>
      <w:r>
        <w:rPr>
          <w:rFonts w:ascii="Amiri" w:hAnsi="Amiri" w:eastAsia="Amiri" w:cs="Amiri"/>
          <w:color w:val="111111"/>
          <w:sz w:val="28"/>
          <w:sz w:val="28"/>
          <w:szCs w:val="28"/>
          <w:rtl w:val="true"/>
          <w:lang w:bidi="ar-SA"/>
        </w:rPr>
        <w:t xml:space="preserve">ذكروا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عن البلغة في الحسن بن أيّوب أنّ كون الرجل صاحب أصل يستفاد منه مدح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فلاحظ وتأمّل</w:t>
      </w:r>
      <w:r>
        <w:rPr>
          <w:rFonts w:eastAsia="IRNazanin" w:cs="IRNazanin"/>
          <w:color w:val="111111"/>
          <w:sz w:val="28"/>
          <w:szCs w:val="28"/>
          <w:rtl w:val="true"/>
          <w:lang w:bidi="fa-IR"/>
        </w:rPr>
        <w:t>.</w:t>
      </w:r>
    </w:p>
    <w:p>
      <w:pPr>
        <w:pStyle w:val="Heading4"/>
        <w:numPr>
          <w:ilvl w:val="3"/>
          <w:numId w:val="1"/>
        </w:numPr>
        <w:rPr/>
      </w:pPr>
      <w:bookmarkStart w:id="107" w:name="__RefHeading___Toc6242641_2142443653"/>
      <w:bookmarkStart w:id="108" w:name="_Toc37"/>
      <w:bookmarkEnd w:id="107"/>
      <w:r>
        <w:rPr>
          <w:rtl w:val="true"/>
        </w:rPr>
        <w:t xml:space="preserve">ومنها </w:t>
      </w:r>
      <w:r>
        <w:rPr>
          <w:rtl w:val="true"/>
        </w:rPr>
        <w:t xml:space="preserve">: </w:t>
      </w:r>
      <w:r>
        <w:rPr>
          <w:rtl w:val="true"/>
        </w:rPr>
        <w:t xml:space="preserve">قولهم </w:t>
      </w:r>
      <w:r>
        <w:rPr>
          <w:rtl w:val="true"/>
        </w:rPr>
        <w:t xml:space="preserve">: </w:t>
      </w:r>
      <w:r>
        <w:rPr>
          <w:rtl w:val="true"/>
        </w:rPr>
        <w:t>مضطلع بالرواية</w:t>
      </w:r>
      <w:bookmarkEnd w:id="108"/>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w:t>
      </w:r>
      <w:r>
        <w:rPr>
          <w:rStyle w:val="FootnoteAnchor"/>
          <w:rtl w:val="true"/>
        </w:rPr>
        <w:footnoteReference w:id="325"/>
      </w:r>
      <w:r>
        <w:rPr>
          <w:rFonts w:ascii="Amiri" w:hAnsi="Amiri" w:eastAsia="Amiri" w:cs="Amiri"/>
          <w:color w:val="111111"/>
          <w:sz w:val="28"/>
          <w:sz w:val="28"/>
          <w:szCs w:val="28"/>
          <w:rtl w:val="true"/>
          <w:lang w:bidi="ar-SA"/>
        </w:rPr>
        <w:t xml:space="preserve">عال لها ومالك ، ولا يخفى إفادته المدح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6242643_2142443653"/>
      <w:bookmarkStart w:id="110" w:name="_Toc38"/>
      <w:bookmarkEnd w:id="109"/>
      <w:r>
        <w:rPr>
          <w:rtl w:val="true"/>
        </w:rPr>
        <w:t xml:space="preserve">ومنها </w:t>
      </w:r>
      <w:r>
        <w:rPr>
          <w:rtl w:val="true"/>
        </w:rPr>
        <w:t xml:space="preserve">: </w:t>
      </w:r>
      <w:r>
        <w:rPr>
          <w:rtl w:val="true"/>
        </w:rPr>
        <w:t xml:space="preserve">قولهم </w:t>
      </w:r>
      <w:r>
        <w:rPr>
          <w:rtl w:val="true"/>
        </w:rPr>
        <w:t xml:space="preserve">: </w:t>
      </w:r>
      <w:r>
        <w:rPr>
          <w:rtl w:val="true"/>
        </w:rPr>
        <w:t>سليم الجنبة</w:t>
      </w:r>
      <w:bookmarkEnd w:id="110"/>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سليم الأحاديث وسليم الطريقة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6242645_2142443653"/>
      <w:bookmarkStart w:id="112" w:name="_Toc39"/>
      <w:bookmarkEnd w:id="111"/>
      <w:r>
        <w:rPr>
          <w:rtl w:val="true"/>
        </w:rPr>
        <w:t xml:space="preserve">ومنها </w:t>
      </w:r>
      <w:r>
        <w:rPr>
          <w:rtl w:val="true"/>
        </w:rPr>
        <w:t xml:space="preserve">: </w:t>
      </w:r>
      <w:r>
        <w:rPr>
          <w:rtl w:val="true"/>
        </w:rPr>
        <w:t xml:space="preserve">قولهم </w:t>
      </w:r>
      <w:r>
        <w:rPr>
          <w:rtl w:val="true"/>
        </w:rPr>
        <w:t xml:space="preserve">: </w:t>
      </w:r>
      <w:r>
        <w:rPr>
          <w:rtl w:val="true"/>
        </w:rPr>
        <w:t>خاصّي</w:t>
      </w:r>
      <w:bookmarkEnd w:id="1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أخذه خالي رحمه اللّه مدحاً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يخلو من تأمّل ، لاحتمال إرادة كونه من الشيعة في مقابل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 لا أنّه من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المراد من العامّي ما هوفي مقابل الخاصّي لعلّه بعيد ، فتأمّل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113" w:name="pg15403_169033"/>
    </w:p>
    <w:p>
      <w:pPr>
        <w:pStyle w:val="Heading4"/>
        <w:numPr>
          <w:ilvl w:val="3"/>
          <w:numId w:val="1"/>
        </w:numPr>
        <w:rPr/>
      </w:pPr>
      <w:bookmarkStart w:id="114" w:name="__RefHeading___Toc6242647_2142443653"/>
      <w:bookmarkStart w:id="115" w:name="_Toc40"/>
      <w:bookmarkEnd w:id="113"/>
      <w:bookmarkEnd w:id="114"/>
      <w:r>
        <w:rPr>
          <w:rtl w:val="true"/>
        </w:rPr>
        <w:t xml:space="preserve">ومنها </w:t>
      </w:r>
      <w:r>
        <w:rPr>
          <w:rtl w:val="true"/>
        </w:rPr>
        <w:t xml:space="preserve">: </w:t>
      </w:r>
      <w:r>
        <w:rPr>
          <w:rtl w:val="true"/>
        </w:rPr>
        <w:t xml:space="preserve">قولهم </w:t>
      </w:r>
      <w:r>
        <w:rPr>
          <w:rtl w:val="true"/>
        </w:rPr>
        <w:t xml:space="preserve">: </w:t>
      </w:r>
      <w:r>
        <w:rPr>
          <w:rtl w:val="true"/>
        </w:rPr>
        <w:t>قريب الأمر</w:t>
      </w:r>
      <w:bookmarkEnd w:id="115"/>
    </w:p>
    <w:p>
      <w:pPr>
        <w:pStyle w:val="BookText"/>
        <w:rPr/>
      </w:pPr>
      <w:r>
        <w:rPr>
          <w:rFonts w:ascii="Amiri" w:hAnsi="Amiri" w:eastAsia="Amiri" w:cs="Amiri"/>
          <w:color w:val="111111"/>
          <w:sz w:val="28"/>
          <w:sz w:val="28"/>
          <w:szCs w:val="28"/>
          <w:rtl w:val="true"/>
          <w:lang w:bidi="ar-SA"/>
        </w:rPr>
        <w:t xml:space="preserve">وقد أخذه أهل الدراية مدحاً </w:t>
      </w:r>
      <w:r>
        <w:rPr>
          <w:rStyle w:val="FootnoteAnchor"/>
          <w:rtl w:val="true"/>
        </w:rPr>
        <w:footnoteReference w:id="330"/>
      </w:r>
      <w:r>
        <w:rPr>
          <w:rFonts w:ascii="Amiri" w:hAnsi="Amiri" w:eastAsia="Amiri" w:cs="Amiri"/>
          <w:color w:val="111111"/>
          <w:sz w:val="28"/>
          <w:sz w:val="28"/>
          <w:szCs w:val="28"/>
          <w:rtl w:val="true"/>
          <w:lang w:bidi="ar-SA"/>
        </w:rPr>
        <w:t>، ويحتاج إلى التأمّل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6242649_2142443653"/>
      <w:bookmarkStart w:id="117" w:name="_Toc41"/>
      <w:bookmarkEnd w:id="116"/>
      <w:r>
        <w:rPr>
          <w:rtl w:val="true"/>
        </w:rPr>
        <w:t xml:space="preserve">ومنها </w:t>
      </w:r>
      <w:r>
        <w:rPr>
          <w:rtl w:val="true"/>
        </w:rPr>
        <w:t xml:space="preserve">: </w:t>
      </w:r>
      <w:r>
        <w:rPr>
          <w:rtl w:val="true"/>
        </w:rPr>
        <w:t xml:space="preserve">قولهم </w:t>
      </w:r>
      <w:r>
        <w:rPr>
          <w:rtl w:val="true"/>
        </w:rPr>
        <w:t xml:space="preserve">: </w:t>
      </w:r>
      <w:r>
        <w:rPr>
          <w:rtl w:val="true"/>
        </w:rPr>
        <w:t>ضعيف</w:t>
      </w:r>
      <w:bookmarkEnd w:id="117"/>
    </w:p>
    <w:p>
      <w:pPr>
        <w:pStyle w:val="BookText"/>
        <w:rPr/>
      </w:pPr>
      <w:r>
        <w:rPr>
          <w:rFonts w:ascii="Amiri" w:hAnsi="Amiri" w:eastAsia="Amiri" w:cs="Amiri"/>
          <w:color w:val="111111"/>
          <w:sz w:val="28"/>
          <w:sz w:val="28"/>
          <w:szCs w:val="28"/>
          <w:rtl w:val="true"/>
          <w:lang w:bidi="ar-SA"/>
        </w:rPr>
        <w:t xml:space="preserve">ونرى الأكثر يفهمون منه القدح في نفس الرجل ويحكمون به بسببه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ضعف ، لما سنذكر في داود بن كثير ، وسهل بن زياد ، وأحمد بن محمّد بن خالد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إبراهيم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كثرة الارسال ذمّاً وقدحاً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 الضعفاء والمجاهيل من عيوب الضعفاء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محمّد بن الحسن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البَلَوِي ، والبَلَوِي رجل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يضعّفه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غمز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في ترجمة محمّد بن عبد اللّه الجعفري ، والمعلّى بن خنيس ، وعبد الكريم بن عمرو ، والحسن بن راشد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تصحيحهم غير مقصور على العدالة فكذا تضعيفهم غير مقصور على الفسق ، وهذا غير خفيّ على من تتبّع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نراهم يطلقون الضعيف على من يروي عن الضعفاء ويرسل الأخبار </w:t>
      </w:r>
      <w:r>
        <w:rPr>
          <w:rStyle w:val="FootnoteAnchor"/>
          <w:rtl w:val="true"/>
        </w:rPr>
        <w:footnoteReference w:id="3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أسباب الضعف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الحافظة ، وسوء الضبط ، والرواية من غير إجازة ، والرواية عمّن لم يلقه ، واضطراب ألفاظ الرواية ، وإيراد الرواية التي ظاهرها الغلو أو التفويض أو الجبر أو التشبيه وغير ذلك ، كما هوفي كتبنا المعتبرة ، بل هي مشحونة منها كالقرآن ، مع أنّ عادة المصنّفين إيرادهم جميع ما رووه كما يظهر من طريقتهم ، مضافاً إلى ما ذكره في أوّل الفقيه </w:t>
      </w:r>
      <w:r>
        <w:rPr>
          <w:rStyle w:val="FootnoteAnchor"/>
          <w:rtl w:val="true"/>
        </w:rPr>
        <w:footnoteReference w:id="33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أسبابه رواية فاسدي العقيدة عنه وعكسه ، بل وربما كان مثل الرواية بالمعنى ونظائره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قدح القدماء كثيرة ، وسنشير إلى بعضها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اَمثال ما ذكر ليس منافياً للعدالة ، وسيجيء في ذكر </w:t>
      </w:r>
      <w:bookmarkStart w:id="118" w:name="pg15403_169035"/>
    </w:p>
    <w:p>
      <w:pPr>
        <w:pStyle w:val="BookText"/>
        <w:rPr/>
      </w:pPr>
      <w:bookmarkEnd w:id="118"/>
      <w:r>
        <w:rPr>
          <w:rFonts w:ascii="Amiri" w:hAnsi="Amiri" w:eastAsia="Amiri" w:cs="Amiri"/>
          <w:color w:val="111111"/>
          <w:sz w:val="28"/>
          <w:sz w:val="28"/>
          <w:szCs w:val="28"/>
          <w:rtl w:val="true"/>
          <w:lang w:bidi="ar-SA"/>
        </w:rPr>
        <w:t xml:space="preserve">الطيّارة والمفوّضة والواقفة ما يزيد ويؤكّد ويؤيّد ، وكذا في ترجمة إبراهيم ابن عمر ، وفي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فرق بيِّن ظاهر بين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في الحديث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فالحكم بالقدح منه </w:t>
      </w:r>
      <w:r>
        <w:rPr>
          <w:rStyle w:val="FootnoteAnchor"/>
          <w:rtl w:val="true"/>
        </w:rPr>
        <w:footnoteReference w:id="339"/>
      </w:r>
      <w:r>
        <w:rPr>
          <w:rFonts w:ascii="Amiri" w:hAnsi="Amiri" w:eastAsia="Amiri" w:cs="Amiri"/>
          <w:color w:val="111111"/>
          <w:sz w:val="28"/>
          <w:sz w:val="28"/>
          <w:szCs w:val="28"/>
          <w:rtl w:val="true"/>
          <w:lang w:bidi="ar-SA"/>
        </w:rPr>
        <w:t>أضعف ، وسيجيء في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إطلاقاتهم أنّه ضعيف في الحديث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كلّ أحد </w:t>
      </w:r>
      <w:r>
        <w:rPr>
          <w:rStyle w:val="FootnoteAnchor"/>
          <w:rtl w:val="true"/>
        </w:rPr>
        <w:footnoteReference w:id="340"/>
      </w:r>
      <w:r>
        <w:rPr>
          <w:rFonts w:ascii="IRNazanin" w:hAnsi="IRNazanin" w:eastAsia="IRNazanin"/>
          <w:color w:val="111111"/>
          <w:sz w:val="28"/>
          <w:sz w:val="28"/>
          <w:szCs w:val="28"/>
          <w:rtl w:val="true"/>
          <w:lang w:bidi="fa-IR"/>
        </w:rPr>
        <w:t>، انتهى ، فتأمّل</w:t>
      </w:r>
      <w:r>
        <w:rPr>
          <w:rFonts w:eastAsia="IRNazanin" w:cs="IRNazanin"/>
          <w:color w:val="111111"/>
          <w:sz w:val="28"/>
          <w:szCs w:val="28"/>
          <w:rtl w:val="true"/>
          <w:lang w:bidi="fa-IR"/>
        </w:rPr>
        <w:t>.</w:t>
      </w:r>
    </w:p>
    <w:p>
      <w:pPr>
        <w:pStyle w:val="Heading4"/>
        <w:numPr>
          <w:ilvl w:val="3"/>
          <w:numId w:val="1"/>
        </w:numPr>
        <w:rPr/>
      </w:pPr>
      <w:bookmarkStart w:id="119" w:name="__RefHeading___Toc6242651_2142443653"/>
      <w:bookmarkStart w:id="120" w:name="_Toc42"/>
      <w:bookmarkEnd w:id="119"/>
      <w:r>
        <w:rPr>
          <w:rtl w:val="true"/>
        </w:rPr>
        <w:t xml:space="preserve">منها </w:t>
      </w:r>
      <w:r>
        <w:rPr>
          <w:rtl w:val="true"/>
        </w:rPr>
        <w:t xml:space="preserve">: </w:t>
      </w:r>
      <w:r>
        <w:rPr>
          <w:rtl w:val="true"/>
        </w:rPr>
        <w:t xml:space="preserve">قولهم </w:t>
      </w:r>
      <w:r>
        <w:rPr>
          <w:rtl w:val="true"/>
        </w:rPr>
        <w:t xml:space="preserve">: </w:t>
      </w:r>
      <w:r>
        <w:rPr>
          <w:rtl w:val="true"/>
        </w:rPr>
        <w:t>كان من أهل الطيّارة ، ومن أهل الارتفاع ، وأمثالهما</w:t>
      </w:r>
      <w:bookmarkEnd w:id="12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w:t>
      </w:r>
      <w:r>
        <w:rPr>
          <w:rStyle w:val="FootnoteAnchor"/>
          <w:rtl w:val="true"/>
        </w:rPr>
        <w:footnoteReference w:id="341"/>
      </w:r>
      <w:r>
        <w:rPr>
          <w:rFonts w:ascii="Amiri" w:hAnsi="Amiri" w:eastAsia="Amiri" w:cs="Amiri"/>
          <w:color w:val="111111"/>
          <w:sz w:val="28"/>
          <w:sz w:val="28"/>
          <w:szCs w:val="28"/>
          <w:rtl w:val="true"/>
          <w:lang w:bidi="ar-SA"/>
        </w:rPr>
        <w:t>الطيّارة ، ومن أهل الارتفاع ،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 كان غالياً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الظاهر أنّ كثيراً من القدماء سيما القمّيّين منهم والغضائري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كانوا يعتقدون للأئّمة علیهم السلام منزلة خاصّة من الرفعة والجلالة ومرتبة معيّنة من العصمة والكمال بحسب اجتهادهم ورأيهم ، وما كانوا يجوّزون التعدّي عنها ، وكانوا يعدّون التعدّي ارتفاعاً وغلوّاً </w:t>
      </w:r>
      <w:r>
        <w:rPr>
          <w:rStyle w:val="FootnoteAnchor"/>
          <w:rtl w:val="true"/>
        </w:rPr>
        <w:footnoteReference w:id="344"/>
      </w:r>
      <w:r>
        <w:rPr>
          <w:rFonts w:ascii="Amiri" w:hAnsi="Amiri" w:eastAsia="Amiri" w:cs="Amiri"/>
          <w:color w:val="111111"/>
          <w:sz w:val="28"/>
          <w:sz w:val="28"/>
          <w:szCs w:val="28"/>
          <w:rtl w:val="true"/>
          <w:lang w:bidi="ar-SA"/>
        </w:rPr>
        <w:t xml:space="preserve">على حسب معتقدهم ، حتّى أنّهم جعلوا مثل نفي السهو عنهم غلّواً ، بل ربما جعلوا مطلق التفويض إليهم ، أو التفويض الذي اختُلِف فيه كما سنذكر ، أو المبالغة في معجزاتهم ونقل العجائب من خوارق العادات عنهم ، أو الإغراق في شأنهم إجلالهم وتنزيههم عن كثير من النقائص وإظهار كثير قدرة </w:t>
      </w:r>
      <w:r>
        <w:rPr>
          <w:rStyle w:val="FootnoteAnchor"/>
          <w:rtl w:val="true"/>
        </w:rPr>
        <w:footnoteReference w:id="345"/>
      </w:r>
      <w:r>
        <w:rPr>
          <w:rFonts w:ascii="Amiri" w:hAnsi="Amiri" w:eastAsia="Amiri" w:cs="Amiri"/>
          <w:color w:val="111111"/>
          <w:sz w:val="28"/>
          <w:sz w:val="28"/>
          <w:szCs w:val="28"/>
          <w:rtl w:val="true"/>
          <w:lang w:bidi="ar-SA"/>
        </w:rPr>
        <w:t>لهم وذكر علمهم بمكنونات السماء والأرض ارتفاعاً أو مورثاً للتهمة به ، سيما بجهة أنّ الغلاة كانوا مختفين في الشيعة مخلوطين بهم 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القدماء كانوا مختلفين في المسائل الاُصوليّة أيضاً ، فربما كان شيء عند بعضهم فاسداً أو كفراً أو غلواً أو تفويضاً أو جبراً أو تشبهاً أو غير ذلك ، وكان عند آخر مما يجب اعتقاده ، أو لا هذا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منشأ جرحهم بالاُمور المذكورة وجدان الرواية الظاهرة فيها منهم كما أشرنا آنفاً ، أو ادّعاء أرباب المذاهب كونه منهم ، أو روايتهم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المنشأ روايتهم المناكير عنه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ربما يحصل التأمّل في جرحهم بأمثال الاُمور المذكورة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ينبّه على ما ذكرنا ملاحظة ما سيذكر في تراجم كثيرة ، مثل ترجمة إبراهيم بن هاشم ، وأحمد بن محمد بن نوح ، وأحمد بن محمد بن </w:t>
      </w:r>
      <w:bookmarkStart w:id="121" w:name="pg15403_169037"/>
    </w:p>
    <w:p>
      <w:pPr>
        <w:pStyle w:val="BookText"/>
        <w:rPr/>
      </w:pPr>
      <w:bookmarkEnd w:id="121"/>
      <w:r>
        <w:rPr>
          <w:rFonts w:ascii="Amiri" w:hAnsi="Amiri" w:eastAsia="Amiri" w:cs="Amiri"/>
          <w:color w:val="111111"/>
          <w:sz w:val="28"/>
          <w:sz w:val="28"/>
          <w:szCs w:val="28"/>
          <w:rtl w:val="true"/>
          <w:lang w:bidi="ar-SA"/>
        </w:rPr>
        <w:t xml:space="preserve">أبي نصر </w:t>
      </w:r>
      <w:r>
        <w:rPr>
          <w:rStyle w:val="FootnoteAnchor"/>
          <w:rtl w:val="true"/>
        </w:rPr>
        <w:footnoteReference w:id="346"/>
      </w:r>
      <w:r>
        <w:rPr>
          <w:rFonts w:ascii="IRNazanin" w:hAnsi="IRNazanin" w:eastAsia="IRNazanin"/>
          <w:color w:val="111111"/>
          <w:sz w:val="28"/>
          <w:sz w:val="28"/>
          <w:szCs w:val="28"/>
          <w:rtl w:val="true"/>
          <w:lang w:bidi="fa-IR"/>
        </w:rPr>
        <w:t xml:space="preserve">، ومحمّد بن جعفر بن عون </w:t>
      </w:r>
      <w:r>
        <w:rPr>
          <w:rStyle w:val="FootnoteAnchor"/>
          <w:rtl w:val="true"/>
        </w:rPr>
        <w:footnoteReference w:id="347"/>
      </w:r>
      <w:r>
        <w:rPr>
          <w:rFonts w:ascii="Amiri" w:hAnsi="Amiri" w:eastAsia="Amiri" w:cs="Amiri"/>
          <w:color w:val="111111"/>
          <w:sz w:val="28"/>
          <w:sz w:val="28"/>
          <w:szCs w:val="28"/>
          <w:rtl w:val="true"/>
          <w:lang w:bidi="ar-SA"/>
        </w:rPr>
        <w:t xml:space="preserve">، وهشام بن الحكم </w:t>
      </w:r>
      <w:r>
        <w:rPr>
          <w:rStyle w:val="FootnoteAnchor"/>
          <w:rtl w:val="true"/>
        </w:rPr>
        <w:footnoteReference w:id="348"/>
      </w:r>
      <w:r>
        <w:rPr>
          <w:rFonts w:ascii="Amiri" w:hAnsi="Amiri" w:eastAsia="Amiri" w:cs="Amiri"/>
          <w:color w:val="111111"/>
          <w:sz w:val="28"/>
          <w:sz w:val="28"/>
          <w:szCs w:val="28"/>
          <w:rtl w:val="true"/>
          <w:lang w:bidi="ar-SA"/>
        </w:rPr>
        <w:t xml:space="preserve">، والحسين بن شاذويه ، والحسين بن يزيد ، وسهل بن زياد ، وداود بن كثير ، ومحمد بن أورمة ، ونصر بن الصباح ، وإبراهيم بن عمر ، وداود بن القاسم ، ومحمد بن عيسى بن عبيد ، ومحمد بن سنان ، ومحمد بن عليّ الصيرفي ، ومفضّل بن عمر ، وصالح بن عقبة ، ومعلّى بن خنيس ، وجعفر بن محمد بن مالك ، وإسحاق بن محمد البصري ، وإسحاق بن الحسن </w:t>
      </w:r>
      <w:r>
        <w:rPr>
          <w:rStyle w:val="FootnoteAnchor"/>
          <w:rtl w:val="true"/>
        </w:rPr>
        <w:footnoteReference w:id="349"/>
      </w:r>
      <w:r>
        <w:rPr>
          <w:rFonts w:ascii="Amiri" w:hAnsi="Amiri" w:eastAsia="Amiri" w:cs="Amiri"/>
          <w:color w:val="111111"/>
          <w:sz w:val="28"/>
          <w:sz w:val="28"/>
          <w:szCs w:val="28"/>
          <w:rtl w:val="true"/>
          <w:lang w:bidi="ar-SA"/>
        </w:rPr>
        <w:t xml:space="preserve">، وجعفر بن عيسى ، ويونس بن عبد الرحمن ، وعبد الكريم بن عمرو </w:t>
      </w:r>
      <w:r>
        <w:rPr>
          <w:rStyle w:val="FootnoteAnchor"/>
          <w:rtl w:val="true"/>
        </w:rPr>
        <w:footnoteReference w:id="35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في إبراهيم بن عمر وغيره ضعف تضعيفات الغضائري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إبراهيم بن إسحاق وسهل بن زياد ضعف تضعيف </w:t>
      </w:r>
      <w:r>
        <w:rPr>
          <w:rStyle w:val="FootnoteAnchor"/>
          <w:rtl w:val="true"/>
        </w:rPr>
        <w:footnoteReference w:id="351"/>
      </w:r>
      <w:r>
        <w:rPr>
          <w:rFonts w:ascii="Amiri" w:hAnsi="Amiri" w:eastAsia="Amiri" w:cs="Amiri"/>
          <w:color w:val="111111"/>
          <w:sz w:val="28"/>
          <w:sz w:val="28"/>
          <w:szCs w:val="28"/>
          <w:rtl w:val="true"/>
          <w:lang w:bidi="ar-SA"/>
        </w:rPr>
        <w:t>أحمد بن محمّد بن عيسى ، مضافاً إلى غيرهما من التراجم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والغضائري ربما ينسبان الراوي إلى الكذب ووضع الحديث أيضاً بعد ما نسباه إلى الغلو ، وكأنّه لروايته ما يدلّ عليه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غيرهما أيضاً كذلك ، فتأمّل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242653_2142443653"/>
      <w:bookmarkStart w:id="123" w:name="_Toc43"/>
      <w:bookmarkEnd w:id="122"/>
      <w:r>
        <w:rPr>
          <w:rtl w:val="true"/>
        </w:rPr>
        <w:t xml:space="preserve">ومنها </w:t>
      </w:r>
      <w:r>
        <w:rPr>
          <w:rtl w:val="true"/>
        </w:rPr>
        <w:t xml:space="preserve">: </w:t>
      </w:r>
      <w:r>
        <w:rPr>
          <w:rtl w:val="true"/>
        </w:rPr>
        <w:t>رميهم إلى التفويض</w:t>
      </w:r>
      <w:bookmarkEnd w:id="1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وللتفويض معان ، بعضها لا تأمّل للشيعة في فساده ، وبعضها لا تأمّل لهم في صحّته ، وبعضها ليس من قبيلهما ، والفساد كفراً كان أو لا ، ظاهر الكفرية أو لا ، ونحن نشير إليها مجملاً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ذكره في آخر الكتاب عند ذكر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الخلق والرزق إليهم ، ولعلّه يرجع إلى الأوّل ، وورد فساده عن الصادق والرضا علیهماالسلام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تقسيم الارزاق ، ولعلّه ممّا يطلق عليه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الأحكام والأفعال إليه ، بأنْ يثبت ما رآه حسناً ويردّ ما رآه قبيحاً فيجيز اللّه تعالى إثباته وردّه ، مثل إطعام الجدّ السدس ، وإضافة الركعتين في الرباعيات ، والواحدة في المغرب ، والنوافل </w:t>
      </w:r>
      <w:r>
        <w:rPr>
          <w:rStyle w:val="FootnoteAnchor"/>
          <w:rtl w:val="true"/>
        </w:rPr>
        <w:footnoteReference w:id="354"/>
      </w:r>
      <w:r>
        <w:rPr>
          <w:rFonts w:ascii="Amiri" w:hAnsi="Amiri" w:eastAsia="Amiri" w:cs="Amiri"/>
          <w:color w:val="111111"/>
          <w:sz w:val="28"/>
          <w:sz w:val="28"/>
          <w:szCs w:val="28"/>
          <w:rtl w:val="true"/>
          <w:lang w:bidi="ar-SA"/>
        </w:rPr>
        <w:t xml:space="preserve">أربعاً وثلاثين سُنّة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كلّ مسكر عند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تحريم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محل إشكال عندهم ، لمنافاته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الكليني رحمه اللّه قائل به ، والأخبار الكثيرة واردة فيه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بأنّها تثبت </w:t>
      </w:r>
      <w:r>
        <w:rPr>
          <w:rStyle w:val="FootnoteAnchor"/>
          <w:rtl w:val="true"/>
        </w:rPr>
        <w:footnoteReference w:id="359"/>
      </w:r>
      <w:r>
        <w:rPr>
          <w:rFonts w:ascii="Amiri" w:hAnsi="Amiri" w:eastAsia="Amiri" w:cs="Amiri"/>
          <w:color w:val="111111"/>
          <w:sz w:val="28"/>
          <w:sz w:val="28"/>
          <w:szCs w:val="28"/>
          <w:rtl w:val="true"/>
          <w:lang w:bidi="ar-SA"/>
        </w:rPr>
        <w:t>من الوحي إلاّ أنّ الوحي تابع ومجيز ، فتأمّل</w:t>
      </w:r>
      <w:r>
        <w:rPr>
          <w:rFonts w:eastAsia="Amiri" w:cs="Amiri" w:ascii="Amiri" w:hAnsi="Amiri"/>
          <w:color w:val="111111"/>
          <w:sz w:val="28"/>
          <w:szCs w:val="28"/>
          <w:rtl w:val="true"/>
          <w:lang w:bidi="ar-SA"/>
        </w:rPr>
        <w:t xml:space="preserve">. </w:t>
      </w:r>
      <w:bookmarkStart w:id="124" w:name="pg15403_169039"/>
    </w:p>
    <w:p>
      <w:pPr>
        <w:pStyle w:val="BookText"/>
        <w:rPr/>
      </w:pPr>
      <w:bookmarkEnd w:id="124"/>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الإرادة ، بأن يريد شيئاً لحسنه ولا يريد شيئاً لقبحه ، كإرادته تغيّر </w:t>
      </w:r>
      <w:r>
        <w:rPr>
          <w:rStyle w:val="FootnoteAnchor"/>
          <w:rtl w:val="true"/>
        </w:rPr>
        <w:footnoteReference w:id="360"/>
      </w:r>
      <w:r>
        <w:rPr>
          <w:rFonts w:ascii="Amiri" w:hAnsi="Amiri" w:eastAsia="Amiri" w:cs="Amiri"/>
          <w:color w:val="111111"/>
          <w:sz w:val="28"/>
          <w:sz w:val="28"/>
          <w:szCs w:val="28"/>
          <w:rtl w:val="true"/>
          <w:lang w:bidi="ar-SA"/>
        </w:rPr>
        <w:t xml:space="preserve">القبلة ، فأوحى اللّه تعالى إليه بما أراد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القول بما هو أصلح له وللخلق وإن كان الحكم الأصلي خلافه ، لما في صورة التقيّة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 بمعنى أنّه أوجب عليهم طاعته في كلّ ما يأمر وينهى سواء علموا وجه الصحّة أم لا ، بل ولو كان بحسب ظاهر نظرهم عدم الصحّة ، بل الواجب عليهم القبول على وجه التسليم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الإحاطة بما ذكر هنا وما ذكر سابقاً عليه يظهر أنّ القدح بمجرّد رميهم إلى التفويض أيضاً لعلّه لا يخلوعن إشكال ، وسيجيء في محمّد بن سنان ما يشير إليه بخصوصه ، فتأمّل</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242655_2142443653"/>
      <w:bookmarkStart w:id="126" w:name="_Toc44"/>
      <w:bookmarkEnd w:id="125"/>
      <w:r>
        <w:rPr>
          <w:rtl w:val="true"/>
        </w:rPr>
        <w:t xml:space="preserve">ومنها </w:t>
      </w:r>
      <w:r>
        <w:rPr>
          <w:rtl w:val="true"/>
        </w:rPr>
        <w:t xml:space="preserve">: </w:t>
      </w:r>
      <w:r>
        <w:rPr>
          <w:rtl w:val="true"/>
        </w:rPr>
        <w:t>رميهم إلى الوقف</w:t>
      </w:r>
      <w:bookmarkEnd w:id="126"/>
    </w:p>
    <w:p>
      <w:pPr>
        <w:pStyle w:val="BookText"/>
        <w:rPr/>
      </w:pPr>
      <w:r>
        <w:rPr>
          <w:rFonts w:ascii="IRNazanin" w:hAnsi="IRNazanin" w:eastAsia="IRNazanin"/>
          <w:color w:val="111111"/>
          <w:sz w:val="28"/>
          <w:sz w:val="28"/>
          <w:szCs w:val="28"/>
          <w:rtl w:val="true"/>
          <w:lang w:bidi="fa-IR"/>
        </w:rPr>
        <w:t xml:space="preserve">اعلم أنّ الواقفة هم الذين وقفوا على الكاظم علیه السلام كما سيجيء في آخر الكتاب عند ذكر الفِرَق ، وربما 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الممطورة أيضاً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الكلاب المبتلّة من المطر </w:t>
      </w:r>
      <w:r>
        <w:rPr>
          <w:rStyle w:val="FootnoteAnchor"/>
          <w:rtl w:val="true"/>
        </w:rPr>
        <w:footnoteReference w:id="364"/>
      </w:r>
      <w:r>
        <w:rPr>
          <w:rFonts w:ascii="Amiri" w:hAnsi="Amiri" w:eastAsia="Amiri" w:cs="Amiri"/>
          <w:color w:val="111111"/>
          <w:sz w:val="28"/>
          <w:sz w:val="28"/>
          <w:szCs w:val="28"/>
          <w:rtl w:val="true"/>
          <w:lang w:bidi="ar-SA"/>
        </w:rPr>
        <w:t>،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الاطلاق ظاهر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يطلق الوقف على من وقف على غير الكاظم علیه السلام من الأئمة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وسنشير إليه في يحيى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الاطلاق ينصرف إلى من وقف على الكاظم علیه السلام ولا ينصرف إلى غيرهم إلاّ بالقرينة ، ولعلّ من جملتها عدم دركه للكاظم علیه السلام وموته قبله أوفي زمانه ، مثل سماعة بن مهران وعليّ بن حيان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ويحيى بن القاسم ، لكن سيجيء عن المصنف في يحيى بن القاسم جواز الوقف قبله علیه السلام وحصوله في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الواقفة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منهم وقفوا عليه في زمانه بأن اعتقدوا كونه قائم آل محمّد صلی اللّه علیه و آله ، وذلك لشبهة حصلت لهم ممّا ورد عنه وعن أبيه علیهماالسلام أنّه صاحب الأمر ، ولم يفهموا أنّ كلّ واحد منهم علیهم السلام صاحب الأمر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الإمامة ، ومنهم سماعة بن مهران لما نقل أنّه مات في زمانه صلوات اللّه عليه ، وغير معلوم كفر مثل هذا الشخص لأنّه عرف إمام زمانه ولم يجب عليه معرفة الامام الذي بعده ، نعم لو سمع أنّ الإمام بعده فلان ولم يعتقد </w:t>
      </w:r>
      <w:r>
        <w:rPr>
          <w:rStyle w:val="FootnoteAnchor"/>
          <w:rtl w:val="true"/>
        </w:rPr>
        <w:footnoteReference w:id="366"/>
      </w:r>
      <w:r>
        <w:rPr>
          <w:rFonts w:ascii="Amiri" w:hAnsi="Amiri" w:eastAsia="Amiri" w:cs="Amiri"/>
          <w:color w:val="111111"/>
          <w:sz w:val="28"/>
          <w:sz w:val="28"/>
          <w:szCs w:val="28"/>
          <w:rtl w:val="true"/>
          <w:lang w:bidi="ar-SA"/>
        </w:rPr>
        <w:t xml:space="preserve">صار كافراً ، انتهى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ما ذكره أنّ الشيعة من فرط حبّهم دولة الأئمّة صلوات اللّه عليهم وشدّة تمنّيهم إيّاها ، وبسبب الشدائد والمحن التي كانت عليهم وعلى أئمتهم صلوات اللّه عليهم من القتل والخوف وسائر الأذيّات ، وكذا من بغضهم </w:t>
      </w:r>
      <w:r>
        <w:rPr>
          <w:rStyle w:val="FootnoteAnchor"/>
          <w:rtl w:val="true"/>
        </w:rPr>
        <w:footnoteReference w:id="368"/>
      </w:r>
      <w:r>
        <w:rPr>
          <w:rFonts w:ascii="IRNazanin" w:hAnsi="IRNazanin" w:eastAsia="IRNazanin"/>
          <w:color w:val="111111"/>
          <w:sz w:val="28"/>
          <w:sz w:val="28"/>
          <w:szCs w:val="28"/>
          <w:rtl w:val="true"/>
          <w:lang w:bidi="fa-IR"/>
        </w:rPr>
        <w:t xml:space="preserve">أعدائهم الذين كانوا يرون الدولة وبسط اليد والتسلّط وسائر نعم الدنيا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 كانوا دائماً مشتاقين إلى دولة قائم آل محمّد صلی اللّه علیه و آله الذي يملأ الدنيا قسطاً ، متسلّين </w:t>
      </w:r>
      <w:r>
        <w:rPr>
          <w:rStyle w:val="FootnoteAnchor"/>
          <w:rtl w:val="true"/>
        </w:rPr>
        <w:footnoteReference w:id="369"/>
      </w:r>
      <w:r>
        <w:rPr>
          <w:rFonts w:ascii="Amiri" w:hAnsi="Amiri" w:eastAsia="Amiri" w:cs="Amiri"/>
          <w:color w:val="111111"/>
          <w:sz w:val="28"/>
          <w:sz w:val="28"/>
          <w:szCs w:val="28"/>
          <w:rtl w:val="true"/>
          <w:lang w:bidi="ar-SA"/>
        </w:rPr>
        <w:t xml:space="preserve">أنفسهم بظهوره ، مترقّبين </w:t>
      </w:r>
    </w:p>
    <w:p>
      <w:pPr>
        <w:pStyle w:val="BookText"/>
        <w:rPr/>
      </w:pPr>
      <w:r>
        <w:rPr>
          <w:rFonts w:ascii="IRNazanin" w:hAnsi="IRNazanin" w:eastAsia="IRNazanin"/>
          <w:color w:val="111111"/>
          <w:sz w:val="28"/>
          <w:sz w:val="28"/>
          <w:szCs w:val="28"/>
          <w:rtl w:val="true"/>
          <w:lang w:bidi="fa-IR"/>
        </w:rPr>
        <w:t xml:space="preserve">لوقوعه عن قريب ، وهم علیهم السلام كانوا يسلّون خاطرهم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تربّى بالأماني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دلّ </w:t>
      </w:r>
      <w:r>
        <w:rPr>
          <w:rStyle w:val="FootnoteAnchor"/>
          <w:rtl w:val="true"/>
        </w:rPr>
        <w:footnoteReference w:id="370"/>
      </w:r>
      <w:r>
        <w:rPr>
          <w:rFonts w:ascii="Amiri" w:hAnsi="Amiri" w:eastAsia="Amiri" w:cs="Amiri"/>
          <w:color w:val="111111"/>
          <w:sz w:val="28"/>
          <w:sz w:val="28"/>
          <w:szCs w:val="28"/>
          <w:rtl w:val="true"/>
          <w:lang w:bidi="ar-SA"/>
        </w:rPr>
        <w:t>على ذلك ما سنذكر في ترجمة يقطين ،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أنّهم كانوا كثيراً ما يسألونهم علیهم السلام عن قائمهم ، فربما قال واحد منهم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بعد </w:t>
      </w:r>
      <w:r>
        <w:rPr>
          <w:rStyle w:val="FootnoteAnchor"/>
          <w:rtl w:val="true"/>
        </w:rPr>
        <w:footnoteReference w:id="371"/>
      </w:r>
      <w:r>
        <w:rPr>
          <w:rFonts w:ascii="IRNazanin" w:hAnsi="IRNazanin" w:eastAsia="IRNazanin"/>
          <w:color w:val="111111"/>
          <w:sz w:val="28"/>
          <w:sz w:val="28"/>
          <w:szCs w:val="28"/>
          <w:rtl w:val="true"/>
          <w:lang w:bidi="fa-IR"/>
        </w:rPr>
        <w:t xml:space="preserve">، وما كان يظهر مراده من القائم علیه السلام مصلحة لهم وتسلية لخواطرهم ، سيما بالنسبة إلى مَن عَلم عدم بقائه إلى ما بعد زمانه ، كما وقع من الباقر علیه السلام بالنسبة إلى جابر </w:t>
      </w:r>
      <w:r>
        <w:rPr>
          <w:rStyle w:val="FootnoteAnchor"/>
          <w:rtl w:val="true"/>
        </w:rPr>
        <w:footnoteReference w:id="372"/>
      </w:r>
      <w:r>
        <w:rPr>
          <w:rFonts w:ascii="IRNazanin" w:hAnsi="IRNazanin" w:eastAsia="IRNazanin"/>
          <w:color w:val="111111"/>
          <w:sz w:val="28"/>
          <w:sz w:val="28"/>
          <w:szCs w:val="28"/>
          <w:rtl w:val="true"/>
          <w:lang w:bidi="fa-IR"/>
        </w:rPr>
        <w:t xml:space="preserve">في الصادق علیه السلام كما سنذكره في ترجمة عنبسة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كانوا يشيرون إلى مرادهم ، وهم من فرط ميل قلوبهم وزيادة حرصهم ربما كانوا لا يتفطّنون ، ولعلّ عنبسة وبعضاً آخر كانوا كذلك ، وممّا يشير إلى ما ذكره أيضاً التأمّل فيما سيُذكر </w:t>
      </w:r>
      <w:r>
        <w:rPr>
          <w:rStyle w:val="FootnoteAnchor"/>
          <w:rtl w:val="true"/>
        </w:rPr>
        <w:footnoteReference w:id="374"/>
      </w:r>
      <w:r>
        <w:rPr>
          <w:rFonts w:ascii="Amiri" w:hAnsi="Amiri" w:eastAsia="Amiri" w:cs="Amiri"/>
          <w:color w:val="111111"/>
          <w:sz w:val="28"/>
          <w:sz w:val="28"/>
          <w:szCs w:val="28"/>
          <w:rtl w:val="true"/>
          <w:lang w:bidi="ar-SA"/>
        </w:rPr>
        <w:t xml:space="preserve">في ترجمة أبي جرير القمّي وإبراهيم بن موسى بن جعفر </w:t>
      </w:r>
      <w:r>
        <w:rPr>
          <w:rStyle w:val="FootnoteAnchor"/>
          <w:rtl w:val="true"/>
        </w:rPr>
        <w:footnoteReference w:id="375"/>
      </w:r>
      <w:r>
        <w:rPr>
          <w:rFonts w:ascii="Amiri" w:hAnsi="Amiri" w:eastAsia="Amiri" w:cs="Amiri"/>
          <w:color w:val="111111"/>
          <w:sz w:val="28"/>
          <w:sz w:val="28"/>
          <w:szCs w:val="28"/>
          <w:rtl w:val="true"/>
          <w:lang w:bidi="ar-SA"/>
        </w:rPr>
        <w:t>وغيرهما ، ومرّ في الفائدة الاُولى ما ينبّه على ذلك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لكن سنذكر في ترجمة سماعة ويحيى بن القاسم وغيرهما أنّهم رووا أنّ الأئمة علیهم السلام اثنا عشر </w:t>
      </w:r>
      <w:r>
        <w:rPr>
          <w:rStyle w:val="FootnoteAnchor"/>
          <w:rtl w:val="true"/>
        </w:rPr>
        <w:footnoteReference w:id="376"/>
      </w:r>
      <w:r>
        <w:rPr>
          <w:rFonts w:ascii="Amiri" w:hAnsi="Amiri" w:eastAsia="Amiri" w:cs="Amiri"/>
          <w:color w:val="111111"/>
          <w:sz w:val="28"/>
          <w:sz w:val="28"/>
          <w:szCs w:val="28"/>
          <w:rtl w:val="true"/>
          <w:lang w:bidi="ar-SA"/>
        </w:rPr>
        <w:t xml:space="preserve">، ولعلّ هذا لا يلائم ما ذكره رحمه اللّه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نسبة الوقف إلى أمثالهم من أنّ الواقفة تدّعي كونه </w:t>
      </w:r>
    </w:p>
    <w:p>
      <w:pPr>
        <w:pStyle w:val="BookText"/>
        <w:rPr/>
      </w:pPr>
      <w:r>
        <w:rPr>
          <w:rFonts w:ascii="IRNazanin" w:hAnsi="IRNazanin" w:eastAsia="IRNazanin"/>
          <w:color w:val="111111"/>
          <w:sz w:val="28"/>
          <w:sz w:val="28"/>
          <w:szCs w:val="28"/>
          <w:rtl w:val="true"/>
          <w:lang w:bidi="fa-IR"/>
        </w:rPr>
        <w:t xml:space="preserve">منهم ، إذ </w:t>
      </w:r>
      <w:r>
        <w:rPr>
          <w:rStyle w:val="FootnoteAnchor"/>
          <w:rtl w:val="true"/>
        </w:rPr>
        <w:footnoteReference w:id="377"/>
      </w:r>
      <w:r>
        <w:rPr>
          <w:rFonts w:ascii="Amiri" w:hAnsi="Amiri" w:eastAsia="Amiri" w:cs="Amiri"/>
          <w:color w:val="111111"/>
          <w:sz w:val="28"/>
          <w:sz w:val="28"/>
          <w:szCs w:val="28"/>
          <w:rtl w:val="true"/>
          <w:lang w:bidi="ar-SA"/>
        </w:rPr>
        <w:t xml:space="preserve">أكثروا من الرواية عنه </w:t>
      </w:r>
      <w:r>
        <w:rPr>
          <w:rStyle w:val="FootnoteAnchor"/>
          <w:rtl w:val="true"/>
        </w:rPr>
        <w:footnoteReference w:id="378"/>
      </w:r>
      <w:r>
        <w:rPr>
          <w:rFonts w:ascii="Amiri" w:hAnsi="Amiri" w:eastAsia="Amiri" w:cs="Amiri"/>
          <w:color w:val="111111"/>
          <w:sz w:val="28"/>
          <w:sz w:val="28"/>
          <w:szCs w:val="28"/>
          <w:rtl w:val="true"/>
          <w:lang w:bidi="ar-SA"/>
        </w:rPr>
        <w:t xml:space="preserve">كما قلنا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وسيجيء في عبد الكريم بن عمرو </w:t>
      </w:r>
      <w:r>
        <w:rPr>
          <w:rStyle w:val="FootnoteAnchor"/>
          <w:rtl w:val="true"/>
        </w:rPr>
        <w:footnoteReference w:id="379"/>
      </w:r>
      <w:r>
        <w:rPr>
          <w:rFonts w:ascii="Amiri" w:hAnsi="Amiri" w:eastAsia="Amiri" w:cs="Amiri"/>
          <w:color w:val="111111"/>
          <w:sz w:val="28"/>
          <w:sz w:val="28"/>
          <w:szCs w:val="28"/>
          <w:rtl w:val="true"/>
          <w:lang w:bidi="ar-SA"/>
        </w:rPr>
        <w:t>، وامّا من روايتهم عنه ما يتضمّن الوقف لعدم فهمهم روايته كما سيجيء في سماعة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بالقدح بمجرّد رميهم إلى الوقف بالنسبة إلى الجماعة الذين لم يبقوا إلى مابعد زمان الكاظم علیه السلام ومن روى أنّ الأئمة علیهم السلام اثنا عشر لا يخلو من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بالنسبة إلى من روى عن الرضا علیه السلام ومن بعده ، لما سنذكر في إبراهيم بن عبد الحميد أنّهم ما كانوا يروون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أمثال ما ذكر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 ظهر أنّ الناووسية أيضاً حالهم حال الواقفة ، وسيجيء ذلك في الجملة عن المصنّف في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 الفطحيّة أيضاً كان </w:t>
      </w:r>
      <w:r>
        <w:rPr>
          <w:rStyle w:val="FootnoteAnchor"/>
          <w:rtl w:val="true"/>
        </w:rPr>
        <w:footnoteReference w:id="380"/>
      </w:r>
      <w:r>
        <w:rPr>
          <w:rFonts w:ascii="Amiri" w:hAnsi="Amiri" w:eastAsia="Amiri" w:cs="Amiri"/>
          <w:color w:val="111111"/>
          <w:sz w:val="28"/>
          <w:sz w:val="28"/>
          <w:szCs w:val="28"/>
          <w:rtl w:val="true"/>
          <w:lang w:bidi="ar-SA"/>
        </w:rPr>
        <w:t>كذلك ، لما مرّ في الفائدة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مقام القدح </w:t>
      </w:r>
      <w:r>
        <w:rPr>
          <w:rStyle w:val="FootnoteAnchor"/>
          <w:rtl w:val="true"/>
        </w:rPr>
        <w:footnoteReference w:id="381"/>
      </w:r>
      <w:r>
        <w:rPr>
          <w:rFonts w:ascii="Amiri" w:hAnsi="Amiri" w:eastAsia="Amiri" w:cs="Amiri"/>
          <w:color w:val="111111"/>
          <w:sz w:val="28"/>
          <w:sz w:val="28"/>
          <w:szCs w:val="28"/>
          <w:rtl w:val="true"/>
          <w:lang w:bidi="ar-SA"/>
        </w:rPr>
        <w:t>من أن يتفطّن بأمثال ما ذكر ويتأمّل ، سيما بعد ملاحظة ما أشرنا في ذكر الطيّارة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أنّهم ربما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 لم يدرك أبا الحسن علیه السلام ، كما سيجيء في عليّ بن الحسان </w:t>
      </w:r>
      <w:r>
        <w:rPr>
          <w:rStyle w:val="FootnoteAnchor"/>
          <w:rtl w:val="true"/>
        </w:rPr>
        <w:footnoteReference w:id="382"/>
      </w:r>
      <w:r>
        <w:rPr>
          <w:rFonts w:ascii="Amiri" w:hAnsi="Amiri" w:eastAsia="Amiri" w:cs="Amiri"/>
          <w:color w:val="111111"/>
          <w:sz w:val="28"/>
          <w:sz w:val="28"/>
          <w:szCs w:val="28"/>
          <w:rtl w:val="true"/>
          <w:lang w:bidi="ar-SA"/>
        </w:rPr>
        <w:t xml:space="preserve">، ومثل هذا يحتمل عدم بقائه إلى زمانه كما بالنسبة إلى سماعة ومَن ماثله ، وعدم وجوده كبيراً في زمانه حتّى يصل إلى </w:t>
      </w:r>
      <w:bookmarkStart w:id="127" w:name="pg15403_169043"/>
    </w:p>
    <w:p>
      <w:pPr>
        <w:pStyle w:val="BookText"/>
        <w:rPr/>
      </w:pPr>
      <w:bookmarkEnd w:id="127"/>
      <w:r>
        <w:rPr>
          <w:rFonts w:ascii="IRNazanin" w:hAnsi="IRNazanin" w:eastAsia="IRNazanin"/>
          <w:color w:val="111111"/>
          <w:sz w:val="28"/>
          <w:sz w:val="28"/>
          <w:szCs w:val="28"/>
          <w:rtl w:val="true"/>
          <w:lang w:bidi="fa-IR"/>
        </w:rPr>
        <w:t>خدمته ، بل كان كذلك بعده علیه السلام كما سيجيء في حنّان بن سدير ، ومجرّد عدم ملاقاته على بُعد ، فلا بدّ من ملاحظة الطبقة وغيرها ممّا يعين ، بل لعلّ الاحتمال الثاني أقرب ؛ فالمراد في عليّ بن الحسان هذا الاحتمال على أيّ تقدير ، فتأمّل</w:t>
      </w:r>
      <w:r>
        <w:rPr>
          <w:rFonts w:eastAsia="IRNazanin" w:cs="IRNazanin"/>
          <w:color w:val="111111"/>
          <w:sz w:val="28"/>
          <w:szCs w:val="28"/>
          <w:rtl w:val="true"/>
          <w:lang w:bidi="fa-IR"/>
        </w:rPr>
        <w:t>.</w:t>
      </w:r>
    </w:p>
    <w:p>
      <w:pPr>
        <w:pStyle w:val="Heading4"/>
        <w:numPr>
          <w:ilvl w:val="3"/>
          <w:numId w:val="1"/>
        </w:numPr>
        <w:rPr/>
      </w:pPr>
      <w:bookmarkStart w:id="128" w:name="__RefHeading___Toc6242657_2142443653"/>
      <w:bookmarkStart w:id="129" w:name="_Toc45"/>
      <w:bookmarkEnd w:id="128"/>
      <w:r>
        <w:rPr>
          <w:rtl w:val="true"/>
        </w:rPr>
        <w:t xml:space="preserve">ومنها </w:t>
      </w:r>
      <w:r>
        <w:rPr>
          <w:rtl w:val="true"/>
        </w:rPr>
        <w:t xml:space="preserve">: </w:t>
      </w:r>
      <w:r>
        <w:rPr>
          <w:rtl w:val="true"/>
        </w:rPr>
        <w:t xml:space="preserve">قولهم </w:t>
      </w:r>
      <w:r>
        <w:rPr>
          <w:rtl w:val="true"/>
        </w:rPr>
        <w:t xml:space="preserve">: </w:t>
      </w:r>
      <w:r>
        <w:rPr>
          <w:rtl w:val="true"/>
        </w:rPr>
        <w:t>ليس بذاك</w:t>
      </w:r>
      <w:bookmarkEnd w:id="129"/>
    </w:p>
    <w:p>
      <w:pPr>
        <w:pStyle w:val="BookText"/>
        <w:rPr/>
      </w:pPr>
      <w:r>
        <w:rPr>
          <w:rFonts w:ascii="Amiri" w:hAnsi="Amiri" w:eastAsia="Amiri" w:cs="Amiri"/>
          <w:color w:val="111111"/>
          <w:sz w:val="28"/>
          <w:sz w:val="28"/>
          <w:szCs w:val="28"/>
          <w:rtl w:val="true"/>
          <w:lang w:bidi="ar-SA"/>
        </w:rPr>
        <w:t xml:space="preserve">وقد أخذه خالي رحمه اللّه ذمّاً ، ولا يخلو من تأمّل ، لاحتمال أن يُراد أنّه ليس بحيث يوثق به وثوقاً تامّاً وان كان فيه نوع وثوق ، من قبيل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الثقة ، ولعلّ هذا هو الظاهر ، فيشعر على نوع مدح ، فتأمّل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وقال السيّد الأعرجي في العدّة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 فإنّه ربما عدّ قدحاً ، وأنت تعلم أنّه أكثر ما يستعمل في نفي المرتبة العليا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الثقة ، وليس بذلك الوجه ، وليس بذلك البعيد ، فكان فيه نوع من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المولى الكني في 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إيراده لكلام الوحيد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 فأي منافاة لاحتمال خلاف الظاهر في الظهور ثمّ ترجّي ظهور الخلاف ، فان كان مجرّد الترجّي فلا كلام ، وإلاّ فالظاهر خلافه ، لظهور النفي المزبور في نفي المعتبر من الوثوق والاعتماد ، نعم لو قيّده بالثقة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الثقة ، كان كما ذكره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الداماد في رواشحه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من ألفاظ الجرح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في المقباس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الأظهر كون ليس بذلك ظاهراً في الذم غير دالّ على الجرح ، ومجرد الاحتمال الذي ذكره لا ينافي ظهور اللفظ في الذم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5403_169044"/>
    </w:p>
    <w:p>
      <w:pPr>
        <w:pStyle w:val="Heading4"/>
        <w:numPr>
          <w:ilvl w:val="3"/>
          <w:numId w:val="1"/>
        </w:numPr>
        <w:rPr/>
      </w:pPr>
      <w:bookmarkStart w:id="131" w:name="__RefHeading___Toc6242659_2142443653"/>
      <w:bookmarkStart w:id="132" w:name="_Toc46"/>
      <w:bookmarkEnd w:id="130"/>
      <w:bookmarkEnd w:id="131"/>
      <w:r>
        <w:rPr>
          <w:rtl w:val="true"/>
        </w:rPr>
        <w:t xml:space="preserve">منها </w:t>
      </w:r>
      <w:r>
        <w:rPr>
          <w:rtl w:val="true"/>
        </w:rPr>
        <w:t xml:space="preserve">: </w:t>
      </w:r>
      <w:r>
        <w:rPr>
          <w:rtl w:val="true"/>
        </w:rPr>
        <w:t xml:space="preserve">قولهم </w:t>
      </w:r>
      <w:r>
        <w:rPr>
          <w:rtl w:val="true"/>
        </w:rPr>
        <w:t xml:space="preserve">: </w:t>
      </w:r>
      <w:r>
        <w:rPr>
          <w:rtl w:val="true"/>
        </w:rPr>
        <w:t>مضطرب الحديث ، ومختلط الحديث ، وليس بنقيّ الحديث ويعرف حديثه ينكر ، وغُمز عليه في حديثه أو في بعض حديثه وليس حديثه بذاك النقي</w:t>
      </w:r>
      <w:bookmarkEnd w:id="13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 ومختلط الحديث ، وليس بنقيّ الحديث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وقال الغروي في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 ومختلط الحديث ، وليس بنقي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الطعن فيه أوفي رواياته ، وربما أمكن أن يجامع ذلك مع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الصدر في نهاية 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بنقي الحديث ، المراد الغضّ عن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البهائي في وجيزته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نحو يعرف حديثه وينكر ليس بنقي الحديث وأمثال ذلك ، ففي كونه جرحاً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ويعرف حديثه وينكر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الغروي في 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تارة وينكر اخرى ، فإن اُريد أنّ حديثه يقبل عند إسناده إلى ثقة وينكر عند اسناده إلى غير ثقة دلّ على مدحه ، بل وثاقته ، وكان الطعن فيمن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 حديثه يعرف عند اعتضاده بأمارات الوثوق وينكر عند تجرّده عنها ، دلّ على الطعن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أقرب بدليل تخصيصه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وغُمز عليه في حديثه أوفي بعض حديثه وليس حديثه بذاك النقي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وأمثالها ليست بظاهرة في القدح في العدالة لما مرّ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وسيجيء في أحمد بن محمد بن خالد وأحمد بن عمر </w:t>
      </w:r>
      <w:r>
        <w:rPr>
          <w:rStyle w:val="FootnoteAnchor"/>
          <w:rtl w:val="true"/>
        </w:rPr>
        <w:footnoteReference w:id="385"/>
      </w:r>
      <w:bookmarkStart w:id="133" w:name="pg15403_169045"/>
    </w:p>
    <w:p>
      <w:pPr>
        <w:pStyle w:val="BookText"/>
        <w:rPr/>
      </w:pPr>
      <w:bookmarkEnd w:id="133"/>
      <w:r>
        <w:rPr>
          <w:rFonts w:ascii="Amiri" w:hAnsi="Amiri" w:eastAsia="Amiri" w:cs="Amiri"/>
          <w:color w:val="111111"/>
          <w:sz w:val="28"/>
          <w:sz w:val="28"/>
          <w:szCs w:val="28"/>
          <w:rtl w:val="true"/>
          <w:lang w:bidi="ar-SA"/>
        </w:rPr>
        <w:t xml:space="preserve">وغيرهما ، فليست من أسباب الجرح وضعف الحديث على رويّة المتأخّرين ، نعم هي من </w:t>
      </w:r>
      <w:r>
        <w:rPr>
          <w:rStyle w:val="FootnoteAnchor"/>
          <w:rtl w:val="true"/>
        </w:rPr>
        <w:footnoteReference w:id="386"/>
      </w:r>
      <w:r>
        <w:rPr>
          <w:rFonts w:ascii="Amiri" w:hAnsi="Amiri" w:eastAsia="Amiri" w:cs="Amiri"/>
          <w:color w:val="111111"/>
          <w:sz w:val="28"/>
          <w:sz w:val="28"/>
          <w:szCs w:val="28"/>
          <w:rtl w:val="true"/>
          <w:lang w:bidi="ar-SA"/>
        </w:rPr>
        <w:t>أسباب المرجوحيّة ، معتبرة في مقامها كما أشرنا في الفائدة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بينها </w:t>
      </w:r>
      <w:r>
        <w:rPr>
          <w:rStyle w:val="FootnoteAnchor"/>
          <w:rtl w:val="true"/>
        </w:rPr>
        <w:footnoteReference w:id="387"/>
      </w:r>
      <w:r>
        <w:rPr>
          <w:rFonts w:ascii="Amiri" w:hAnsi="Amiri" w:eastAsia="Amiri" w:cs="Amiri"/>
          <w:color w:val="111111"/>
          <w:sz w:val="28"/>
          <w:sz w:val="28"/>
          <w:szCs w:val="28"/>
          <w:rtl w:val="true"/>
          <w:lang w:bidi="ar-SA"/>
        </w:rPr>
        <w:t>تفاوتاً في المرجوحية ، فالأوّل أشدّ بالقياس إلى الثاني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غيرها من أسباب الذم ، وكذا أسباب الرجحان ، فتأمّل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6242661_2142443653"/>
      <w:bookmarkStart w:id="135" w:name="_Toc47"/>
      <w:bookmarkEnd w:id="134"/>
      <w:r>
        <w:rPr>
          <w:rtl w:val="true"/>
        </w:rPr>
        <w:t xml:space="preserve">ومنها </w:t>
      </w:r>
      <w:r>
        <w:rPr>
          <w:rtl w:val="true"/>
        </w:rPr>
        <w:t xml:space="preserve">: </w:t>
      </w:r>
      <w:r>
        <w:rPr>
          <w:rtl w:val="true"/>
        </w:rPr>
        <w:t xml:space="preserve">قولهم </w:t>
      </w:r>
      <w:r>
        <w:rPr>
          <w:rtl w:val="true"/>
        </w:rPr>
        <w:t xml:space="preserve">: </w:t>
      </w:r>
      <w:r>
        <w:rPr>
          <w:rtl w:val="true"/>
        </w:rPr>
        <w:t>القُطْعي</w:t>
      </w:r>
      <w:bookmarkEnd w:id="135"/>
    </w:p>
    <w:p>
      <w:pPr>
        <w:pStyle w:val="BookText"/>
        <w:rPr/>
      </w:pPr>
      <w:r>
        <w:rPr>
          <w:rFonts w:ascii="Amiri" w:hAnsi="Amiri" w:eastAsia="Amiri" w:cs="Amiri"/>
          <w:color w:val="111111"/>
          <w:sz w:val="28"/>
          <w:sz w:val="28"/>
          <w:szCs w:val="28"/>
          <w:rtl w:val="true"/>
          <w:lang w:bidi="ar-SA"/>
        </w:rPr>
        <w:t xml:space="preserve">وسيجيء معناه مع ما فيه في الحسين بن محمّد بن الفرزدق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6242663_2142443653"/>
      <w:bookmarkStart w:id="137" w:name="_Toc48"/>
      <w:bookmarkEnd w:id="136"/>
      <w:r>
        <w:rPr>
          <w:rtl w:val="true"/>
        </w:rPr>
        <w:t xml:space="preserve">ومنها </w:t>
      </w:r>
      <w:r>
        <w:rPr>
          <w:rtl w:val="true"/>
        </w:rPr>
        <w:t xml:space="preserve">: </w:t>
      </w:r>
      <w:r>
        <w:rPr>
          <w:rtl w:val="true"/>
        </w:rPr>
        <w:t>أبو العبّاس الذي يذكره النجاشي بالإطلاق</w:t>
      </w:r>
      <w:bookmarkEnd w:id="137"/>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مشترك بين ابن نوح </w:t>
      </w:r>
      <w:r>
        <w:rPr>
          <w:rStyle w:val="FootnoteAnchor"/>
          <w:rtl w:val="true"/>
        </w:rPr>
        <w:footnoteReference w:id="389"/>
      </w:r>
      <w:r>
        <w:rPr>
          <w:rFonts w:ascii="Amiri" w:hAnsi="Amiri" w:eastAsia="Amiri" w:cs="Amiri"/>
          <w:color w:val="111111"/>
          <w:sz w:val="28"/>
          <w:sz w:val="28"/>
          <w:szCs w:val="28"/>
          <w:rtl w:val="true"/>
          <w:lang w:bidi="ar-SA"/>
        </w:rPr>
        <w:t xml:space="preserve">وابن عقدة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 بل هو ابن نوح كما ستعرف في إبراهيم بن عمر اليماني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وجاء في الهامش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ابن نوح على ضعف وإن كان ينقل عن كليهما ، لأنّ الظاهر أنّه عند الاطلاق يراد بأبي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 وإذا أراد به ابن نوح قيّده كما يظهر من تتبّعه ، والشيخ محمّد في الشرح ردّده بينهما ، والأظهر ذلك ، وسيجيء في ترجمة حفص بن سوقة ما يؤيّده ، ووافقنا على هذا المجلسي فيما سيجيء إنّ شاء اللّه في ترجمة الحكم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البهائي في مشرق الشمسين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نقل توثيق حكم بن حكيم عن أبي العباس ، وهو مشترك بين ابن نوح الإمامي وابن عقدة الزيدي ، فكيف عددت حديث حكيم من الصحيح والمعدل له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هنا غير مضر ، وابن عقدة وإن كان زيدياً إلاّ أنّه ثقة مأمون ، وتعديل غير الامامي إذا كان ثقة لمن هو إمامي حقيق بالاعتبار والاعتماد ، فان 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جرح غير الإمامي للإمامي لا عبرة به وإن كان الجارح ثقة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5403_169046"/>
    </w:p>
    <w:p>
      <w:pPr>
        <w:pStyle w:val="BookText"/>
        <w:rPr/>
      </w:pPr>
      <w:bookmarkEnd w:id="138"/>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فيه توقّف وسنذكر ما فيه في بكر بن محمد الأزدي</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6242665_2142443653"/>
      <w:bookmarkStart w:id="140" w:name="_Toc49"/>
      <w:bookmarkEnd w:id="139"/>
      <w:r>
        <w:rPr>
          <w:rtl w:val="true"/>
        </w:rPr>
        <w:t xml:space="preserve">ومنها </w:t>
      </w:r>
      <w:r>
        <w:rPr>
          <w:rtl w:val="true"/>
        </w:rPr>
        <w:t xml:space="preserve">: </w:t>
      </w:r>
      <w:r>
        <w:rPr>
          <w:rtl w:val="true"/>
        </w:rPr>
        <w:t xml:space="preserve">قولهم </w:t>
      </w:r>
      <w:r>
        <w:rPr>
          <w:rtl w:val="true"/>
        </w:rPr>
        <w:t xml:space="preserve">: </w:t>
      </w:r>
      <w:r>
        <w:rPr>
          <w:rtl w:val="true"/>
        </w:rPr>
        <w:t>من أصحابنا</w:t>
      </w:r>
      <w:bookmarkEnd w:id="140"/>
    </w:p>
    <w:p>
      <w:pPr>
        <w:pStyle w:val="BookText"/>
        <w:rPr/>
      </w:pPr>
      <w:r>
        <w:rPr>
          <w:rFonts w:ascii="Amiri" w:hAnsi="Amiri" w:eastAsia="Amiri" w:cs="Amiri"/>
          <w:color w:val="111111"/>
          <w:sz w:val="28"/>
          <w:sz w:val="28"/>
          <w:szCs w:val="28"/>
          <w:rtl w:val="true"/>
          <w:lang w:bidi="ar-SA"/>
        </w:rPr>
        <w:t>وربما يظهر من عباراتهم عدم اختصاصه بالفرقة الناجية كما سيجيء في عبداللّه بن جبلة ومعاوية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أوّل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مصنّفي أصحابنا وأصحاب الأصول ينتحلون المذاهب الفاسدة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6242667_2142443653"/>
      <w:bookmarkStart w:id="142" w:name="_Toc50"/>
      <w:bookmarkEnd w:id="141"/>
      <w:r>
        <w:rPr>
          <w:rtl w:val="true"/>
        </w:rPr>
        <w:t xml:space="preserve">ومنها </w:t>
      </w:r>
      <w:r>
        <w:rPr>
          <w:rtl w:val="true"/>
        </w:rPr>
        <w:t xml:space="preserve">: </w:t>
      </w:r>
      <w:r>
        <w:rPr>
          <w:rtl w:val="true"/>
        </w:rPr>
        <w:t xml:space="preserve">قولهم </w:t>
      </w:r>
      <w:r>
        <w:rPr>
          <w:rtl w:val="true"/>
        </w:rPr>
        <w:t xml:space="preserve">: </w:t>
      </w:r>
      <w:r>
        <w:rPr>
          <w:rtl w:val="true"/>
        </w:rPr>
        <w:t>مولى</w:t>
      </w:r>
      <w:bookmarkEnd w:id="1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اللّغة له معان معروفة </w:t>
      </w:r>
      <w:r>
        <w:rPr>
          <w:rStyle w:val="FootnoteAnchor"/>
          <w:rtl w:val="true"/>
        </w:rPr>
        <w:footnoteReference w:id="393"/>
      </w:r>
      <w:r>
        <w:rPr>
          <w:rFonts w:ascii="Amiri" w:hAnsi="Amiri" w:eastAsia="Amiri" w:cs="Amiri"/>
          <w:color w:val="111111"/>
          <w:sz w:val="28"/>
          <w:sz w:val="28"/>
          <w:szCs w:val="28"/>
          <w:rtl w:val="true"/>
          <w:lang w:bidi="ar-SA"/>
        </w:rPr>
        <w:t xml:space="preserve">، وأما في المقام فسيجيء في إبراهيم بن أبي محمود عن الشهيد الثاني أنّه يُطلق على غير العربي الخالص </w:t>
      </w:r>
      <w:r>
        <w:rPr>
          <w:rStyle w:val="FootnoteAnchor"/>
          <w:rtl w:val="true"/>
        </w:rPr>
        <w:footnoteReference w:id="394"/>
      </w:r>
      <w:r>
        <w:rPr>
          <w:rFonts w:ascii="Amiri" w:hAnsi="Amiri" w:eastAsia="Amiri" w:cs="Amiri"/>
          <w:color w:val="111111"/>
          <w:sz w:val="28"/>
          <w:sz w:val="28"/>
          <w:szCs w:val="28"/>
          <w:rtl w:val="true"/>
          <w:lang w:bidi="ar-SA"/>
        </w:rPr>
        <w:t xml:space="preserve">وعلى المعتق وعلى الحليف ، والأكثر في هذا الباب إرادة المعنى الأوّل </w:t>
      </w:r>
      <w:r>
        <w:rPr>
          <w:rStyle w:val="FootnoteAnchor"/>
          <w:rtl w:val="true"/>
        </w:rPr>
        <w:footnoteReference w:id="3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كذلك ، إلاّ أنّه يمكن أن يكون المراد منه التنزيل أيضاً كما قال جدّي رحمه اللّه في مولى الجعفي </w:t>
      </w:r>
      <w:r>
        <w:rPr>
          <w:rStyle w:val="FootnoteAnchor"/>
          <w:rtl w:val="true"/>
        </w:rPr>
        <w:footnoteReference w:id="396"/>
      </w:r>
      <w:r>
        <w:rPr>
          <w:rFonts w:ascii="Amiri" w:hAnsi="Amiri" w:eastAsia="Amiri" w:cs="Amiri"/>
          <w:color w:val="111111"/>
          <w:sz w:val="28"/>
          <w:sz w:val="28"/>
          <w:szCs w:val="28"/>
          <w:rtl w:val="true"/>
          <w:lang w:bidi="ar-SA"/>
        </w:rPr>
        <w:t>، فعلى هذا لا يحمل على معنى إلاّ بالقرينة ، ومع انتفائها فالراجح لعلّه الأوّل لما ذكر</w:t>
      </w:r>
      <w:r>
        <w:rPr>
          <w:rFonts w:eastAsia="Amiri" w:cs="Amiri" w:ascii="Amiri" w:hAnsi="Amiri"/>
          <w:color w:val="111111"/>
          <w:sz w:val="28"/>
          <w:szCs w:val="28"/>
          <w:rtl w:val="true"/>
          <w:lang w:bidi="ar-SA"/>
        </w:rPr>
        <w:t xml:space="preserve">. </w:t>
      </w:r>
      <w:bookmarkStart w:id="143" w:name="pg15403_169048"/>
    </w:p>
    <w:p>
      <w:pPr>
        <w:pStyle w:val="Heading3"/>
        <w:numPr>
          <w:ilvl w:val="2"/>
          <w:numId w:val="1"/>
        </w:numPr>
        <w:rPr/>
      </w:pPr>
      <w:bookmarkStart w:id="144" w:name="__RefHeading___Toc6242669_2142443653"/>
      <w:bookmarkStart w:id="145" w:name="_Toc51"/>
      <w:bookmarkEnd w:id="143"/>
      <w:bookmarkEnd w:id="144"/>
      <w:r>
        <w:rPr>
          <w:rtl w:val="true"/>
        </w:rPr>
        <w:t>الفائدة الثالثة</w:t>
      </w:r>
      <w:r>
        <w:rPr>
          <w:rtl w:val="true"/>
        </w:rPr>
        <w:t xml:space="preserve">: </w:t>
      </w:r>
      <w:r>
        <w:rPr>
          <w:rtl w:val="true"/>
        </w:rPr>
        <w:t xml:space="preserve">في سائر أمارات الوثاقة والمدح والقوّة </w:t>
      </w:r>
      <w:r>
        <w:rPr>
          <w:rtl w:val="true"/>
        </w:rPr>
        <w:t>:</w:t>
      </w:r>
      <w:bookmarkEnd w:id="145"/>
    </w:p>
    <w:p>
      <w:pPr>
        <w:pStyle w:val="Heading4"/>
        <w:numPr>
          <w:ilvl w:val="3"/>
          <w:numId w:val="1"/>
        </w:numPr>
        <w:rPr/>
      </w:pPr>
      <w:bookmarkStart w:id="146" w:name="__RefHeading___Toc6242671_2142443653"/>
      <w:bookmarkStart w:id="147" w:name="_Toc52"/>
      <w:bookmarkEnd w:id="146"/>
      <w:r>
        <w:rPr>
          <w:rtl w:val="true"/>
        </w:rPr>
        <w:t xml:space="preserve">منها </w:t>
      </w:r>
      <w:r>
        <w:rPr>
          <w:rtl w:val="true"/>
        </w:rPr>
        <w:t xml:space="preserve">: </w:t>
      </w:r>
      <w:r>
        <w:rPr>
          <w:rtl w:val="true"/>
        </w:rPr>
        <w:t>كون الرجل من مشايخ الإجازة</w:t>
      </w:r>
      <w:bookmarkEnd w:id="147"/>
    </w:p>
    <w:p>
      <w:pPr>
        <w:pStyle w:val="BookText"/>
        <w:rPr/>
      </w:pPr>
      <w:r>
        <w:rPr>
          <w:rFonts w:ascii="IRNazanin" w:hAnsi="IRNazanin" w:eastAsia="IRNazanin"/>
          <w:color w:val="111111"/>
          <w:sz w:val="28"/>
          <w:sz w:val="28"/>
          <w:szCs w:val="28"/>
          <w:rtl w:val="true"/>
          <w:lang w:bidi="fa-IR"/>
        </w:rPr>
        <w:t xml:space="preserve">والمتعارف عدّه من أسباب الحسن </w:t>
      </w:r>
      <w:r>
        <w:rPr>
          <w:rStyle w:val="FootnoteAnchor"/>
          <w:rtl w:val="true"/>
        </w:rPr>
        <w:footnoteReference w:id="397"/>
      </w:r>
      <w:r>
        <w:rPr>
          <w:rFonts w:ascii="Amiri" w:hAnsi="Amiri" w:eastAsia="Amiri" w:cs="Amiri"/>
          <w:color w:val="111111"/>
          <w:sz w:val="28"/>
          <w:sz w:val="28"/>
          <w:szCs w:val="28"/>
          <w:rtl w:val="true"/>
          <w:lang w:bidi="ar-SA"/>
        </w:rPr>
        <w:t xml:space="preserve">، وربما يظهر من جدّي رحمه اللّه دلالته على الوثاقة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نفسه ذكر ما يتعلّق بخروج الخبر بهم عن الإرسال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عند ترجمته للسعد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بعض الاصحاب حديثه حسناً ، ولا بأس به لأنّه من مشايخ الإجازة البحت ، بل لا يستبعد جعله صحيحاً ، سيما على قانون الشيخ من أنّ الأصل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وكذا من المصنّف في ترجمة الحسن بن عليّ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البحراني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الإجازة في أعلى درجات الوثاقة والجلالة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لا يخلوعن قرب ، إلاّ أنّ قوله </w:t>
      </w:r>
      <w:r>
        <w:rPr>
          <w:rStyle w:val="FootnoteAnchor"/>
          <w:rtl w:val="true"/>
        </w:rPr>
        <w:footnoteReference w:id="4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أعلى درجاتها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148" w:name="pg15403_169049"/>
    </w:p>
    <w:p>
      <w:pPr>
        <w:pStyle w:val="BookText"/>
        <w:rPr/>
      </w:pPr>
      <w:bookmarkEnd w:id="148"/>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المصنّفين عدم توثيق الشيوخ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ترجمة محمّد بن إسماعيل النيشابوري عن الشهيد الثاني أنّ مشايخ الإجازة لا يحتاجون إلى التنصيص على تزكيتهم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المعراج أنّ التعديل بهذه الجهة طريقة كثير من المتأخرين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وإذا كان المستجيز ممّن يَطعن على الرجال في روايتهم عن المجاهيل والضعفاء وغير الموثقين فدلالة استجازته على الوثاقة في غاية الظهور ، سيما إذا كان المجيز من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يفرّق بينهم وبين غير المشاهير بكون الأوّل من الثقات ، ولعلّه ليس بشيء ، ومرّ في الفائدة الأولى ماله دخل في المقام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242673_2142443653"/>
      <w:bookmarkStart w:id="150" w:name="_Toc53"/>
      <w:bookmarkEnd w:id="149"/>
      <w:r>
        <w:rPr>
          <w:rtl w:val="true"/>
        </w:rPr>
        <w:t xml:space="preserve">ومنها </w:t>
      </w:r>
      <w:r>
        <w:rPr>
          <w:rtl w:val="true"/>
        </w:rPr>
        <w:t xml:space="preserve">: </w:t>
      </w:r>
      <w:r>
        <w:rPr>
          <w:rtl w:val="true"/>
        </w:rPr>
        <w:t>كونه وكيلاً للأئمة علیهم السلام</w:t>
      </w:r>
      <w:bookmarkEnd w:id="150"/>
    </w:p>
    <w:p>
      <w:pPr>
        <w:pStyle w:val="BookText"/>
        <w:rPr/>
      </w:pPr>
      <w:r>
        <w:rPr>
          <w:rFonts w:ascii="Amiri" w:hAnsi="Amiri" w:eastAsia="Amiri" w:cs="Amiri"/>
          <w:color w:val="111111"/>
          <w:sz w:val="28"/>
          <w:sz w:val="28"/>
          <w:szCs w:val="28"/>
          <w:rtl w:val="true"/>
          <w:lang w:bidi="ar-SA"/>
        </w:rPr>
        <w:t xml:space="preserve">وسنذكر حاله في ترجمة إبراهيم بن 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6242675_2142443653"/>
      <w:bookmarkStart w:id="152" w:name="_Toc54"/>
      <w:bookmarkEnd w:id="151"/>
      <w:r>
        <w:rPr>
          <w:rtl w:val="true"/>
        </w:rPr>
        <w:t xml:space="preserve">ومنها </w:t>
      </w:r>
      <w:r>
        <w:rPr>
          <w:rtl w:val="true"/>
        </w:rPr>
        <w:t xml:space="preserve">: </w:t>
      </w:r>
      <w:r>
        <w:rPr>
          <w:rtl w:val="true"/>
        </w:rPr>
        <w:t>أن يكون ممّن يُترك رواية الثقة أو الجليل أو تُأَوّل محتجّاً بروايته ومرجّحاً لها عليها</w:t>
      </w:r>
      <w:bookmarkEnd w:id="1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خُصّص الكتاب أو المجمع عليه بها كما اتّفق كثيراً ، وكذا الحال فيما ماثل التخصيص أو الكتاب والإجماع </w:t>
      </w:r>
      <w:r>
        <w:rPr>
          <w:rStyle w:val="FootnoteAnchor"/>
          <w:rtl w:val="true"/>
        </w:rPr>
        <w:footnoteReference w:id="405"/>
      </w:r>
      <w:r>
        <w:rPr>
          <w:rFonts w:ascii="Amiri" w:hAnsi="Amiri" w:eastAsia="Amiri" w:cs="Amiri"/>
          <w:color w:val="111111"/>
          <w:sz w:val="28"/>
          <w:sz w:val="28"/>
          <w:szCs w:val="28"/>
          <w:rtl w:val="true"/>
          <w:lang w:bidi="ar-SA"/>
        </w:rPr>
        <w:t>من الأدلّة</w:t>
      </w:r>
      <w:r>
        <w:rPr>
          <w:rFonts w:eastAsia="Amiri" w:cs="Amiri" w:ascii="Amiri" w:hAnsi="Amiri"/>
          <w:color w:val="111111"/>
          <w:sz w:val="28"/>
          <w:szCs w:val="28"/>
          <w:rtl w:val="true"/>
          <w:lang w:bidi="ar-SA"/>
        </w:rPr>
        <w:t xml:space="preserve">. </w:t>
      </w:r>
      <w:bookmarkStart w:id="153" w:name="pg15403_169050"/>
    </w:p>
    <w:p>
      <w:pPr>
        <w:pStyle w:val="Heading4"/>
        <w:numPr>
          <w:ilvl w:val="3"/>
          <w:numId w:val="1"/>
        </w:numPr>
        <w:rPr/>
      </w:pPr>
      <w:bookmarkStart w:id="154" w:name="__RefHeading___Toc6242677_2142443653"/>
      <w:bookmarkStart w:id="155" w:name="_Toc55"/>
      <w:bookmarkEnd w:id="153"/>
      <w:bookmarkEnd w:id="154"/>
      <w:r>
        <w:rPr>
          <w:rtl w:val="true"/>
        </w:rPr>
        <w:t xml:space="preserve">منها </w:t>
      </w:r>
      <w:r>
        <w:rPr>
          <w:rtl w:val="true"/>
        </w:rPr>
        <w:t xml:space="preserve">: </w:t>
      </w:r>
      <w:r>
        <w:rPr>
          <w:rtl w:val="true"/>
        </w:rPr>
        <w:t>أن يؤتى بروايته بأزاء روايتهما أو غيرها من الأدلّة فتوجّه وتجمع بينهما أو تطرح من غير جهته</w:t>
      </w:r>
      <w:bookmarkEnd w:id="15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بروايته بأزاء روايتهما أو غيرها </w:t>
      </w:r>
      <w:r>
        <w:rPr>
          <w:rStyle w:val="FootnoteAnchor"/>
          <w:rtl w:val="true"/>
        </w:rPr>
        <w:footnoteReference w:id="406"/>
      </w:r>
      <w:r>
        <w:rPr>
          <w:rFonts w:ascii="Amiri" w:hAnsi="Amiri" w:eastAsia="Amiri" w:cs="Amiri"/>
          <w:color w:val="111111"/>
          <w:sz w:val="28"/>
          <w:sz w:val="28"/>
          <w:szCs w:val="28"/>
          <w:rtl w:val="true"/>
          <w:lang w:bidi="ar-SA"/>
        </w:rPr>
        <w:t xml:space="preserve">من الأدلّة فتوجّه وتجمع بينهما أو تطرح من غير جهته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وهذه كالسابقة كثيرة ، والسابقة أقوى منها ، فتأمّل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6242679_2142443653"/>
      <w:bookmarkStart w:id="157" w:name="_Toc56"/>
      <w:bookmarkEnd w:id="156"/>
      <w:r>
        <w:rPr>
          <w:rtl w:val="true"/>
        </w:rPr>
        <w:t xml:space="preserve">ومنها </w:t>
      </w:r>
      <w:r>
        <w:rPr>
          <w:rtl w:val="true"/>
        </w:rPr>
        <w:t xml:space="preserve">: </w:t>
      </w:r>
      <w:r>
        <w:rPr>
          <w:rtl w:val="true"/>
        </w:rPr>
        <w:t>كونه كثير الرواية</w:t>
      </w:r>
      <w:bookmarkEnd w:id="157"/>
    </w:p>
    <w:p>
      <w:pPr>
        <w:pStyle w:val="BookText"/>
        <w:rPr/>
      </w:pPr>
      <w:r>
        <w:rPr>
          <w:rFonts w:ascii="Amiri" w:hAnsi="Amiri" w:eastAsia="Amiri" w:cs="Amiri"/>
          <w:color w:val="111111"/>
          <w:sz w:val="28"/>
          <w:sz w:val="28"/>
          <w:szCs w:val="28"/>
          <w:rtl w:val="true"/>
          <w:lang w:bidi="ar-SA"/>
        </w:rPr>
        <w:t xml:space="preserve">وهو موجب للعمل بروايته مع عدم الطعن عند الشهيد رحمه اللّه </w:t>
      </w:r>
      <w:r>
        <w:rPr>
          <w:rStyle w:val="FootnoteAnchor"/>
          <w:rtl w:val="true"/>
        </w:rPr>
        <w:footnoteReference w:id="408"/>
      </w:r>
      <w:r>
        <w:rPr>
          <w:rFonts w:ascii="Amiri" w:hAnsi="Amiri" w:eastAsia="Amiri" w:cs="Amiri"/>
          <w:color w:val="111111"/>
          <w:sz w:val="28"/>
          <w:sz w:val="28"/>
          <w:szCs w:val="28"/>
          <w:rtl w:val="true"/>
          <w:lang w:bidi="ar-SA"/>
        </w:rPr>
        <w:t xml:space="preserve">كما سنشير إليه في ترجمة الحكم بن مسكين ، وسنذكر في ترجمة عليّ بن الحسين السعدآبادي عن جدّي أنّ الظاهر أنّه لكثرة الرواية عدّ جماعة حديثه من الحسان </w:t>
      </w:r>
      <w:r>
        <w:rPr>
          <w:rStyle w:val="FootnoteAnchor"/>
          <w:rtl w:val="true"/>
        </w:rPr>
        <w:footnoteReference w:id="409"/>
      </w:r>
      <w:r>
        <w:rPr>
          <w:rFonts w:ascii="Amiri" w:hAnsi="Amiri" w:eastAsia="Amiri" w:cs="Amiri"/>
          <w:color w:val="111111"/>
          <w:sz w:val="28"/>
          <w:sz w:val="28"/>
          <w:szCs w:val="28"/>
          <w:rtl w:val="true"/>
          <w:lang w:bidi="ar-SA"/>
        </w:rPr>
        <w:t xml:space="preserve">، وقريب من ذلك في الحسن بن زياد الصيقل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خالي في ترجمة إبراهيم بن هاشم أنّه من شواهد الوثاقة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فيها أنّه من أسباب قبول الرواية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كثير من التراجم كونه من أسباب المدح والقوّة ، مثل عباس بن عامر ، وعباس بن هشام ، وفارس بن سليمان ، وأحمد بن محمد بن عمّار ، وأحمد بن إدريس ، والعلاء بن رزين ، وجبرئيل بن أحمد ، والحسن بن خرزاذ ، والحسن بن متيل ، والحسين بن عبيداللّه ، وأحمد بن عبد الواحد ، وأحمد بن محمّد بن سليمان </w:t>
      </w:r>
      <w:r>
        <w:rPr>
          <w:rStyle w:val="FootnoteAnchor"/>
          <w:rtl w:val="true"/>
        </w:rPr>
        <w:footnoteReference w:id="413"/>
      </w:r>
      <w:r>
        <w:rPr>
          <w:rFonts w:ascii="IRNazanin" w:hAnsi="IRNazanin" w:eastAsia="IRNazanin"/>
          <w:color w:val="111111"/>
          <w:sz w:val="28"/>
          <w:sz w:val="28"/>
          <w:szCs w:val="28"/>
          <w:rtl w:val="true"/>
          <w:lang w:bidi="fa-IR"/>
        </w:rPr>
        <w:t xml:space="preserve">، وأحمد بن </w:t>
      </w:r>
      <w:bookmarkStart w:id="158" w:name="pg15403_169051"/>
    </w:p>
    <w:p>
      <w:pPr>
        <w:pStyle w:val="BookText"/>
        <w:rPr/>
      </w:pPr>
      <w:bookmarkEnd w:id="158"/>
      <w:r>
        <w:rPr>
          <w:rFonts w:ascii="Amiri" w:hAnsi="Amiri" w:eastAsia="Amiri" w:cs="Amiri"/>
          <w:color w:val="111111"/>
          <w:sz w:val="28"/>
          <w:sz w:val="28"/>
          <w:szCs w:val="28"/>
          <w:rtl w:val="true"/>
          <w:lang w:bidi="ar-SA"/>
        </w:rPr>
        <w:t>محمّد بن عليّ بن عمر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الفائدة التاسعة المذكورة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منه كونه كثير السماع ، كما يظهر من التراجم ويذكر في أحمد بن عبد الواحد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وأشرنا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6242681_2142443653"/>
      <w:bookmarkStart w:id="160" w:name="_Toc57"/>
      <w:bookmarkEnd w:id="159"/>
      <w:r>
        <w:rPr>
          <w:rtl w:val="true"/>
        </w:rPr>
        <w:t xml:space="preserve">منها </w:t>
      </w:r>
      <w:r>
        <w:rPr>
          <w:rtl w:val="true"/>
        </w:rPr>
        <w:t xml:space="preserve">: </w:t>
      </w:r>
      <w:r>
        <w:rPr>
          <w:rtl w:val="true"/>
        </w:rPr>
        <w:t>كونه ممّن يروي عنه أوعن كتابه جماعة من الأصحاب</w:t>
      </w:r>
      <w:bookmarkEnd w:id="16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يروي عنه أوعن </w:t>
      </w:r>
      <w:r>
        <w:rPr>
          <w:rStyle w:val="FootnoteAnchor"/>
          <w:rtl w:val="true"/>
        </w:rPr>
        <w:footnoteReference w:id="415"/>
      </w:r>
      <w:r>
        <w:rPr>
          <w:rFonts w:ascii="Amiri" w:hAnsi="Amiri" w:eastAsia="Amiri" w:cs="Amiri"/>
          <w:color w:val="111111"/>
          <w:sz w:val="28"/>
          <w:sz w:val="28"/>
          <w:szCs w:val="28"/>
          <w:rtl w:val="true"/>
          <w:lang w:bidi="ar-SA"/>
        </w:rPr>
        <w:t>كتابه جماعة من الأصحاب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كونه من أمارات الاعتماد ، ويظهر ممّا سيذكر في عبداللّه بن سنان ومحمّد بن سنان </w:t>
      </w:r>
      <w:r>
        <w:rPr>
          <w:rStyle w:val="FootnoteAnchor"/>
          <w:rtl w:val="true"/>
        </w:rPr>
        <w:footnoteReference w:id="416"/>
      </w:r>
      <w:r>
        <w:rPr>
          <w:rFonts w:ascii="Amiri" w:hAnsi="Amiri" w:eastAsia="Amiri" w:cs="Amiri"/>
          <w:color w:val="111111"/>
          <w:sz w:val="28"/>
          <w:sz w:val="28"/>
          <w:szCs w:val="28"/>
          <w:rtl w:val="true"/>
          <w:lang w:bidi="ar-SA"/>
        </w:rPr>
        <w:t xml:space="preserve">وغيرهما مثل الفضل بن شاذان وغيره ، بل بملاحظة اشتراطهم العدالة في الراوي على ما مرّ يقوى كونه من أمارات العدالة ، سيما وأن يكون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يطعن على الرجال في روايتهم عن المجاهيل والضعفاء ، بل الظاهر من ترجمة عبداللّه عن النجاشي أنّه كذلك </w:t>
      </w:r>
      <w:r>
        <w:rPr>
          <w:rStyle w:val="FootnoteAnchor"/>
          <w:rtl w:val="true"/>
        </w:rPr>
        <w:footnoteReference w:id="41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61" w:name="pg15403_169052"/>
    </w:p>
    <w:p>
      <w:pPr>
        <w:pStyle w:val="BookText"/>
        <w:rPr/>
      </w:pPr>
      <w:bookmarkEnd w:id="161"/>
      <w:r>
        <w:rPr>
          <w:rFonts w:ascii="Amiri" w:hAnsi="Amiri" w:eastAsia="Amiri" w:cs="Amiri"/>
          <w:color w:val="111111"/>
          <w:sz w:val="28"/>
          <w:sz w:val="28"/>
          <w:szCs w:val="28"/>
          <w:rtl w:val="true"/>
          <w:lang w:bidi="ar-SA"/>
        </w:rPr>
        <w:t xml:space="preserve">وما في بعض التراجم مثل صالح بن الحكم من تضعيفه </w:t>
      </w:r>
      <w:r>
        <w:rPr>
          <w:rStyle w:val="FootnoteAnchor"/>
          <w:rtl w:val="true"/>
        </w:rPr>
        <w:footnoteReference w:id="418"/>
      </w:r>
      <w:r>
        <w:rPr>
          <w:rFonts w:ascii="Amiri" w:hAnsi="Amiri" w:eastAsia="Amiri" w:cs="Amiri"/>
          <w:color w:val="111111"/>
          <w:sz w:val="28"/>
          <w:sz w:val="28"/>
          <w:szCs w:val="28"/>
          <w:rtl w:val="true"/>
          <w:lang w:bidi="ar-SA"/>
        </w:rPr>
        <w:t xml:space="preserve">مع ذكره ذلك لا يضر </w:t>
      </w:r>
      <w:r>
        <w:rPr>
          <w:rStyle w:val="FootnoteAnchor"/>
          <w:rtl w:val="true"/>
        </w:rPr>
        <w:footnoteReference w:id="419"/>
      </w:r>
      <w:r>
        <w:rPr>
          <w:rFonts w:ascii="Amiri" w:hAnsi="Amiri" w:eastAsia="Amiri" w:cs="Amiri"/>
          <w:color w:val="111111"/>
          <w:sz w:val="28"/>
          <w:sz w:val="28"/>
          <w:szCs w:val="28"/>
          <w:rtl w:val="true"/>
          <w:lang w:bidi="ar-SA"/>
        </w:rPr>
        <w:t>، إذ لعلّه ظهر ضعفه عليه من الخارج وإن كان الجماعة معتمدين عليه ، والتخلّف في الأمارات الظنيّة غير عزيز ولا مضرّ كما مرّ في الفائدة الاُولى ، فتأمّل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242683_2142443653"/>
      <w:bookmarkStart w:id="163" w:name="_Toc58"/>
      <w:bookmarkEnd w:id="162"/>
      <w:r>
        <w:rPr>
          <w:rtl w:val="true"/>
        </w:rPr>
        <w:t xml:space="preserve">ومنها </w:t>
      </w:r>
      <w:r>
        <w:rPr>
          <w:rtl w:val="true"/>
        </w:rPr>
        <w:t xml:space="preserve">: </w:t>
      </w:r>
      <w:r>
        <w:rPr>
          <w:rtl w:val="true"/>
        </w:rPr>
        <w:t>روايته عن جماعة من الأصحاب</w:t>
      </w:r>
      <w:bookmarkEnd w:id="163"/>
    </w:p>
    <w:p>
      <w:pPr>
        <w:pStyle w:val="BookText"/>
        <w:rPr/>
      </w:pPr>
      <w:r>
        <w:rPr>
          <w:rFonts w:ascii="Amiri" w:hAnsi="Amiri" w:eastAsia="Amiri" w:cs="Amiri"/>
          <w:color w:val="111111"/>
          <w:sz w:val="28"/>
          <w:sz w:val="28"/>
          <w:szCs w:val="28"/>
          <w:rtl w:val="true"/>
          <w:lang w:bidi="ar-SA"/>
        </w:rPr>
        <w:t>وربما يومئ ترجمة إسماعيل بن مهران وجعفر بن عبداللّه رأس المذري إلى كونه من المؤيّدات</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242685_2142443653"/>
      <w:bookmarkStart w:id="165" w:name="_Toc59"/>
      <w:bookmarkEnd w:id="164"/>
      <w:r>
        <w:rPr>
          <w:rtl w:val="true"/>
        </w:rPr>
        <w:t xml:space="preserve">ومنها </w:t>
      </w:r>
      <w:r>
        <w:rPr>
          <w:rtl w:val="true"/>
        </w:rPr>
        <w:t xml:space="preserve">: </w:t>
      </w:r>
      <w:r>
        <w:rPr>
          <w:rtl w:val="true"/>
        </w:rPr>
        <w:t>رواية الجليل عنه</w:t>
      </w:r>
      <w:bookmarkEnd w:id="165"/>
    </w:p>
    <w:p>
      <w:pPr>
        <w:pStyle w:val="BookText"/>
        <w:rPr/>
      </w:pPr>
      <w:r>
        <w:rPr>
          <w:rFonts w:ascii="Amiri" w:hAnsi="Amiri" w:eastAsia="Amiri" w:cs="Amiri"/>
          <w:color w:val="111111"/>
          <w:sz w:val="28"/>
          <w:sz w:val="28"/>
          <w:szCs w:val="28"/>
          <w:rtl w:val="true"/>
          <w:lang w:bidi="ar-SA"/>
        </w:rPr>
        <w:t xml:space="preserve">وهو أمارة الجلالة والقوّة ، وسيذكر عن الصدوق </w:t>
      </w:r>
      <w:r>
        <w:rPr>
          <w:rStyle w:val="FootnoteAnchor"/>
          <w:rtl w:val="true"/>
        </w:rPr>
        <w:footnoteReference w:id="420"/>
      </w:r>
      <w:r>
        <w:rPr>
          <w:rFonts w:ascii="Amiri" w:hAnsi="Amiri" w:eastAsia="Amiri" w:cs="Amiri"/>
          <w:color w:val="111111"/>
          <w:sz w:val="28"/>
          <w:sz w:val="28"/>
          <w:szCs w:val="28"/>
          <w:rtl w:val="true"/>
          <w:lang w:bidi="ar-SA"/>
        </w:rPr>
        <w:t xml:space="preserve">في ترجمة أحمد بن محمّد بن عيسى ، وسيجيء التحقيق في محمّد بن إسماعيل البندقي </w:t>
      </w:r>
      <w:r>
        <w:rPr>
          <w:rStyle w:val="FootnoteAnchor"/>
          <w:rtl w:val="true"/>
        </w:rPr>
        <w:footnoteReference w:id="421"/>
      </w:r>
      <w:r>
        <w:rPr>
          <w:rFonts w:ascii="Amiri" w:hAnsi="Amiri" w:eastAsia="Amiri" w:cs="Amiri"/>
          <w:color w:val="111111"/>
          <w:sz w:val="28"/>
          <w:sz w:val="28"/>
          <w:szCs w:val="28"/>
          <w:rtl w:val="true"/>
          <w:lang w:bidi="ar-SA"/>
        </w:rPr>
        <w:t>، ونشير إليه في ترجمة سهل بن زياد وإبراهيم بن هاشم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الجليل ممّن يطعن على الرجال في الرواية عن المجاهيل ونظائرها فربما تشير روايته عنه إلى الوثاقة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6242687_2142443653"/>
      <w:bookmarkStart w:id="167" w:name="_Toc60"/>
      <w:bookmarkEnd w:id="166"/>
      <w:r>
        <w:rPr>
          <w:rtl w:val="true"/>
        </w:rPr>
        <w:t xml:space="preserve">ومنها </w:t>
      </w:r>
      <w:r>
        <w:rPr>
          <w:rtl w:val="true"/>
        </w:rPr>
        <w:t xml:space="preserve">: </w:t>
      </w:r>
      <w:r>
        <w:rPr>
          <w:rtl w:val="true"/>
        </w:rPr>
        <w:t>رواية الأجلاّء عنه</w:t>
      </w:r>
      <w:bookmarkEnd w:id="16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إلى ما سبق أنّه من أمارات الوثاقة أيضاً كما لا يخفى على </w:t>
      </w:r>
      <w:bookmarkStart w:id="168" w:name="pg15403_169053"/>
    </w:p>
    <w:p>
      <w:pPr>
        <w:pStyle w:val="BookText"/>
        <w:rPr/>
      </w:pPr>
      <w:bookmarkEnd w:id="168"/>
      <w:r>
        <w:rPr>
          <w:rFonts w:ascii="Amiri" w:hAnsi="Amiri" w:eastAsia="Amiri" w:cs="Amiri"/>
          <w:color w:val="111111"/>
          <w:sz w:val="28"/>
          <w:sz w:val="28"/>
          <w:szCs w:val="28"/>
          <w:rtl w:val="true"/>
          <w:lang w:bidi="ar-SA"/>
        </w:rPr>
        <w:t xml:space="preserve">المطّلع بروّيتهم ، وأشرنا إلى وجهه أيضاً ، سيما وأن يكونوا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يطعن بالرواية عن المجاهيل </w:t>
      </w:r>
      <w:r>
        <w:rPr>
          <w:rStyle w:val="FootnoteAnchor"/>
          <w:rtl w:val="true"/>
        </w:rPr>
        <w:footnoteReference w:id="423"/>
      </w:r>
      <w:r>
        <w:rPr>
          <w:rFonts w:ascii="Amiri" w:hAnsi="Amiri" w:eastAsia="Amiri" w:cs="Amiri"/>
          <w:color w:val="111111"/>
          <w:sz w:val="28"/>
          <w:sz w:val="28"/>
          <w:szCs w:val="28"/>
          <w:rtl w:val="true"/>
          <w:lang w:bidi="ar-SA"/>
        </w:rPr>
        <w:t>وأمثالها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رواية جماعة من الأصحاب تشير إلى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أجلاّئهم بطريق اولى ، فتدبّر</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242689_2142443653"/>
      <w:bookmarkStart w:id="170" w:name="_Toc61"/>
      <w:bookmarkEnd w:id="169"/>
      <w:r>
        <w:rPr>
          <w:rtl w:val="true"/>
        </w:rPr>
        <w:t xml:space="preserve">ومنها </w:t>
      </w:r>
      <w:r>
        <w:rPr>
          <w:rtl w:val="true"/>
        </w:rPr>
        <w:t xml:space="preserve">: </w:t>
      </w:r>
      <w:r>
        <w:rPr>
          <w:rtl w:val="true"/>
        </w:rPr>
        <w:t>رواية صفوان بن يحيى وابن أبي عمير عنه</w:t>
      </w:r>
      <w:bookmarkEnd w:id="170"/>
    </w:p>
    <w:p>
      <w:pPr>
        <w:pStyle w:val="BookText"/>
        <w:rPr/>
      </w:pPr>
      <w:r>
        <w:rPr>
          <w:rFonts w:ascii="Amiri" w:hAnsi="Amiri" w:eastAsia="Amiri" w:cs="Amiri"/>
          <w:color w:val="111111"/>
          <w:sz w:val="28"/>
          <w:sz w:val="28"/>
          <w:szCs w:val="28"/>
          <w:rtl w:val="true"/>
          <w:lang w:bidi="ar-SA"/>
        </w:rPr>
        <w:t xml:space="preserve">فإنّها أمارة الوثاقة ، لقول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لا يرويان إلاّ عن ثقة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عن المصنّف في ترجمة إبراهيم بن عمر أنّه يؤيّد التوثيق رواية ابن أبي عمير عنه ولو بواسطة حماد ، وفي ترجمة ابن أبي الأغر النخاس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ويأتي عن المنهج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الأغر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النسخ أنّه الأعز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والزاي ، وربما قرىء واحتمل بالغين المعجمة والراء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ابن أبي عمير وصفوان عنه ينبّهان على نوع اعتبار واعتداد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مدحهما ما يشعر بالقبول في الجملة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والفاضل الخراساني في ذخيرته جرى مسلكه على القبول من هذه العلّة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صفوان وابن أبي عمير أحمد بن محمّد بن أبي نصر لما </w:t>
      </w:r>
      <w:bookmarkStart w:id="171" w:name="pg15403_169054"/>
    </w:p>
    <w:p>
      <w:pPr>
        <w:pStyle w:val="BookText"/>
        <w:rPr/>
      </w:pPr>
      <w:bookmarkEnd w:id="171"/>
      <w:r>
        <w:rPr>
          <w:rFonts w:ascii="Amiri" w:hAnsi="Amiri" w:eastAsia="Amiri" w:cs="Amiri"/>
          <w:color w:val="111111"/>
          <w:sz w:val="28"/>
          <w:sz w:val="28"/>
          <w:szCs w:val="28"/>
          <w:rtl w:val="true"/>
          <w:lang w:bidi="ar-SA"/>
        </w:rPr>
        <w:t xml:space="preserve">ستعرف في ترجمته </w:t>
      </w:r>
      <w:r>
        <w:rPr>
          <w:rStyle w:val="FootnoteAnchor"/>
          <w:rtl w:val="true"/>
        </w:rPr>
        <w:footnoteReference w:id="428"/>
      </w:r>
      <w:r>
        <w:rPr>
          <w:rFonts w:ascii="Amiri" w:hAnsi="Amiri" w:eastAsia="Amiri" w:cs="Amiri"/>
          <w:color w:val="111111"/>
          <w:sz w:val="28"/>
          <w:sz w:val="28"/>
          <w:szCs w:val="28"/>
          <w:rtl w:val="true"/>
          <w:lang w:bidi="ar-SA"/>
        </w:rPr>
        <w:t xml:space="preserve">، وقريب منهم رواية علي بن الحسن الطاطري لما سيظهر في ترجمته أيضاً </w:t>
      </w:r>
      <w:r>
        <w:rPr>
          <w:rStyle w:val="FootnoteAnchor"/>
          <w:rtl w:val="true"/>
        </w:rPr>
        <w:footnoteReference w:id="429"/>
      </w:r>
      <w:r>
        <w:rPr>
          <w:rFonts w:ascii="Amiri" w:hAnsi="Amiri" w:eastAsia="Amiri" w:cs="Amiri"/>
          <w:color w:val="111111"/>
          <w:sz w:val="28"/>
          <w:sz w:val="28"/>
          <w:szCs w:val="28"/>
          <w:rtl w:val="true"/>
          <w:lang w:bidi="ar-SA"/>
        </w:rPr>
        <w:t xml:space="preserve">، ومسلك الفاضل جرى على هذا أيضاً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6242691_2142443653"/>
      <w:bookmarkStart w:id="173" w:name="_Toc62"/>
      <w:bookmarkEnd w:id="172"/>
      <w:r>
        <w:rPr>
          <w:rtl w:val="true"/>
        </w:rPr>
        <w:t xml:space="preserve">ومنها </w:t>
      </w:r>
      <w:r>
        <w:rPr>
          <w:rtl w:val="true"/>
        </w:rPr>
        <w:t xml:space="preserve">: </w:t>
      </w:r>
      <w:r>
        <w:rPr>
          <w:rtl w:val="true"/>
        </w:rPr>
        <w:t>رواية محمّد بن إسماعيل بن ميمون أو جعفر بن بشير عنه أو روايته عنهما</w:t>
      </w:r>
      <w:bookmarkEnd w:id="173"/>
    </w:p>
    <w:p>
      <w:pPr>
        <w:pStyle w:val="BookText"/>
        <w:rPr/>
      </w:pPr>
      <w:r>
        <w:rPr>
          <w:rFonts w:ascii="Amiri" w:hAnsi="Amiri" w:eastAsia="Amiri" w:cs="Amiri"/>
          <w:color w:val="111111"/>
          <w:sz w:val="28"/>
          <w:sz w:val="28"/>
          <w:szCs w:val="28"/>
          <w:rtl w:val="true"/>
          <w:lang w:bidi="ar-SA"/>
        </w:rPr>
        <w:t xml:space="preserve">فإنّ كلاًّ منهما أمارة التوثيق لما ذكر في ترجمتهما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6242693_2142443653"/>
      <w:bookmarkStart w:id="175" w:name="_Toc63"/>
      <w:bookmarkEnd w:id="174"/>
      <w:r>
        <w:rPr>
          <w:rtl w:val="true"/>
        </w:rPr>
        <w:t xml:space="preserve">ومنها </w:t>
      </w:r>
      <w:r>
        <w:rPr>
          <w:rtl w:val="true"/>
        </w:rPr>
        <w:t xml:space="preserve">: </w:t>
      </w:r>
      <w:r>
        <w:rPr>
          <w:rtl w:val="true"/>
        </w:rPr>
        <w:t>كونه ممّن يروي عن الثقات</w:t>
      </w:r>
      <w:bookmarkEnd w:id="175"/>
    </w:p>
    <w:p>
      <w:pPr>
        <w:pStyle w:val="BookText"/>
        <w:rPr/>
      </w:pPr>
      <w:r>
        <w:rPr>
          <w:rFonts w:ascii="Amiri" w:hAnsi="Amiri" w:eastAsia="Amiri" w:cs="Amiri"/>
          <w:color w:val="111111"/>
          <w:sz w:val="28"/>
          <w:sz w:val="28"/>
          <w:szCs w:val="28"/>
          <w:rtl w:val="true"/>
          <w:lang w:bidi="ar-SA"/>
        </w:rPr>
        <w:t>فإنّه مدح وأمارة للإعتماد كما هو ظاهر ، ويظهر من ترجمتهما وغيرها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242695_2142443653"/>
      <w:bookmarkStart w:id="177" w:name="_Toc64"/>
      <w:bookmarkEnd w:id="176"/>
      <w:r>
        <w:rPr>
          <w:rtl w:val="true"/>
        </w:rPr>
        <w:t xml:space="preserve">ومنها </w:t>
      </w:r>
      <w:r>
        <w:rPr>
          <w:rtl w:val="true"/>
        </w:rPr>
        <w:t xml:space="preserve">: </w:t>
      </w:r>
      <w:r>
        <w:rPr>
          <w:rtl w:val="true"/>
        </w:rPr>
        <w:t>رواية عليّ بن الحسن بن فضّال ومَن ماثله عن شخص</w:t>
      </w:r>
      <w:bookmarkEnd w:id="177"/>
    </w:p>
    <w:p>
      <w:pPr>
        <w:pStyle w:val="BookText"/>
        <w:rPr/>
      </w:pPr>
      <w:r>
        <w:rPr>
          <w:rFonts w:ascii="Amiri" w:hAnsi="Amiri" w:eastAsia="Amiri" w:cs="Amiri"/>
          <w:color w:val="111111"/>
          <w:sz w:val="28"/>
          <w:sz w:val="28"/>
          <w:szCs w:val="28"/>
          <w:rtl w:val="true"/>
          <w:lang w:bidi="ar-SA"/>
        </w:rPr>
        <w:t xml:space="preserve">فإنّها من المرجّحات ، لما ذكر في ترجمتهم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6242697_2142443653"/>
      <w:bookmarkStart w:id="179" w:name="_Toc65"/>
      <w:bookmarkEnd w:id="178"/>
      <w:r>
        <w:rPr>
          <w:rtl w:val="true"/>
        </w:rPr>
        <w:t xml:space="preserve">ومنها </w:t>
      </w:r>
      <w:r>
        <w:rPr>
          <w:rtl w:val="true"/>
        </w:rPr>
        <w:t xml:space="preserve">: </w:t>
      </w:r>
      <w:r>
        <w:rPr>
          <w:rtl w:val="true"/>
        </w:rPr>
        <w:t>أخذُه معرّفاً للثقة أو الجليل</w:t>
      </w:r>
      <w:bookmarkEnd w:id="1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أن يقال في مقام تعريفهما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 فلان أو أبوه أو غير ذلك ، فإنّه من المقوّيات وفاقاً للمحقّق الشهير بالداماد على ما هو بخيالي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180" w:name="pg15403_169055"/>
    </w:p>
    <w:p>
      <w:pPr>
        <w:pStyle w:val="Heading4"/>
        <w:numPr>
          <w:ilvl w:val="3"/>
          <w:numId w:val="1"/>
        </w:numPr>
        <w:rPr/>
      </w:pPr>
      <w:bookmarkStart w:id="181" w:name="__RefHeading___Toc6242699_2142443653"/>
      <w:bookmarkStart w:id="182" w:name="_Toc66"/>
      <w:bookmarkEnd w:id="180"/>
      <w:bookmarkEnd w:id="181"/>
      <w:r>
        <w:rPr>
          <w:rtl w:val="true"/>
        </w:rPr>
        <w:t xml:space="preserve">منها </w:t>
      </w:r>
      <w:r>
        <w:rPr>
          <w:rtl w:val="true"/>
        </w:rPr>
        <w:t xml:space="preserve">: </w:t>
      </w:r>
      <w:r>
        <w:rPr>
          <w:rtl w:val="true"/>
        </w:rPr>
        <w:t>كونه ممّن يكثر الرواية عنه ويفتى بها</w:t>
      </w:r>
      <w:bookmarkEnd w:id="1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يكثر الرواية عنه ويفتى </w:t>
      </w:r>
      <w:r>
        <w:rPr>
          <w:rStyle w:val="FootnoteAnchor"/>
          <w:rtl w:val="true"/>
        </w:rPr>
        <w:footnoteReference w:id="434"/>
      </w:r>
      <w:r>
        <w:rPr>
          <w:rFonts w:ascii="Amiri" w:hAnsi="Amiri" w:eastAsia="Amiri" w:cs="Amiri"/>
          <w:color w:val="111111"/>
          <w:sz w:val="28"/>
          <w:sz w:val="28"/>
          <w:szCs w:val="28"/>
          <w:rtl w:val="true"/>
          <w:lang w:bidi="ar-SA"/>
        </w:rPr>
        <w:t xml:space="preserve">بها فإنّه أمارة الاعتماد عليه كما هو ظاهر ، وسنذكر عن المحقّق رحمه اللّه في ترجمة السكوني اعترافه به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مجرّد كثرة الرواية </w:t>
      </w:r>
      <w:r>
        <w:rPr>
          <w:rStyle w:val="FootnoteAnchor"/>
          <w:rtl w:val="true"/>
        </w:rPr>
        <w:footnoteReference w:id="436"/>
      </w:r>
      <w:r>
        <w:rPr>
          <w:rFonts w:ascii="Amiri" w:hAnsi="Amiri" w:eastAsia="Amiri" w:cs="Amiri"/>
          <w:color w:val="111111"/>
          <w:sz w:val="28"/>
          <w:sz w:val="28"/>
          <w:szCs w:val="28"/>
          <w:rtl w:val="true"/>
          <w:lang w:bidi="ar-SA"/>
        </w:rPr>
        <w:t>يوجب العمل بروايته بل ومن شواهد الوثاقة كما مرّ فما نحن فيه بطريق أولى ، وكذا رواية جماعة من الأصحاب عنه تكون من أماراتها على ما ذكر فهنا بطريق أولى</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242701_2142443653"/>
      <w:bookmarkStart w:id="184" w:name="_Toc67"/>
      <w:bookmarkEnd w:id="183"/>
      <w:r>
        <w:rPr>
          <w:rtl w:val="true"/>
        </w:rPr>
        <w:t xml:space="preserve">ومنها </w:t>
      </w:r>
      <w:r>
        <w:rPr>
          <w:rtl w:val="true"/>
        </w:rPr>
        <w:t xml:space="preserve">: </w:t>
      </w:r>
      <w:r>
        <w:rPr>
          <w:rtl w:val="true"/>
        </w:rPr>
        <w:t>رواية الثقة عن شخص مشترك الاسم وإكثاره منها مع عدم إتيانه بما يميّزه عن الثقة</w:t>
      </w:r>
      <w:bookmarkEnd w:id="184"/>
    </w:p>
    <w:p>
      <w:pPr>
        <w:pStyle w:val="BookText"/>
        <w:rPr/>
      </w:pPr>
      <w:r>
        <w:rPr>
          <w:rFonts w:ascii="Amiri" w:hAnsi="Amiri" w:eastAsia="Amiri" w:cs="Amiri"/>
          <w:color w:val="111111"/>
          <w:sz w:val="28"/>
          <w:sz w:val="28"/>
          <w:szCs w:val="28"/>
          <w:rtl w:val="true"/>
          <w:lang w:bidi="ar-SA"/>
        </w:rPr>
        <w:t>فإنّه أمارة الاعتماد عليه من عدم اعتنائه ، سيما إذا كان الراوي ممّن يطعن على الرجال بروايتهم عن المجاهيل ، أو كون الرواية عنه كذلك من غير واحد من المشايخ ، فتدبّر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242703_2142443653"/>
      <w:bookmarkStart w:id="186" w:name="_Toc68"/>
      <w:bookmarkEnd w:id="185"/>
      <w:r>
        <w:rPr>
          <w:rtl w:val="true"/>
        </w:rPr>
        <w:t xml:space="preserve">ومنها </w:t>
      </w:r>
      <w:r>
        <w:rPr>
          <w:rtl w:val="true"/>
        </w:rPr>
        <w:t xml:space="preserve">: </w:t>
      </w:r>
      <w:r>
        <w:rPr>
          <w:rtl w:val="true"/>
        </w:rPr>
        <w:t>اعتماد شيخ على شخص</w:t>
      </w:r>
      <w:bookmarkEnd w:id="18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أمارة الإعتماد عليه كما هو ظاهر ويظهر من النجاشي والخلاصة </w:t>
      </w:r>
      <w:bookmarkStart w:id="187" w:name="pg15403_169056"/>
    </w:p>
    <w:p>
      <w:pPr>
        <w:pStyle w:val="BookText"/>
        <w:rPr/>
      </w:pPr>
      <w:bookmarkEnd w:id="187"/>
      <w:r>
        <w:rPr>
          <w:rFonts w:ascii="Amiri" w:hAnsi="Amiri" w:eastAsia="Amiri" w:cs="Amiri"/>
          <w:color w:val="111111"/>
          <w:sz w:val="28"/>
          <w:sz w:val="28"/>
          <w:szCs w:val="28"/>
          <w:rtl w:val="true"/>
          <w:lang w:bidi="ar-SA"/>
        </w:rPr>
        <w:t xml:space="preserve">في عليّ بن محمّد بن قتيبة </w:t>
      </w:r>
      <w:r>
        <w:rPr>
          <w:rStyle w:val="FootnoteAnchor"/>
          <w:rtl w:val="true"/>
        </w:rPr>
        <w:footnoteReference w:id="437"/>
      </w:r>
      <w:r>
        <w:rPr>
          <w:rFonts w:ascii="Amiri" w:hAnsi="Amiri" w:eastAsia="Amiri" w:cs="Amiri"/>
          <w:color w:val="111111"/>
          <w:sz w:val="28"/>
          <w:sz w:val="28"/>
          <w:szCs w:val="28"/>
          <w:rtl w:val="true"/>
          <w:lang w:bidi="ar-SA"/>
        </w:rPr>
        <w:t xml:space="preserve">، فإذا كان جمع منهم اعتمدوا عليه فهوفي مرتبة معتدّ بها من الإعتماد ، وربما يشير إلى الوثاقة ، سيما إذا كثر منهم الإعتماد ، وخصوصاً بعد ملاحظة ما نقل من اشتراطهم العدالة ، وخصوصاً إذا كانوا </w:t>
      </w:r>
      <w:r>
        <w:rPr>
          <w:rStyle w:val="FootnoteAnchor"/>
          <w:rtl w:val="true"/>
        </w:rPr>
        <w:footnoteReference w:id="438"/>
      </w:r>
      <w:r>
        <w:rPr>
          <w:rFonts w:ascii="Amiri" w:hAnsi="Amiri" w:eastAsia="Amiri" w:cs="Amiri"/>
          <w:color w:val="111111"/>
          <w:sz w:val="28"/>
          <w:sz w:val="28"/>
          <w:szCs w:val="28"/>
          <w:rtl w:val="true"/>
          <w:lang w:bidi="ar-SA"/>
        </w:rPr>
        <w:t>ممّن يطعن في الرواية عن المجاهيل ونظائرها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242705_2142443653"/>
      <w:bookmarkStart w:id="189" w:name="_Toc69"/>
      <w:bookmarkEnd w:id="188"/>
      <w:r>
        <w:rPr>
          <w:rtl w:val="true"/>
        </w:rPr>
        <w:t xml:space="preserve">ومنها </w:t>
      </w:r>
      <w:r>
        <w:rPr>
          <w:rtl w:val="true"/>
        </w:rPr>
        <w:t xml:space="preserve">: </w:t>
      </w:r>
      <w:r>
        <w:rPr>
          <w:rtl w:val="true"/>
        </w:rPr>
        <w:t>اعتماد القمّيّين عليه أو روايتهم عنه</w:t>
      </w:r>
      <w:bookmarkEnd w:id="189"/>
    </w:p>
    <w:p>
      <w:pPr>
        <w:pStyle w:val="BookText"/>
        <w:rPr/>
      </w:pPr>
      <w:r>
        <w:rPr>
          <w:rFonts w:ascii="Amiri" w:hAnsi="Amiri" w:eastAsia="Amiri" w:cs="Amiri"/>
          <w:color w:val="111111"/>
          <w:sz w:val="28"/>
          <w:sz w:val="28"/>
          <w:szCs w:val="28"/>
          <w:rtl w:val="true"/>
          <w:lang w:bidi="ar-SA"/>
        </w:rPr>
        <w:t xml:space="preserve">فإنّه أمارة الإعتماد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الوثاقة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إبراهيم بن هاشم </w:t>
      </w:r>
      <w:r>
        <w:rPr>
          <w:rStyle w:val="FootnoteAnchor"/>
          <w:rtl w:val="true"/>
        </w:rPr>
        <w:footnoteReference w:id="439"/>
      </w:r>
      <w:r>
        <w:rPr>
          <w:rFonts w:ascii="Amiri" w:hAnsi="Amiri" w:eastAsia="Amiri" w:cs="Amiri"/>
          <w:color w:val="111111"/>
          <w:sz w:val="28"/>
          <w:sz w:val="28"/>
          <w:szCs w:val="28"/>
          <w:rtl w:val="true"/>
          <w:lang w:bidi="ar-SA"/>
        </w:rPr>
        <w:t xml:space="preserve">، سيما أحمد بن محمّد بن عيسى منهم ، لما سيجيء في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وفي منتهی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التعليقة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سيما أحمد بن محمد بن عيسی وابن الوليد منهم ويقرب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ذلك اعتماد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وروايته عنه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242707_2142443653"/>
      <w:bookmarkStart w:id="191" w:name="_Toc70"/>
      <w:bookmarkEnd w:id="190"/>
      <w:r>
        <w:rPr>
          <w:rtl w:val="true"/>
        </w:rPr>
        <w:t xml:space="preserve">منها </w:t>
      </w:r>
      <w:r>
        <w:rPr>
          <w:rtl w:val="true"/>
        </w:rPr>
        <w:t xml:space="preserve">: </w:t>
      </w:r>
      <w:r>
        <w:rPr>
          <w:rtl w:val="true"/>
        </w:rPr>
        <w:t>أن يكون رواياته كلّها أو جلّها مقبولة أو سديدة</w:t>
      </w:r>
      <w:bookmarkEnd w:id="19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رواياته كلّها أو جلّها مقبولة أو سديدة </w:t>
      </w:r>
      <w:r>
        <w:rPr>
          <w:rStyle w:val="FootnoteAnchor"/>
          <w:rtl w:val="true"/>
        </w:rPr>
        <w:footnoteReference w:id="441"/>
      </w:r>
    </w:p>
    <w:p>
      <w:pPr>
        <w:pStyle w:val="Heading4"/>
        <w:numPr>
          <w:ilvl w:val="3"/>
          <w:numId w:val="1"/>
        </w:numPr>
        <w:rPr/>
      </w:pPr>
      <w:bookmarkStart w:id="192" w:name="__RefHeading___Toc6242709_2142443653"/>
      <w:bookmarkStart w:id="193" w:name="_Toc71"/>
      <w:bookmarkEnd w:id="192"/>
      <w:r>
        <w:rPr>
          <w:rtl w:val="true"/>
        </w:rPr>
        <w:t xml:space="preserve">ومنها </w:t>
      </w:r>
      <w:r>
        <w:rPr>
          <w:rtl w:val="true"/>
        </w:rPr>
        <w:t xml:space="preserve">: </w:t>
      </w:r>
      <w:r>
        <w:rPr>
          <w:rtl w:val="true"/>
        </w:rPr>
        <w:t>وقوعه في سند حديث وقع اتّفاق الكلّ أو الجلّ على صحّته</w:t>
      </w:r>
      <w:bookmarkEnd w:id="1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اُخذ دليلاً على الوثاقة كما سيجيء في محمّد بن إسماعيل </w:t>
      </w:r>
      <w:bookmarkStart w:id="194" w:name="pg15403_169057"/>
    </w:p>
    <w:p>
      <w:pPr>
        <w:pStyle w:val="BookText"/>
        <w:rPr/>
      </w:pPr>
      <w:bookmarkEnd w:id="194"/>
      <w:r>
        <w:rPr>
          <w:rFonts w:ascii="Amiri" w:hAnsi="Amiri" w:eastAsia="Amiri" w:cs="Amiri"/>
          <w:color w:val="111111"/>
          <w:sz w:val="28"/>
          <w:sz w:val="28"/>
          <w:szCs w:val="28"/>
          <w:rtl w:val="true"/>
          <w:lang w:bidi="ar-SA"/>
        </w:rPr>
        <w:t xml:space="preserve">البندقي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وقال الشيخ البهائي في مشرق الشمسين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حكم متأخروا علمائنا قدّس اللّه أرواحهم بتصحيح ما يرويه الكليني عن محمّد بن إسماعيل الذي فيه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قرينة قويّة على أنّه ليس أحداً من أولئك الذين لم يوثّقهم أحد من علماء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وأحمد بن عبد الواحد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نقل الوحيد في تعليقته عن البلغة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أصحابنا عَدُّ حديثه في الصحيح ، ولعلّه كاف في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ويُعدّ حديثه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6242711_2142443653"/>
      <w:bookmarkStart w:id="196" w:name="_Toc72"/>
      <w:bookmarkEnd w:id="195"/>
      <w:r>
        <w:rPr>
          <w:rtl w:val="true"/>
        </w:rPr>
        <w:t xml:space="preserve">ومنها </w:t>
      </w:r>
      <w:r>
        <w:rPr>
          <w:rtl w:val="true"/>
        </w:rPr>
        <w:t xml:space="preserve">: </w:t>
      </w:r>
      <w:r>
        <w:rPr>
          <w:rtl w:val="true"/>
        </w:rPr>
        <w:t>وقوعه في سند حديث صدر الطعن فيه من غير جهته</w:t>
      </w:r>
      <w:bookmarkEnd w:id="196"/>
    </w:p>
    <w:p>
      <w:pPr>
        <w:pStyle w:val="BookText"/>
        <w:rPr/>
      </w:pPr>
      <w:r>
        <w:rPr>
          <w:rFonts w:ascii="Amiri" w:hAnsi="Amiri" w:eastAsia="Amiri" w:cs="Amiri"/>
          <w:color w:val="111111"/>
          <w:sz w:val="28"/>
          <w:sz w:val="28"/>
          <w:szCs w:val="28"/>
          <w:rtl w:val="true"/>
          <w:lang w:bidi="ar-SA"/>
        </w:rPr>
        <w:t xml:space="preserve">فربما يظهر من بعض وثاقته ، ومن بعض مدحه وقوّته ، ومن بعض </w:t>
      </w:r>
      <w:r>
        <w:rPr>
          <w:rStyle w:val="FootnoteAnchor"/>
          <w:rtl w:val="true"/>
        </w:rPr>
        <w:footnoteReference w:id="443"/>
      </w:r>
      <w:r>
        <w:rPr>
          <w:rFonts w:ascii="Amiri" w:hAnsi="Amiri" w:eastAsia="Amiri" w:cs="Amiri"/>
          <w:color w:val="111111"/>
          <w:sz w:val="28"/>
          <w:sz w:val="28"/>
          <w:szCs w:val="28"/>
          <w:rtl w:val="true"/>
          <w:lang w:bidi="ar-SA"/>
        </w:rPr>
        <w:t>عدم مقدوحيّته ، فتأمّل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242713_2142443653"/>
      <w:bookmarkStart w:id="198" w:name="_Toc73"/>
      <w:bookmarkEnd w:id="197"/>
      <w:r>
        <w:rPr>
          <w:rtl w:val="true"/>
        </w:rPr>
        <w:t xml:space="preserve">ومنها </w:t>
      </w:r>
      <w:r>
        <w:rPr>
          <w:rtl w:val="true"/>
        </w:rPr>
        <w:t xml:space="preserve">: </w:t>
      </w:r>
      <w:r>
        <w:rPr>
          <w:rtl w:val="true"/>
        </w:rPr>
        <w:t>إكثار الكافي وكذا الفقيه من الرواية عنه</w:t>
      </w:r>
      <w:bookmarkEnd w:id="19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أيضاً </w:t>
      </w:r>
      <w:r>
        <w:rPr>
          <w:rStyle w:val="FootnoteAnchor"/>
          <w:rtl w:val="true"/>
        </w:rPr>
        <w:footnoteReference w:id="444"/>
      </w:r>
      <w:r>
        <w:rPr>
          <w:rFonts w:ascii="Amiri" w:hAnsi="Amiri" w:eastAsia="Amiri" w:cs="Amiri"/>
          <w:color w:val="111111"/>
          <w:sz w:val="28"/>
          <w:sz w:val="28"/>
          <w:szCs w:val="28"/>
          <w:rtl w:val="true"/>
          <w:lang w:bidi="ar-SA"/>
        </w:rPr>
        <w:t xml:space="preserve">اُخذ دليلاً على الوثاقة ، وسيجيء في محمّد بن إسماعيل البندقي </w:t>
      </w:r>
      <w:r>
        <w:rPr>
          <w:rStyle w:val="FootnoteAnchor"/>
          <w:rtl w:val="true"/>
        </w:rPr>
        <w:footnoteReference w:id="44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99" w:name="pg15403_169058"/>
    </w:p>
    <w:p>
      <w:pPr>
        <w:pStyle w:val="Heading4"/>
        <w:numPr>
          <w:ilvl w:val="3"/>
          <w:numId w:val="1"/>
        </w:numPr>
        <w:rPr/>
      </w:pPr>
      <w:bookmarkStart w:id="200" w:name="__RefHeading___Toc6242715_2142443653"/>
      <w:bookmarkStart w:id="201" w:name="_Toc74"/>
      <w:bookmarkEnd w:id="199"/>
      <w:bookmarkEnd w:id="200"/>
      <w:r>
        <w:rPr>
          <w:rtl w:val="true"/>
        </w:rPr>
        <w:t xml:space="preserve">منها </w:t>
      </w:r>
      <w:r>
        <w:rPr>
          <w:rtl w:val="true"/>
        </w:rPr>
        <w:t xml:space="preserve">: </w:t>
      </w:r>
      <w:r>
        <w:rPr>
          <w:rtl w:val="true"/>
        </w:rPr>
        <w:t xml:space="preserve">قولهم </w:t>
      </w:r>
      <w:r>
        <w:rPr>
          <w:rtl w:val="true"/>
        </w:rPr>
        <w:t xml:space="preserve">: </w:t>
      </w:r>
      <w:r>
        <w:rPr>
          <w:rtl w:val="true"/>
        </w:rPr>
        <w:t>معتمد الكتاب</w:t>
      </w:r>
      <w:bookmarkEnd w:id="20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الكتاب وربما جعل ذلك في </w:t>
      </w:r>
      <w:r>
        <w:rPr>
          <w:rStyle w:val="FootnoteAnchor"/>
          <w:rtl w:val="true"/>
        </w:rPr>
        <w:footnoteReference w:id="446"/>
      </w:r>
      <w:r>
        <w:rPr>
          <w:rFonts w:ascii="Amiri" w:hAnsi="Amiri" w:eastAsia="Amiri" w:cs="Amiri"/>
          <w:color w:val="111111"/>
          <w:sz w:val="28"/>
          <w:sz w:val="28"/>
          <w:szCs w:val="28"/>
          <w:rtl w:val="true"/>
          <w:lang w:bidi="ar-SA"/>
        </w:rPr>
        <w:t>مقام التوثيق كما سنشير إليه في حفص بن غياث مع التأمّل فيه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242717_2142443653"/>
      <w:bookmarkStart w:id="203" w:name="_Toc75"/>
      <w:bookmarkEnd w:id="202"/>
      <w:r>
        <w:rPr>
          <w:rtl w:val="true"/>
        </w:rPr>
        <w:t xml:space="preserve">منها </w:t>
      </w:r>
      <w:r>
        <w:rPr>
          <w:rtl w:val="true"/>
        </w:rPr>
        <w:t xml:space="preserve">: </w:t>
      </w:r>
      <w:r>
        <w:rPr>
          <w:rtl w:val="true"/>
        </w:rPr>
        <w:t xml:space="preserve">قولهم </w:t>
      </w:r>
      <w:r>
        <w:rPr>
          <w:rtl w:val="true"/>
        </w:rPr>
        <w:t xml:space="preserve">: </w:t>
      </w:r>
      <w:r>
        <w:rPr>
          <w:rtl w:val="true"/>
        </w:rPr>
        <w:t>بصير بالحديث والرواية</w:t>
      </w:r>
      <w:bookmarkEnd w:id="20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بالحديث والرواية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فإنّه من أسباب المدح ، ويظهر من التراجم مثل أحمد بن عليّ بن العبّاس </w:t>
      </w:r>
      <w:r>
        <w:rPr>
          <w:rStyle w:val="FootnoteAnchor"/>
          <w:rtl w:val="true"/>
        </w:rPr>
        <w:footnoteReference w:id="448"/>
      </w:r>
      <w:r>
        <w:rPr>
          <w:rFonts w:ascii="Amiri" w:hAnsi="Amiri" w:eastAsia="Amiri" w:cs="Amiri"/>
          <w:color w:val="111111"/>
          <w:sz w:val="28"/>
          <w:sz w:val="28"/>
          <w:szCs w:val="28"/>
          <w:rtl w:val="true"/>
          <w:lang w:bidi="ar-SA"/>
        </w:rPr>
        <w:t xml:space="preserve">وأحمد بن محمّد بن الربيع </w:t>
      </w:r>
      <w:r>
        <w:rPr>
          <w:rStyle w:val="FootnoteAnchor"/>
          <w:rtl w:val="true"/>
        </w:rPr>
        <w:footnoteReference w:id="44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242719_2142443653"/>
      <w:bookmarkStart w:id="205" w:name="_Toc76"/>
      <w:bookmarkEnd w:id="204"/>
      <w:r>
        <w:rPr>
          <w:rtl w:val="true"/>
        </w:rPr>
        <w:t xml:space="preserve">ومنها </w:t>
      </w:r>
      <w:r>
        <w:rPr>
          <w:rtl w:val="true"/>
        </w:rPr>
        <w:t xml:space="preserve">: </w:t>
      </w:r>
      <w:r>
        <w:rPr>
          <w:rtl w:val="true"/>
        </w:rPr>
        <w:t xml:space="preserve">قولهم </w:t>
      </w:r>
      <w:r>
        <w:rPr>
          <w:rtl w:val="true"/>
        </w:rPr>
        <w:t xml:space="preserve">: </w:t>
      </w:r>
      <w:r>
        <w:rPr>
          <w:rtl w:val="true"/>
        </w:rPr>
        <w:t xml:space="preserve">صاحب فلان ، أي </w:t>
      </w:r>
      <w:r>
        <w:rPr>
          <w:rtl w:val="true"/>
        </w:rPr>
        <w:t xml:space="preserve">: </w:t>
      </w:r>
      <w:r>
        <w:rPr>
          <w:rtl w:val="true"/>
        </w:rPr>
        <w:t>واحد من الأئمة علیهم السلام</w:t>
      </w:r>
      <w:bookmarkEnd w:id="205"/>
    </w:p>
    <w:p>
      <w:pPr>
        <w:pStyle w:val="BookText"/>
        <w:rPr/>
      </w:pPr>
      <w:r>
        <w:rPr>
          <w:rFonts w:ascii="Amiri" w:hAnsi="Amiri" w:eastAsia="Amiri" w:cs="Amiri"/>
          <w:color w:val="111111"/>
          <w:sz w:val="28"/>
          <w:sz w:val="28"/>
          <w:szCs w:val="28"/>
          <w:rtl w:val="true"/>
          <w:lang w:bidi="ar-SA"/>
        </w:rPr>
        <w:t xml:space="preserve">فإنّ فيه إشعاراً بمدح كما يعترف به المصنّف في ترجمة إدريس بن يزيد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وقال المجلسي الأوّل في روضة المتقين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الصدوق له بأنّه صاحب الرضا علیه السلام وحكمه أولاً بأنّ كتابه معتمد يجعل الخبر حسناً ، وطريقه إليه حسن كالصحيح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 ، وأخَذه غيره أيضاً كذلك ، فإنّ الظاهر أنّ إظهارهم ذلك لإظهار كونه ممّن يعتنى به ويعتد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زعم بعض أنّه يزيد على التوثيق ، وفيه نظر ظاهر</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6242721_2142443653"/>
      <w:bookmarkStart w:id="207" w:name="_Toc77"/>
      <w:bookmarkEnd w:id="206"/>
      <w:r>
        <w:rPr>
          <w:rtl w:val="true"/>
        </w:rPr>
        <w:t xml:space="preserve">ومنها </w:t>
      </w:r>
      <w:r>
        <w:rPr>
          <w:rtl w:val="true"/>
        </w:rPr>
        <w:t xml:space="preserve">: </w:t>
      </w:r>
      <w:r>
        <w:rPr>
          <w:rtl w:val="true"/>
        </w:rPr>
        <w:t xml:space="preserve">قولهم </w:t>
      </w:r>
      <w:r>
        <w:rPr>
          <w:rtl w:val="true"/>
        </w:rPr>
        <w:t xml:space="preserve">: </w:t>
      </w:r>
      <w:r>
        <w:rPr>
          <w:rtl w:val="true"/>
        </w:rPr>
        <w:t xml:space="preserve">مولى فلان ، أي </w:t>
      </w:r>
      <w:r>
        <w:rPr>
          <w:rtl w:val="true"/>
        </w:rPr>
        <w:t xml:space="preserve">: </w:t>
      </w:r>
      <w:r>
        <w:rPr>
          <w:rtl w:val="true"/>
        </w:rPr>
        <w:t>واحد منهم علیهم السلام</w:t>
      </w:r>
      <w:bookmarkEnd w:id="20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إظهار ذلك أيضاً للإعتناء بشأنهم ، وسيجيء في ترجمة معتب </w:t>
      </w:r>
      <w:bookmarkStart w:id="208" w:name="pg15403_169059"/>
    </w:p>
    <w:p>
      <w:pPr>
        <w:pStyle w:val="BookText"/>
        <w:rPr/>
      </w:pPr>
      <w:bookmarkEnd w:id="208"/>
      <w:r>
        <w:rPr>
          <w:rFonts w:ascii="Amiri" w:hAnsi="Amiri" w:eastAsia="Amiri" w:cs="Amiri"/>
          <w:color w:val="111111"/>
          <w:sz w:val="28"/>
          <w:sz w:val="28"/>
          <w:szCs w:val="28"/>
          <w:rtl w:val="true"/>
          <w:lang w:bidi="ar-SA"/>
        </w:rPr>
        <w:t xml:space="preserve">ما يشير إلى ذمّ موالي </w:t>
      </w:r>
      <w:r>
        <w:rPr>
          <w:rStyle w:val="FootnoteAnchor"/>
          <w:rtl w:val="true"/>
        </w:rPr>
        <w:footnoteReference w:id="451"/>
      </w:r>
      <w:r>
        <w:rPr>
          <w:rFonts w:ascii="IRNazanin" w:hAnsi="IRNazanin" w:eastAsia="IRNazanin"/>
          <w:color w:val="111111"/>
          <w:sz w:val="28"/>
          <w:sz w:val="28"/>
          <w:szCs w:val="28"/>
          <w:rtl w:val="true"/>
          <w:lang w:bidi="fa-IR"/>
        </w:rPr>
        <w:t xml:space="preserve">الصادق علیه السلام </w:t>
      </w:r>
      <w:r>
        <w:rPr>
          <w:rStyle w:val="FootnoteAnchor"/>
          <w:rtl w:val="true"/>
        </w:rPr>
        <w:footnoteReference w:id="452"/>
      </w:r>
      <w:r>
        <w:rPr>
          <w:rFonts w:ascii="IRNazanin" w:hAnsi="IRNazanin" w:eastAsia="IRNazanin"/>
          <w:color w:val="111111"/>
          <w:sz w:val="28"/>
          <w:sz w:val="28"/>
          <w:szCs w:val="28"/>
          <w:rtl w:val="true"/>
          <w:lang w:bidi="fa-IR"/>
        </w:rPr>
        <w:t xml:space="preserve">، إلاّ أنّ في ترجمة مسلم مولاه علیه السلام ورد مدحه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6242723_2142443653"/>
      <w:bookmarkStart w:id="210" w:name="_Toc78"/>
      <w:bookmarkEnd w:id="209"/>
      <w:r>
        <w:rPr>
          <w:rtl w:val="true"/>
        </w:rPr>
        <w:t xml:space="preserve">ومنها </w:t>
      </w:r>
      <w:r>
        <w:rPr>
          <w:rtl w:val="true"/>
        </w:rPr>
        <w:t xml:space="preserve">: </w:t>
      </w:r>
      <w:r>
        <w:rPr>
          <w:rtl w:val="true"/>
        </w:rPr>
        <w:t xml:space="preserve">قولهم </w:t>
      </w:r>
      <w:r>
        <w:rPr>
          <w:rtl w:val="true"/>
        </w:rPr>
        <w:t xml:space="preserve">: </w:t>
      </w:r>
      <w:r>
        <w:rPr>
          <w:rtl w:val="true"/>
        </w:rPr>
        <w:t>فقيه من فقهائنا</w:t>
      </w:r>
      <w:bookmarkEnd w:id="210"/>
    </w:p>
    <w:p>
      <w:pPr>
        <w:pStyle w:val="BookText"/>
        <w:rPr/>
      </w:pPr>
      <w:r>
        <w:rPr>
          <w:rFonts w:ascii="Amiri" w:hAnsi="Amiri" w:eastAsia="Amiri" w:cs="Amiri"/>
          <w:color w:val="111111"/>
          <w:sz w:val="28"/>
          <w:sz w:val="28"/>
          <w:szCs w:val="28"/>
          <w:rtl w:val="true"/>
          <w:lang w:bidi="ar-SA"/>
        </w:rPr>
        <w:t>وهو يفيد الجلالة بلا شبهة ويشير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يعدّه من أماراتها ، إمّا لعدم الدلالة عنده أو لعدم نفع مثل تلك الدلالة ، وكلاهما ليس بشيء ، بل ربما يكون أنفع من بعض توثيقاتهم ، فتأمّل ولاحظ ما ذكرناه في الفائدتين وهذه الفائدة </w:t>
      </w:r>
      <w:r>
        <w:rPr>
          <w:rStyle w:val="FootnoteAnchor"/>
          <w:rtl w:val="true"/>
        </w:rPr>
        <w:footnoteReference w:id="454"/>
      </w:r>
      <w:r>
        <w:rPr>
          <w:rFonts w:ascii="Amiri" w:hAnsi="Amiri" w:eastAsia="Amiri" w:cs="Amiri"/>
          <w:color w:val="111111"/>
          <w:sz w:val="28"/>
          <w:sz w:val="28"/>
          <w:szCs w:val="28"/>
          <w:rtl w:val="true"/>
          <w:lang w:bidi="ar-SA"/>
        </w:rPr>
        <w:t xml:space="preserve">، وعبارة النجاشي في إسماعيل بن عبد الخالق </w:t>
      </w:r>
      <w:r>
        <w:rPr>
          <w:rStyle w:val="FootnoteAnchor"/>
          <w:rtl w:val="true"/>
        </w:rPr>
        <w:footnoteReference w:id="455"/>
      </w:r>
      <w:r>
        <w:rPr>
          <w:rFonts w:ascii="Amiri" w:hAnsi="Amiri" w:eastAsia="Amiri" w:cs="Amiri"/>
          <w:color w:val="111111"/>
          <w:sz w:val="28"/>
          <w:sz w:val="28"/>
          <w:szCs w:val="28"/>
          <w:rtl w:val="true"/>
          <w:lang w:bidi="ar-SA"/>
        </w:rPr>
        <w:t>تشير إلى ما ذكرناه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ممّا ذُكر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242725_2142443653"/>
      <w:bookmarkStart w:id="212" w:name="_Toc79"/>
      <w:bookmarkEnd w:id="211"/>
      <w:r>
        <w:rPr>
          <w:rtl w:val="true"/>
        </w:rPr>
        <w:t xml:space="preserve">ومنها </w:t>
      </w:r>
      <w:r>
        <w:rPr>
          <w:rtl w:val="true"/>
        </w:rPr>
        <w:t xml:space="preserve">: </w:t>
      </w:r>
      <w:r>
        <w:rPr>
          <w:rtl w:val="true"/>
        </w:rPr>
        <w:t xml:space="preserve">قولهم </w:t>
      </w:r>
      <w:r>
        <w:rPr>
          <w:rtl w:val="true"/>
        </w:rPr>
        <w:t xml:space="preserve">: </w:t>
      </w:r>
      <w:r>
        <w:rPr>
          <w:rtl w:val="true"/>
        </w:rPr>
        <w:t>فاضل ، ديِّن</w:t>
      </w:r>
      <w:bookmarkEnd w:id="212"/>
    </w:p>
    <w:p>
      <w:pPr>
        <w:pStyle w:val="BookText"/>
        <w:rPr/>
      </w:pPr>
      <w:r>
        <w:rPr>
          <w:rFonts w:ascii="Amiri" w:hAnsi="Amiri" w:eastAsia="Amiri" w:cs="Amiri"/>
          <w:color w:val="111111"/>
          <w:sz w:val="28"/>
          <w:sz w:val="28"/>
          <w:szCs w:val="28"/>
          <w:rtl w:val="true"/>
          <w:lang w:bidi="ar-SA"/>
        </w:rPr>
        <w:t xml:space="preserve">وسيجيء في الحسن بن عليّ بن فضّال حاله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6242727_2142443653"/>
      <w:bookmarkStart w:id="214" w:name="_Toc80"/>
      <w:bookmarkEnd w:id="213"/>
      <w:r>
        <w:rPr>
          <w:rtl w:val="true"/>
        </w:rPr>
        <w:t xml:space="preserve">منها </w:t>
      </w:r>
      <w:r>
        <w:rPr>
          <w:rtl w:val="true"/>
        </w:rPr>
        <w:t xml:space="preserve">: </w:t>
      </w:r>
      <w:r>
        <w:rPr>
          <w:rtl w:val="true"/>
        </w:rPr>
        <w:t xml:space="preserve">قولهم </w:t>
      </w:r>
      <w:r>
        <w:rPr>
          <w:rtl w:val="true"/>
        </w:rPr>
        <w:t xml:space="preserve">: </w:t>
      </w:r>
      <w:r>
        <w:rPr>
          <w:rtl w:val="true"/>
        </w:rPr>
        <w:t>أوجه من فلان ، أو أصدق ، أو أوثق ، ونظائرها</w:t>
      </w:r>
      <w:r>
        <w:rPr>
          <w:rtl w:val="true"/>
        </w:rPr>
        <w:t xml:space="preserve">. </w:t>
      </w:r>
      <w:r>
        <w:rPr>
          <w:rtl w:val="true"/>
        </w:rPr>
        <w:t>ويكون فلان ثقة</w:t>
      </w:r>
      <w:bookmarkEnd w:id="21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من فلان ، أو أصدق ، أو أوثق ،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فلان ثقة </w:t>
      </w:r>
      <w:r>
        <w:rPr>
          <w:rStyle w:val="FootnoteAnchor"/>
          <w:rtl w:val="true"/>
        </w:rPr>
        <w:footnoteReference w:id="4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من فلان أو أصدق أو أوثق وما أشبه ذلك مع كون فلان وجهاً أو صدوقاً أو ثقة ، بل يشير الأخير إلى الوثاقة</w:t>
      </w:r>
      <w:r>
        <w:rPr>
          <w:rFonts w:eastAsia="Amiri" w:cs="Amiri" w:ascii="Amiri" w:hAnsi="Amiri"/>
          <w:color w:val="111111"/>
          <w:sz w:val="28"/>
          <w:szCs w:val="28"/>
          <w:rtl w:val="true"/>
          <w:lang w:bidi="ar-SA"/>
        </w:rPr>
        <w:t>.</w:t>
      </w:r>
      <w:bookmarkStart w:id="215" w:name="pg15403_169060"/>
    </w:p>
    <w:p>
      <w:pPr>
        <w:pStyle w:val="BookText"/>
        <w:rPr/>
      </w:pPr>
      <w:bookmarkEnd w:id="215"/>
      <w:r>
        <w:rPr>
          <w:rFonts w:ascii="Amiri" w:hAnsi="Amiri" w:eastAsia="Amiri" w:cs="Amiri"/>
          <w:color w:val="111111"/>
          <w:sz w:val="28"/>
          <w:sz w:val="28"/>
          <w:szCs w:val="28"/>
          <w:rtl w:val="true"/>
          <w:lang w:bidi="ar-SA"/>
        </w:rPr>
        <w:t xml:space="preserve">وسيجيء الإشارة إلى حاله في الحسين بن أبي العلاء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6242729_2142443653"/>
      <w:bookmarkStart w:id="217" w:name="_Toc81"/>
      <w:bookmarkEnd w:id="216"/>
      <w:r>
        <w:rPr>
          <w:rtl w:val="true"/>
        </w:rPr>
        <w:t xml:space="preserve">منها </w:t>
      </w:r>
      <w:r>
        <w:rPr>
          <w:rtl w:val="true"/>
        </w:rPr>
        <w:t xml:space="preserve">: </w:t>
      </w:r>
      <w:r>
        <w:rPr>
          <w:rtl w:val="true"/>
        </w:rPr>
        <w:t xml:space="preserve">قولهم </w:t>
      </w:r>
      <w:r>
        <w:rPr>
          <w:rtl w:val="true"/>
        </w:rPr>
        <w:t xml:space="preserve">: </w:t>
      </w:r>
      <w:r>
        <w:rPr>
          <w:rtl w:val="true"/>
        </w:rPr>
        <w:t>أوجه من فلان ، أو أصدق ، أو أوثق ، ونظائرها</w:t>
      </w:r>
      <w:r>
        <w:rPr>
          <w:rtl w:val="true"/>
        </w:rPr>
        <w:t xml:space="preserve">. </w:t>
      </w:r>
      <w:r>
        <w:rPr>
          <w:rtl w:val="true"/>
        </w:rPr>
        <w:t>ويكون فلان ثقة</w:t>
      </w:r>
      <w:bookmarkEnd w:id="217"/>
    </w:p>
    <w:p>
      <w:pPr>
        <w:pStyle w:val="Heading4"/>
        <w:numPr>
          <w:ilvl w:val="3"/>
          <w:numId w:val="1"/>
        </w:numPr>
        <w:rPr/>
      </w:pPr>
      <w:bookmarkStart w:id="218" w:name="__RefHeading___Toc6242731_2142443653"/>
      <w:bookmarkStart w:id="219" w:name="_Toc82"/>
      <w:bookmarkEnd w:id="218"/>
      <w:r>
        <w:rPr>
          <w:rtl w:val="true"/>
        </w:rPr>
        <w:t xml:space="preserve">ومنها </w:t>
      </w:r>
      <w:r>
        <w:rPr>
          <w:rtl w:val="true"/>
        </w:rPr>
        <w:t xml:space="preserve">: </w:t>
      </w:r>
      <w:r>
        <w:rPr>
          <w:rtl w:val="true"/>
        </w:rPr>
        <w:t xml:space="preserve">قولهم </w:t>
      </w:r>
      <w:r>
        <w:rPr>
          <w:rtl w:val="true"/>
        </w:rPr>
        <w:t xml:space="preserve">: </w:t>
      </w:r>
      <w:r>
        <w:rPr>
          <w:rtl w:val="true"/>
        </w:rPr>
        <w:t>شيخ الطائفة ، وأمثال ذلك</w:t>
      </w:r>
      <w:bookmarkEnd w:id="219"/>
    </w:p>
    <w:p>
      <w:pPr>
        <w:pStyle w:val="BookText"/>
        <w:rPr/>
      </w:pPr>
      <w:r>
        <w:rPr>
          <w:rFonts w:ascii="Amiri" w:hAnsi="Amiri" w:eastAsia="Amiri" w:cs="Amiri"/>
          <w:color w:val="111111"/>
          <w:sz w:val="28"/>
          <w:sz w:val="28"/>
          <w:szCs w:val="28"/>
          <w:rtl w:val="true"/>
          <w:lang w:bidi="ar-SA"/>
        </w:rPr>
        <w:t>وإشارتها إلى الوثاقة ظاهرة مضافاً إلى الجلالة ، بل أولى من الوكالة وشيخيّة الإجازة وغيرهما ممّا حكموا بشهادته على الوثاقة ، سيما بعد ملاحظة أنّ كثيراً من الطائفة ثقات فقهاء فحول 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يرضى منصف بأنّ يكون شيخ الطائفة في أمثال المقامات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الفائدة الاُولى ماله دخل في المقام ، فلاحظ</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242733_2142443653"/>
      <w:bookmarkStart w:id="221" w:name="_Toc83"/>
      <w:bookmarkEnd w:id="220"/>
      <w:r>
        <w:rPr>
          <w:rtl w:val="true"/>
        </w:rPr>
        <w:t xml:space="preserve">ومنها </w:t>
      </w:r>
      <w:r>
        <w:rPr>
          <w:rtl w:val="true"/>
        </w:rPr>
        <w:t xml:space="preserve">: </w:t>
      </w:r>
      <w:r>
        <w:rPr>
          <w:rtl w:val="true"/>
        </w:rPr>
        <w:t>توثيق ابن فضّال وابن عقدة وَمَن ماثلهما</w:t>
      </w:r>
      <w:bookmarkEnd w:id="221"/>
    </w:p>
    <w:p>
      <w:pPr>
        <w:pStyle w:val="BookText"/>
        <w:rPr/>
      </w:pPr>
      <w:r>
        <w:rPr>
          <w:rFonts w:ascii="Amiri" w:hAnsi="Amiri" w:eastAsia="Amiri" w:cs="Amiri"/>
          <w:color w:val="111111"/>
          <w:sz w:val="28"/>
          <w:sz w:val="28"/>
          <w:szCs w:val="28"/>
          <w:rtl w:val="true"/>
          <w:lang w:bidi="ar-SA"/>
        </w:rPr>
        <w:t xml:space="preserve">ومرّ حاله في الفائدة الاولى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وتوهّم إمكان الاستدلال للمطلوب بما ورد من الأمر بالأخذ بما رووا بنو فضال وترك ما رأوا ، مدفوع بأنّ الأخذ بما يرويه عبارة عن تصديقه في روايته ، وأين ذلك وكيف هو من الدلالة على عدالة من رووا عنه شيئاً أو صدّقه ، فهم مصدّقون في الأخبار بأنّ فلاناً روى عن الصادق علیه السلام كذا ، وذلك لا يستلزم بوجهه صدق فلان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أنّه إن تمّ لاقتضى كون رواية كلّ من بني فضال كذلك لا خصوص عليه ، ولم يلتزم بذلك أحد كما لا يخفى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توثيق ابن نمير وَمَن ماثله </w:t>
      </w:r>
      <w:r>
        <w:rPr>
          <w:rStyle w:val="FootnoteAnchor"/>
          <w:rtl w:val="true"/>
        </w:rPr>
        <w:footnoteReference w:id="460"/>
      </w:r>
      <w:r>
        <w:rPr>
          <w:rFonts w:ascii="Amiri" w:hAnsi="Amiri" w:eastAsia="Amiri" w:cs="Amiri"/>
          <w:color w:val="111111"/>
          <w:sz w:val="28"/>
          <w:sz w:val="28"/>
          <w:szCs w:val="28"/>
          <w:rtl w:val="true"/>
          <w:lang w:bidi="ar-SA"/>
        </w:rPr>
        <w:t xml:space="preserve">فلا يبعد حصول قوّة </w:t>
      </w:r>
      <w:r>
        <w:rPr>
          <w:rStyle w:val="FootnoteAnchor"/>
          <w:rtl w:val="true"/>
        </w:rPr>
        <w:footnoteReference w:id="461"/>
      </w:r>
      <w:r>
        <w:rPr>
          <w:rFonts w:ascii="IRNazanin" w:hAnsi="IRNazanin" w:eastAsia="IRNazanin"/>
          <w:color w:val="111111"/>
          <w:sz w:val="28"/>
          <w:sz w:val="28"/>
          <w:szCs w:val="28"/>
          <w:rtl w:val="true"/>
          <w:lang w:bidi="fa-IR"/>
        </w:rPr>
        <w:t xml:space="preserve">منه بعد </w:t>
      </w:r>
      <w:bookmarkStart w:id="222" w:name="pg15403_169061"/>
    </w:p>
    <w:p>
      <w:pPr>
        <w:pStyle w:val="BookText"/>
        <w:rPr/>
      </w:pPr>
      <w:bookmarkEnd w:id="222"/>
      <w:r>
        <w:rPr>
          <w:rFonts w:ascii="Amiri" w:hAnsi="Amiri" w:eastAsia="Amiri" w:cs="Amiri"/>
          <w:color w:val="111111"/>
          <w:sz w:val="28"/>
          <w:sz w:val="28"/>
          <w:szCs w:val="28"/>
          <w:rtl w:val="true"/>
          <w:lang w:bidi="ar-SA"/>
        </w:rPr>
        <w:t>ملاحظة اعتداد المشايخ به واعتمادهم عليه كما سيجيء في إسماعيل بن عبد الرحمن وحمّاد بن شعيب وحميد بن حماد وجميل بن عبداللّه وعليّ بن حسّان والحكم بن عبد الرحمن وغيرهم ، سيما إذا ظهر تشيّع مَن وثّقوه كما هوفي كثير من التراجم ، وخصوصاً إذا اعترف الموثِّق بتشيّعه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توثيقهم مدحهم وتعظيمهم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242735_2142443653"/>
      <w:bookmarkStart w:id="224" w:name="_Toc84"/>
      <w:bookmarkEnd w:id="223"/>
      <w:r>
        <w:rPr>
          <w:rtl w:val="true"/>
        </w:rPr>
        <w:t xml:space="preserve">ومنها </w:t>
      </w:r>
      <w:r>
        <w:rPr>
          <w:rtl w:val="true"/>
        </w:rPr>
        <w:t xml:space="preserve">: </w:t>
      </w:r>
      <w:r>
        <w:rPr>
          <w:rtl w:val="true"/>
        </w:rPr>
        <w:t>توثيق العلاّمة وابن طاووس ونظائرهما</w:t>
      </w:r>
      <w:bookmarkEnd w:id="224"/>
    </w:p>
    <w:p>
      <w:pPr>
        <w:pStyle w:val="BookText"/>
        <w:rPr/>
      </w:pPr>
      <w:r>
        <w:rPr>
          <w:rFonts w:ascii="Amiri" w:hAnsi="Amiri" w:eastAsia="Amiri" w:cs="Amiri"/>
          <w:color w:val="111111"/>
          <w:sz w:val="28"/>
          <w:sz w:val="28"/>
          <w:szCs w:val="28"/>
          <w:rtl w:val="true"/>
          <w:lang w:bidi="ar-SA"/>
        </w:rPr>
        <w:t xml:space="preserve">وتوقّف المحقّق الشيخ محمّد في توثيقات العلاّمة </w:t>
      </w:r>
      <w:r>
        <w:rPr>
          <w:rStyle w:val="FootnoteAnchor"/>
          <w:rtl w:val="true"/>
        </w:rPr>
        <w:footnoteReference w:id="462"/>
      </w:r>
      <w:r>
        <w:rPr>
          <w:rFonts w:ascii="Amiri" w:hAnsi="Amiri" w:eastAsia="Amiri" w:cs="Amiri"/>
          <w:color w:val="111111"/>
          <w:sz w:val="28"/>
          <w:sz w:val="28"/>
          <w:szCs w:val="28"/>
          <w:rtl w:val="true"/>
          <w:lang w:bidi="ar-SA"/>
        </w:rPr>
        <w:t xml:space="preserve">، وصاحب المعالم في توثيقاته وتوثيقات ابن طاووس </w:t>
      </w:r>
      <w:r>
        <w:rPr>
          <w:rStyle w:val="FootnoteAnchor"/>
          <w:rtl w:val="true"/>
        </w:rPr>
        <w:footnoteReference w:id="463"/>
      </w:r>
      <w:r>
        <w:rPr>
          <w:rFonts w:ascii="Amiri" w:hAnsi="Amiri" w:eastAsia="Amiri" w:cs="Amiri"/>
          <w:color w:val="111111"/>
          <w:sz w:val="28"/>
          <w:sz w:val="28"/>
          <w:szCs w:val="28"/>
          <w:rtl w:val="true"/>
          <w:lang w:bidi="ar-SA"/>
        </w:rPr>
        <w:t xml:space="preserve">، وكذا الشهيد </w:t>
      </w:r>
      <w:r>
        <w:rPr>
          <w:rStyle w:val="FootnoteAnchor"/>
          <w:rtl w:val="true"/>
        </w:rPr>
        <w:footnoteReference w:id="464"/>
      </w:r>
      <w:r>
        <w:rPr>
          <w:rFonts w:ascii="Amiri" w:hAnsi="Amiri" w:eastAsia="Amiri" w:cs="Amiri"/>
          <w:color w:val="111111"/>
          <w:sz w:val="28"/>
          <w:sz w:val="28"/>
          <w:szCs w:val="28"/>
          <w:rtl w:val="true"/>
          <w:lang w:bidi="ar-SA"/>
        </w:rPr>
        <w:t xml:space="preserve">، بل ولا يبعد أنّ غيرهم أيضاً توقّف ، بل وتوقف في نظائرها </w:t>
      </w:r>
      <w:r>
        <w:rPr>
          <w:rStyle w:val="FootnoteAnchor"/>
          <w:rtl w:val="true"/>
        </w:rPr>
        <w:footnoteReference w:id="46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ليس في موضعه ، لحصول الظنّ منها والإكتفاء به كما مرّ في الفائدة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جدّي عليهم بأنّ العادل أخبرنا بالعدالة أو شهد بها فلا بدّ من القبول </w:t>
      </w:r>
      <w:r>
        <w:rPr>
          <w:rStyle w:val="FootnoteAnchor"/>
          <w:rtl w:val="true"/>
        </w:rPr>
        <w:footnoteReference w:id="466"/>
      </w:r>
      <w:r>
        <w:rPr>
          <w:rFonts w:ascii="IRNazanin" w:hAnsi="IRNazanin" w:eastAsia="IRNazanin"/>
          <w:color w:val="111111"/>
          <w:sz w:val="28"/>
          <w:sz w:val="28"/>
          <w:szCs w:val="28"/>
          <w:rtl w:val="true"/>
          <w:lang w:bidi="fa-IR"/>
        </w:rPr>
        <w:t>، انتهى ، فتأمّل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في مقام أمارة مشيرة إلى توهّم منهم فالتوقّف فيه كما هو الحال في غيرها </w:t>
      </w:r>
      <w:r>
        <w:rPr>
          <w:rStyle w:val="FootnoteAnchor"/>
          <w:rtl w:val="true"/>
        </w:rPr>
        <w:footnoteReference w:id="467"/>
      </w:r>
      <w:r>
        <w:rPr>
          <w:rFonts w:ascii="Amiri" w:hAnsi="Amiri" w:eastAsia="Amiri" w:cs="Amiri"/>
          <w:color w:val="111111"/>
          <w:sz w:val="28"/>
          <w:sz w:val="28"/>
          <w:szCs w:val="28"/>
          <w:rtl w:val="true"/>
          <w:lang w:bidi="ar-SA"/>
        </w:rPr>
        <w:t xml:space="preserve">، وقصرهم توثيقهم في توثيقات القدماء غير ظاهر ، بل ربما يكون الظاهر خلافه كما يظهر من غير واحد من التراجم ، مع أنّ ضرر </w:t>
      </w:r>
      <w:bookmarkStart w:id="225" w:name="pg15403_169062"/>
    </w:p>
    <w:p>
      <w:pPr>
        <w:pStyle w:val="BookText"/>
        <w:rPr/>
      </w:pPr>
      <w:bookmarkEnd w:id="225"/>
      <w:r>
        <w:rPr>
          <w:rFonts w:ascii="Amiri" w:hAnsi="Amiri" w:eastAsia="Amiri" w:cs="Amiri"/>
          <w:color w:val="111111"/>
          <w:sz w:val="28"/>
          <w:sz w:val="28"/>
          <w:szCs w:val="28"/>
          <w:rtl w:val="true"/>
          <w:lang w:bidi="ar-SA"/>
        </w:rPr>
        <w:t xml:space="preserve">القصر أيضاً غير ظاهر ، فتدبّر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نعم لو قالوا في حقّ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 لم يفد في إثبات الاصطلاح المتأخر ، لأنّ الصحة عندهم أعمّ من الصحة عند المتأخرين ، نعم لو قامت أمارة على توهم منهم في موضع في أصل التوثيق لزم التوقف ، وأمّا حيث لم يظهر التوهّم فالأقوى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6242737_2142443653"/>
      <w:bookmarkStart w:id="227" w:name="_Toc85"/>
      <w:bookmarkEnd w:id="226"/>
      <w:r>
        <w:rPr>
          <w:rtl w:val="true"/>
        </w:rPr>
        <w:t xml:space="preserve">ومنها </w:t>
      </w:r>
      <w:r>
        <w:rPr>
          <w:rtl w:val="true"/>
        </w:rPr>
        <w:t xml:space="preserve">: </w:t>
      </w:r>
      <w:r>
        <w:rPr>
          <w:rtl w:val="true"/>
        </w:rPr>
        <w:t>توثيقات إرشاد المفيد رحمهم اللّه</w:t>
      </w:r>
      <w:bookmarkEnd w:id="227"/>
    </w:p>
    <w:p>
      <w:pPr>
        <w:pStyle w:val="BookText"/>
        <w:rPr/>
      </w:pPr>
      <w:r>
        <w:rPr>
          <w:rFonts w:ascii="Amiri" w:hAnsi="Amiri" w:eastAsia="Amiri" w:cs="Amiri"/>
          <w:color w:val="111111"/>
          <w:sz w:val="28"/>
          <w:sz w:val="28"/>
          <w:szCs w:val="28"/>
          <w:rtl w:val="true"/>
          <w:lang w:bidi="ar-SA"/>
        </w:rPr>
        <w:t>وعندي أنّ استفادة العدالة منها لا تخلو من تأمّل كما لا يخفى على المتأمّل في الإرشاد في مقامات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منها القوّة والإعتماد وإن كان ما سنذكر في محمّد بن سنان عنه ربما يأبى عنهما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وقال في كتابه الرد على أهل العدد والرؤية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شاذ نادر غير معتمد عليه ، طريقه محمّد بن سنان وهو مطعون فيه لاتختلف العصابة في تهمته وضعفه ، وما كان هذا سبيله لم يعمل عليه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 لكن يمكن العلاج ، وسيجيء في ترجمته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والمحقّق الشيخ محمّد أيضاً تأمّل فيها </w:t>
      </w:r>
      <w:r>
        <w:rPr>
          <w:rStyle w:val="FootnoteAnchor"/>
          <w:rtl w:val="true"/>
        </w:rPr>
        <w:footnoteReference w:id="470"/>
      </w:r>
      <w:r>
        <w:rPr>
          <w:rFonts w:ascii="Amiri" w:hAnsi="Amiri" w:eastAsia="Amiri" w:cs="Amiri"/>
          <w:color w:val="111111"/>
          <w:sz w:val="28"/>
          <w:sz w:val="28"/>
          <w:szCs w:val="28"/>
          <w:rtl w:val="true"/>
          <w:lang w:bidi="ar-SA"/>
        </w:rPr>
        <w:t xml:space="preserve">، لكن قال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لتحقّقها بالنسبة إلى جماعة اختصّ بهم من دون كتب الرجال ، بل وقع التصريح بضعفهم من غيره على وجه يقرب الإتّفاق ، ولعلّ مراده من التوثيق أمر آخر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العلّة نظر ، فتأمّل</w:t>
      </w:r>
      <w:r>
        <w:rPr>
          <w:rFonts w:eastAsia="Amiri" w:cs="Amiri" w:ascii="Amiri" w:hAnsi="Amiri"/>
          <w:color w:val="111111"/>
          <w:sz w:val="28"/>
          <w:szCs w:val="28"/>
          <w:rtl w:val="true"/>
          <w:lang w:bidi="ar-SA"/>
        </w:rPr>
        <w:t xml:space="preserve">. </w:t>
      </w:r>
      <w:bookmarkStart w:id="228" w:name="pg15403_169063"/>
    </w:p>
    <w:p>
      <w:pPr>
        <w:pStyle w:val="Heading4"/>
        <w:numPr>
          <w:ilvl w:val="3"/>
          <w:numId w:val="1"/>
        </w:numPr>
        <w:rPr/>
      </w:pPr>
      <w:bookmarkStart w:id="229" w:name="__RefHeading___Toc6242739_2142443653"/>
      <w:bookmarkStart w:id="230" w:name="_Toc86"/>
      <w:bookmarkEnd w:id="228"/>
      <w:bookmarkEnd w:id="229"/>
      <w:r>
        <w:rPr>
          <w:rtl w:val="true"/>
        </w:rPr>
        <w:t xml:space="preserve">منها </w:t>
      </w:r>
      <w:r>
        <w:rPr>
          <w:rtl w:val="true"/>
        </w:rPr>
        <w:t xml:space="preserve">: </w:t>
      </w:r>
      <w:r>
        <w:rPr>
          <w:rtl w:val="true"/>
        </w:rPr>
        <w:t xml:space="preserve">رواية الثّقة الجليل عن غير واحد أوعن رهط مطلقاً أو مقيّداً بقولهم </w:t>
      </w:r>
      <w:r>
        <w:rPr>
          <w:rtl w:val="true"/>
        </w:rPr>
        <w:t xml:space="preserve">: </w:t>
      </w:r>
      <w:r>
        <w:rPr>
          <w:rtl w:val="true"/>
        </w:rPr>
        <w:t>من أصحابنا</w:t>
      </w:r>
      <w:bookmarkEnd w:id="23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الجليل عن غير واحد أوعن رهط مطلقاً أو مقيّداً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وعندي أنّ هذه الرواية قويّة غاية القوّة ، بل وأقوى من كثير من الصّحاح ، وربما تعدّ من الصحاح بناءً على أنّه يبعد أن لا يكون فيهم ثقة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روايته في الصحيح حتّى عند مَن لم يعمل بمراسيله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إرسالها ، لأنّ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بثبوت مدلولها عنده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تعليله تأمّل ، فتأمّل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242741_2142443653"/>
      <w:bookmarkStart w:id="232" w:name="_Toc87"/>
      <w:bookmarkEnd w:id="231"/>
      <w:r>
        <w:rPr>
          <w:rtl w:val="true"/>
        </w:rPr>
        <w:t xml:space="preserve">ومنها </w:t>
      </w:r>
      <w:r>
        <w:rPr>
          <w:rtl w:val="true"/>
        </w:rPr>
        <w:t xml:space="preserve">: </w:t>
      </w:r>
      <w:r>
        <w:rPr>
          <w:rtl w:val="true"/>
        </w:rPr>
        <w:t>رواية الثّقة أو الجليل عن أشياخه</w:t>
      </w:r>
      <w:bookmarkEnd w:id="232"/>
    </w:p>
    <w:p>
      <w:pPr>
        <w:pStyle w:val="BookText"/>
        <w:rPr/>
      </w:pPr>
      <w:r>
        <w:rPr>
          <w:rFonts w:ascii="Amiri" w:hAnsi="Amiri" w:eastAsia="Amiri" w:cs="Amiri"/>
          <w:color w:val="111111"/>
          <w:sz w:val="28"/>
          <w:sz w:val="28"/>
          <w:szCs w:val="28"/>
          <w:rtl w:val="true"/>
          <w:lang w:bidi="ar-SA"/>
        </w:rPr>
        <w:t xml:space="preserve">فإنْ علم أنّ فيهم ثقة فالظاهر صحّة الرواية لأنّ هذه الاضافة تفيد العموم ، وإلاّ فإنْ علم أنّهم مشايخ الإجازة أو فيهم من جملتهم فالظاهر أيضاً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فيما إذا كانوا أو كان فيهم مَن هو مثل شيخ الإجازة ، وإلاّ فهي قويّة غاية القوّة مع احتمال الصحّة ، لبعد الخلوعن الثّقة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ورواية حمدويه عن أشياخه </w:t>
      </w:r>
      <w:r>
        <w:rPr>
          <w:rStyle w:val="FootnoteAnchor"/>
          <w:rtl w:val="true"/>
        </w:rPr>
        <w:footnoteReference w:id="473"/>
      </w:r>
      <w:r>
        <w:rPr>
          <w:rFonts w:ascii="Amiri" w:hAnsi="Amiri" w:eastAsia="Amiri" w:cs="Amiri"/>
          <w:color w:val="111111"/>
          <w:sz w:val="28"/>
          <w:sz w:val="28"/>
          <w:szCs w:val="28"/>
          <w:rtl w:val="true"/>
          <w:lang w:bidi="ar-SA"/>
        </w:rPr>
        <w:t xml:space="preserve">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جملتهم العبيدي </w:t>
      </w:r>
      <w:r>
        <w:rPr>
          <w:rStyle w:val="FootnoteAnchor"/>
          <w:rtl w:val="true"/>
        </w:rPr>
        <w:footnoteReference w:id="474"/>
      </w:r>
      <w:r>
        <w:rPr>
          <w:rFonts w:ascii="Amiri" w:hAnsi="Amiri" w:eastAsia="Amiri" w:cs="Amiri"/>
          <w:color w:val="111111"/>
          <w:sz w:val="28"/>
          <w:sz w:val="28"/>
          <w:szCs w:val="28"/>
          <w:rtl w:val="true"/>
          <w:lang w:bidi="ar-SA"/>
        </w:rPr>
        <w:t xml:space="preserve">وهو ثقة على ما نثبته في ترجمته ، وأيضاً يروي عن يعقوب بن </w:t>
      </w:r>
      <w:bookmarkStart w:id="233" w:name="pg15403_169064"/>
    </w:p>
    <w:p>
      <w:pPr>
        <w:pStyle w:val="BookText"/>
        <w:rPr/>
      </w:pPr>
      <w:bookmarkEnd w:id="233"/>
      <w:r>
        <w:rPr>
          <w:rFonts w:ascii="Amiri" w:hAnsi="Amiri" w:eastAsia="Amiri" w:cs="Amiri"/>
          <w:color w:val="111111"/>
          <w:sz w:val="28"/>
          <w:sz w:val="28"/>
          <w:szCs w:val="28"/>
          <w:rtl w:val="true"/>
          <w:lang w:bidi="ar-SA"/>
        </w:rPr>
        <w:t xml:space="preserve">يزيد </w:t>
      </w:r>
      <w:r>
        <w:rPr>
          <w:rStyle w:val="FootnoteAnchor"/>
          <w:rtl w:val="true"/>
        </w:rPr>
        <w:footnoteReference w:id="475"/>
      </w:r>
      <w:r>
        <w:rPr>
          <w:rFonts w:ascii="Amiri" w:hAnsi="Amiri" w:eastAsia="Amiri" w:cs="Amiri"/>
          <w:color w:val="111111"/>
          <w:sz w:val="28"/>
          <w:sz w:val="28"/>
          <w:szCs w:val="28"/>
          <w:rtl w:val="true"/>
          <w:lang w:bidi="ar-SA"/>
        </w:rPr>
        <w:t>الثقة وهو من جملة الشيوخ ، فتدبّر</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242743_2142443653"/>
      <w:bookmarkStart w:id="235" w:name="_Toc88"/>
      <w:bookmarkEnd w:id="234"/>
      <w:r>
        <w:rPr>
          <w:rtl w:val="true"/>
        </w:rPr>
        <w:t xml:space="preserve">ومنها </w:t>
      </w:r>
      <w:r>
        <w:rPr>
          <w:rtl w:val="true"/>
        </w:rPr>
        <w:t xml:space="preserve">: </w:t>
      </w:r>
      <w:r>
        <w:rPr>
          <w:rtl w:val="true"/>
        </w:rPr>
        <w:t>ذكر الجليل شخصاً مترضّياً أو مترحّماً عليه</w:t>
      </w:r>
      <w:bookmarkEnd w:id="235"/>
    </w:p>
    <w:p>
      <w:pPr>
        <w:pStyle w:val="BookText"/>
        <w:rPr/>
      </w:pPr>
      <w:r>
        <w:rPr>
          <w:rFonts w:ascii="Amiri" w:hAnsi="Amiri" w:eastAsia="Amiri" w:cs="Amiri"/>
          <w:color w:val="111111"/>
          <w:sz w:val="28"/>
          <w:sz w:val="28"/>
          <w:szCs w:val="28"/>
          <w:rtl w:val="true"/>
          <w:lang w:bidi="ar-SA"/>
        </w:rPr>
        <w:t xml:space="preserve">وغير خفيّ حسن ذلك الشخص ، بل جلالته ، واعترف به المصنّف ، بل وغيره أيضاً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6242745_2142443653"/>
      <w:bookmarkStart w:id="237" w:name="_Toc89"/>
      <w:bookmarkEnd w:id="236"/>
      <w:r>
        <w:rPr>
          <w:rtl w:val="true"/>
        </w:rPr>
        <w:t xml:space="preserve">ومنها </w:t>
      </w:r>
      <w:r>
        <w:rPr>
          <w:rtl w:val="true"/>
        </w:rPr>
        <w:t xml:space="preserve">: </w:t>
      </w:r>
      <w:r>
        <w:rPr>
          <w:rtl w:val="true"/>
        </w:rPr>
        <w:t>أنْ يروي عن رجل محمّد بن أحمد بن يحيى ولم يكن من جملة من استثنوه كما سيجيء في ترجمته</w:t>
      </w:r>
      <w:bookmarkEnd w:id="237"/>
    </w:p>
    <w:p>
      <w:pPr>
        <w:pStyle w:val="BookText"/>
        <w:rPr/>
      </w:pPr>
      <w:r>
        <w:rPr>
          <w:rFonts w:ascii="Amiri" w:hAnsi="Amiri" w:eastAsia="Amiri" w:cs="Amiri"/>
          <w:color w:val="111111"/>
          <w:sz w:val="28"/>
          <w:sz w:val="28"/>
          <w:szCs w:val="28"/>
          <w:rtl w:val="true"/>
          <w:lang w:bidi="ar-SA"/>
        </w:rPr>
        <w:t>فإنّه أمارة الاعتماد عليه ، بل ربما يكون أمارة لوثاقته ، على ما يشير إليه التأمّل فيما يذكر في تلك الترجمة ، وترجمة محمّد بن عيسى ، وما سننبّه عليه هناك ، وكذا ما ذكر في سعد بن عبداللّه ، وما نبّهنا عليه في إبراهيم بن هاشم ، وإسماعيل بن مراد ، وغيرهما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كونه أمارة الاعتماد غير واحد من المحقّقين ، مثل الفاضل الخراساني </w:t>
      </w:r>
      <w:r>
        <w:rPr>
          <w:rStyle w:val="FootnoteAnchor"/>
          <w:rtl w:val="true"/>
        </w:rPr>
        <w:footnoteReference w:id="477"/>
      </w:r>
      <w:r>
        <w:rPr>
          <w:rFonts w:ascii="Amiri" w:hAnsi="Amiri" w:eastAsia="Amiri" w:cs="Amiri"/>
          <w:color w:val="111111"/>
          <w:sz w:val="28"/>
          <w:sz w:val="28"/>
          <w:szCs w:val="28"/>
          <w:rtl w:val="true"/>
          <w:lang w:bidi="ar-SA"/>
        </w:rPr>
        <w:t xml:space="preserve">وغيره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38" w:name="pg15403_169065"/>
    </w:p>
    <w:p>
      <w:pPr>
        <w:pStyle w:val="Heading4"/>
        <w:numPr>
          <w:ilvl w:val="3"/>
          <w:numId w:val="1"/>
        </w:numPr>
        <w:rPr/>
      </w:pPr>
      <w:bookmarkStart w:id="239" w:name="__RefHeading___Toc6242747_2142443653"/>
      <w:bookmarkStart w:id="240" w:name="_Toc90"/>
      <w:bookmarkEnd w:id="238"/>
      <w:bookmarkEnd w:id="239"/>
      <w:r>
        <w:rPr>
          <w:rtl w:val="true"/>
        </w:rPr>
        <w:t xml:space="preserve">منها </w:t>
      </w:r>
      <w:r>
        <w:rPr>
          <w:rtl w:val="true"/>
        </w:rPr>
        <w:t xml:space="preserve">: </w:t>
      </w:r>
      <w:r>
        <w:rPr>
          <w:rtl w:val="true"/>
        </w:rPr>
        <w:t>أن يكون للصدوق طريق إلى رجل</w:t>
      </w:r>
      <w:bookmarkEnd w:id="24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للصدوق طريق إلى رجل وعند خالي أنّه ممدوح لذلك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منه ما يقتضي الحُسن بالمعنى الأعم لا المعهود المصطلح عليه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242749_2142443653"/>
      <w:bookmarkStart w:id="242" w:name="_Toc91"/>
      <w:bookmarkEnd w:id="241"/>
      <w:r>
        <w:rPr>
          <w:rtl w:val="true"/>
        </w:rPr>
        <w:t xml:space="preserve">ومنها </w:t>
      </w:r>
      <w:r>
        <w:rPr>
          <w:rtl w:val="true"/>
        </w:rPr>
        <w:t xml:space="preserve">: </w:t>
      </w:r>
      <w:r>
        <w:rPr>
          <w:rtl w:val="true"/>
        </w:rPr>
        <w:t xml:space="preserve">أن يقول الثقة </w:t>
      </w:r>
      <w:r>
        <w:rPr>
          <w:rtl w:val="true"/>
        </w:rPr>
        <w:t xml:space="preserve">: </w:t>
      </w:r>
      <w:r>
        <w:rPr>
          <w:rtl w:val="true"/>
        </w:rPr>
        <w:t xml:space="preserve">لا أحسبه إلاّ فلاناً ، أي </w:t>
      </w:r>
      <w:r>
        <w:rPr>
          <w:rtl w:val="true"/>
        </w:rPr>
        <w:t xml:space="preserve">: </w:t>
      </w:r>
      <w:r>
        <w:rPr>
          <w:rtl w:val="true"/>
        </w:rPr>
        <w:t>ثقة أو ممدوحاً</w:t>
      </w:r>
      <w:bookmarkEnd w:id="242"/>
    </w:p>
    <w:p>
      <w:pPr>
        <w:pStyle w:val="BookText"/>
        <w:rPr/>
      </w:pPr>
      <w:r>
        <w:rPr>
          <w:rFonts w:ascii="Amiri" w:hAnsi="Amiri" w:eastAsia="Amiri" w:cs="Amiri"/>
          <w:color w:val="111111"/>
          <w:sz w:val="28"/>
          <w:sz w:val="28"/>
          <w:szCs w:val="28"/>
          <w:rtl w:val="true"/>
          <w:lang w:bidi="ar-SA"/>
        </w:rPr>
        <w:t>وظاهرهم العمل به والبناء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لأنّ حجّية الظنّ من دليل ، وما يظنّ تحقّق مثله في المقام الإجماع </w:t>
      </w:r>
      <w:r>
        <w:rPr>
          <w:rStyle w:val="FootnoteAnchor"/>
          <w:rtl w:val="true"/>
        </w:rPr>
        <w:footnoteReference w:id="480"/>
      </w:r>
      <w:r>
        <w:rPr>
          <w:rFonts w:ascii="Amiri" w:hAnsi="Amiri" w:eastAsia="Amiri" w:cs="Amiri"/>
          <w:color w:val="111111"/>
          <w:sz w:val="28"/>
          <w:sz w:val="28"/>
          <w:szCs w:val="28"/>
          <w:rtl w:val="true"/>
          <w:lang w:bidi="ar-SA"/>
        </w:rPr>
        <w:t xml:space="preserve">، وتحقّقه في غاية البعد ، كذا قال المحقّق الشيخ محمّد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ظاهر</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242751_2142443653"/>
      <w:bookmarkStart w:id="244" w:name="_Toc92"/>
      <w:bookmarkEnd w:id="243"/>
      <w:r>
        <w:rPr>
          <w:rtl w:val="true"/>
        </w:rPr>
        <w:t xml:space="preserve">ومنها </w:t>
      </w:r>
      <w:r>
        <w:rPr>
          <w:rtl w:val="true"/>
        </w:rPr>
        <w:t xml:space="preserve">: </w:t>
      </w:r>
      <w:r>
        <w:rPr>
          <w:rtl w:val="true"/>
        </w:rPr>
        <w:t xml:space="preserve">أنْ يقول الثقة </w:t>
      </w:r>
      <w:r>
        <w:rPr>
          <w:rtl w:val="true"/>
        </w:rPr>
        <w:t xml:space="preserve">: </w:t>
      </w:r>
      <w:r>
        <w:rPr>
          <w:rtl w:val="true"/>
        </w:rPr>
        <w:t>حدّثني الثقة</w:t>
      </w:r>
      <w:bookmarkEnd w:id="244"/>
    </w:p>
    <w:p>
      <w:pPr>
        <w:pStyle w:val="BookText"/>
        <w:rPr/>
      </w:pPr>
      <w:r>
        <w:rPr>
          <w:rFonts w:ascii="Amiri" w:hAnsi="Amiri" w:eastAsia="Amiri" w:cs="Amiri"/>
          <w:color w:val="111111"/>
          <w:sz w:val="28"/>
          <w:sz w:val="28"/>
          <w:szCs w:val="28"/>
          <w:rtl w:val="true"/>
          <w:lang w:bidi="ar-SA"/>
        </w:rPr>
        <w:t xml:space="preserve">وفي إفادته التوثيق المعتبر خلاف معروف ، وحصول الظنّ منه ظاهر ، واحتمال كونه في الواقع مقدوحاً لا يمنع الظن فضلاً عن احتمال كونه ممّن ورد فيه قدح </w:t>
      </w:r>
      <w:r>
        <w:rPr>
          <w:rStyle w:val="FootnoteAnchor"/>
          <w:rtl w:val="true"/>
        </w:rPr>
        <w:footnoteReference w:id="482"/>
      </w:r>
      <w:r>
        <w:rPr>
          <w:rFonts w:ascii="Amiri" w:hAnsi="Amiri" w:eastAsia="Amiri" w:cs="Amiri"/>
          <w:color w:val="111111"/>
          <w:sz w:val="28"/>
          <w:sz w:val="28"/>
          <w:szCs w:val="28"/>
          <w:rtl w:val="true"/>
          <w:lang w:bidi="ar-SA"/>
        </w:rPr>
        <w:t>، كما هو الحال في سائر التوثيقات ، فتأمّل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تحصيل العلم ، ولمّا تعذّر يكتفى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وهو الحاصل بعد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البحث يكتفى بالظن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كما هو الحال في التوثيقات وسائر الأدلّة والأمارات الإجتهادية ، وما دلّ على ذلك دلّ على هذا ، ومراتب الظن متفاوتة جدّاً ، وكون المعتبر </w:t>
      </w:r>
      <w:bookmarkStart w:id="245" w:name="pg15403_169066"/>
    </w:p>
    <w:p>
      <w:pPr>
        <w:pStyle w:val="BookText"/>
        <w:rPr/>
      </w:pPr>
      <w:bookmarkEnd w:id="245"/>
      <w:r>
        <w:rPr>
          <w:rFonts w:ascii="Amiri" w:hAnsi="Amiri" w:eastAsia="Amiri" w:cs="Amiri"/>
          <w:color w:val="111111"/>
          <w:sz w:val="28"/>
          <w:sz w:val="28"/>
          <w:szCs w:val="28"/>
          <w:rtl w:val="true"/>
          <w:lang w:bidi="ar-SA"/>
        </w:rPr>
        <w:t>هو أقوى مراتبه لم يقل به أحد ، مع أنّه على هذا لا يكاد يوجد حديث صحيح ، بل ولا يوجد ، وتخصيص خصوص ما اعتبرت من الحدّ بأنّه إلى هذا الحدّ معتبر دون ما هو أدون أنّى لك باثباته ، مع أنّه ربما يكون الظنّ الحاصل في بعض التوثيقات بهذا الحدّ ، بل وأدون ، فتأمّل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242753_2142443653"/>
      <w:bookmarkStart w:id="247" w:name="_Toc93"/>
      <w:bookmarkEnd w:id="246"/>
      <w:r>
        <w:rPr>
          <w:rtl w:val="true"/>
        </w:rPr>
        <w:t xml:space="preserve">ومنها </w:t>
      </w:r>
      <w:r>
        <w:rPr>
          <w:rtl w:val="true"/>
        </w:rPr>
        <w:t xml:space="preserve">: </w:t>
      </w:r>
      <w:r>
        <w:rPr>
          <w:rtl w:val="true"/>
        </w:rPr>
        <w:t>أنْ يكون الراوي ممّن ادّعي اتّفاق الشيعة على العمل بروايته</w:t>
      </w:r>
      <w:bookmarkEnd w:id="247"/>
    </w:p>
    <w:p>
      <w:pPr>
        <w:pStyle w:val="BookText"/>
        <w:rPr/>
      </w:pPr>
      <w:r>
        <w:rPr>
          <w:rFonts w:ascii="Amiri" w:hAnsi="Amiri" w:eastAsia="Amiri" w:cs="Amiri"/>
          <w:color w:val="111111"/>
          <w:sz w:val="28"/>
          <w:sz w:val="28"/>
          <w:szCs w:val="28"/>
          <w:rtl w:val="true"/>
          <w:lang w:bidi="ar-SA"/>
        </w:rPr>
        <w:t xml:space="preserve">مثل السّكوني </w:t>
      </w:r>
      <w:r>
        <w:rPr>
          <w:rStyle w:val="FootnoteAnchor"/>
          <w:rtl w:val="true"/>
        </w:rPr>
        <w:footnoteReference w:id="484"/>
      </w:r>
      <w:r>
        <w:rPr>
          <w:rFonts w:ascii="Amiri" w:hAnsi="Amiri" w:eastAsia="Amiri" w:cs="Amiri"/>
          <w:color w:val="111111"/>
          <w:sz w:val="28"/>
          <w:sz w:val="28"/>
          <w:szCs w:val="28"/>
          <w:rtl w:val="true"/>
          <w:lang w:bidi="ar-SA"/>
        </w:rPr>
        <w:t xml:space="preserve">، وحفص بن غياث ، وغياث بن كلّوب ، ونوح بن درّاج ، وَمَن ماثلهم من العامّة مثل طلحة بن زيد وغيره ، وكذا مثل عبداللّه بن بكير ، وسماعة بن مهران ، وبني فضّال ، والطاطريين ، وعمّار الساباطي ، وعليّ بن أبي حمزة ، وعثمان بن عيسى من غير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جميع هؤلاء نقل الشيخ عمل الطائفة بما رَوَوه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ادّعى بعض ثبوت الموثّقية من نقل الشيخ هذا ، ولذا حكموا بكون عليّ بن أبي حمزة موثّقاً ، وكذا السّكوني وَمَن ماثله ، وربما جُعل ذلك عن الشيخ شهادة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العمل بروايتهم لا يقتضي التوثيق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أن لا يكون ثقة على قياس ما ذكر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جعفر رحمه اللّه في مواضع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مجمعة على العمل برواية السكوني وعمّار وَمَن ماثلهما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248" w:name="pg15403_169067"/>
    </w:p>
    <w:p>
      <w:pPr>
        <w:pStyle w:val="BookText"/>
        <w:rPr/>
      </w:pPr>
      <w:bookmarkEnd w:id="2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توثيق السّكوني اُخذ من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ماثلهما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يريد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مخالفي المذهب الثقات لا اَنّ </w:t>
      </w:r>
      <w:r>
        <w:rPr>
          <w:rStyle w:val="FootnoteAnchor"/>
          <w:rtl w:val="true"/>
        </w:rPr>
        <w:footnoteReference w:id="486"/>
      </w:r>
      <w:r>
        <w:rPr>
          <w:rFonts w:ascii="Amiri" w:hAnsi="Amiri" w:eastAsia="Amiri" w:cs="Amiri"/>
          <w:color w:val="111111"/>
          <w:sz w:val="28"/>
          <w:sz w:val="28"/>
          <w:szCs w:val="28"/>
          <w:rtl w:val="true"/>
          <w:lang w:bidi="ar-SA"/>
        </w:rPr>
        <w:t xml:space="preserve">السّكوني ثقة ممكن وإنْ بَعُد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عدم توثيقه في الرجال يؤيّده ، ولا يخفى ما فيه ، على أنّه قال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برواية الواقفيّة والفطحيّة </w:t>
      </w:r>
      <w:r>
        <w:rPr>
          <w:rStyle w:val="FootnoteAnchor"/>
          <w:rtl w:val="true"/>
        </w:rPr>
        <w:footnoteReference w:id="488"/>
      </w:r>
      <w:r>
        <w:rPr>
          <w:rFonts w:ascii="IRNazanin" w:hAnsi="IRNazanin" w:eastAsia="IRNazanin"/>
          <w:color w:val="111111"/>
          <w:sz w:val="28"/>
          <w:sz w:val="28"/>
          <w:szCs w:val="28"/>
          <w:rtl w:val="true"/>
          <w:lang w:bidi="fa-IR"/>
        </w:rPr>
        <w:t xml:space="preserve">إذا كانوا ثقات في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كانوا مخطئين في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من اعتقادهم تمسّكهم بالدين وتحرّجهم عن الكذب ووضع الأحاديث ، وهذه كانت طريقة جماعة عاصروا الأئمّة علیهم السلام نحو عبداللّه بن بكير وسماعة بن مهران ونحو بني فضال من المتأخّرين وبني سماعة وَمَن شاكلهم </w:t>
      </w:r>
      <w:r>
        <w:rPr>
          <w:rStyle w:val="FootnoteAnchor"/>
          <w:rtl w:val="true"/>
        </w:rPr>
        <w:footnoteReference w:id="4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في الفائدة الاُولى والثانية 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الحاصل من عمل الطائفة أقوى من الموثّقية بمراتب شتّى ، ولا أقلّ من التساوي ، وكون العمل برواية الموثّق من جهة عدالته محل تأمّل كما مرّ الإشارة إليه ، وسيجيء في السكوني وغيره منهم ما يزيد على ذلك</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242755_2142443653"/>
      <w:bookmarkStart w:id="250" w:name="_Toc94"/>
      <w:bookmarkEnd w:id="249"/>
      <w:r>
        <w:rPr>
          <w:rtl w:val="true"/>
        </w:rPr>
        <w:t xml:space="preserve">ومنها </w:t>
      </w:r>
      <w:r>
        <w:rPr>
          <w:rtl w:val="true"/>
        </w:rPr>
        <w:t xml:space="preserve">: </w:t>
      </w:r>
      <w:r>
        <w:rPr>
          <w:rtl w:val="true"/>
        </w:rPr>
        <w:t>وقوع الرجل في السند الذي حكم العلاّمة رحمهم اللّه بصحّة حديثه</w:t>
      </w:r>
      <w:bookmarkEnd w:id="25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حكم بعض بتوثيقه من هذه الجهة ، ومنهم المصنّف في ترجمة الحسن بن متيل </w:t>
      </w:r>
      <w:r>
        <w:rPr>
          <w:rStyle w:val="FootnoteAnchor"/>
          <w:rtl w:val="true"/>
        </w:rPr>
        <w:footnoteReference w:id="490"/>
      </w:r>
      <w:r>
        <w:rPr>
          <w:rFonts w:ascii="Amiri" w:hAnsi="Amiri" w:eastAsia="Amiri" w:cs="Amiri"/>
          <w:color w:val="111111"/>
          <w:sz w:val="28"/>
          <w:sz w:val="28"/>
          <w:szCs w:val="28"/>
          <w:rtl w:val="true"/>
          <w:lang w:bidi="ar-SA"/>
        </w:rPr>
        <w:t xml:space="preserve">، وإبراهيم بن مهزيار </w:t>
      </w:r>
      <w:r>
        <w:rPr>
          <w:rStyle w:val="FootnoteAnchor"/>
          <w:rtl w:val="true"/>
        </w:rPr>
        <w:footnoteReference w:id="491"/>
      </w:r>
      <w:r>
        <w:rPr>
          <w:rFonts w:ascii="IRNazanin" w:hAnsi="IRNazanin" w:eastAsia="IRNazanin"/>
          <w:color w:val="111111"/>
          <w:sz w:val="28"/>
          <w:sz w:val="28"/>
          <w:szCs w:val="28"/>
          <w:rtl w:val="true"/>
          <w:lang w:bidi="fa-IR"/>
        </w:rPr>
        <w:t xml:space="preserve">، وأحمد بن </w:t>
      </w:r>
    </w:p>
    <w:p>
      <w:pPr>
        <w:pStyle w:val="BookText"/>
        <w:rPr/>
      </w:pPr>
      <w:r>
        <w:rPr>
          <w:rFonts w:ascii="IRNazanin" w:hAnsi="IRNazanin" w:eastAsia="IRNazanin"/>
          <w:color w:val="111111"/>
          <w:sz w:val="28"/>
          <w:sz w:val="28"/>
          <w:szCs w:val="28"/>
          <w:rtl w:val="true"/>
          <w:lang w:bidi="fa-IR"/>
        </w:rPr>
        <w:t xml:space="preserve">عبد الواحد </w:t>
      </w:r>
      <w:r>
        <w:rPr>
          <w:rStyle w:val="FootnoteAnchor"/>
          <w:rtl w:val="true"/>
        </w:rPr>
        <w:footnoteReference w:id="49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لم يقصر إطلاق الصحّة في الثقات </w:t>
      </w:r>
      <w:r>
        <w:rPr>
          <w:rStyle w:val="FootnoteAnchor"/>
          <w:rtl w:val="true"/>
        </w:rPr>
        <w:footnoteReference w:id="493"/>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إيّاها على غيرها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 ، لعدم منع ذلك ظهوره فيما ذكرنا ، سيما بعد ملاحظة طريقته وجعله الصحّة اصطلاحاً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حكمه بصحّة حديثه دفعة أو دفعتين مثلاً غير ظاهر في توثيقه ، بل ظاهر في خلافه بملاحظة عدم توثيقه وعدم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ممّن أكثر تصحيح حديثه مثل أحمد بن محمّد بن يحيى وأحمد بن عبد الواحد ونظائرهما فلا يبعد ظهوره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تصحيحه كذلك من اَنّهم مشايخ الاجازة فلا يضرّ مجهوليّتهم أو لظنّه بوثاقتهم فليس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سنشير إليه ، والغفلة ينفيها الإكثار ، مع أنّه في نفسه لا يخلوعن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واعلم أنّ المشهور يحكمون بصحّة حديث أحمد بن محمد المذكور ، وكذا أحمد بن محمد بن الحسن بن الوليد ، والحسين بن الحسن بن أبان إذا لم يكن في سنده من يُتأمّل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حكم بالصحّة كما ذكر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فهؤلاء وأمثالهم من مشايخ الأصحاب لنا ظنّ بحسن حالهم وعدالتهم ، وقد عددت حديثهم في الحبل المتين وفي هذا الكتاب في الصحيح جرياً على منوال مشايخنا المتأخرين ، ونرجو من اللّه سبحانه أن يكون اعتقادنا فيهم مطابقاً للواقع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مرّ ، إلاّ أن يريدوا إكثاره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هاشم وابن عبدون ونظائرهما وقع إكثاره الحكم بها فيهم أيضاً مع أنّهم يعدّون حديثهم من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حكم جمع بصحّته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إكثاره فيهم ليس بمثابة إكثاره في 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ملاحظة ذلك ، ومع ذلك كيف يفيد ذاك التوثيق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ذاك أقوى لا يقتضي قصر الحكم فيه كما مرّ في الفائدة الأولى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أيضاً بأنّ التوثيق من باب الشهادة ، والتصحيح ربما كان مبنيّاً على الاجتهاد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ما لا يخفى على المطّلع بأحوال التوثيقات ، مضافاً إلى ما مرّ في تلك الفائدة من الإكتفاء بالظنّ والبناء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جماعة في وجه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مشايخ الإجازة ، وهم ثقات لا يحتاجون إلى التوثيق نصّاً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ليست من قواعد المشهور ، بل ظاهرهم خلافها ، مع أنّ مشايخ الإجازة كثيرون ، سيما مثل إبراهيم </w:t>
      </w:r>
      <w:r>
        <w:rPr>
          <w:rStyle w:val="FootnoteAnchor"/>
          <w:rtl w:val="true"/>
        </w:rPr>
        <w:footnoteReference w:id="498"/>
      </w:r>
      <w:r>
        <w:rPr>
          <w:rFonts w:ascii="IRNazanin" w:hAnsi="IRNazanin" w:eastAsia="IRNazanin"/>
          <w:color w:val="111111"/>
          <w:sz w:val="28"/>
          <w:sz w:val="28"/>
          <w:szCs w:val="28"/>
          <w:rtl w:val="true"/>
          <w:lang w:bidi="fa-IR"/>
        </w:rPr>
        <w:t xml:space="preserve">وابن عبدون </w:t>
      </w:r>
      <w:r>
        <w:rPr>
          <w:rStyle w:val="FootnoteAnchor"/>
          <w:rtl w:val="true"/>
        </w:rPr>
        <w:footnoteReference w:id="499"/>
      </w:r>
      <w:r>
        <w:rPr>
          <w:rFonts w:ascii="IRNazanin" w:hAnsi="IRNazanin" w:eastAsia="IRNazanin"/>
          <w:color w:val="111111"/>
          <w:sz w:val="28"/>
          <w:sz w:val="28"/>
          <w:szCs w:val="28"/>
          <w:rtl w:val="true"/>
          <w:lang w:bidi="fa-IR"/>
        </w:rPr>
        <w:t>، فلا وجه للقصر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والإعتراض بأنّ كثيراً من مشايخ الإجازة كانوا فاسدي العقيدة مندفع بأنّ ذلك ينافي العدالة بالمعنى الأخصّ لا الأعمّ ، وخصوصيّة الأخصّ </w:t>
      </w:r>
      <w:r>
        <w:rPr>
          <w:rStyle w:val="FootnoteAnchor"/>
          <w:rtl w:val="true"/>
        </w:rPr>
        <w:footnoteReference w:id="500"/>
      </w:r>
      <w:r>
        <w:rPr>
          <w:rFonts w:ascii="Amiri" w:hAnsi="Amiri" w:eastAsia="Amiri" w:cs="Amiri"/>
          <w:color w:val="111111"/>
          <w:sz w:val="28"/>
          <w:sz w:val="28"/>
          <w:szCs w:val="28"/>
          <w:rtl w:val="true"/>
          <w:lang w:bidi="ar-SA"/>
        </w:rPr>
        <w:t>تثبت بانضمام ظهور كونه إماميّاً من الخارج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ربما يكون ظاهر شيخيّة الإجازة حسن القصيدة إلاّ أن يظهر الخلاف ، 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جماعة اُخرى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مشايخ الإجازة لا يضر مجهوليّتهم ، لأنّ حديثهم مأخوذ من الاُصول المعلومة ، وذكرهم لمجرّد اتّصال السند أو للتبرّك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ظاهر ، مضافاً إلى عدم انحصار ما ذكر في خصوص تلك الجماعة ، فكم معروف منهم بالجلالة والحسن لم يصحّحوا حديثهم فضلاً عن المجهول ، على أنّه لا وجه أيضاً لتضعيف أحاديث سهل بن زياد وأمثاله من الضعفاء ممّن هو حاله في الوساطة للكتب حال تلك الجماعة ، مشايخ الاجازة كانوا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للتخصيص بمشايخ الإجازة ، ولا من بينهم بتلك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غيرهم ربما يروي من غير تلك الاُصول والجماعة لا يروون عنه أصلاً ، وكان ذلك ظاهراً على العلاّمة ، بل ومن تأخّر عنه أيضاً ، إلى حدّ لم يتحقّق خلاف ولا تأمّل منهم ، وانْ كان في أمثال زماننا خفيّاً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جزاف بل خروج عن الإنصاف ، على أنّ النقل عنها غير معلوم إغناؤه عن التعديل ، لعدم معلوميّة كلّ واحد من أحاديثها </w:t>
      </w:r>
      <w:r>
        <w:rPr>
          <w:rStyle w:val="FootnoteAnchor"/>
          <w:rtl w:val="true"/>
        </w:rPr>
        <w:footnoteReference w:id="502"/>
      </w:r>
      <w:r>
        <w:rPr>
          <w:rFonts w:ascii="Amiri" w:hAnsi="Amiri" w:eastAsia="Amiri" w:cs="Amiri"/>
          <w:color w:val="111111"/>
          <w:sz w:val="28"/>
          <w:sz w:val="28"/>
          <w:szCs w:val="28"/>
          <w:rtl w:val="true"/>
          <w:lang w:bidi="ar-SA"/>
        </w:rPr>
        <w:t xml:space="preserve">بالخصوص ، وكذا بالكيفية المودَعة ، والقدماء كانوا لا يروونها إلاّ بالإجازة أو القراءة وأمثالهما ، ويلاحظون الواسطة غالباً حتّى في كتب الحسين بن سعيد الذي رواية تلك الجماعة جلّها عنه ، وسيجيء في ترجمة أخيه الحسن ما يدلّك عليه ، وكذا في كتب كثير ممّن ماثله من الأجلّة ، مع أنّ هذه الكتب أشهر وأظهر من غيرها ، وقد أثبتنا جميع ذلك في رسالتنا مشروحاً ، وسنشير في </w:t>
      </w:r>
      <w:bookmarkStart w:id="251" w:name="pg15403_169072"/>
    </w:p>
    <w:p>
      <w:pPr>
        <w:pStyle w:val="BookText"/>
        <w:rPr/>
      </w:pPr>
      <w:bookmarkEnd w:id="251"/>
      <w:r>
        <w:rPr>
          <w:rFonts w:ascii="Amiri" w:hAnsi="Amiri" w:eastAsia="Amiri" w:cs="Amiri"/>
          <w:color w:val="111111"/>
          <w:sz w:val="28"/>
          <w:sz w:val="28"/>
          <w:szCs w:val="28"/>
          <w:rtl w:val="true"/>
          <w:lang w:bidi="ar-SA"/>
        </w:rPr>
        <w:t>إبراهيم بن هاشم ومحمّد بن إسماعيل البندقي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في وجه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الاتّفاق على الحكم بها دليل على الوثاقة ، نشير إليه في ابن عبدون ومحمّد بن إسماعيل البندقي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منشأ الاتّفاق أحد الاُمور المذكورة ، واللّه يعلم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6242757_2142443653"/>
      <w:bookmarkStart w:id="253" w:name="_Toc95"/>
      <w:bookmarkEnd w:id="252"/>
      <w:r>
        <w:rPr>
          <w:rtl w:val="true"/>
        </w:rPr>
        <w:t xml:space="preserve">ومنها </w:t>
      </w:r>
      <w:r>
        <w:rPr>
          <w:rtl w:val="true"/>
        </w:rPr>
        <w:t xml:space="preserve">: </w:t>
      </w:r>
      <w:r>
        <w:rPr>
          <w:rtl w:val="true"/>
        </w:rPr>
        <w:t>أن ينقل حديث غير صحيح متضمّن لوثاقة الرجل أو جلالته أو مدحه</w:t>
      </w:r>
      <w:bookmarkEnd w:id="253"/>
    </w:p>
    <w:p>
      <w:pPr>
        <w:pStyle w:val="BookText"/>
        <w:rPr/>
      </w:pPr>
      <w:r>
        <w:rPr>
          <w:rFonts w:ascii="Amiri" w:hAnsi="Amiri" w:eastAsia="Amiri" w:cs="Amiri"/>
          <w:color w:val="111111"/>
          <w:sz w:val="28"/>
          <w:sz w:val="28"/>
          <w:szCs w:val="28"/>
          <w:rtl w:val="true"/>
          <w:lang w:bidi="ar-SA"/>
        </w:rPr>
        <w:t xml:space="preserve">فإنّ المظنون تحقّقها فيه وإن لم يصل الحديث إلى حدّ الصحّة حتّى يكون حجّة في نفسه عند المتأخرين ، والظنّ نافع في مقام الاعتداد والاكتفاء به ، وإذا تأيّد مثل هذا الحديث باعتداد المشايخ ونقلهم إيّاه في مقام بيان حال الرجل وعدم إظهار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اعتمادهم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الظنّ ، وربما يحكم بثبوتها بمثلها كما سيجيء في تراجم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وإذا تأيّد بمؤيّد معتدّ به يحكمون </w:t>
      </w:r>
      <w:r>
        <w:rPr>
          <w:rStyle w:val="FootnoteAnchor"/>
          <w:rtl w:val="true"/>
        </w:rPr>
        <w:footnoteReference w:id="504"/>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6242759_2142443653"/>
      <w:bookmarkStart w:id="255" w:name="_Toc96"/>
      <w:bookmarkEnd w:id="254"/>
      <w:r>
        <w:rPr>
          <w:rtl w:val="true"/>
        </w:rPr>
        <w:t xml:space="preserve">ومنها </w:t>
      </w:r>
      <w:r>
        <w:rPr>
          <w:rtl w:val="true"/>
        </w:rPr>
        <w:t xml:space="preserve">: </w:t>
      </w:r>
      <w:r>
        <w:rPr>
          <w:rtl w:val="true"/>
        </w:rPr>
        <w:t>أن يروي الراوي لنفسه ما يدلّ على أحد الاُمور المذكورة</w:t>
      </w:r>
      <w:bookmarkEnd w:id="2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أضعف من السابق ، ويحصل الظنّ منه بملاحظة اعتداد المشايخ وغيره ، واعتبر مثل هذا في كثير من التراجم كما ستعرف</w:t>
      </w:r>
      <w:r>
        <w:rPr>
          <w:rFonts w:eastAsia="Amiri" w:cs="Amiri" w:ascii="Amiri" w:hAnsi="Amiri"/>
          <w:color w:val="111111"/>
          <w:sz w:val="28"/>
          <w:szCs w:val="28"/>
          <w:rtl w:val="true"/>
          <w:lang w:bidi="ar-SA"/>
        </w:rPr>
        <w:t xml:space="preserve">. </w:t>
      </w:r>
      <w:bookmarkStart w:id="256" w:name="pg15403_169073"/>
    </w:p>
    <w:p>
      <w:pPr>
        <w:pStyle w:val="Heading4"/>
        <w:numPr>
          <w:ilvl w:val="3"/>
          <w:numId w:val="1"/>
        </w:numPr>
        <w:rPr/>
      </w:pPr>
      <w:bookmarkStart w:id="257" w:name="__RefHeading___Toc6242761_2142443653"/>
      <w:bookmarkStart w:id="258" w:name="_Toc97"/>
      <w:bookmarkEnd w:id="256"/>
      <w:bookmarkEnd w:id="257"/>
      <w:r>
        <w:rPr>
          <w:rtl w:val="true"/>
        </w:rPr>
        <w:t xml:space="preserve">منها </w:t>
      </w:r>
      <w:r>
        <w:rPr>
          <w:rtl w:val="true"/>
        </w:rPr>
        <w:t xml:space="preserve">: </w:t>
      </w:r>
      <w:r>
        <w:rPr>
          <w:rtl w:val="true"/>
        </w:rPr>
        <w:t>أن يكون الرواي من آل أبي الجهم</w:t>
      </w:r>
      <w:bookmarkEnd w:id="25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الرواي من آل أبي الجهم لما سيذكر في منذر بن محمّد بن المنذر </w:t>
      </w:r>
      <w:r>
        <w:rPr>
          <w:rStyle w:val="FootnoteAnchor"/>
          <w:rtl w:val="true"/>
        </w:rPr>
        <w:footnoteReference w:id="505"/>
      </w:r>
      <w:r>
        <w:rPr>
          <w:rFonts w:ascii="Amiri" w:hAnsi="Amiri" w:eastAsia="Amiri" w:cs="Amiri"/>
          <w:color w:val="111111"/>
          <w:sz w:val="28"/>
          <w:sz w:val="28"/>
          <w:szCs w:val="28"/>
          <w:rtl w:val="true"/>
          <w:lang w:bidi="ar-SA"/>
        </w:rPr>
        <w:t xml:space="preserve">وسعيد بن أبي الجهم </w:t>
      </w:r>
      <w:r>
        <w:rPr>
          <w:rStyle w:val="FootnoteAnchor"/>
          <w:rtl w:val="true"/>
        </w:rPr>
        <w:footnoteReference w:id="506"/>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أبا الجهم هو ثُوَير بن أبي فاخته ، سنشير إليه في جهم بن أبي الجهم ، فتأمّل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242763_2142443653"/>
      <w:bookmarkStart w:id="260" w:name="_Toc98"/>
      <w:bookmarkEnd w:id="259"/>
      <w:r>
        <w:rPr>
          <w:rtl w:val="true"/>
        </w:rPr>
        <w:t xml:space="preserve">ومنها </w:t>
      </w:r>
      <w:r>
        <w:rPr>
          <w:rtl w:val="true"/>
        </w:rPr>
        <w:t xml:space="preserve">: </w:t>
      </w:r>
      <w:r>
        <w:rPr>
          <w:rtl w:val="true"/>
        </w:rPr>
        <w:t>أن يكون من بيت آل نعيم الأزدي</w:t>
      </w:r>
      <w:bookmarkEnd w:id="260"/>
    </w:p>
    <w:p>
      <w:pPr>
        <w:pStyle w:val="BookText"/>
        <w:rPr/>
      </w:pPr>
      <w:r>
        <w:rPr>
          <w:rFonts w:ascii="Amiri" w:hAnsi="Amiri" w:eastAsia="Amiri" w:cs="Amiri"/>
          <w:color w:val="111111"/>
          <w:sz w:val="28"/>
          <w:sz w:val="28"/>
          <w:szCs w:val="28"/>
          <w:rtl w:val="true"/>
          <w:lang w:bidi="ar-SA"/>
        </w:rPr>
        <w:t xml:space="preserve">لما سنذكر </w:t>
      </w:r>
      <w:r>
        <w:rPr>
          <w:rStyle w:val="FootnoteAnchor"/>
          <w:rtl w:val="true"/>
        </w:rPr>
        <w:footnoteReference w:id="507"/>
      </w:r>
      <w:r>
        <w:rPr>
          <w:rFonts w:ascii="Amiri" w:hAnsi="Amiri" w:eastAsia="Amiri" w:cs="Amiri"/>
          <w:color w:val="111111"/>
          <w:sz w:val="28"/>
          <w:sz w:val="28"/>
          <w:szCs w:val="28"/>
          <w:rtl w:val="true"/>
          <w:lang w:bidi="ar-SA"/>
        </w:rPr>
        <w:t xml:space="preserve">في جعفر بن المثنى </w:t>
      </w:r>
      <w:r>
        <w:rPr>
          <w:rStyle w:val="FootnoteAnchor"/>
          <w:rtl w:val="true"/>
        </w:rPr>
        <w:footnoteReference w:id="508"/>
      </w:r>
      <w:r>
        <w:rPr>
          <w:rFonts w:ascii="Amiri" w:hAnsi="Amiri" w:eastAsia="Amiri" w:cs="Amiri"/>
          <w:color w:val="111111"/>
          <w:sz w:val="28"/>
          <w:sz w:val="28"/>
          <w:szCs w:val="28"/>
          <w:rtl w:val="true"/>
          <w:lang w:bidi="ar-SA"/>
        </w:rPr>
        <w:t xml:space="preserve">وبكر بن محمّد الازدي والمثنى بن عبد السلام </w:t>
      </w:r>
      <w:r>
        <w:rPr>
          <w:rStyle w:val="FootnoteAnchor"/>
          <w:rtl w:val="true"/>
        </w:rPr>
        <w:footnoteReference w:id="50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6242765_2142443653"/>
      <w:bookmarkStart w:id="262" w:name="_Toc99"/>
      <w:bookmarkEnd w:id="261"/>
      <w:r>
        <w:rPr>
          <w:rtl w:val="true"/>
        </w:rPr>
        <w:t xml:space="preserve">ومنها </w:t>
      </w:r>
      <w:r>
        <w:rPr>
          <w:rtl w:val="true"/>
        </w:rPr>
        <w:t xml:space="preserve">: </w:t>
      </w:r>
      <w:r>
        <w:rPr>
          <w:rtl w:val="true"/>
        </w:rPr>
        <w:t>أن يكون من آل أبي شعبة</w:t>
      </w:r>
      <w:bookmarkEnd w:id="262"/>
    </w:p>
    <w:p>
      <w:pPr>
        <w:pStyle w:val="BookText"/>
        <w:rPr/>
      </w:pPr>
      <w:r>
        <w:rPr>
          <w:rFonts w:ascii="Amiri" w:hAnsi="Amiri" w:eastAsia="Amiri" w:cs="Amiri"/>
          <w:color w:val="111111"/>
          <w:sz w:val="28"/>
          <w:sz w:val="28"/>
          <w:szCs w:val="28"/>
          <w:rtl w:val="true"/>
          <w:lang w:bidi="ar-SA"/>
        </w:rPr>
        <w:t xml:space="preserve">لما سيذكر في عمر بن أبي شعبة </w:t>
      </w:r>
      <w:r>
        <w:rPr>
          <w:rStyle w:val="FootnoteAnchor"/>
          <w:rtl w:val="true"/>
        </w:rPr>
        <w:footnoteReference w:id="51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242767_2142443653"/>
      <w:bookmarkStart w:id="264" w:name="_Toc100"/>
      <w:bookmarkEnd w:id="263"/>
      <w:r>
        <w:rPr>
          <w:rtl w:val="true"/>
        </w:rPr>
        <w:t xml:space="preserve">ومنها </w:t>
      </w:r>
      <w:r>
        <w:rPr>
          <w:rtl w:val="true"/>
        </w:rPr>
        <w:t xml:space="preserve">: </w:t>
      </w:r>
      <w:r>
        <w:rPr>
          <w:rtl w:val="true"/>
        </w:rPr>
        <w:t>أن يذكره النجاشي أو مثله ولم يطعن عليه</w:t>
      </w:r>
      <w:bookmarkEnd w:id="2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ربما جعله بعض سبب قبول روايته ، منه ما سيجيء في الحكم بن مسكين </w:t>
      </w:r>
      <w:r>
        <w:rPr>
          <w:rStyle w:val="FootnoteAnchor"/>
          <w:rtl w:val="true"/>
        </w:rPr>
        <w:footnoteReference w:id="5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265" w:name="pg15403_169074"/>
    </w:p>
    <w:p>
      <w:pPr>
        <w:pStyle w:val="Heading4"/>
        <w:numPr>
          <w:ilvl w:val="3"/>
          <w:numId w:val="1"/>
        </w:numPr>
        <w:rPr/>
      </w:pPr>
      <w:bookmarkStart w:id="266" w:name="__RefHeading___Toc6242769_2142443653"/>
      <w:bookmarkStart w:id="267" w:name="_Toc101"/>
      <w:bookmarkEnd w:id="265"/>
      <w:bookmarkEnd w:id="266"/>
      <w:r>
        <w:rPr>
          <w:rtl w:val="true"/>
        </w:rPr>
        <w:t xml:space="preserve">منها </w:t>
      </w:r>
      <w:r>
        <w:rPr>
          <w:rtl w:val="true"/>
        </w:rPr>
        <w:t xml:space="preserve">: </w:t>
      </w:r>
      <w:r>
        <w:rPr>
          <w:rtl w:val="true"/>
        </w:rPr>
        <w:t xml:space="preserve">أن يقول العدل </w:t>
      </w:r>
      <w:r>
        <w:rPr>
          <w:rtl w:val="true"/>
        </w:rPr>
        <w:t xml:space="preserve">: </w:t>
      </w:r>
      <w:r>
        <w:rPr>
          <w:rtl w:val="true"/>
        </w:rPr>
        <w:t>حدّثني بعض أصحابنا</w:t>
      </w:r>
      <w:bookmarkEnd w:id="26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يقبل وإنْ لم يصفه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يصفه بالفسوق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إخباره بمذهبه شهادة بأنّه من أهل الأمانة ، ولم يعلم منه الفسق المانع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أصحابه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لم يقبل ، لإمكان أن يعني نسبته إلى الرواة وأهل العلم ، فيكون البحث فيه كالمجهول </w:t>
      </w:r>
      <w:r>
        <w:rPr>
          <w:rStyle w:val="FootnoteAnchor"/>
          <w:rtl w:val="true"/>
        </w:rPr>
        <w:footnoteReference w:id="5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نظر ظاهر ، مع أنّه مرّ في الفائدة الثانية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واعلم أنّ الأمارات والقرائن كثيرة ، سيظهر لك بعضها في الكتاب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القرائن لحجيّة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الاتّفاق على العمل به ، أو على الفتوى به ، أو كونه مشهوراً بحسب الرواية أو الفتوى ، أو مقبولاً مثل مقبولة عمر بن حنظلة ، أو موافقاً للكتاب أو السنة أو الاجماع أو حكم العقل أو التجربة ، مثل ما ورد في خواص الآيات والأعمال والأدعية التي خاصيتها مجرّبة ، مثل قراءة آخر الكهف </w:t>
      </w:r>
      <w:r>
        <w:rPr>
          <w:rStyle w:val="FootnoteAnchor"/>
          <w:rtl w:val="true"/>
        </w:rPr>
        <w:footnoteReference w:id="514"/>
      </w:r>
      <w:r>
        <w:rPr>
          <w:rFonts w:ascii="IRNazanin" w:hAnsi="IRNazanin" w:eastAsia="IRNazanin"/>
          <w:color w:val="111111"/>
          <w:sz w:val="28"/>
          <w:sz w:val="28"/>
          <w:szCs w:val="28"/>
          <w:rtl w:val="true"/>
          <w:lang w:bidi="fa-IR"/>
        </w:rPr>
        <w:t xml:space="preserve">للانتباه في الساعة التي تُراد ، وغير ذلك ، أو يكون في متنه ما يشهد بكونه من الأئمة علیهم السلام ، مثل خُطب نهج البلاغة ونظائرها ، والصحيفة السجّادية ، ودعاء أبي حمزة ، والزيارة الجامعة الكبيرة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 ومثل كونه كثيراً مستفيضاً ، أو عالي السند ، مثل الروايات التي رواها الكليني وابن الوليد والصفّار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والصدوق وأمثاله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عجّل اللّه فرجه والعسكري علیه السلام ، بل والتقيّ </w:t>
      </w:r>
      <w:bookmarkStart w:id="268" w:name="pg15403_169075"/>
    </w:p>
    <w:p>
      <w:pPr>
        <w:pStyle w:val="BookText"/>
        <w:rPr/>
      </w:pPr>
      <w:bookmarkEnd w:id="268"/>
      <w:r>
        <w:rPr>
          <w:rFonts w:ascii="IRNazanin" w:hAnsi="IRNazanin" w:eastAsia="IRNazanin"/>
          <w:color w:val="111111"/>
          <w:sz w:val="28"/>
          <w:sz w:val="28"/>
          <w:szCs w:val="28"/>
          <w:rtl w:val="true"/>
          <w:lang w:bidi="fa-IR"/>
        </w:rPr>
        <w:t xml:space="preserve">والنقيّ علیهماالسلام أيضاً ، ومنها التوقيعات التي وقعت في أيديهم منهم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للمجتهد التنبّه لنظائر ما نبّهنا عليه ، والهداية من اللّه تعالى</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242771_2142443653"/>
      <w:bookmarkStart w:id="270" w:name="_Toc102"/>
      <w:bookmarkEnd w:id="269"/>
      <w:r>
        <w:rPr>
          <w:rtl w:val="true"/>
        </w:rPr>
        <w:t xml:space="preserve">تذنيب يذكر فيه بعض أسباب الذم </w:t>
      </w:r>
      <w:r>
        <w:rPr>
          <w:rtl w:val="true"/>
        </w:rPr>
        <w:t>:</w:t>
      </w:r>
      <w:bookmarkEnd w:id="270"/>
    </w:p>
    <w:p>
      <w:pPr>
        <w:pStyle w:val="Heading5"/>
        <w:numPr>
          <w:ilvl w:val="4"/>
          <w:numId w:val="1"/>
        </w:numPr>
        <w:rPr/>
      </w:pPr>
      <w:bookmarkStart w:id="271" w:name="__RefHeading___Toc6242773_2142443653"/>
      <w:bookmarkStart w:id="272" w:name="_Toc103"/>
      <w:bookmarkEnd w:id="271"/>
      <w:r>
        <w:rPr>
          <w:rtl w:val="true"/>
        </w:rPr>
        <w:t xml:space="preserve">منها </w:t>
      </w:r>
      <w:r>
        <w:rPr>
          <w:rtl w:val="true"/>
        </w:rPr>
        <w:t xml:space="preserve">: </w:t>
      </w:r>
      <w:r>
        <w:rPr>
          <w:rtl w:val="true"/>
        </w:rPr>
        <w:t>قدح الغضائري والقمّيين وغير ذلك ممّا مرّ وظهر في هذه الفائدة والفائدة المتقدّمة عليها</w:t>
      </w:r>
      <w:bookmarkEnd w:id="272"/>
    </w:p>
    <w:p>
      <w:pPr>
        <w:pStyle w:val="BookText"/>
        <w:rPr/>
      </w:pP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إليها وإلى حالها فيهما ، أو يظهر </w:t>
      </w:r>
      <w:r>
        <w:rPr>
          <w:rStyle w:val="FootnoteAnchor"/>
          <w:rtl w:val="true"/>
        </w:rPr>
        <w:footnoteReference w:id="515"/>
      </w:r>
      <w:r>
        <w:rPr>
          <w:rFonts w:ascii="Amiri" w:hAnsi="Amiri" w:eastAsia="Amiri" w:cs="Amiri"/>
          <w:color w:val="111111"/>
          <w:sz w:val="28"/>
          <w:sz w:val="28"/>
          <w:szCs w:val="28"/>
          <w:rtl w:val="true"/>
          <w:lang w:bidi="ar-SA"/>
        </w:rPr>
        <w:t>بالقياس إلى ما ذكر في أسباب المدح فيهما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مثل كثرة رواية المذمومين عن رجل ، أو ادّعائهم كونه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الكلام فيه في داود بن كثير وعبد الكريم بن عمرو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وأنت خبير بأنّه كما يمكن أن يكون لذلك يمكن أن يكون لكونه سريع التصديق ، أو لأن الرواية غير العمل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كثرة رواية المذمومين عنه أو ادعاؤهم كونه منهم ، وهذا كسابقه في عدم الدلالة على الذم ، بل أضعف من سابقه ، لأنّ الرواية عن الضعيف تحت طوعه دون رواية المذموم عنه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6242775_2142443653"/>
      <w:bookmarkStart w:id="274" w:name="_Toc104"/>
      <w:bookmarkEnd w:id="273"/>
      <w:r>
        <w:rPr>
          <w:rtl w:val="true"/>
        </w:rPr>
        <w:t xml:space="preserve">ومنها </w:t>
      </w:r>
      <w:r>
        <w:rPr>
          <w:rtl w:val="true"/>
        </w:rPr>
        <w:t xml:space="preserve">: </w:t>
      </w:r>
      <w:r>
        <w:rPr>
          <w:rtl w:val="true"/>
        </w:rPr>
        <w:t>ان يروي عن الأئمّة علیهم السلام على وجه يظهر منه أخذهم علیهم السلام رواةً لا حُجَجاً</w:t>
      </w:r>
      <w:bookmarkEnd w:id="2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أبيه عن آبائه عن عليّ علیه السلام أوعن الرسول صلی اللّه علیه و آله ، فإنّه مظنّة عدم كونه من الشيعة ، إلاّ أن يظهر من القرائن كونه منهم ، مثل أن يكون ما رواه موافقاً لمذهبهم ومخالفاً لمذهب غيرهم ، أو </w:t>
      </w:r>
      <w:bookmarkStart w:id="275" w:name="pg15403_169076"/>
    </w:p>
    <w:p>
      <w:pPr>
        <w:pStyle w:val="BookText"/>
        <w:rPr/>
      </w:pPr>
      <w:bookmarkEnd w:id="275"/>
      <w:r>
        <w:rPr>
          <w:rFonts w:ascii="Amiri" w:hAnsi="Amiri" w:eastAsia="Amiri" w:cs="Amiri"/>
          <w:color w:val="111111"/>
          <w:sz w:val="28"/>
          <w:sz w:val="28"/>
          <w:szCs w:val="28"/>
          <w:rtl w:val="true"/>
          <w:lang w:bidi="ar-SA"/>
        </w:rPr>
        <w:t>أنّه يكثر من الرواية عنهم غاية الإكثار ، أو أنّ غالب رواياته يفتون بها ويرجّحونها على ما رواه الشيعة ، أو غير ذلك ، فيحمل كيفيّة روايته على التقيّة ، أو تصحيح مضمونها عند المخالفين ، أو ترويجه فيهم سيما المستضعفين وغير الناصبين منهم ، أو تأليفاً لقلوبهم واستعطافاً لهم إلى التشيّع ، أو غير ذلك ، فتأمّل</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6242777_2142443653"/>
      <w:bookmarkStart w:id="277" w:name="_Toc105"/>
      <w:bookmarkEnd w:id="276"/>
      <w:r>
        <w:rPr>
          <w:rtl w:val="true"/>
        </w:rPr>
        <w:t xml:space="preserve">ومنها </w:t>
      </w:r>
      <w:r>
        <w:rPr>
          <w:rtl w:val="true"/>
        </w:rPr>
        <w:t xml:space="preserve">: </w:t>
      </w:r>
      <w:r>
        <w:rPr>
          <w:rtl w:val="true"/>
        </w:rPr>
        <w:t>أن يكون رأيه أو روايته في الغالب موافقاً للعامّة</w:t>
      </w:r>
      <w:bookmarkEnd w:id="277"/>
    </w:p>
    <w:p>
      <w:pPr>
        <w:pStyle w:val="BookText"/>
        <w:rPr/>
      </w:pPr>
      <w:r>
        <w:rPr>
          <w:rFonts w:ascii="IRNazanin" w:hAnsi="IRNazanin" w:eastAsia="IRNazanin"/>
          <w:color w:val="111111"/>
          <w:sz w:val="28"/>
          <w:sz w:val="28"/>
          <w:szCs w:val="28"/>
          <w:rtl w:val="true"/>
          <w:lang w:bidi="fa-IR"/>
        </w:rPr>
        <w:t>وسيظهر حالهما في الجملة في زيد بن عليّ علیه السلام وسعيد بن المسيب ، وعليك بالتأمّل فيهما حتّى يظهر الكلّ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في الفائدة الأولى ما يؤيّد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أيضاً التأمّل فيما سنذكره هنا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كانوا يشربون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الغالب منه لا يضرّ فغيره بطريق أولى ، سيما وأن يكون نادراً ، بل لا يكاد ينفك ثقة عنه ، فتأمّل</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6242779_2142443653"/>
      <w:bookmarkStart w:id="279" w:name="_Toc106"/>
      <w:bookmarkEnd w:id="278"/>
      <w:r>
        <w:rPr>
          <w:rtl w:val="true"/>
        </w:rPr>
        <w:t xml:space="preserve">ومنها </w:t>
      </w:r>
      <w:r>
        <w:rPr>
          <w:rtl w:val="true"/>
        </w:rPr>
        <w:t xml:space="preserve">: </w:t>
      </w:r>
      <w:r>
        <w:rPr>
          <w:rtl w:val="true"/>
        </w:rPr>
        <w:t>قولهم فلان كاتب الخليفة ، أو الوالي من قِبَله ، وأمثالهما</w:t>
      </w:r>
      <w:bookmarkEnd w:id="27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ظاهرها </w:t>
      </w:r>
      <w:r>
        <w:rPr>
          <w:rStyle w:val="FootnoteAnchor"/>
          <w:rtl w:val="true"/>
        </w:rPr>
        <w:footnoteReference w:id="517"/>
      </w:r>
      <w:r>
        <w:rPr>
          <w:rFonts w:ascii="Amiri" w:hAnsi="Amiri" w:eastAsia="Amiri" w:cs="Amiri"/>
          <w:color w:val="111111"/>
          <w:sz w:val="28"/>
          <w:sz w:val="28"/>
          <w:szCs w:val="28"/>
          <w:rtl w:val="true"/>
          <w:lang w:bidi="ar-SA"/>
        </w:rPr>
        <w:t xml:space="preserve">الذم والقدح كما اعترف به العلاّمة في ترجمة حذيفة </w:t>
      </w:r>
      <w:r>
        <w:rPr>
          <w:rStyle w:val="FootnoteAnchor"/>
          <w:rtl w:val="true"/>
        </w:rPr>
        <w:footnoteReference w:id="518"/>
      </w:r>
      <w:r>
        <w:rPr>
          <w:rFonts w:ascii="Amiri" w:hAnsi="Amiri" w:eastAsia="Amiri" w:cs="Amiri"/>
          <w:color w:val="111111"/>
          <w:sz w:val="28"/>
          <w:sz w:val="28"/>
          <w:szCs w:val="28"/>
          <w:rtl w:val="true"/>
          <w:lang w:bidi="ar-SA"/>
        </w:rPr>
        <w:t xml:space="preserve">، وسيجيء في أحمد بن عبداللّه بن مهران أنّة كان كاتب إسحاق فتاب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 مع أنّا لم نرَ من المشهور التأمّل من هذه الجهة كما في يعقوب بن يزيد وحذيفة بن منصور وغيرهما ، ولعلّه لعدم مقاومتها التوثيق المنصوص أو المدح المنافي باحتمال كونها بإذنهم علیهم السلام أو تقيّة أو حفظاً لأنفسهم أو غيرهم ، أو اعتقادهم الإباحة أو غير ذلك من الوجوه الصحيحة ، وتحقيق الأمر فيها في كتاب التجارة من كتب الفقه والاستدلال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تحقّقها منهم على الوجه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تأمّل في فساده ولا يقبل الاجتهاد في تصحيحه </w:t>
      </w:r>
      <w:r>
        <w:rPr>
          <w:rStyle w:val="FootnoteAnchor"/>
          <w:rtl w:val="true"/>
        </w:rPr>
        <w:footnoteReference w:id="520"/>
      </w:r>
      <w:r>
        <w:rPr>
          <w:rFonts w:ascii="Amiri" w:hAnsi="Amiri" w:eastAsia="Amiri" w:cs="Amiri"/>
          <w:color w:val="111111"/>
          <w:sz w:val="28"/>
          <w:sz w:val="28"/>
          <w:szCs w:val="28"/>
          <w:rtl w:val="true"/>
          <w:lang w:bidi="ar-SA"/>
        </w:rPr>
        <w:t xml:space="preserve">بأن تكون في اعتقادهم صحيحة وإن أخطأوا في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مع أنّ الأصل في أفعال المسلمين الصحّة ، 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سَمعك وبَصرك ما تجد إليه سبيلاً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وأمثاله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إنهم علیهم السلام أبقوهم على حالهم وأقرّوهم ظاهراً من أنّهم كانوا متديّنين بأمرهم علیهم السلام ، مطيعين لهم ويصلون إلى خدمتهم ويسألونهم صلوات اللّه عليهم عن أحوال </w:t>
      </w:r>
      <w:r>
        <w:rPr>
          <w:rStyle w:val="FootnoteAnchor"/>
          <w:rtl w:val="true"/>
        </w:rPr>
        <w:footnoteReference w:id="522"/>
      </w:r>
      <w:r>
        <w:rPr>
          <w:rFonts w:ascii="IRNazanin" w:hAnsi="IRNazanin" w:eastAsia="IRNazanin"/>
          <w:color w:val="111111"/>
          <w:sz w:val="28"/>
          <w:sz w:val="28"/>
          <w:szCs w:val="28"/>
          <w:rtl w:val="true"/>
          <w:lang w:bidi="fa-IR"/>
        </w:rPr>
        <w:t xml:space="preserve">أفعالهم وغيرها ، وربما كانوا علیهم السلام ينهون بعضهم فينتهي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أمثال ما ذكر ، فتدبّر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ظهر ممّا ذكر أنّ القدح بأمثالها مشكل وإن لم يصادمها التوثيق والمدح ، فتأمّل ، ومرّ آنفاً ما يرشد ويؤيّد</w:t>
      </w:r>
      <w:r>
        <w:rPr>
          <w:rFonts w:eastAsia="Amiri" w:cs="Amiri" w:ascii="Amiri" w:hAnsi="Amiri"/>
          <w:color w:val="111111"/>
          <w:sz w:val="28"/>
          <w:szCs w:val="28"/>
          <w:rtl w:val="true"/>
          <w:lang w:bidi="ar-SA"/>
        </w:rPr>
        <w:t xml:space="preserve">. </w:t>
      </w:r>
      <w:bookmarkStart w:id="280" w:name="pg15403_169078"/>
    </w:p>
    <w:p>
      <w:pPr>
        <w:pStyle w:val="Heading5"/>
        <w:numPr>
          <w:ilvl w:val="4"/>
          <w:numId w:val="1"/>
        </w:numPr>
        <w:rPr/>
      </w:pPr>
      <w:bookmarkStart w:id="281" w:name="__RefHeading___Toc6242781_2142443653"/>
      <w:bookmarkStart w:id="282" w:name="_Toc107"/>
      <w:bookmarkEnd w:id="280"/>
      <w:bookmarkEnd w:id="281"/>
      <w:r>
        <w:rPr>
          <w:rtl w:val="true"/>
        </w:rPr>
        <w:t xml:space="preserve">منها </w:t>
      </w:r>
      <w:r>
        <w:rPr>
          <w:rtl w:val="true"/>
        </w:rPr>
        <w:t xml:space="preserve">: </w:t>
      </w:r>
      <w:r>
        <w:rPr>
          <w:rtl w:val="true"/>
        </w:rPr>
        <w:t>ما ذكر في الأجلّة من أنّهم كانوا يشربون النّبيذ</w:t>
      </w:r>
      <w:bookmarkEnd w:id="2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الأجلّة من أنّهم كانوا يشربون النّبيذ مثل ما سيجيء في ثابت بن دينار </w:t>
      </w:r>
      <w:r>
        <w:rPr>
          <w:rStyle w:val="FootnoteAnchor"/>
          <w:rtl w:val="true"/>
        </w:rPr>
        <w:footnoteReference w:id="523"/>
      </w:r>
      <w:r>
        <w:rPr>
          <w:rFonts w:ascii="Amiri" w:hAnsi="Amiri" w:eastAsia="Amiri" w:cs="Amiri"/>
          <w:color w:val="111111"/>
          <w:sz w:val="28"/>
          <w:sz w:val="28"/>
          <w:szCs w:val="28"/>
          <w:rtl w:val="true"/>
          <w:lang w:bidi="ar-SA"/>
        </w:rPr>
        <w:t xml:space="preserve">وابن أبي يعفور </w:t>
      </w:r>
      <w:r>
        <w:rPr>
          <w:rStyle w:val="FootnoteAnchor"/>
          <w:rtl w:val="true"/>
        </w:rPr>
        <w:footnoteReference w:id="524"/>
      </w:r>
      <w:r>
        <w:rPr>
          <w:rFonts w:ascii="Amiri" w:hAnsi="Amiri" w:eastAsia="Amiri" w:cs="Amiri"/>
          <w:color w:val="111111"/>
          <w:sz w:val="28"/>
          <w:sz w:val="28"/>
          <w:szCs w:val="28"/>
          <w:rtl w:val="true"/>
          <w:lang w:bidi="ar-SA"/>
        </w:rPr>
        <w:t xml:space="preserve">، أو يأكلون الطين كما في داود بن القاسم </w:t>
      </w:r>
      <w:r>
        <w:rPr>
          <w:rStyle w:val="FootnoteAnchor"/>
          <w:rtl w:val="true"/>
        </w:rPr>
        <w:footnoteReference w:id="525"/>
      </w:r>
      <w:r>
        <w:rPr>
          <w:rFonts w:ascii="Amiri" w:hAnsi="Amiri" w:eastAsia="Amiri" w:cs="Amiri"/>
          <w:color w:val="111111"/>
          <w:sz w:val="28"/>
          <w:sz w:val="28"/>
          <w:szCs w:val="28"/>
          <w:rtl w:val="true"/>
          <w:lang w:bidi="ar-SA"/>
        </w:rPr>
        <w:t>وأمثال ذلك ، ولعلّها لم تكن ثابتة ، أو كانوا جاهلين بحرمتها ، ولعلّه ليس ببعيد بالنسبة إلى كثير ، وسننبّه عليه في ترجمة ثابت ، أو كان قبل وثاقتهم وجلالتهم ، فيكون حالهم حال الثقات والأجلّة الذين كانوا فاسدي العقيدة ورجعوا ، ومرّ الإشارة إليه ، وسنذكر أعذاراً اُخر في ثابت وداود وغيرهما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ذكر أمثالها فيها لعلّه نتوجّه في خصوص الموضع منها إلى العذر المناسب أو الملائم ، ولو لم نتوجّه فلنعتذر بما ذكرناه أو أمثاله ممّا يقبله</w:t>
      </w:r>
      <w:r>
        <w:rPr>
          <w:rStyle w:val="FootnoteAnchor"/>
          <w:rtl w:val="true"/>
        </w:rPr>
        <w:footnoteReference w:id="526"/>
      </w:r>
      <w:r>
        <w:rPr>
          <w:rFonts w:ascii="Amiri" w:hAnsi="Amiri" w:eastAsia="Amiri" w:cs="Amiri"/>
          <w:color w:val="111111"/>
          <w:sz w:val="28"/>
          <w:sz w:val="28"/>
          <w:szCs w:val="28"/>
          <w:rtl w:val="true"/>
          <w:lang w:bidi="ar-SA"/>
        </w:rPr>
        <w:t>، وذكر آنفاً أنّ الأصل في أفعال المسلمين الصحّة ، وغير ذلك ، فتأمّل</w:t>
      </w:r>
      <w:r>
        <w:rPr>
          <w:rFonts w:eastAsia="Amiri" w:cs="Amiri" w:ascii="Amiri" w:hAnsi="Amiri"/>
          <w:color w:val="111111"/>
          <w:sz w:val="28"/>
          <w:szCs w:val="28"/>
          <w:rtl w:val="true"/>
          <w:lang w:bidi="ar-SA"/>
        </w:rPr>
        <w:t xml:space="preserve">. </w:t>
      </w:r>
      <w:bookmarkStart w:id="283" w:name="pg15403_169079"/>
    </w:p>
    <w:p>
      <w:pPr>
        <w:pStyle w:val="Heading3"/>
        <w:numPr>
          <w:ilvl w:val="2"/>
          <w:numId w:val="1"/>
        </w:numPr>
        <w:rPr/>
      </w:pPr>
      <w:bookmarkStart w:id="284" w:name="__RefHeading___Toc6242783_2142443653"/>
      <w:bookmarkStart w:id="285" w:name="_Toc108"/>
      <w:bookmarkEnd w:id="283"/>
      <w:bookmarkEnd w:id="284"/>
      <w:r>
        <w:rPr>
          <w:rtl w:val="true"/>
        </w:rPr>
        <w:t>الفائدة الرابعة</w:t>
      </w:r>
      <w:r>
        <w:rPr>
          <w:rtl w:val="true"/>
        </w:rPr>
        <w:t xml:space="preserve">: </w:t>
      </w:r>
      <w:r>
        <w:rPr>
          <w:rtl w:val="true"/>
        </w:rPr>
        <w:t xml:space="preserve">في ذكر بعض مصطلحاتي في هذا الكتاب </w:t>
      </w:r>
      <w:r>
        <w:rPr>
          <w:rtl w:val="true"/>
        </w:rPr>
        <w:t>:</w:t>
      </w:r>
      <w:bookmarkEnd w:id="285"/>
    </w:p>
    <w:p>
      <w:pPr>
        <w:pStyle w:val="BookText"/>
        <w:rPr/>
      </w:pPr>
      <w:r>
        <w:rPr>
          <w:rFonts w:ascii="Amiri" w:hAnsi="Amiri" w:eastAsia="Amiri" w:cs="Amiri"/>
          <w:color w:val="111111"/>
          <w:sz w:val="28"/>
          <w:sz w:val="28"/>
          <w:szCs w:val="28"/>
          <w:rtl w:val="true"/>
          <w:lang w:bidi="ar-SA"/>
        </w:rPr>
        <w:t xml:space="preserve">اعلم أنّه إذا كان رجل لم يذكر في كتاب الرجال وفي </w:t>
      </w:r>
      <w:r>
        <w:rPr>
          <w:rStyle w:val="FootnoteAnchor"/>
          <w:rtl w:val="true"/>
        </w:rPr>
        <w:footnoteReference w:id="527"/>
      </w:r>
      <w:r>
        <w:rPr>
          <w:rFonts w:ascii="Amiri" w:hAnsi="Amiri" w:eastAsia="Amiri" w:cs="Amiri"/>
          <w:color w:val="111111"/>
          <w:sz w:val="28"/>
          <w:sz w:val="28"/>
          <w:szCs w:val="28"/>
          <w:rtl w:val="true"/>
          <w:lang w:bidi="ar-SA"/>
        </w:rPr>
        <w:t xml:space="preserve">كتاب المصنّف هذا </w:t>
      </w:r>
      <w:r>
        <w:rPr>
          <w:rStyle w:val="FootnoteAnchor"/>
          <w:rtl w:val="true"/>
        </w:rPr>
        <w:footnoteReference w:id="528"/>
      </w:r>
      <w:r>
        <w:rPr>
          <w:rFonts w:ascii="Amiri" w:hAnsi="Amiri" w:eastAsia="Amiri" w:cs="Amiri"/>
          <w:color w:val="111111"/>
          <w:sz w:val="28"/>
          <w:sz w:val="28"/>
          <w:szCs w:val="28"/>
          <w:rtl w:val="true"/>
          <w:lang w:bidi="ar-SA"/>
        </w:rPr>
        <w:t xml:space="preserve">الكتاب وأنا اطّلعت على بعض أحواله من كتب الرجال أو من الخارج ، فإنّي أذكره وأجعل اسمه عنواناً ، بأنْ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أشرع في بيان ما اطّلعت عليه كما هو دأب علماء الرجال ، وكذا لو كان مذكوراً في كتابه هذا بالعنوان الذي عنونه وأنا أريد ذكره بعنوان آخر لغرض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مذكوراً بعنوانه ولم يكن له عنوان آخر اُريد ذكره به ، أو كان لكن أذكره </w:t>
      </w:r>
      <w:r>
        <w:rPr>
          <w:rStyle w:val="FootnoteAnchor"/>
          <w:rtl w:val="true"/>
        </w:rPr>
        <w:footnoteReference w:id="529"/>
      </w:r>
      <w:r>
        <w:rPr>
          <w:rFonts w:ascii="Amiri" w:hAnsi="Amiri" w:eastAsia="Amiri" w:cs="Amiri"/>
          <w:color w:val="111111"/>
          <w:sz w:val="28"/>
          <w:sz w:val="28"/>
          <w:szCs w:val="28"/>
          <w:rtl w:val="true"/>
          <w:lang w:bidi="ar-SA"/>
        </w:rPr>
        <w:t xml:space="preserve">به في موضع آخر وأنا اطّلعت على ما لم يطّلع عليه ولم يذكره ، فإنّي أجعل قوله عنواناً بأن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أشرع في بيان ما اطّلعت عليه كما هو طريقة الحواشي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ما أذكره في هذه التعليقة بما ذكروه </w:t>
      </w:r>
      <w:r>
        <w:rPr>
          <w:rStyle w:val="FootnoteAnchor"/>
          <w:rtl w:val="true"/>
        </w:rPr>
        <w:footnoteReference w:id="530"/>
      </w:r>
      <w:r>
        <w:rPr>
          <w:rFonts w:ascii="Amiri" w:hAnsi="Amiri" w:eastAsia="Amiri" w:cs="Amiri"/>
          <w:color w:val="111111"/>
          <w:sz w:val="28"/>
          <w:sz w:val="28"/>
          <w:szCs w:val="28"/>
          <w:rtl w:val="true"/>
          <w:lang w:bidi="ar-SA"/>
        </w:rPr>
        <w:t xml:space="preserve">في ترجمة رجل بأنْ يكون اعتراضاً عليه أو شاهداً له أو غير ذلك ، فإنّي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فلان أوفي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القول قول </w:t>
      </w:r>
    </w:p>
    <w:p>
      <w:pPr>
        <w:pStyle w:val="BookText"/>
        <w:rPr/>
      </w:pPr>
      <w:r>
        <w:rPr>
          <w:rFonts w:ascii="Amiri" w:hAnsi="Amiri" w:eastAsia="Amiri" w:cs="Amiri"/>
          <w:color w:val="111111"/>
          <w:sz w:val="28"/>
          <w:sz w:val="28"/>
          <w:szCs w:val="28"/>
          <w:rtl w:val="true"/>
          <w:lang w:bidi="ar-SA"/>
        </w:rPr>
        <w:t>المصنّف أو كان حكاية عن غيره ، ثمّ أشرع في ذكر ما يتعلّق به ممّا اُريد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ترجمة فلان عن الكشّي أو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أذكر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 مرادي من جدّي على الاطلاق هو العلاّمة المجلسي رحمه اللّه عمدة العارفين وزبدة الزاهدين العالم الفاضل المتبحّر الكامل الزكيّ النقيّ والبحر المليّ مولانا محمّد تقي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ومرادي من خالي هو ولده الأمجد الأرشد الفاضل الماهر والعلاّمة المشتهر بين الأصاغر والأكابر عمدة علماء الأوائل والأواخر مولانا محمّد باقر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ومرادي من الفاضل الخراساني هو سميّهُ قطب المحقّقين ورئيس المدقّقين نخبة المتبحّرين وزبدة المتفقّهين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ومرادي من المحقّق البحراني هو الفاضل الكامل المحقّق المدقّق الفقيه النبيه نادر العصر والزمان المحقّق الشيخ سليمان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ومرادي من البلغة مختصر هذا الفاضل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المعراج شرحه على الفهرست </w:t>
      </w:r>
      <w:r>
        <w:rPr>
          <w:rStyle w:val="FootnoteAnchor"/>
          <w:rtl w:val="true"/>
        </w:rPr>
        <w:footnoteReference w:id="531"/>
      </w:r>
      <w:r>
        <w:rPr>
          <w:rFonts w:ascii="Amiri" w:hAnsi="Amiri" w:eastAsia="Amiri" w:cs="Amiri"/>
          <w:color w:val="111111"/>
          <w:sz w:val="28"/>
          <w:sz w:val="28"/>
          <w:szCs w:val="28"/>
          <w:rtl w:val="true"/>
          <w:lang w:bidi="ar-SA"/>
        </w:rPr>
        <w:t xml:space="preserve">، ولم يشرح منه إلاّ قليلا منه </w:t>
      </w:r>
      <w:r>
        <w:rPr>
          <w:rStyle w:val="FootnoteAnchor"/>
          <w:rtl w:val="true"/>
        </w:rPr>
        <w:footnoteReference w:id="532"/>
      </w:r>
      <w:r>
        <w:rPr>
          <w:rFonts w:ascii="IRNazanin" w:hAnsi="IRNazanin" w:eastAsia="IRNazanin"/>
          <w:color w:val="111111"/>
          <w:sz w:val="28"/>
          <w:sz w:val="28"/>
          <w:szCs w:val="28"/>
          <w:rtl w:val="true"/>
          <w:lang w:bidi="fa-IR"/>
        </w:rPr>
        <w:t>على ما 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رمزاً عن نقد الرجال تصنيف قطب دائرة الفضل والكمال والشرافة والجلال الأمير مصطفى رحمه اللّه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الاصطلاحات والرموز معروفة ، نسأل اللّه المعرفة بمحمّد وآله</w:t>
      </w:r>
      <w:r>
        <w:rPr>
          <w:rFonts w:eastAsia="Amiri" w:cs="Amiri" w:ascii="Amiri" w:hAnsi="Amiri"/>
          <w:color w:val="111111"/>
          <w:sz w:val="28"/>
          <w:szCs w:val="28"/>
          <w:rtl w:val="true"/>
          <w:lang w:bidi="ar-SA"/>
        </w:rPr>
        <w:t xml:space="preserve">. </w:t>
      </w:r>
      <w:bookmarkStart w:id="286" w:name="pg15403_169081"/>
    </w:p>
    <w:p>
      <w:pPr>
        <w:pStyle w:val="Heading3"/>
        <w:numPr>
          <w:ilvl w:val="2"/>
          <w:numId w:val="1"/>
        </w:numPr>
        <w:rPr/>
      </w:pPr>
      <w:bookmarkStart w:id="287" w:name="__RefHeading___Toc6242785_2142443653"/>
      <w:bookmarkStart w:id="288" w:name="_Toc109"/>
      <w:bookmarkEnd w:id="286"/>
      <w:bookmarkEnd w:id="287"/>
      <w:r>
        <w:rPr>
          <w:rtl w:val="true"/>
        </w:rPr>
        <w:t>الفائدة الخامسة</w:t>
      </w:r>
      <w:r>
        <w:rPr>
          <w:rtl w:val="true"/>
        </w:rPr>
        <w:t xml:space="preserve">: </w:t>
      </w:r>
      <w:r>
        <w:rPr>
          <w:rtl w:val="true"/>
        </w:rPr>
        <w:t>في طريق ملاحظة الرجال وما ذكرته أنا أيضاً لمعرفة حال الراوي</w:t>
      </w:r>
      <w:bookmarkEnd w:id="288"/>
    </w:p>
    <w:p>
      <w:pPr>
        <w:pStyle w:val="BookText"/>
        <w:rPr/>
      </w:pPr>
      <w:r>
        <w:rPr>
          <w:rFonts w:ascii="Amiri" w:hAnsi="Amiri" w:eastAsia="Amiri" w:cs="Amiri"/>
          <w:color w:val="111111"/>
          <w:sz w:val="28"/>
          <w:sz w:val="28"/>
          <w:szCs w:val="28"/>
          <w:rtl w:val="true"/>
          <w:lang w:bidi="ar-SA"/>
        </w:rPr>
        <w:t>إلتماسي منك يا أخي إذا أردت معرفة حال رجل وراو فانظر إلى ما ذكروه في الرجال وما ذكرت أنا أيضاً ، فإن لم تجده مذكوراً أصلاً أو وجدته مذكوراً مهملاً فلاحظ ما ذكرته في الفوائد الثلاث السابقة يظهر لك حاله ممّا ذكرت فيها أو يفتح عليك بالتأمّل فيه وبالقياس والنظر إليه ، فإنّي ما استوعبت جميع الأمارات ، كما أنّي ما استوفيت الكلام فيما ذكرت أيضاً ، بل الغرض التنبيه ، ووكّلت الأمر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أخي لا تقنع ببعض ما ذكرت فيها ، بل لاحظ الجميع من أوّل الفوائد إلى آخرها حتّى ينفتح لك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أخي لا 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مجهول أو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تقلّد ، بل لاحظ الفوائد بالنحو الذي ذكرت ثمّ الأمر إليك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ربما وجدت الرجل في السند مذكوراً اسمه مكبّراً وفي الرجال يذكر مصغّراً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التنبيه عليه في خالد بن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وأقسامه كثيرة فضلاً عن الأشخاص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وجدته مذكوراً فيه بالإسم وفي الرجال باللقب مثلاً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وجدته فيه منسوباً إلى أبيه بذكر أسم الأب وفي الرجال بذكر كنيته مثلاً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اسم الرجل من ملاحظة باب الكنى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في موضع بالسين وفي موضع بالصاد كحسين وحصين ، منه الحصين بن المخارق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يذكر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 في هشام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يذكر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أو نقصان ، يشير إليه ما سيجيء في يحيى بن العلاء وخالد بن بكار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في موضع بالياء المثنّاة وفي موضع بالباء الموحّدة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يكتب بالألف وبدونه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ربما كانوا يرخّمون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يشتبه صورة حرف بحرف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الجواد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ينسب في موضع إلى الأب وفي آخر إلى الجدّ مثلاً ، وهو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يوجد بالمهملة ، وربما يوجد بالمعجمة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يكتب المهملة قبل المعجمة وربما يعكس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ما ذكر أمثاله ، منها أنْ يكتب بالحاء وبالهاء كما في زحر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يتصرّف في الألقاب والأسامي الحسنة والرديّة بالردّ إلى الآخر كما سنذكر في حبيب بن المعلّل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يشتبه ذو المركّز بالخالي عنه كما سيجيء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تتعدّد الكنية لشخص كالألقاب والأنساب ، وسنذكر في محمّد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كثير ، وبالعكس ، منه ما سيجيء في بشر بن سلم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وجدته ووجدت حاله مذكوراً فانظر إلى ما ذكروه ثمّ انظر إلى ما ذكرته إنْ كان ، ولا تقنع أيضاً بهما بل لاحظ الفوائد من أوّلها إلى آخرها على النحو الذي ذكرت حتّى يتّضح لك الحال ، فإنّي ما اتعرّض في كلّ موضع إلى الرجوع إلى الفوائد ، وفي الموضع الذي تعرّضت ربما لا اتعرّض إلى الرجوع إلى جميعها ، مع أنّه ربما كان لجميعها مدخل فيه ، ولو لم يتأمّل في الكلّ لم يظهر ولم يتحقّق ما فيه ، ومع ذلك لاحظ مظان </w:t>
      </w:r>
    </w:p>
    <w:p>
      <w:pPr>
        <w:pStyle w:val="BookText"/>
        <w:rPr/>
      </w:pPr>
      <w:r>
        <w:rPr>
          <w:rFonts w:ascii="Amiri" w:hAnsi="Amiri" w:eastAsia="Amiri" w:cs="Amiri"/>
          <w:color w:val="111111"/>
          <w:sz w:val="28"/>
          <w:sz w:val="28"/>
          <w:szCs w:val="28"/>
          <w:rtl w:val="true"/>
          <w:lang w:bidi="ar-SA"/>
        </w:rPr>
        <w:t>ذكره بعنوان آخر على حسب ما مرّ لعلّك تطّلع على معارض أو معاضد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تنظر يا أخي إلى ما فيه وفيما سأذكره من الخطأ والزلل والتشويش والخلل ، لأنّ الذهن قاصر والفكر فاتر والزمان كَلِب عَسِر على ما سأشير إليه في آخر الكتاب إن شاء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مع العسر يسراً بظهور من يملأ الدنيا عدلاً بعدما ملئت جوراً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5403_169086"/>
      <w:bookmarkStart w:id="290" w:name="pg15403_169086"/>
      <w:bookmarkEnd w:id="290"/>
    </w:p>
    <w:p>
      <w:pPr>
        <w:pStyle w:val="Heading2"/>
        <w:numPr>
          <w:ilvl w:val="1"/>
          <w:numId w:val="1"/>
        </w:numPr>
        <w:rPr/>
      </w:pPr>
      <w:bookmarkStart w:id="291" w:name="pg15403_169086"/>
      <w:bookmarkStart w:id="292" w:name="__RefHeading___Toc6242787_2142443653"/>
      <w:bookmarkStart w:id="293" w:name="_Toc110"/>
      <w:bookmarkEnd w:id="291"/>
      <w:bookmarkEnd w:id="292"/>
      <w:r>
        <w:rPr>
          <w:rtl w:val="true"/>
        </w:rPr>
        <w:t>مقدمة منهج المقال</w:t>
      </w:r>
      <w:bookmarkEnd w:id="29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المتعالي في عزّ جلاله عن الأشب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والنظائر ، المنزّه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ذاته عن إدراك الأبص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والنواظر ، المحي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علماً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تُجِنُّه الأفئدة والضمائر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محمّد قطب دائرة المفاخر ، وبدر سماء المكارم والمآثر ، وعلى آله المخصوصين بالطهارة من الأدناس في البواطن والظواهر ، صلاةً وسلاماً يكونان لنا عدّة وذخيرة في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كتاب منهج المقال في تحقيق أحوال الرجال ، حاولت فيه ذكر ما وصل إليَّ من كلام علمائنا المتقدّمين والمتأخّرين ، وما وقفت عليه من المقال في شأن بعض أصحابنا من علماء المخالفين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مثبتاً فيه الأسماء على ترتيب الحروف ، مراعياً للأوّل والثاني على النسق المألوف ، مُعْلِماً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ولأبوابه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ولأصحاب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ولمن لم يرو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ولكتاب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ولمحمّد 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ولفهرست علي بن عبيداللّه بن الحسن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كتب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فللاشارة إلى تقريب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ولمختصر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اللّه سبحانه الاتّكال ، وهو حسبنا على كلّ حال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5403_169090"/>
      <w:bookmarkStart w:id="295" w:name="pg15403_169090"/>
      <w:bookmarkEnd w:id="295"/>
    </w:p>
    <w:p>
      <w:pPr>
        <w:pStyle w:val="Heading2"/>
        <w:numPr>
          <w:ilvl w:val="1"/>
          <w:numId w:val="1"/>
        </w:numPr>
        <w:rPr/>
      </w:pPr>
      <w:bookmarkStart w:id="296" w:name="pg15403_169090"/>
      <w:bookmarkStart w:id="297" w:name="__RefHeading___Toc6242789_2142443653"/>
      <w:bookmarkStart w:id="298" w:name="_Toc111"/>
      <w:bookmarkEnd w:id="296"/>
      <w:bookmarkEnd w:id="297"/>
      <w:r>
        <w:rPr>
          <w:rtl w:val="true"/>
        </w:rPr>
        <w:t>أبواب الهمزة</w:t>
      </w:r>
      <w:bookmarkEnd w:id="298"/>
    </w:p>
    <w:p>
      <w:pPr>
        <w:pStyle w:val="Heading3"/>
        <w:numPr>
          <w:ilvl w:val="2"/>
          <w:numId w:val="1"/>
        </w:numPr>
        <w:rPr/>
      </w:pPr>
      <w:bookmarkStart w:id="299" w:name="__RefHeading___Toc6242791_2142443653"/>
      <w:bookmarkStart w:id="300" w:name="_Toc112"/>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 xml:space="preserve">باب آدم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المامقاني في 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يخفى عليك أنّ عنوان الباب بالهمزة هو الّذي جرى عليه القدماء وجملة من المتأخّرين ، وهو أولى من عنوانه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عدّة من الأواخر منهم الشيخ أبو علي رحمه اللّه في 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الألف لا يبدأ به لسكونه ، وذلك أنّ الألف المفردة على ضربين ليّنة ومتحرّكة ، والليّنة تسمّى ألفاً ، والمتحرّكة تسمّى همزة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242793_2142443653"/>
      <w:bookmarkStart w:id="302" w:name="_Toc113"/>
      <w:bookmarkEnd w:id="301"/>
      <w:r>
        <w:rPr>
          <w:rtl w:val="true"/>
        </w:rPr>
        <w:t xml:space="preserve">[ </w:t>
      </w:r>
      <w:r>
        <w:rPr/>
        <w:t>1</w:t>
      </w:r>
      <w:r>
        <w:rPr>
          <w:rtl w:val="true"/>
        </w:rPr>
        <w:t xml:space="preserve"> ] </w:t>
      </w:r>
      <w:r>
        <w:rPr>
          <w:rtl w:val="true"/>
        </w:rPr>
        <w:t>آدم أبو الحسين النخّاس</w:t>
      </w:r>
      <w:bookmarkEnd w:id="3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أبو الحسين النخّاس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أبو الحسين موثّقاً </w:t>
      </w:r>
      <w:r>
        <w:rPr>
          <w:rStyle w:val="FootnoteAnchor"/>
          <w:rtl w:val="true"/>
        </w:rPr>
        <w:footnoteReference w:id="538"/>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أبواب الهمزة</w:t>
      </w:r>
    </w:p>
    <w:p>
      <w:pPr>
        <w:pStyle w:val="BookText"/>
        <w:rPr/>
      </w:pPr>
      <w:r>
        <w:rPr>
          <w:rFonts w:ascii="IRNazanin" w:hAnsi="IRNazanin" w:eastAsia="IRNazanin"/>
          <w:color w:val="111111"/>
          <w:sz w:val="28"/>
          <w:sz w:val="28"/>
          <w:szCs w:val="28"/>
          <w:rtl w:val="true"/>
          <w:lang w:bidi="fa-IR"/>
        </w:rPr>
        <w:t>باب آدم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Style w:val="FootnoteAnchor"/>
          <w:rtl w:val="true"/>
        </w:rPr>
        <w:footnoteReference w:id="539"/>
      </w:r>
      <w:r>
        <w:rPr>
          <w:rFonts w:ascii="Amiri" w:hAnsi="Amiri" w:eastAsia="Amiri" w:cs="Amiri"/>
          <w:color w:val="111111"/>
          <w:sz w:val="28"/>
          <w:sz w:val="28"/>
          <w:szCs w:val="28"/>
          <w:rtl w:val="true"/>
          <w:lang w:bidi="ar-SA"/>
        </w:rPr>
        <w:t xml:space="preserve">وعن صه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هوالظاهر وفاقاً لجدّي </w:t>
      </w:r>
      <w:r>
        <w:rPr>
          <w:rStyle w:val="FootnoteAnchor"/>
          <w:rtl w:val="true"/>
        </w:rPr>
        <w:footnoteReference w:id="540"/>
      </w:r>
      <w:r>
        <w:rPr>
          <w:rFonts w:ascii="Amiri" w:hAnsi="Amiri" w:eastAsia="Amiri" w:cs="Amiri"/>
          <w:color w:val="111111"/>
          <w:sz w:val="28"/>
          <w:sz w:val="28"/>
          <w:szCs w:val="28"/>
          <w:rtl w:val="true"/>
          <w:lang w:bidi="ar-SA"/>
        </w:rPr>
        <w:t xml:space="preserve">وخالي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03" w:name="pg15403_169091"/>
    </w:p>
    <w:p>
      <w:pPr>
        <w:pStyle w:val="BookText"/>
        <w:rPr/>
      </w:pPr>
      <w:bookmarkEnd w:id="303"/>
      <w:r>
        <w:rPr>
          <w:rFonts w:ascii="Amiri" w:hAnsi="Amiri" w:eastAsia="Amiri" w:cs="Amiri"/>
          <w:color w:val="111111"/>
          <w:sz w:val="28"/>
          <w:sz w:val="28"/>
          <w:szCs w:val="28"/>
          <w:rtl w:val="true"/>
          <w:lang w:bidi="ar-SA"/>
        </w:rPr>
        <w:t xml:space="preserve">وعن صه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كذلك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على الوجوه ثقة</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242795_2142443653"/>
      <w:bookmarkStart w:id="305" w:name="_Toc114"/>
      <w:bookmarkEnd w:id="304"/>
      <w:r>
        <w:rPr>
          <w:rtl w:val="true"/>
        </w:rPr>
        <w:t xml:space="preserve">[ </w:t>
      </w:r>
      <w:r>
        <w:rPr/>
        <w:t>2</w:t>
      </w:r>
      <w:r>
        <w:rPr>
          <w:rtl w:val="true"/>
        </w:rPr>
        <w:t xml:space="preserve"> ] </w:t>
      </w:r>
      <w:r>
        <w:rPr>
          <w:rtl w:val="true"/>
        </w:rPr>
        <w:t xml:space="preserve">آدم بن إسحاق بن آدم </w:t>
      </w:r>
      <w:r>
        <w:rPr>
          <w:rtl w:val="true"/>
        </w:rPr>
        <w:t>:</w:t>
      </w:r>
      <w:bookmarkEnd w:id="305"/>
    </w:p>
    <w:p>
      <w:pPr>
        <w:pStyle w:val="BookText"/>
        <w:rPr/>
      </w:pPr>
      <w:r>
        <w:rPr>
          <w:rFonts w:ascii="Amiri" w:hAnsi="Amiri" w:eastAsia="Amiri" w:cs="Amiri"/>
          <w:color w:val="111111"/>
          <w:sz w:val="28"/>
          <w:sz w:val="28"/>
          <w:szCs w:val="28"/>
          <w:rtl w:val="true"/>
          <w:lang w:bidi="ar-SA"/>
        </w:rPr>
        <w:t xml:space="preserve">ابن عبداللّه بن سعد الأشعري ، قمّي ، ثقة ، صه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الشيباني ، عن أبي جعفر محمّد بن جعفر بن بطّة القمّي ، عن أحمد بن أبي عبداللّه البرقي ، عنه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 يرويه عنه محمّد بن عبدالجبّار وأحمد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القناني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المامقاني في تنقيح المقال معلّقاً على طريق النجاشي إلى آدم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بمحمّد بن علي في كلامه هو القناني كما وصفه به في المنهج ، ولعلّه كان كذلك في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العلاّمة التستري في القاموس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أخذه المنهج من كلام النجاشي في آدم بن الحسين الّذي عنونه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إرادته غير معلومة ، حيث إنّ محمّد بن علي في مشايخ النجاشي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القناني والقزويني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القناني قبله وإنْ كان يقرّب إرادته بالاطلاق بعده ، إلاّ أنّ الّذي يروي عن أحمد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 كما يفهم منه في العمركي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وسلمة بن الخطّاب البراوستاني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 يُعلم رواية القناني عنه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والقزويني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شاذان ، أبو عبداللّه ، شيخ إجازة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bookmarkStart w:id="306" w:name="pg15403_169092"/>
    </w:p>
    <w:p>
      <w:pPr>
        <w:pStyle w:val="BookText"/>
        <w:rPr/>
      </w:pPr>
      <w:bookmarkEnd w:id="306"/>
      <w:r>
        <w:rPr>
          <w:rFonts w:ascii="Amiri" w:hAnsi="Amiri" w:eastAsia="Amiri" w:cs="Amiri"/>
          <w:color w:val="111111"/>
          <w:sz w:val="28"/>
          <w:sz w:val="28"/>
          <w:szCs w:val="28"/>
          <w:rtl w:val="true"/>
          <w:lang w:bidi="ar-SA"/>
        </w:rPr>
        <w:t xml:space="preserve">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عن محمّد بن عبدالجبّار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إسحاق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عنهم علیهم السلام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 إلاّ أنّي لم أجد تصريحاً بذلك من غيره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6242797_2142443653"/>
      <w:bookmarkStart w:id="308" w:name="_Toc115"/>
      <w:bookmarkEnd w:id="307"/>
      <w:r>
        <w:rPr>
          <w:rtl w:val="true"/>
        </w:rPr>
        <w:t xml:space="preserve">[ </w:t>
      </w:r>
      <w:r>
        <w:rPr/>
        <w:t>3</w:t>
      </w:r>
      <w:r>
        <w:rPr>
          <w:rtl w:val="true"/>
        </w:rPr>
        <w:t xml:space="preserve"> ] </w:t>
      </w:r>
      <w:r>
        <w:rPr>
          <w:rtl w:val="true"/>
        </w:rPr>
        <w:t xml:space="preserve">آدم بيّاع اللؤلؤ </w:t>
      </w:r>
      <w:r>
        <w:rPr>
          <w:rtl w:val="true"/>
        </w:rPr>
        <w:t>:</w:t>
      </w:r>
      <w:bookmarkEnd w:id="308"/>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بيّاع اللؤلؤ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يأتي عن </w:t>
      </w:r>
      <w:r>
        <w:rPr>
          <w:rStyle w:val="FootnoteAnchor"/>
          <w:rtl w:val="true"/>
        </w:rPr>
        <w:footnoteReference w:id="551"/>
      </w:r>
      <w:r>
        <w:rPr>
          <w:rFonts w:ascii="IRNazanin" w:hAnsi="IRNazanin" w:eastAsia="IRNazanin"/>
          <w:color w:val="111111"/>
          <w:sz w:val="28"/>
          <w:sz w:val="28"/>
          <w:szCs w:val="28"/>
          <w:rtl w:val="true"/>
          <w:lang w:bidi="fa-IR"/>
        </w:rPr>
        <w:t xml:space="preserve">ست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309" w:name="pg15403_169093"/>
    </w:p>
    <w:p>
      <w:pPr>
        <w:pStyle w:val="BookText"/>
        <w:rPr/>
      </w:pPr>
      <w:bookmarkEnd w:id="309"/>
      <w:r>
        <w:rPr>
          <w:rFonts w:ascii="Amiri" w:hAnsi="Amiri" w:eastAsia="Amiri" w:cs="Amiri"/>
          <w:color w:val="111111"/>
          <w:sz w:val="28"/>
          <w:sz w:val="28"/>
          <w:szCs w:val="28"/>
          <w:rtl w:val="true"/>
          <w:lang w:bidi="ar-SA"/>
        </w:rPr>
        <w:t>ابن المتوكّل ، بيّاع اللؤلؤ ، ثقة ، كذلك جش</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6242799_2142443653"/>
      <w:bookmarkStart w:id="311" w:name="_Toc116"/>
      <w:bookmarkEnd w:id="310"/>
      <w:r>
        <w:rPr>
          <w:rtl w:val="true"/>
        </w:rPr>
        <w:t xml:space="preserve">[ </w:t>
      </w:r>
      <w:r>
        <w:rPr/>
        <w:t>4</w:t>
      </w:r>
      <w:r>
        <w:rPr>
          <w:rtl w:val="true"/>
        </w:rPr>
        <w:t xml:space="preserve"> ] </w:t>
      </w:r>
      <w:r>
        <w:rPr>
          <w:rtl w:val="true"/>
        </w:rPr>
        <w:t xml:space="preserve">آدم بن الحسين النخّاس </w:t>
      </w:r>
      <w:r>
        <w:rPr>
          <w:rtl w:val="true"/>
        </w:rPr>
        <w:t>:</w:t>
      </w:r>
      <w:bookmarkEnd w:id="311"/>
    </w:p>
    <w:p>
      <w:pPr>
        <w:pStyle w:val="BookText"/>
        <w:rPr/>
      </w:pPr>
      <w:r>
        <w:rPr>
          <w:rFonts w:ascii="Amiri" w:hAnsi="Amiri" w:eastAsia="Amiri" w:cs="Amiri"/>
          <w:color w:val="111111"/>
          <w:sz w:val="28"/>
          <w:sz w:val="28"/>
          <w:szCs w:val="28"/>
          <w:rtl w:val="true"/>
          <w:lang w:bidi="ar-SA"/>
        </w:rPr>
        <w:t xml:space="preserve">كوفي ، ثقة ، جش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 أيضاً ، إلاّ أنّ في أكثر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بالجيم بعد النون والياء بعد الشين المعجمة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المشدّدة والسين المهملة ، كما أثبتناه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تعليقات الشهيد الثاني على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جش بخطّ السيّد جمال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 قال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أثبته في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 وهو غلط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ما أثبتناه من جخ </w:t>
      </w:r>
      <w:r>
        <w:rPr>
          <w:rStyle w:val="FootnoteAnchor"/>
          <w:rtl w:val="true"/>
        </w:rPr>
        <w:footnoteReference w:id="560"/>
      </w:r>
      <w:r>
        <w:rPr>
          <w:rFonts w:ascii="Amiri" w:hAnsi="Amiri" w:eastAsia="Amiri" w:cs="Amiri"/>
          <w:color w:val="111111"/>
          <w:sz w:val="28"/>
          <w:sz w:val="28"/>
          <w:szCs w:val="28"/>
          <w:rtl w:val="true"/>
          <w:lang w:bidi="ar-SA"/>
        </w:rPr>
        <w:t xml:space="preserve">، والّذي فيه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أبو الحسين النخّاس الكوفي </w:t>
      </w:r>
      <w:r>
        <w:rPr>
          <w:rStyle w:val="FootnoteAnchor"/>
          <w:rtl w:val="true"/>
        </w:rPr>
        <w:footnoteReference w:id="5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جش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 يرويه عنه إسماعيل بن مهران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القناني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 </w:t>
      </w:r>
      <w:bookmarkStart w:id="312" w:name="pg15403_169094"/>
    </w:p>
    <w:p>
      <w:pPr>
        <w:pStyle w:val="BookText"/>
        <w:rPr/>
      </w:pPr>
      <w:bookmarkEnd w:id="3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رباح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الحسين النخّاس بكتابه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6242801_2142443653"/>
      <w:bookmarkStart w:id="314" w:name="_Toc117"/>
      <w:bookmarkEnd w:id="313"/>
      <w:r>
        <w:rPr>
          <w:rtl w:val="true"/>
        </w:rPr>
        <w:t xml:space="preserve">[ </w:t>
      </w:r>
      <w:r>
        <w:rPr/>
        <w:t>5</w:t>
      </w:r>
      <w:r>
        <w:rPr>
          <w:rtl w:val="true"/>
        </w:rPr>
        <w:t xml:space="preserve"> ] </w:t>
      </w:r>
      <w:r>
        <w:rPr>
          <w:rtl w:val="true"/>
        </w:rPr>
        <w:t xml:space="preserve">آدم بن صبيح الكوفي </w:t>
      </w:r>
      <w:r>
        <w:rPr>
          <w:rtl w:val="true"/>
        </w:rPr>
        <w:t>:</w:t>
      </w:r>
      <w:bookmarkEnd w:id="31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6242803_2142443653"/>
      <w:bookmarkStart w:id="316" w:name="_Toc118"/>
      <w:bookmarkEnd w:id="315"/>
      <w:r>
        <w:rPr>
          <w:rtl w:val="true"/>
        </w:rPr>
        <w:t xml:space="preserve">[ </w:t>
      </w:r>
      <w:r>
        <w:rPr/>
        <w:t>6</w:t>
      </w:r>
      <w:r>
        <w:rPr>
          <w:rtl w:val="true"/>
        </w:rPr>
        <w:t xml:space="preserve"> ] </w:t>
      </w:r>
      <w:r>
        <w:rPr>
          <w:rtl w:val="true"/>
        </w:rPr>
        <w:t xml:space="preserve">آدم </w:t>
      </w:r>
      <w:r>
        <w:rPr>
          <w:rtl w:val="true"/>
        </w:rPr>
        <w:t xml:space="preserve">* </w:t>
      </w:r>
      <w:r>
        <w:rPr>
          <w:rtl w:val="true"/>
        </w:rPr>
        <w:t xml:space="preserve">بن عبداللّه القمّي </w:t>
      </w:r>
      <w:r>
        <w:rPr>
          <w:rtl w:val="true"/>
        </w:rPr>
        <w:t>:</w:t>
      </w:r>
      <w:bookmarkEnd w:id="31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عبداللّه بن سعد الأشعري ، قمّي ، قي</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أنّه جدّ آدم بن إسحاق المتقدّم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بن عبداللّه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والد زكريّا </w:t>
      </w:r>
      <w:r>
        <w:rPr>
          <w:rStyle w:val="FootnoteAnchor"/>
          <w:rtl w:val="true"/>
        </w:rPr>
        <w:footnoteReference w:id="568"/>
      </w:r>
      <w:r>
        <w:rPr>
          <w:rFonts w:ascii="Amiri" w:hAnsi="Amiri" w:eastAsia="Amiri" w:cs="Amiri"/>
          <w:color w:val="111111"/>
          <w:sz w:val="28"/>
          <w:sz w:val="28"/>
          <w:szCs w:val="28"/>
          <w:rtl w:val="true"/>
          <w:lang w:bidi="ar-SA"/>
        </w:rPr>
        <w:t xml:space="preserve">الجليل ، ومن بيت الأجلاّء ، وسيجيء في أخيه عمران ما يشير إلى نباهته ، فتأمّل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317" w:name="pg15403_169095"/>
    </w:p>
    <w:p>
      <w:pPr>
        <w:pStyle w:val="Heading3"/>
        <w:numPr>
          <w:ilvl w:val="2"/>
          <w:numId w:val="1"/>
        </w:numPr>
        <w:rPr/>
      </w:pPr>
      <w:bookmarkStart w:id="318" w:name="__RefHeading___Toc6242805_2142443653"/>
      <w:bookmarkStart w:id="319" w:name="_Toc119"/>
      <w:bookmarkEnd w:id="317"/>
      <w:bookmarkEnd w:id="318"/>
      <w:r>
        <w:rPr>
          <w:rtl w:val="true"/>
        </w:rPr>
        <w:t xml:space="preserve">[ </w:t>
      </w:r>
      <w:r>
        <w:rPr/>
        <w:t>7</w:t>
      </w:r>
      <w:r>
        <w:rPr>
          <w:rtl w:val="true"/>
        </w:rPr>
        <w:t xml:space="preserve"> ] </w:t>
      </w:r>
      <w:r>
        <w:rPr>
          <w:rtl w:val="true"/>
        </w:rPr>
        <w:t xml:space="preserve">آدم بن عيينة بن أبي عمران </w:t>
      </w:r>
      <w:r>
        <w:rPr>
          <w:rtl w:val="true"/>
        </w:rPr>
        <w:t>:</w:t>
      </w:r>
      <w:bookmarkEnd w:id="319"/>
    </w:p>
    <w:p>
      <w:pPr>
        <w:pStyle w:val="BookText"/>
        <w:rPr/>
      </w:pPr>
      <w:r>
        <w:rPr>
          <w:rFonts w:ascii="Amiri" w:hAnsi="Amiri" w:eastAsia="Amiri" w:cs="Amiri"/>
          <w:color w:val="111111"/>
          <w:sz w:val="28"/>
          <w:sz w:val="28"/>
          <w:szCs w:val="28"/>
          <w:rtl w:val="true"/>
          <w:lang w:bidi="ar-SA"/>
        </w:rPr>
        <w:t>الهلالي الكوفي ، 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6242807_2142443653"/>
      <w:bookmarkStart w:id="321" w:name="_Toc120"/>
      <w:bookmarkEnd w:id="320"/>
      <w:r>
        <w:rPr>
          <w:rtl w:val="true"/>
        </w:rPr>
        <w:t xml:space="preserve">[ </w:t>
      </w:r>
      <w:r>
        <w:rPr/>
        <w:t>8</w:t>
      </w:r>
      <w:r>
        <w:rPr>
          <w:rtl w:val="true"/>
        </w:rPr>
        <w:t xml:space="preserve"> ] </w:t>
      </w:r>
      <w:r>
        <w:rPr>
          <w:rtl w:val="true"/>
        </w:rPr>
        <w:t xml:space="preserve">آدم بن المتوكّل </w:t>
      </w:r>
      <w:r>
        <w:rPr>
          <w:rtl w:val="true"/>
        </w:rPr>
        <w:t>:</w:t>
      </w:r>
      <w:bookmarkEnd w:id="321"/>
    </w:p>
    <w:p>
      <w:pPr>
        <w:pStyle w:val="BookText"/>
        <w:rPr/>
      </w:pPr>
      <w:r>
        <w:rPr>
          <w:rFonts w:ascii="Amiri" w:hAnsi="Amiri" w:eastAsia="Amiri" w:cs="Amiri"/>
          <w:color w:val="111111"/>
          <w:sz w:val="28"/>
          <w:sz w:val="28"/>
          <w:szCs w:val="28"/>
          <w:rtl w:val="true"/>
          <w:lang w:bidi="ar-SA"/>
        </w:rPr>
        <w:t xml:space="preserve">أبو الحسين ، بيّاع اللؤلؤ ، كوفي ، ثقة </w:t>
      </w:r>
      <w:r>
        <w:rPr>
          <w:rStyle w:val="FootnoteAnchor"/>
          <w:rtl w:val="true"/>
        </w:rPr>
        <w:footnoteReference w:id="571"/>
      </w:r>
      <w:r>
        <w:rPr>
          <w:rFonts w:ascii="Amiri" w:hAnsi="Amiri" w:eastAsia="Amiri" w:cs="Amiri"/>
          <w:color w:val="111111"/>
          <w:sz w:val="28"/>
          <w:sz w:val="28"/>
          <w:szCs w:val="28"/>
          <w:rtl w:val="true"/>
          <w:lang w:bidi="ar-SA"/>
        </w:rPr>
        <w:t>، ذكره أصحاب الرجال ، له أصل ، رواه عنه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عن أحمد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 عنه ، جش </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نسخة لا تخلو من صحّة عليها خطّ ابن طاووس وابن إدريس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جش ، كوفي ، مهمل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صه ، وهو يؤيّد الإهمال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واعترض عليه العلاّمة التستري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إلى النجاشي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غير معلوم ، فوجدت في نسخة مصحّحة ضرب على الكلمة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والحاوي ومن عدّه لا عبرة بنسخهم ، فقد عرفت في المقدّمة أنّ نسخة النجاشي لم تصل إليهم صحيحة ، كما لم تصل إلينا ، وإنّما وصلت صحيحة إلى ابن طاووس والعلاّمة وابن داود ، فما لم يصدّقوه لم يكن به عبرة ، ومع عدم عنوان الخلاصة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تهالكه على عنوان من ذُكر فيه أدنى مدح في أي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عدم وجود التوثيق في النجاشي ، وإلاّ كيف لا يعنون من وثّقه النجاشي صريحاً؟ وأوضح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خلوّ النجاشي عن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ابن داود بإهماله ، وكيف يمكن غفلتهما عن توثيق النجاشي وبتوسّطهما وصل كتابه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بيّاع اللؤلؤ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 عن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عبيس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آدم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إسماعيل القرشي ، عن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أراه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زائدة </w:t>
      </w:r>
      <w:r>
        <w:rPr>
          <w:rStyle w:val="FootnoteAnchor"/>
          <w:rtl w:val="true"/>
        </w:rPr>
        <w:footnoteReference w:id="5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ونظره إلى أنّ القاسم بن إسماعيل يكنّى بأبي محمّد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w:t>
      </w:r>
      <w:r>
        <w:rPr>
          <w:rStyle w:val="FootnoteAnchor"/>
          <w:rtl w:val="true"/>
        </w:rPr>
        <w:footnoteReference w:id="579"/>
      </w:r>
      <w:r>
        <w:rPr>
          <w:rFonts w:ascii="Amiri" w:hAnsi="Amiri" w:eastAsia="Amiri" w:cs="Amiri"/>
          <w:color w:val="111111"/>
          <w:sz w:val="28"/>
          <w:sz w:val="28"/>
          <w:szCs w:val="28"/>
          <w:rtl w:val="true"/>
          <w:lang w:bidi="ar-SA"/>
        </w:rPr>
        <w:t xml:space="preserve">بعد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أنّه العبّاس بن عيسى الغاضري </w:t>
      </w:r>
      <w:r>
        <w:rPr>
          <w:rStyle w:val="FootnoteAnchor"/>
          <w:rtl w:val="true"/>
        </w:rPr>
        <w:footnoteReference w:id="580"/>
      </w:r>
      <w:r>
        <w:rPr>
          <w:rFonts w:ascii="Amiri" w:hAnsi="Amiri" w:eastAsia="Amiri" w:cs="Amiri"/>
          <w:color w:val="111111"/>
          <w:sz w:val="28"/>
          <w:sz w:val="28"/>
          <w:szCs w:val="28"/>
          <w:rtl w:val="true"/>
          <w:lang w:bidi="ar-SA"/>
        </w:rPr>
        <w:t xml:space="preserve">، وهو يكنّى بأبي محمّد ، يروي عنه حميد بواسطة ابنه </w:t>
      </w:r>
      <w:r>
        <w:rPr>
          <w:rStyle w:val="FootnoteAnchor"/>
          <w:rtl w:val="true"/>
        </w:rPr>
        <w:footnoteReference w:id="581"/>
      </w:r>
      <w:r>
        <w:rPr>
          <w:rFonts w:ascii="Amiri" w:hAnsi="Amiri" w:eastAsia="Amiri" w:cs="Amiri"/>
          <w:color w:val="111111"/>
          <w:sz w:val="28"/>
          <w:sz w:val="28"/>
          <w:szCs w:val="28"/>
          <w:rtl w:val="true"/>
          <w:lang w:bidi="ar-SA"/>
        </w:rPr>
        <w:t xml:space="preserve">وأحمد بن ميثم </w:t>
      </w:r>
      <w:r>
        <w:rPr>
          <w:rStyle w:val="FootnoteAnchor"/>
          <w:rtl w:val="true"/>
        </w:rPr>
        <w:footnoteReference w:id="58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لكن لا أجد العبارة في نسختي من ست ، ويحتمل أنْ يكون تفسيراً لأبي محمّد من المصنّف أو غيره </w:t>
      </w:r>
      <w:r>
        <w:rPr>
          <w:rStyle w:val="FootnoteAnchor"/>
          <w:rtl w:val="true"/>
        </w:rPr>
        <w:footnoteReference w:id="583"/>
      </w:r>
      <w:r>
        <w:rPr>
          <w:rFonts w:ascii="IRNazanin" w:hAnsi="IRNazanin" w:eastAsia="IRNazanin"/>
          <w:color w:val="111111"/>
          <w:sz w:val="28"/>
          <w:sz w:val="28"/>
          <w:szCs w:val="28"/>
          <w:rtl w:val="true"/>
          <w:lang w:bidi="fa-IR"/>
        </w:rPr>
        <w:t>، فتوهّم الناسخ فألحقها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تقدير كونه عبيساً محتمل ، بل هذا هو الظاهر ، كما يشير إليه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عن أحمد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 عنه </w:t>
      </w:r>
      <w:r>
        <w:rPr>
          <w:rStyle w:val="FootnoteAnchor"/>
          <w:rtl w:val="true"/>
        </w:rPr>
        <w:footnoteReference w:id="5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يشير أيضاً إلى اتّحاد بيّاع اللؤلؤ مع ابن المتوكّل ، وإنْ كان ظاهر ست التعدّد ، ولعلّه غير مضرّ لكثرة وقوع أمثاله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كان متى ما يرى رجلاً بعنوان ذكره فأوهم ذلك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ذلك منه في ست مكرّراً ، ومنه ما سيجيء في صالح القمّاط </w:t>
      </w:r>
      <w:r>
        <w:rPr>
          <w:rStyle w:val="FootnoteAnchor"/>
          <w:rtl w:val="true"/>
        </w:rPr>
        <w:footnoteReference w:id="585"/>
      </w:r>
      <w:r>
        <w:rPr>
          <w:rFonts w:ascii="Amiri" w:hAnsi="Amiri" w:eastAsia="Amiri" w:cs="Amiri"/>
          <w:color w:val="111111"/>
          <w:sz w:val="28"/>
          <w:sz w:val="28"/>
          <w:szCs w:val="28"/>
          <w:rtl w:val="true"/>
          <w:lang w:bidi="ar-SA"/>
        </w:rPr>
        <w:t xml:space="preserve">، لكن وقوعه في جخ أكثر ، بل هو فيه في غاية الكثرة ، وسنشير إليه أيضاً في ترجمة إبراهيم بن صالح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ذكره كذلك لأجل التثبّت ، كما صدر عن جش أيضاً ، منه ما سيجيء في الحسين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غفلة منهم كما توهّم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آدم بن المتوكّل ، له كتاب ، رويناه بالإسناد الأوّل ، عن حميد بن زياد ، عن أحمد بن زيد الخزاعي ، عنه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بيّاع اللؤلؤ الكوفي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أبو الحسين النخّاس الكوفي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يظهر من كلام الشيخ </w:t>
      </w:r>
      <w:r>
        <w:rPr>
          <w:rStyle w:val="FootnoteAnchor"/>
          <w:rtl w:val="true"/>
        </w:rPr>
        <w:footnoteReference w:id="590"/>
      </w:r>
      <w:r>
        <w:rPr>
          <w:rFonts w:ascii="Amiri" w:hAnsi="Amiri" w:eastAsia="Amiri" w:cs="Amiri"/>
          <w:color w:val="111111"/>
          <w:sz w:val="28"/>
          <w:sz w:val="28"/>
          <w:szCs w:val="28"/>
          <w:rtl w:val="true"/>
          <w:lang w:bidi="ar-SA"/>
        </w:rPr>
        <w:t>عدم اعتقاده اتّحاد ابن المتوكّل وبيّاع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ذكره ابن المتوكّل </w:t>
      </w:r>
      <w:r>
        <w:rPr>
          <w:rStyle w:val="FootnoteAnchor"/>
          <w:rtl w:val="true"/>
        </w:rPr>
        <w:footnoteReference w:id="591"/>
      </w:r>
      <w:r>
        <w:rPr>
          <w:rFonts w:ascii="Amiri" w:hAnsi="Amiri" w:eastAsia="Amiri" w:cs="Amiri"/>
          <w:color w:val="111111"/>
          <w:sz w:val="28"/>
          <w:sz w:val="28"/>
          <w:szCs w:val="28"/>
          <w:rtl w:val="true"/>
          <w:lang w:bidi="ar-SA"/>
        </w:rPr>
        <w:t>مع بيّاع اللؤلؤ وأبو الحسين</w:t>
      </w:r>
    </w:p>
    <w:p>
      <w:pPr>
        <w:pStyle w:val="BookText"/>
        <w:rPr/>
      </w:pP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في صالح بن خالد ما يشير إلى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وقع منهم التوثيق في موضع وعدمه في آخر ، كما سيجيء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في أبان بن محمّد </w:t>
      </w:r>
      <w:r>
        <w:rPr>
          <w:rStyle w:val="FootnoteAnchor"/>
          <w:rtl w:val="true"/>
        </w:rPr>
        <w:footnoteReference w:id="593"/>
      </w:r>
      <w:r>
        <w:rPr>
          <w:rFonts w:ascii="Amiri" w:hAnsi="Amiri" w:eastAsia="Amiri" w:cs="Amiri"/>
          <w:color w:val="111111"/>
          <w:sz w:val="28"/>
          <w:sz w:val="28"/>
          <w:szCs w:val="28"/>
          <w:rtl w:val="true"/>
          <w:lang w:bidi="ar-SA"/>
        </w:rPr>
        <w:t xml:space="preserve">وغيره </w:t>
      </w:r>
      <w:r>
        <w:rPr>
          <w:rStyle w:val="FootnoteAnchor"/>
          <w:rtl w:val="true"/>
        </w:rPr>
        <w:footnoteReference w:id="594"/>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في ق من أنّ أبا الحسين أيضاً بيّاع اللؤلؤ </w:t>
      </w:r>
      <w:r>
        <w:rPr>
          <w:rStyle w:val="FootnoteAnchor"/>
          <w:rtl w:val="true"/>
        </w:rPr>
        <w:footnoteReference w:id="595"/>
      </w:r>
      <w:r>
        <w:rPr>
          <w:rFonts w:ascii="Amiri" w:hAnsi="Amiri" w:eastAsia="Amiri" w:cs="Amiri"/>
          <w:color w:val="111111"/>
          <w:sz w:val="28"/>
          <w:sz w:val="28"/>
          <w:szCs w:val="28"/>
          <w:rtl w:val="true"/>
          <w:lang w:bidi="ar-SA"/>
        </w:rPr>
        <w:t>، فلعلّه سهو ، فتأمّل</w:t>
      </w:r>
      <w:r>
        <w:rPr>
          <w:rFonts w:eastAsia="Amiri" w:cs="Amiri" w:ascii="Amiri" w:hAnsi="Amiri"/>
          <w:color w:val="111111"/>
          <w:sz w:val="28"/>
          <w:szCs w:val="28"/>
          <w:rtl w:val="true"/>
          <w:lang w:bidi="ar-SA"/>
        </w:rPr>
        <w:t xml:space="preserve">. </w:t>
      </w:r>
      <w:bookmarkStart w:id="322" w:name="pg15403_169099"/>
    </w:p>
    <w:p>
      <w:pPr>
        <w:pStyle w:val="BookText"/>
        <w:rPr/>
      </w:pPr>
      <w:bookmarkEnd w:id="322"/>
      <w:r>
        <w:rPr>
          <w:rFonts w:ascii="Amiri" w:hAnsi="Amiri" w:eastAsia="Amiri" w:cs="Amiri"/>
          <w:color w:val="111111"/>
          <w:sz w:val="28"/>
          <w:sz w:val="28"/>
          <w:szCs w:val="28"/>
          <w:rtl w:val="true"/>
          <w:lang w:bidi="ar-SA"/>
        </w:rPr>
        <w:t xml:space="preserve">النخّاس </w:t>
      </w:r>
      <w:r>
        <w:rPr>
          <w:rStyle w:val="FootnoteAnchor"/>
          <w:rtl w:val="true"/>
        </w:rPr>
        <w:footnoteReference w:id="596"/>
      </w:r>
      <w:r>
        <w:rPr>
          <w:rFonts w:ascii="Amiri" w:hAnsi="Amiri" w:eastAsia="Amiri" w:cs="Amiri"/>
          <w:color w:val="111111"/>
          <w:sz w:val="28"/>
          <w:sz w:val="28"/>
          <w:szCs w:val="28"/>
          <w:rtl w:val="true"/>
          <w:lang w:bidi="ar-SA"/>
        </w:rPr>
        <w:t>على ما قدّمنا ربما أشعر بأنّه يجوز أنْ يكون أحدهما ، فتدبّر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6242809_2142443653"/>
      <w:bookmarkStart w:id="324" w:name="_Toc121"/>
      <w:bookmarkEnd w:id="323"/>
      <w:r>
        <w:rPr>
          <w:rtl w:val="true"/>
        </w:rPr>
        <w:t xml:space="preserve">[ </w:t>
      </w:r>
      <w:r>
        <w:rPr/>
        <w:t>9</w:t>
      </w:r>
      <w:r>
        <w:rPr>
          <w:rtl w:val="true"/>
        </w:rPr>
        <w:t xml:space="preserve"> ] </w:t>
      </w:r>
      <w:r>
        <w:rPr>
          <w:rtl w:val="true"/>
        </w:rPr>
        <w:t xml:space="preserve">آدم بن محمّد القلانسي </w:t>
      </w:r>
      <w:r>
        <w:rPr>
          <w:rtl w:val="true"/>
        </w:rPr>
        <w:t>:</w:t>
      </w:r>
      <w:bookmarkEnd w:id="3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محمّد القلانسي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انظر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 القائم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بلخ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بالتفويض ، لم </w:t>
      </w:r>
      <w:r>
        <w:rPr>
          <w:rStyle w:val="FootnoteAnchor"/>
          <w:rtl w:val="true"/>
        </w:rPr>
        <w:footnoteReference w:id="598"/>
      </w:r>
      <w:r>
        <w:rPr>
          <w:rFonts w:ascii="IRNazanin" w:hAnsi="IRNazanin" w:eastAsia="IRNazanin"/>
          <w:color w:val="111111"/>
          <w:sz w:val="28"/>
          <w:sz w:val="28"/>
          <w:szCs w:val="28"/>
          <w:rtl w:val="true"/>
          <w:lang w:bidi="fa-IR"/>
        </w:rPr>
        <w:t xml:space="preserve">، صه </w:t>
      </w:r>
      <w:r>
        <w:rPr>
          <w:rStyle w:val="FootnoteAnchor"/>
          <w:rtl w:val="true"/>
        </w:rPr>
        <w:footnoteReference w:id="599"/>
      </w:r>
      <w:r>
        <w:rPr>
          <w:rFonts w:ascii="IRNazanin" w:hAnsi="IRNazanin" w:eastAsia="IRNazanin"/>
          <w:color w:val="111111"/>
          <w:sz w:val="28"/>
          <w:sz w:val="28"/>
          <w:szCs w:val="28"/>
          <w:rtl w:val="true"/>
          <w:lang w:bidi="fa-IR"/>
        </w:rPr>
        <w:t>، 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الكشّي في الرجال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المفوّضة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محمّداً صلی اللّه علیه و آله وفوّض إليه خلق الدنيا ، فهو الخلاّق لما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 ذلك إلى علي علیه السلام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6242811_2142443653"/>
      <w:bookmarkStart w:id="326" w:name="_Toc122"/>
      <w:bookmarkEnd w:id="325"/>
      <w:r>
        <w:rPr>
          <w:rtl w:val="true"/>
        </w:rPr>
        <w:t xml:space="preserve">[ </w:t>
      </w:r>
      <w:r>
        <w:rPr/>
        <w:t>10</w:t>
      </w:r>
      <w:r>
        <w:rPr>
          <w:rtl w:val="true"/>
        </w:rPr>
        <w:t xml:space="preserve"> ] </w:t>
      </w:r>
      <w:r>
        <w:rPr>
          <w:rtl w:val="true"/>
        </w:rPr>
        <w:t xml:space="preserve">آدم بن يونس بن أبي المهاجر </w:t>
      </w:r>
      <w:r>
        <w:rPr>
          <w:rtl w:val="true"/>
        </w:rPr>
        <w:t>:</w:t>
      </w:r>
      <w:bookmarkEnd w:id="32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النسفي ، ثقة ، عدل ، قرأ على الشيخ أبي جعفر قدّس اللّه روحه تصانيفه </w:t>
      </w:r>
      <w:r>
        <w:rPr>
          <w:rStyle w:val="FootnoteAnchor"/>
          <w:rtl w:val="true"/>
        </w:rPr>
        <w:footnoteReference w:id="603"/>
      </w:r>
      <w:r>
        <w:rPr>
          <w:rFonts w:ascii="IRNazanin" w:hAnsi="IRNazanin" w:eastAsia="IRNazanin"/>
          <w:color w:val="111111"/>
          <w:sz w:val="28"/>
          <w:sz w:val="28"/>
          <w:szCs w:val="28"/>
          <w:rtl w:val="true"/>
          <w:lang w:bidi="fa-IR"/>
        </w:rPr>
        <w:t xml:space="preserve">، عه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327" w:name="pg15403_169100"/>
    </w:p>
    <w:p>
      <w:pPr>
        <w:pStyle w:val="BookText"/>
        <w:rPr/>
      </w:pPr>
      <w:bookmarkEnd w:id="327"/>
      <w:r>
        <w:rPr>
          <w:rFonts w:ascii="IRNazanin" w:hAnsi="IRNazanin" w:eastAsia="IRNazanin"/>
          <w:color w:val="111111"/>
          <w:sz w:val="28"/>
          <w:sz w:val="28"/>
          <w:szCs w:val="28"/>
          <w:rtl w:val="true"/>
          <w:lang w:bidi="fa-IR"/>
        </w:rPr>
        <w:t>باب أبان</w:t>
      </w:r>
    </w:p>
    <w:p>
      <w:pPr>
        <w:pStyle w:val="Heading3"/>
        <w:numPr>
          <w:ilvl w:val="2"/>
          <w:numId w:val="1"/>
        </w:numPr>
        <w:rPr/>
      </w:pPr>
      <w:bookmarkStart w:id="328" w:name="__RefHeading___Toc6242813_2142443653"/>
      <w:bookmarkStart w:id="329" w:name="_Toc123"/>
      <w:bookmarkEnd w:id="328"/>
      <w:r>
        <w:rPr>
          <w:rtl w:val="true"/>
        </w:rPr>
        <w:t xml:space="preserve">[ </w:t>
      </w:r>
      <w:r>
        <w:rPr/>
        <w:t>11</w:t>
      </w:r>
      <w:r>
        <w:rPr>
          <w:rtl w:val="true"/>
        </w:rPr>
        <w:t xml:space="preserve"> ] </w:t>
      </w:r>
      <w:r>
        <w:rPr>
          <w:rtl w:val="true"/>
        </w:rPr>
        <w:t xml:space="preserve">أبان بن أبي عمران الفزاري </w:t>
      </w:r>
      <w:r>
        <w:rPr>
          <w:rtl w:val="true"/>
        </w:rPr>
        <w:t>:</w:t>
      </w:r>
      <w:bookmarkEnd w:id="329"/>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6242815_2142443653"/>
      <w:bookmarkStart w:id="331" w:name="_Toc124"/>
      <w:bookmarkEnd w:id="330"/>
      <w:r>
        <w:rPr>
          <w:rtl w:val="true"/>
        </w:rPr>
        <w:t xml:space="preserve">[ </w:t>
      </w:r>
      <w:r>
        <w:rPr/>
        <w:t>12</w:t>
      </w:r>
      <w:r>
        <w:rPr>
          <w:rtl w:val="true"/>
        </w:rPr>
        <w:t xml:space="preserve"> ] </w:t>
      </w:r>
      <w:r>
        <w:rPr>
          <w:rtl w:val="true"/>
        </w:rPr>
        <w:t xml:space="preserve">أبان بن أبي عيّاش فيروز </w:t>
      </w:r>
      <w:r>
        <w:rPr>
          <w:rtl w:val="true"/>
        </w:rPr>
        <w:t>:</w:t>
      </w:r>
      <w:bookmarkEnd w:id="331"/>
    </w:p>
    <w:p>
      <w:pPr>
        <w:pStyle w:val="BookText"/>
        <w:rPr/>
      </w:pPr>
      <w:r>
        <w:rPr>
          <w:rFonts w:ascii="Amiri" w:hAnsi="Amiri" w:eastAsia="Amiri" w:cs="Amiri"/>
          <w:color w:val="111111"/>
          <w:sz w:val="28"/>
          <w:sz w:val="28"/>
          <w:szCs w:val="28"/>
          <w:rtl w:val="true"/>
          <w:lang w:bidi="ar-SA"/>
        </w:rPr>
        <w:t xml:space="preserve">تابعي ، ضعيف ، ين </w:t>
      </w:r>
      <w:r>
        <w:rPr>
          <w:rStyle w:val="FootnoteAnchor"/>
          <w:rtl w:val="true"/>
        </w:rPr>
        <w:footnoteReference w:id="606"/>
      </w:r>
      <w:r>
        <w:rPr>
          <w:rFonts w:ascii="IRNazanin" w:hAnsi="IRNazanin" w:eastAsia="IRNazanin"/>
          <w:color w:val="111111"/>
          <w:sz w:val="28"/>
          <w:sz w:val="28"/>
          <w:szCs w:val="28"/>
          <w:rtl w:val="true"/>
          <w:lang w:bidi="fa-IR"/>
        </w:rPr>
        <w:t xml:space="preserve">، قر </w:t>
      </w:r>
      <w:r>
        <w:rPr>
          <w:rStyle w:val="FootnoteAnchor"/>
          <w:rtl w:val="true"/>
        </w:rPr>
        <w:footnoteReference w:id="607"/>
      </w:r>
      <w:r>
        <w:rPr>
          <w:rFonts w:ascii="IRNazanin" w:hAnsi="IRNazanin" w:eastAsia="IRNazanin"/>
          <w:color w:val="111111"/>
          <w:sz w:val="28"/>
          <w:sz w:val="28"/>
          <w:szCs w:val="28"/>
          <w:rtl w:val="true"/>
          <w:lang w:bidi="fa-IR"/>
        </w:rPr>
        <w:t xml:space="preserve">، ق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غير المعجمة والشين المعجمة ، واسم أبي عيّاش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المفتوحة والياء المنقّطة تحتها نقطتين الساكنة وبعدها راء وبعد الواو زاي ، تابعي ، ضعيف </w:t>
      </w:r>
      <w:r>
        <w:rPr>
          <w:rStyle w:val="FootnoteAnchor"/>
          <w:rtl w:val="true"/>
        </w:rPr>
        <w:footnoteReference w:id="609"/>
      </w:r>
      <w:r>
        <w:rPr>
          <w:rFonts w:ascii="IRNazanin" w:hAnsi="IRNazanin" w:eastAsia="IRNazanin"/>
          <w:color w:val="111111"/>
          <w:sz w:val="28"/>
          <w:sz w:val="28"/>
          <w:szCs w:val="28"/>
          <w:rtl w:val="true"/>
          <w:lang w:bidi="fa-IR"/>
        </w:rPr>
        <w:t>، روى عن أنس بن مالك ، وروى عن علي بن الحسين علیه السلام ، لا يلتفت إليه ، وينسب أصحابنا وضع كتاب سليم بن قيس إليه ، هكذا قاله ابن الغضائري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علي بن أحمد العقيقي في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 كان سبب تعرّفه هذا الأمر </w:t>
      </w:r>
      <w:r>
        <w:rPr>
          <w:rStyle w:val="FootnoteAnchor"/>
          <w:rtl w:val="true"/>
        </w:rPr>
        <w:footnoteReference w:id="610"/>
      </w:r>
      <w:r>
        <w:rPr>
          <w:rFonts w:ascii="IRNazanin" w:hAnsi="IRNazanin" w:eastAsia="IRNazanin"/>
          <w:color w:val="111111"/>
          <w:sz w:val="28"/>
          <w:sz w:val="28"/>
          <w:szCs w:val="28"/>
          <w:rtl w:val="true"/>
          <w:lang w:bidi="fa-IR"/>
        </w:rPr>
        <w:t xml:space="preserve">سليم بن قيس الهلالي ، حيث طلبه الحجّاج ليقتله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هو من أصحاب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 إلى ناحية من أرض فارس ، ولجأ إلى أبان بن أبي عيّاش ، </w:t>
      </w:r>
    </w:p>
    <w:p>
      <w:pPr>
        <w:pStyle w:val="BookText"/>
        <w:rPr/>
      </w:pPr>
      <w:r>
        <w:rPr>
          <w:rFonts w:ascii="Amiri" w:hAnsi="Amiri" w:eastAsia="Amiri" w:cs="Amiri"/>
          <w:color w:val="111111"/>
          <w:sz w:val="28"/>
          <w:sz w:val="28"/>
          <w:szCs w:val="28"/>
          <w:rtl w:val="true"/>
          <w:lang w:bidi="ar-SA"/>
        </w:rPr>
        <w:t xml:space="preserve">فلمّا حضرته الوفاة قال لابن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عليَّ حقّاً وقد حضرني الموت ياابن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w:t>
      </w:r>
      <w:r>
        <w:rPr>
          <w:rStyle w:val="FootnoteAnchor"/>
          <w:rtl w:val="true"/>
        </w:rPr>
        <w:footnoteReference w:id="611"/>
      </w:r>
      <w:r>
        <w:rPr>
          <w:rFonts w:ascii="IRNazanin" w:hAnsi="IRNazanin" w:eastAsia="IRNazanin"/>
          <w:color w:val="111111"/>
          <w:sz w:val="28"/>
          <w:sz w:val="28"/>
          <w:szCs w:val="28"/>
          <w:rtl w:val="true"/>
          <w:lang w:bidi="fa-IR"/>
        </w:rPr>
        <w:t>بعد رسول اللّه صلی اللّه علیه و آله كيت وكيت ، وأعطاه كتاباً ، فلم يروعن سليم بن قيس أحد من الناس سوى 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أبان في 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متعبّداً له نور 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التوقّف فيما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ابن الغضائري عليه بالضعف ، وكذا قال شيخنا الطوسي رحمه اللّه في كتاب الرجال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6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موضوع لامرية فيه ، وعلى ذلك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أنّ محمّد بن أبي بكر وعظ أباه عند الموت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أبي بكر في حجّة الوداع،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مات سنة ثلاث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جامع الاُصول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الخلفاء 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ثلاثة عشر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انظر كتاب سليم بن قيس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5403_169102"/>
    </w:p>
    <w:p>
      <w:pPr>
        <w:pStyle w:val="BookText"/>
        <w:rPr/>
      </w:pPr>
      <w:bookmarkEnd w:id="332"/>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إلينا من نسخة هذا الكتاب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عمر وعظ أباه عند الموت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انظر كتاب سليم بن قيس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وأنّ الأئمّة ثلاثة عشر مع النبي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وشيء من ذلك لا يقتضي الوضع ، على أنّي رأيت أصل تضعيفه من المخالفين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التشيّع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242817_2142443653"/>
      <w:bookmarkStart w:id="334" w:name="_Toc125"/>
      <w:bookmarkEnd w:id="333"/>
      <w:r>
        <w:rPr>
          <w:rtl w:val="true"/>
        </w:rPr>
        <w:t xml:space="preserve">[ </w:t>
      </w:r>
      <w:r>
        <w:rPr/>
        <w:t>13</w:t>
      </w:r>
      <w:r>
        <w:rPr>
          <w:rtl w:val="true"/>
        </w:rPr>
        <w:t xml:space="preserve"> ] </w:t>
      </w:r>
      <w:r>
        <w:rPr>
          <w:rtl w:val="true"/>
        </w:rPr>
        <w:t xml:space="preserve">أبان بن أبي مسافر الكوفي </w:t>
      </w:r>
      <w:r>
        <w:rPr>
          <w:rtl w:val="true"/>
        </w:rPr>
        <w:t>:</w:t>
      </w:r>
      <w:bookmarkEnd w:id="334"/>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إليه أنّ الصدوق رحمه اللّه روى في الخصال عنه مكرّراً عن سليم أنّ الأئمّة اثنا عشر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في ترجمة سليم زيادة تنبيه ، فتدبّر</w:t>
      </w:r>
      <w:r>
        <w:rPr>
          <w:rFonts w:eastAsia="Amiri" w:cs="Amiri" w:ascii="Amiri" w:hAnsi="Amiri"/>
          <w:color w:val="111111"/>
          <w:sz w:val="28"/>
          <w:szCs w:val="28"/>
          <w:rtl w:val="true"/>
          <w:lang w:bidi="ar-SA"/>
        </w:rPr>
        <w:t xml:space="preserve">. </w:t>
      </w:r>
      <w:bookmarkStart w:id="335" w:name="pg15403_169103"/>
    </w:p>
    <w:p>
      <w:pPr>
        <w:pStyle w:val="Heading3"/>
        <w:numPr>
          <w:ilvl w:val="2"/>
          <w:numId w:val="1"/>
        </w:numPr>
        <w:rPr/>
      </w:pPr>
      <w:bookmarkStart w:id="336" w:name="__RefHeading___Toc6242819_2142443653"/>
      <w:bookmarkStart w:id="337" w:name="_Toc126"/>
      <w:bookmarkEnd w:id="335"/>
      <w:bookmarkEnd w:id="336"/>
      <w:r>
        <w:rPr>
          <w:rtl w:val="true"/>
        </w:rPr>
        <w:t xml:space="preserve">[ </w:t>
      </w:r>
      <w:r>
        <w:rPr/>
        <w:t>14</w:t>
      </w:r>
      <w:r>
        <w:rPr>
          <w:rtl w:val="true"/>
        </w:rPr>
        <w:t xml:space="preserve"> ] </w:t>
      </w:r>
      <w:r>
        <w:rPr>
          <w:rtl w:val="true"/>
        </w:rPr>
        <w:t xml:space="preserve">أبان بن أرقم الأسدي </w:t>
      </w:r>
      <w:r>
        <w:rPr>
          <w:rtl w:val="true"/>
        </w:rPr>
        <w:t>:</w:t>
      </w:r>
      <w:bookmarkEnd w:id="337"/>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6242821_2142443653"/>
      <w:bookmarkStart w:id="339" w:name="_Toc127"/>
      <w:bookmarkEnd w:id="338"/>
      <w:r>
        <w:rPr>
          <w:rtl w:val="true"/>
        </w:rPr>
        <w:t xml:space="preserve">[ </w:t>
      </w:r>
      <w:r>
        <w:rPr/>
        <w:t>15</w:t>
      </w:r>
      <w:r>
        <w:rPr>
          <w:rtl w:val="true"/>
        </w:rPr>
        <w:t xml:space="preserve"> ] </w:t>
      </w:r>
      <w:r>
        <w:rPr>
          <w:rtl w:val="true"/>
        </w:rPr>
        <w:t xml:space="preserve">أبان بن أرقم الطائي </w:t>
      </w:r>
      <w:r>
        <w:rPr>
          <w:rtl w:val="true"/>
        </w:rPr>
        <w:t>:</w:t>
      </w:r>
      <w:bookmarkEnd w:id="339"/>
    </w:p>
    <w:p>
      <w:pPr>
        <w:pStyle w:val="BookText"/>
        <w:rPr/>
      </w:pPr>
      <w:r>
        <w:rPr>
          <w:rFonts w:ascii="Amiri" w:hAnsi="Amiri" w:eastAsia="Amiri" w:cs="Amiri"/>
          <w:color w:val="111111"/>
          <w:sz w:val="28"/>
          <w:sz w:val="28"/>
          <w:szCs w:val="28"/>
          <w:rtl w:val="true"/>
          <w:lang w:bidi="ar-SA"/>
        </w:rPr>
        <w:t>السنبسي الكوفي ، أبو الأرقم ، ق</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6242823_2142443653"/>
      <w:bookmarkStart w:id="341" w:name="_Toc128"/>
      <w:bookmarkEnd w:id="340"/>
      <w:r>
        <w:rPr>
          <w:rtl w:val="true"/>
        </w:rPr>
        <w:t xml:space="preserve">[ </w:t>
      </w:r>
      <w:r>
        <w:rPr/>
        <w:t>16</w:t>
      </w:r>
      <w:r>
        <w:rPr>
          <w:rtl w:val="true"/>
        </w:rPr>
        <w:t xml:space="preserve"> ] </w:t>
      </w:r>
      <w:r>
        <w:rPr>
          <w:rtl w:val="true"/>
        </w:rPr>
        <w:t xml:space="preserve">أبان بن أرقم العنزي </w:t>
      </w:r>
      <w:r>
        <w:rPr>
          <w:rtl w:val="true"/>
        </w:rPr>
        <w:t>:</w:t>
      </w:r>
      <w:bookmarkEnd w:id="341"/>
    </w:p>
    <w:p>
      <w:pPr>
        <w:pStyle w:val="BookText"/>
        <w:rPr/>
      </w:pPr>
      <w:r>
        <w:rPr>
          <w:rFonts w:ascii="Amiri" w:hAnsi="Amiri" w:eastAsia="Amiri" w:cs="Amiri"/>
          <w:color w:val="111111"/>
          <w:sz w:val="28"/>
          <w:sz w:val="28"/>
          <w:szCs w:val="28"/>
          <w:rtl w:val="true"/>
          <w:lang w:bidi="ar-SA"/>
        </w:rPr>
        <w:t>القيسي الكوفي ، أسند عنه ، ق</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6242825_2142443653"/>
      <w:bookmarkStart w:id="343" w:name="_Toc129"/>
      <w:bookmarkEnd w:id="342"/>
      <w:r>
        <w:rPr>
          <w:rtl w:val="true"/>
        </w:rPr>
        <w:t xml:space="preserve">[ </w:t>
      </w:r>
      <w:r>
        <w:rPr/>
        <w:t>17</w:t>
      </w:r>
      <w:r>
        <w:rPr>
          <w:rtl w:val="true"/>
        </w:rPr>
        <w:t xml:space="preserve"> ] </w:t>
      </w:r>
      <w:r>
        <w:rPr>
          <w:rtl w:val="true"/>
        </w:rPr>
        <w:t xml:space="preserve">أبان بن تغلب بن </w:t>
      </w:r>
      <w:r>
        <w:rPr>
          <w:rtl w:val="true"/>
        </w:rPr>
        <w:t xml:space="preserve">* </w:t>
      </w:r>
      <w:r>
        <w:rPr>
          <w:rtl w:val="true"/>
        </w:rPr>
        <w:t>رباح</w:t>
      </w:r>
      <w:bookmarkEnd w:id="34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تغلب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رباح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في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الكوفي ، شيعي جلد لكنّه صدوق ، فلنا صدقه وعليه بدعته ، وكان غالياً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البكري الجريري ، مولى بني جرير بن عبّاد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رباح ، في ترجمة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المعراج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والراء المهملة المشدّدة والجيم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نسختي من ست ، وهي صحيحة كرّرت مقابلتها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رباح </w:t>
      </w:r>
      <w:r>
        <w:rPr>
          <w:rStyle w:val="FootnoteAnchor"/>
          <w:rtl w:val="true"/>
        </w:rPr>
        <w:footnoteReference w:id="6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نسختي من ست كما ذكره صه والمصنّف ، فالظاهر عدم صحّة نسخته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 في تلك الترجمة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ضبيعة بن قيس بن ثعلبة بن عكاشة بن صعب بن علي بن بكر بن وائل ، رحمه اللّه ، ست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وصه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w:t>
      </w:r>
      <w:r>
        <w:rPr>
          <w:rStyle w:val="FootnoteAnchor"/>
          <w:rtl w:val="true"/>
        </w:rPr>
        <w:footnoteReference w:id="627"/>
      </w:r>
      <w:r>
        <w:rPr>
          <w:rFonts w:ascii="Amiri" w:hAnsi="Amiri" w:eastAsia="Amiri" w:cs="Amiri"/>
          <w:color w:val="111111"/>
          <w:sz w:val="28"/>
          <w:sz w:val="28"/>
          <w:szCs w:val="28"/>
          <w:rtl w:val="true"/>
          <w:lang w:bidi="ar-SA"/>
        </w:rPr>
        <w:t xml:space="preserve">بن سعيد بن البكري </w:t>
      </w:r>
      <w:r>
        <w:rPr>
          <w:rStyle w:val="FootnoteAnchor"/>
          <w:rtl w:val="true"/>
        </w:rPr>
        <w:footnoteReference w:id="628"/>
      </w:r>
      <w:r>
        <w:rPr>
          <w:rFonts w:ascii="Amiri" w:hAnsi="Amiri" w:eastAsia="Amiri" w:cs="Amiri"/>
          <w:color w:val="111111"/>
          <w:sz w:val="28"/>
          <w:sz w:val="28"/>
          <w:szCs w:val="28"/>
          <w:rtl w:val="true"/>
          <w:lang w:bidi="ar-SA"/>
        </w:rPr>
        <w:t>، ولعلّه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وجش أيضاً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بالهاء ؛ وعكابة بالباء الموحّدة دون الشين المعجمة كما قدّمنا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وافقهما دون صه واكتفى بأنّه مولى بني جرير ولم يذكر الباقي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جخ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 والظاهر أنّه سهو كما ذكره المصنّف وكذا المعراج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 بالهاء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فوق المفتوحة والغين المعجمة الساكنة والباء الموحّدة بعد اللاّم المكسورة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كتضرب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w:t>
      </w:r>
      <w:r>
        <w:rPr>
          <w:rStyle w:val="FootnoteAnchor"/>
          <w:rtl w:val="true"/>
        </w:rPr>
        <w:footnoteReference w:id="633"/>
      </w:r>
      <w:r>
        <w:rPr>
          <w:rFonts w:ascii="Amiri" w:hAnsi="Amiri" w:eastAsia="Amiri" w:cs="Amiri"/>
          <w:color w:val="111111"/>
          <w:sz w:val="28"/>
          <w:sz w:val="28"/>
          <w:szCs w:val="28"/>
          <w:rtl w:val="true"/>
          <w:lang w:bidi="ar-SA"/>
        </w:rPr>
        <w:t xml:space="preserve">، والنسبة إليها 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استيحاشاً لتوالي الكسرتين مع ياء النسبة ، وربما قالوه بالكسر لأنّ فيه حرفين غير مكسورين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والياء المثنّاة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وضُبَيْعَة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 المعجمة وفتح الباء الموحّدة وسكون الياء المثنّاة تحت وفتح العين المهملة قبل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جليل القدر ، عظيم المنزلة في أصحابنا ، لقي أبا محمّد علي بن الحسين وأبا جعفر وأبا عبداللّه علیهم السلام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من صه أيضاً كذا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نسخ من الايضاح بالهاء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نسختي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عنهم ، وكانت له عندهم حظوة وقدم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أبو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في مسجد المدينة وافت الناس فإنّي اُحبّ أنْ يُرى في شيعتي مثلك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علیه السلام لمّا أتاه نعيه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أوجع قلبي موت أبان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قارئاً فقيهاً لغوياً بيذار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المطبوعة من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في هذه النسخة أيضاً كان كذلك ، وتصرّف فيه المصحّح ، ولا بد أنّه كان المولى محمّد أمين الكاظمي رحمه اللّه ، وكلتا الصورتين خطأ ، والصواب كما في نسختنا من فهرس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وسمع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الروضاتي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سمع من العرب وحكى عنهم ، وصنّف كتاب الغريب في القرآن وذكر شواهد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الشعر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المعراج ذكر مكانه نبلاً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سهو من الناسخ أو منه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البيذار كثير الكلام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فجاء فيما بعد عبدالرحمن بن محمّد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خيران ومحمّد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عبدالرحمن بن فنتي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 الكوفي فجمع من كتاب أبان ومحمّد بن السائب الكلبي وأبي روق عطيّة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الحارث فجعله كتاباً واحداً فبيّن ما اختلفوا فيه وما اتّفقوا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 فتارة يجيء كتاب أبان مفرداً ، وتارة يجيء مشتركاً على ما عمله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كتابه المفرد ، فأخبرنا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 عن أحمد بن محمّد بن سعيد ، عن المنذر بن محمّد القابوسي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المنذر بن سعيد بن </w:t>
      </w:r>
      <w:r>
        <w:rPr>
          <w:rStyle w:val="FootnoteAnchor"/>
          <w:rtl w:val="true"/>
        </w:rPr>
        <w:footnoteReference w:id="642"/>
      </w:r>
      <w:r>
        <w:rPr>
          <w:rFonts w:ascii="Amiri" w:hAnsi="Amiri" w:eastAsia="Amiri" w:cs="Amiri"/>
          <w:color w:val="111111"/>
          <w:sz w:val="28"/>
          <w:sz w:val="28"/>
          <w:szCs w:val="28"/>
          <w:rtl w:val="true"/>
          <w:lang w:bidi="ar-SA"/>
        </w:rPr>
        <w:t xml:space="preserve">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الحسين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سعيد بن أبي الجهم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 عن أبان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المشترك الّذي لعبد الرحمن ، فأخبرنا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بكر أحمد بن عبداللّه بن جلين </w:t>
      </w:r>
      <w:r>
        <w:rPr>
          <w:rStyle w:val="FootnoteAnchor"/>
          <w:rtl w:val="true"/>
        </w:rPr>
        <w:footnoteReference w:id="6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أبي العبّاس أحمد بن محمّد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المعروف بابن الصلت الأهوازي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 </w:t>
      </w:r>
      <w:r>
        <w:rPr>
          <w:rStyle w:val="FootnoteAnchor"/>
          <w:rtl w:val="true"/>
        </w:rPr>
        <w:footnoteReference w:id="645"/>
      </w:r>
      <w:r>
        <w:rPr>
          <w:rFonts w:ascii="Amiri" w:hAnsi="Amiri" w:eastAsia="Amiri" w:cs="Amiri"/>
          <w:color w:val="111111"/>
          <w:sz w:val="28"/>
          <w:sz w:val="28"/>
          <w:szCs w:val="28"/>
          <w:rtl w:val="true"/>
          <w:lang w:bidi="ar-SA"/>
        </w:rPr>
        <w:t xml:space="preserve">أخبرنا أبو أحمد الحسين بن عبداللّه </w:t>
      </w:r>
      <w:r>
        <w:rPr>
          <w:rStyle w:val="FootnoteAnchor"/>
          <w:rtl w:val="true"/>
        </w:rPr>
        <w:footnoteReference w:id="646"/>
      </w:r>
      <w:r>
        <w:rPr>
          <w:rFonts w:ascii="Amiri" w:hAnsi="Amiri" w:eastAsia="Amiri" w:cs="Amiri"/>
          <w:color w:val="111111"/>
          <w:sz w:val="28"/>
          <w:sz w:val="28"/>
          <w:szCs w:val="28"/>
          <w:rtl w:val="true"/>
          <w:lang w:bidi="ar-SA"/>
        </w:rPr>
        <w:t xml:space="preserve">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بردة ميمون مولى بني فزارة وكان فصيحاً لازم أبان بن تغلب وأخذ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ولأبان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قراءة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ردة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بن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w:t>
      </w:r>
      <w:r>
        <w:rPr>
          <w:rStyle w:val="FootnoteAnchor"/>
          <w:rtl w:val="true"/>
        </w:rPr>
        <w:footnoteReference w:id="647"/>
      </w:r>
      <w:r>
        <w:rPr>
          <w:rFonts w:ascii="Amiri" w:hAnsi="Amiri" w:eastAsia="Amiri" w:cs="Amiri"/>
          <w:color w:val="111111"/>
          <w:sz w:val="28"/>
          <w:sz w:val="28"/>
          <w:szCs w:val="28"/>
          <w:rtl w:val="true"/>
          <w:lang w:bidi="ar-SA"/>
        </w:rPr>
        <w:t xml:space="preserve">بن يوسف الرازي المقرئ بالقادسية سنة إحدى وثمانين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نعيم الفضل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عبداللّه بن العبّاس بن معمّر الأزدي الطالقاني ساكن سواد البصرة سنة خمس وخمسين ومائتين بالري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أبي مريم صاحب اللؤلؤ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محمّد بن موسى بن أبي مريم ، غير مذكور في كتب الرجال ، يروي عنه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صاحب الكلل ، روى عن أبان بن تغلب ، وروى عنه أبو أيّوب ،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أسانيد جش في مقامه محمّد بن موسى بن أبي مريم صاحب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الصدوق إلى أبان بن تغلب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أبان بن تغلب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 xml:space="preserve">أحد أقرأ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القرآن من أوّله إلى آخره ، وذكر القراءة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الهمزة رياضة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ولأبان بن تغلب كتاب الفضائل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 عن أحمد بن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بن سعيد ، عن المنذر القابوسي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 عن أبيه ، عن أبان بن 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أبان بن تغلب رضي اللّه عنه سنة إحدى وأربعين ومائة في حياة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ولأبان بن تغلب أصل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المنزلة في أصحابنا ، لقي علي بن الحسين وأبا جعفر وأبا عبداللّه علیهم السلام ، روى </w:t>
      </w:r>
      <w:r>
        <w:rPr>
          <w:rStyle w:val="FootnoteAnchor"/>
          <w:rtl w:val="true"/>
        </w:rPr>
        <w:footnoteReference w:id="651"/>
      </w:r>
      <w:r>
        <w:rPr>
          <w:rFonts w:ascii="Amiri" w:hAnsi="Amiri" w:eastAsia="Amiri" w:cs="Amiri"/>
          <w:color w:val="111111"/>
          <w:sz w:val="28"/>
          <w:sz w:val="28"/>
          <w:szCs w:val="28"/>
          <w:rtl w:val="true"/>
          <w:lang w:bidi="ar-SA"/>
        </w:rPr>
        <w:t>عنهم ، وكانت له عندهم منزلة وقدم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عطيّة العوفي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اجلس في مسجد المدينة وافتِ الناس ، فإنّي اُحبّ أنْ يُرى في شيعتي مثلك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عبداللّه علیه السلام لما أتاه نعيه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Style w:val="FootnoteAnchor"/>
          <w:rtl w:val="true"/>
        </w:rPr>
        <w:footnoteReference w:id="6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واللّه </w:t>
      </w:r>
      <w:r>
        <w:rPr>
          <w:rStyle w:val="FootnoteAnchor"/>
          <w:rtl w:val="true"/>
        </w:rPr>
        <w:footnoteReference w:id="653"/>
      </w:r>
      <w:r>
        <w:rPr>
          <w:rFonts w:ascii="Amiri" w:hAnsi="Amiri" w:eastAsia="Amiri" w:cs="Amiri"/>
          <w:color w:val="111111"/>
          <w:sz w:val="28"/>
          <w:sz w:val="28"/>
          <w:szCs w:val="28"/>
          <w:rtl w:val="true"/>
          <w:lang w:bidi="ar-SA"/>
        </w:rPr>
        <w:t xml:space="preserve">لقد أوجع قلبي موت أبان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قارئاً من وجوه القرّاء ، فقيهاً ، لغويّاً ، سمع من العرب وحكى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الكشّي في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أبان عن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أبو زرعة الرازي في كتابه ، ذكر من روى عن جعفر بن محمّد علیه السلام من التابعين ومن قاربهم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روى عن أنس بن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أبو بكر محمّد بن عبداللّه بن إبراهيم الشافعي ما رواه أبان عن الرجال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الأعمش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 محمّد بن المنكدر ، وعن سمّاك بن حرب ، وعن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أبان رحمه اللّه مقدّماً في كلّ فنّ من العلم في القرآن والفقه والحديث والأدب واللغة والنحو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غريب القرآن ، وكتاب الفضائل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المنذر بن محمّد بن المنذر اللخمي </w:t>
      </w:r>
      <w:r>
        <w:rPr>
          <w:rStyle w:val="FootnoteAnchor"/>
          <w:rtl w:val="true"/>
        </w:rPr>
        <w:footnoteReference w:id="6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الحسين بن سعيد بن أبي الجهم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سعيد بن أبي الجهم </w:t>
      </w:r>
      <w:r>
        <w:rPr>
          <w:rStyle w:val="FootnoteAnchor"/>
          <w:rtl w:val="true"/>
        </w:rPr>
        <w:footnoteReference w:id="656"/>
      </w:r>
      <w:r>
        <w:rPr>
          <w:rFonts w:ascii="Amiri" w:hAnsi="Amiri" w:eastAsia="Amiri" w:cs="Amiri"/>
          <w:color w:val="111111"/>
          <w:sz w:val="28"/>
          <w:sz w:val="28"/>
          <w:szCs w:val="28"/>
          <w:rtl w:val="true"/>
          <w:lang w:bidi="ar-SA"/>
        </w:rPr>
        <w:t xml:space="preserve">، عن أبان بن تغلب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التفسير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كتابه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ولأبان قراءة مفردة مشهورة عند القرّاء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يحتمل أنْ يكون أحمد بن محمّد بن موسى المعروف بابن أبي الصلت التميمي كما سيجيء عن لم ، ويحتمل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له ذكر في باب من لم يروعن الأئمّة علیهم السلام من رجال الشيخ سوى ما ورد في ترجمة أحمد بن محمّد بن سعيد المعروف بابن عقدة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المعروف بابن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يوسف الرازي المقرئ بالقادسيّة سنة إحدى وثمانين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نعيم الفضل بن عبداللّه بن العبّاس بن معمّر الأزدي الطالقاني ساكن سواد البصرة سنة خمسين ومائتين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أبي مريم صاحب اللؤلؤ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أقرأ منه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رياضة ، وذكر قراءته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صفّين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أحمد بن الحسين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إليَّ بخطّ أبي </w:t>
      </w:r>
    </w:p>
    <w:p>
      <w:pPr>
        <w:pStyle w:val="BookText"/>
        <w:rPr/>
      </w:pPr>
      <w:r>
        <w:rPr>
          <w:rFonts w:ascii="Amiri" w:hAnsi="Amiri" w:eastAsia="Amiri" w:cs="Amiri"/>
          <w:color w:val="111111"/>
          <w:sz w:val="28"/>
          <w:sz w:val="28"/>
          <w:szCs w:val="28"/>
          <w:rtl w:val="true"/>
          <w:lang w:bidi="ar-SA"/>
        </w:rPr>
        <w:t xml:space="preserve">العبّاس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يوسف بن يعقوب الجعفي من كتابه في شوال سنة إحدى وسبعين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النخعي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 عن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الجريري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محمّد بن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أبي إلى أبي عبداللّه علیه السلام ، فلمّا بصر به أمر بوسادة فاُلقيت له ، وصافحه واعتنقه وساءله ورحّب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أبان إذا قدم المدينة تقوّضت </w:t>
      </w:r>
      <w:r>
        <w:rPr>
          <w:rStyle w:val="FootnoteAnchor"/>
          <w:rtl w:val="true"/>
        </w:rPr>
        <w:footnoteReference w:id="659"/>
      </w:r>
      <w:r>
        <w:rPr>
          <w:rFonts w:ascii="Amiri" w:hAnsi="Amiri" w:eastAsia="Amiri" w:cs="Amiri"/>
          <w:color w:val="111111"/>
          <w:sz w:val="28"/>
          <w:sz w:val="28"/>
          <w:szCs w:val="28"/>
          <w:rtl w:val="true"/>
          <w:lang w:bidi="ar-SA"/>
        </w:rPr>
        <w:t xml:space="preserve">إليه الحَلَق </w:t>
      </w:r>
      <w:r>
        <w:rPr>
          <w:rStyle w:val="FootnoteAnchor"/>
          <w:rtl w:val="true"/>
        </w:rPr>
        <w:footnoteReference w:id="660"/>
      </w:r>
      <w:r>
        <w:rPr>
          <w:rFonts w:ascii="Amiri" w:hAnsi="Amiri" w:eastAsia="Amiri" w:cs="Amiri"/>
          <w:color w:val="111111"/>
          <w:sz w:val="28"/>
          <w:sz w:val="28"/>
          <w:szCs w:val="28"/>
          <w:rtl w:val="true"/>
          <w:lang w:bidi="ar-SA"/>
        </w:rPr>
        <w:t xml:space="preserve">واُخليت له سارية </w:t>
      </w:r>
      <w:r>
        <w:rPr>
          <w:rStyle w:val="FootnoteAnchor"/>
          <w:rtl w:val="true"/>
        </w:rPr>
        <w:footnoteReference w:id="661"/>
      </w:r>
      <w:r>
        <w:rPr>
          <w:rFonts w:ascii="IRNazanin" w:hAnsi="IRNazanin" w:eastAsia="IRNazanin"/>
          <w:color w:val="111111"/>
          <w:sz w:val="28"/>
          <w:sz w:val="28"/>
          <w:szCs w:val="28"/>
          <w:rtl w:val="true"/>
          <w:lang w:bidi="fa-IR"/>
        </w:rPr>
        <w:t xml:space="preserve">النبي صلی اللّه علیه و آله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سنة ثمان وثلاثمائة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عن محمّد بن عبداللّه بن زرارة ، عن محمّد بن أبي عمير ، عن عبدالرحمن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أبان بن </w:t>
      </w:r>
    </w:p>
    <w:p>
      <w:pPr>
        <w:pStyle w:val="BookText"/>
        <w:rPr/>
      </w:pPr>
      <w:r>
        <w:rPr>
          <w:rFonts w:ascii="IRNazanin" w:hAnsi="IRNazanin" w:eastAsia="IRNazanin"/>
          <w:color w:val="111111"/>
          <w:sz w:val="28"/>
          <w:sz w:val="28"/>
          <w:szCs w:val="28"/>
          <w:rtl w:val="true"/>
          <w:lang w:bidi="fa-IR"/>
        </w:rPr>
        <w:t xml:space="preserve">تغلب فجاءه شاب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أخبرني كم شهد مع علي بن أبي طالب علیه السلام من أصحاب النبي صلی اللّه علیه و آله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تريد أنْ تعرف فضل علي علیه السلام بمن تبعه من أصحاب رسول اللّه صلی اللّه علیه و 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عرفنا فضلهم إلاّ باتّباعهم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ببظر اُمّه </w:t>
      </w:r>
      <w:r>
        <w:rPr>
          <w:rStyle w:val="FootnoteAnchor"/>
          <w:rtl w:val="true"/>
        </w:rPr>
        <w:footnoteReference w:id="663"/>
      </w:r>
      <w:r>
        <w:rPr>
          <w:rFonts w:ascii="Amiri" w:hAnsi="Amiri" w:eastAsia="Amiri" w:cs="Amiri"/>
          <w:color w:val="111111"/>
          <w:sz w:val="28"/>
          <w:sz w:val="28"/>
          <w:szCs w:val="28"/>
          <w:rtl w:val="true"/>
          <w:lang w:bidi="ar-SA"/>
        </w:rPr>
        <w:t>رجل من الشيعة في أقصى الأرض وأدناها يموت أبان لا تدخل مصيبته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البلاد تدري من الشيعة؟ الشيعة الّذين إذا اختلف الناس عن رسول اللّه صلی اللّه علیه و آله أخذوا بقول علي علیه السلام ، وإذا اختلف الناس عن علي علیه السلام أخذوا بقول جعفر بن محمّد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محمّد بن عبدالرحمن </w:t>
      </w:r>
      <w:r>
        <w:rPr>
          <w:rStyle w:val="FootnoteAnchor"/>
          <w:rtl w:val="true"/>
        </w:rPr>
        <w:footnoteReference w:id="664"/>
      </w:r>
      <w:r>
        <w:rPr>
          <w:rFonts w:ascii="Amiri" w:hAnsi="Amiri" w:eastAsia="Amiri" w:cs="Amiri"/>
          <w:color w:val="111111"/>
          <w:sz w:val="28"/>
          <w:sz w:val="28"/>
          <w:szCs w:val="28"/>
          <w:rtl w:val="true"/>
          <w:lang w:bidi="ar-SA"/>
        </w:rPr>
        <w:t>بن فنتي بين كتاب التفسير لأبان وبين كتاب أبي روق عطيّة بن الحارث ومحمّد بن السائب وجعلها كتاباً واحداً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عن الحسن بن متيل ، عن محمّد بن الحسين الزيّات ، عن </w:t>
      </w:r>
    </w:p>
    <w:p>
      <w:pPr>
        <w:pStyle w:val="BookText"/>
        <w:rPr/>
      </w:pPr>
      <w:r>
        <w:rPr>
          <w:rFonts w:ascii="Amiri" w:hAnsi="Amiri" w:eastAsia="Amiri" w:cs="Amiri"/>
          <w:color w:val="111111"/>
          <w:sz w:val="28"/>
          <w:sz w:val="28"/>
          <w:szCs w:val="28"/>
          <w:rtl w:val="true"/>
          <w:lang w:bidi="ar-SA"/>
        </w:rPr>
        <w:t xml:space="preserve">صفوان بن يحيى وغيره ، عن أبان بن عثمان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كأنّ في النسخة تركاً ، فإنّ 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أبان روى عن الصادق علیه السلام ثلاثين ألف حديث ، فالظاهر أنّ الإمام علیه السلام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 النجاشي طبعة جماعة المدرسين بقم ، إلاّ أنّها لم ترد في طبعة بيروت والطبعة الحجريّة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أبان بن تغلب روى عنّي ثلاثين ألف حديث فاروها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أحمد بن محمّد بن رباح </w:t>
      </w:r>
      <w:r>
        <w:rPr>
          <w:rStyle w:val="FootnoteAnchor"/>
          <w:rtl w:val="true"/>
        </w:rPr>
        <w:footnoteReference w:id="666"/>
      </w:r>
      <w:r>
        <w:rPr>
          <w:rFonts w:ascii="IRNazanin" w:hAnsi="IRNazanin" w:eastAsia="IRNazanin"/>
          <w:color w:val="111111"/>
          <w:sz w:val="28"/>
          <w:sz w:val="28"/>
          <w:szCs w:val="28"/>
          <w:rtl w:val="true"/>
          <w:lang w:bidi="fa-IR"/>
        </w:rPr>
        <w:t xml:space="preserve">الزهري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غالب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الوليد ، عن يونس بن يعقوب ، عن عبداللّه بن خفقة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بقوم يعيبون عليَّ روايتي عن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تلومونني </w:t>
      </w:r>
      <w:r>
        <w:rPr>
          <w:rStyle w:val="FootnoteAnchor"/>
          <w:rtl w:val="true"/>
        </w:rPr>
        <w:footnoteReference w:id="667"/>
      </w:r>
      <w:r>
        <w:rPr>
          <w:rFonts w:ascii="IRNazanin" w:hAnsi="IRNazanin" w:eastAsia="IRNazanin"/>
          <w:color w:val="111111"/>
          <w:sz w:val="28"/>
          <w:sz w:val="28"/>
          <w:szCs w:val="28"/>
          <w:rtl w:val="true"/>
          <w:lang w:bidi="fa-IR"/>
        </w:rPr>
        <w:t xml:space="preserve">في روايتي عن رجل ما سألته عن شيء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صبيان وهم ينشدون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ورجب ، فسألته عنه؟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الأحياء بالأموات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سلامة بن محمّد الأرزني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أبان ، عن أحمد بن محمّد بن عيسى ، عن صالح بن السندي ، عن اُميّة بن علي ، عن سليم بن أبي حبّة </w:t>
      </w:r>
      <w:r>
        <w:rPr>
          <w:rStyle w:val="FootnoteAnchor"/>
          <w:rtl w:val="true"/>
        </w:rPr>
        <w:footnoteReference w:id="669"/>
      </w:r>
      <w:r>
        <w:rPr>
          <w:rFonts w:ascii="IRNazanin" w:hAnsi="IRNazanin" w:eastAsia="IRNazanin"/>
          <w:color w:val="111111"/>
          <w:sz w:val="28"/>
          <w:sz w:val="28"/>
          <w:szCs w:val="28"/>
          <w:rtl w:val="true"/>
          <w:lang w:bidi="fa-IR"/>
        </w:rPr>
        <w:t xml:space="preserve">، قال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علیه السلام ، فلمّا أردت أنْ اُفارقه ودّعته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تزوّدني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أبان بن تغلب فإنّه قد سمع منّي حديثاً كثيراً ، فما روى لك فاروه عنّي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أبان بن تغلب روى عنّي رواية كثيرة ، فما رواه عنّي فاروه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ومات أبان في حياة أبي عبداللّه علیه السلام سنة إحدى وأربعين ومائة </w:t>
      </w:r>
      <w:r>
        <w:rPr>
          <w:rStyle w:val="FootnoteAnchor"/>
          <w:rtl w:val="true"/>
        </w:rPr>
        <w:footnoteReference w:id="6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w:t>
      </w:r>
      <w:r>
        <w:rPr>
          <w:rStyle w:val="FootnoteAnchor"/>
          <w:rtl w:val="true"/>
        </w:rPr>
        <w:footnoteReference w:id="673"/>
      </w:r>
      <w:r>
        <w:rPr>
          <w:rFonts w:ascii="Amiri" w:hAnsi="Amiri" w:eastAsia="Amiri" w:cs="Amiri"/>
          <w:color w:val="111111"/>
          <w:sz w:val="28"/>
          <w:sz w:val="28"/>
          <w:szCs w:val="28"/>
          <w:rtl w:val="true"/>
          <w:lang w:bidi="ar-SA"/>
        </w:rPr>
        <w:t xml:space="preserve">عن كش فلم أجده فيه في بابه ، 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w:t>
      </w:r>
      <w:r>
        <w:rPr>
          <w:rStyle w:val="FootnoteAnchor"/>
          <w:rtl w:val="true"/>
        </w:rPr>
        <w:footnoteReference w:id="674"/>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القمّي ، عن أحمد بن محمّد بن عيسى ، عن عمر بن عبدالعزيز ، عن جميل </w:t>
      </w:r>
      <w:r>
        <w:rPr>
          <w:rStyle w:val="FootnoteAnchor"/>
          <w:rtl w:val="true"/>
        </w:rPr>
        <w:footnoteReference w:id="675"/>
      </w:r>
      <w:r>
        <w:rPr>
          <w:rFonts w:ascii="IRNazanin" w:hAnsi="IRNazanin" w:eastAsia="IRNazanin"/>
          <w:color w:val="111111"/>
          <w:sz w:val="28"/>
          <w:sz w:val="28"/>
          <w:szCs w:val="28"/>
          <w:rtl w:val="true"/>
          <w:lang w:bidi="fa-IR"/>
        </w:rPr>
        <w:t xml:space="preserve">،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أبان بن تغلب عند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 أما واللّه لقد أوجع قلبي موت أبان </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ابن أبي عمير ، عن </w:t>
      </w:r>
    </w:p>
    <w:p>
      <w:pPr>
        <w:pStyle w:val="BookText"/>
        <w:rPr/>
      </w:pPr>
      <w:r>
        <w:rPr>
          <w:rFonts w:ascii="IRNazanin" w:hAnsi="IRNazanin" w:eastAsia="IRNazanin"/>
          <w:color w:val="111111"/>
          <w:sz w:val="28"/>
          <w:sz w:val="28"/>
          <w:szCs w:val="28"/>
          <w:rtl w:val="true"/>
          <w:lang w:bidi="fa-IR"/>
        </w:rPr>
        <w:t xml:space="preserve">علي بن إسماعيل بن عمّار ، عن ابن مسكان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أقعد في المسجد فيجيء الناس فيسألوني ، فإنْ لم أجبهم لم يقبلوا منّي ، وأكره أنْ اجيبهم بقولكم </w:t>
      </w:r>
      <w:r>
        <w:rPr>
          <w:rStyle w:val="FootnoteAnchor"/>
          <w:rtl w:val="true"/>
        </w:rPr>
        <w:footnoteReference w:id="677"/>
      </w:r>
      <w:r>
        <w:rPr>
          <w:rFonts w:ascii="Amiri" w:hAnsi="Amiri" w:eastAsia="Amiri" w:cs="Amiri"/>
          <w:color w:val="111111"/>
          <w:sz w:val="28"/>
          <w:sz w:val="28"/>
          <w:szCs w:val="28"/>
          <w:rtl w:val="true"/>
          <w:lang w:bidi="ar-SA"/>
        </w:rPr>
        <w:t>وما جاء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ما علمت أنّه من قولهم فأخبرهم بذلك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 عن ابن أبي عمير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 أهل المدينة فإنّي اُحبّ أنْ يروا </w:t>
      </w:r>
      <w:r>
        <w:rPr>
          <w:rStyle w:val="FootnoteAnchor"/>
          <w:rtl w:val="true"/>
        </w:rPr>
        <w:footnoteReference w:id="679"/>
      </w:r>
      <w:r>
        <w:rPr>
          <w:rFonts w:ascii="Amiri" w:hAnsi="Amiri" w:eastAsia="Amiri" w:cs="Amiri"/>
          <w:color w:val="111111"/>
          <w:sz w:val="28"/>
          <w:sz w:val="28"/>
          <w:szCs w:val="28"/>
          <w:rtl w:val="true"/>
          <w:lang w:bidi="ar-SA"/>
        </w:rPr>
        <w:t xml:space="preserve">في شيعتنا مثلك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صالح بن السندي ، عن اُميّة بن علي </w:t>
      </w:r>
      <w:r>
        <w:rPr>
          <w:rStyle w:val="FootnoteAnchor"/>
          <w:rtl w:val="true"/>
        </w:rPr>
        <w:footnoteReference w:id="681"/>
      </w:r>
      <w:r>
        <w:rPr>
          <w:rFonts w:ascii="Amiri" w:hAnsi="Amiri" w:eastAsia="Amiri" w:cs="Amiri"/>
          <w:color w:val="111111"/>
          <w:sz w:val="28"/>
          <w:sz w:val="28"/>
          <w:szCs w:val="28"/>
          <w:rtl w:val="true"/>
          <w:lang w:bidi="ar-SA"/>
        </w:rPr>
        <w:t xml:space="preserve">، عن مسلم بن أبي حبّة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أبي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مذكور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علیه السلام في خدمته ، فلمّا أردت أنْ اُفارقه ودّعته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تزوّدني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 أبان بن تغلب فإنّه قد سمع منّي حديثاً كثيراً ، فما روى لك عنّي فارو عنّي </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 وهو مخلط على </w:t>
      </w:r>
    </w:p>
    <w:p>
      <w:pPr>
        <w:pStyle w:val="BookText"/>
        <w:rPr/>
      </w:pPr>
      <w:r>
        <w:rPr>
          <w:rFonts w:ascii="IRNazanin" w:hAnsi="IRNazanin" w:eastAsia="IRNazanin"/>
          <w:color w:val="111111"/>
          <w:sz w:val="28"/>
          <w:sz w:val="28"/>
          <w:szCs w:val="28"/>
          <w:rtl w:val="true"/>
          <w:lang w:bidi="fa-IR"/>
        </w:rPr>
        <w:t>قول جش</w:t>
      </w:r>
      <w:r>
        <w:rPr>
          <w:rStyle w:val="FootnoteAnchor"/>
          <w:rtl w:val="true"/>
        </w:rPr>
        <w:footnoteReference w:id="684"/>
      </w:r>
      <w:r>
        <w:rPr>
          <w:rFonts w:ascii="Amiri" w:hAnsi="Amiri" w:eastAsia="Amiri" w:cs="Amiri"/>
          <w:color w:val="111111"/>
          <w:sz w:val="28"/>
          <w:sz w:val="28"/>
          <w:szCs w:val="28"/>
          <w:rtl w:val="true"/>
          <w:lang w:bidi="ar-SA"/>
        </w:rPr>
        <w:t xml:space="preserve">، ويروي المناكير على قول ابن شاذان </w:t>
      </w:r>
      <w:r>
        <w:rPr>
          <w:rStyle w:val="FootnoteAnchor"/>
          <w:rtl w:val="true"/>
        </w:rPr>
        <w:footnoteReference w:id="685"/>
      </w:r>
      <w:r>
        <w:rPr>
          <w:rFonts w:ascii="Amiri" w:hAnsi="Amiri" w:eastAsia="Amiri" w:cs="Amiri"/>
          <w:color w:val="111111"/>
          <w:sz w:val="28"/>
          <w:sz w:val="28"/>
          <w:szCs w:val="28"/>
          <w:rtl w:val="true"/>
          <w:lang w:bidi="ar-SA"/>
        </w:rPr>
        <w:t>، إلاّ أنّ رواية أحمد بن محمّد بن عيسى عنه ربما تنبئ عن حسن حاله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بن عمّار ، ويأتي 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وجوه من روى الحديث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الثالثة مرسلة ، إلاّ أنّ المرسل محمّد بن أبي عمير ، وحينئذ لا تقصر عن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قطعها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محمّد بن عيسى ،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 من رواية النجاشي للخ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السندي ، وهو مهمل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واستظهر الوحيد البهبهاني والعلاّمة المامقاني الوثوق به لروايته عن يونس بن عبدالرحمن ، ورواية إبراهيم بن هاشم وجعفر بن بشير وغيرهما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لحسنه واعتبار خبره بقول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يونس الّتي بالرواية كلّها صحيحة معتمد عليها إلاّ ما ينفرد به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وتعليقة الوحيد البهبهاني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واُميّة 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وبدل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عن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 وعلى كلّ حال لا أعرفه الآن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ضعف هذه الروايات غير قادح في </w:t>
      </w:r>
    </w:p>
    <w:p>
      <w:pPr>
        <w:pStyle w:val="BookText"/>
        <w:rPr/>
      </w:pPr>
      <w:r>
        <w:rPr>
          <w:rFonts w:ascii="IRNazanin" w:hAnsi="IRNazanin" w:eastAsia="IRNazanin"/>
          <w:color w:val="111111"/>
          <w:sz w:val="28"/>
          <w:sz w:val="28"/>
          <w:szCs w:val="28"/>
          <w:rtl w:val="true"/>
          <w:lang w:bidi="fa-IR"/>
        </w:rPr>
        <w:t xml:space="preserve">المقام </w:t>
      </w:r>
      <w:r>
        <w:rPr>
          <w:rStyle w:val="FootnoteAnchor"/>
          <w:rtl w:val="true"/>
        </w:rPr>
        <w:footnoteReference w:id="688"/>
      </w:r>
      <w:r>
        <w:rPr>
          <w:rFonts w:ascii="Amiri" w:hAnsi="Amiri" w:eastAsia="Amiri" w:cs="Amiri"/>
          <w:color w:val="111111"/>
          <w:sz w:val="28"/>
          <w:sz w:val="28"/>
          <w:szCs w:val="28"/>
          <w:rtl w:val="true"/>
          <w:lang w:bidi="ar-SA"/>
        </w:rPr>
        <w:t xml:space="preserve">، فإنّ حُسن حال أبان في الجلالة </w:t>
      </w:r>
      <w:r>
        <w:rPr>
          <w:rStyle w:val="FootnoteAnchor"/>
          <w:rtl w:val="true"/>
        </w:rPr>
        <w:footnoteReference w:id="689"/>
      </w:r>
      <w:r>
        <w:rPr>
          <w:rFonts w:ascii="Amiri" w:hAnsi="Amiri" w:eastAsia="Amiri" w:cs="Amiri"/>
          <w:color w:val="111111"/>
          <w:sz w:val="28"/>
          <w:sz w:val="28"/>
          <w:szCs w:val="28"/>
          <w:rtl w:val="true"/>
          <w:lang w:bidi="ar-SA"/>
        </w:rPr>
        <w:t xml:space="preserve">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أنْ يحتاج إلى صحّة هذه الروايات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جليل القدر ، عظيم المنزلة في أصحابنا ، لقي أبا محمّد علي بن الحسين وأبا جعفر وأبا عبداللّه علیهم السلام وقُدِّم وروى عنهم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الباقر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اجلس في مسجد المدينة وافت الناس ، فإنّي اُحبّ أنْ يُرى في شيعتي مثلك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ومات في حياة أبي عبداللّه علیه السلام ، فقال الصادق علیه السلام لما أتاه نعيه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أوجع قلبي موت أبان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في سنة إحدى وأربعين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الصادق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ناظر </w:t>
      </w:r>
      <w:r>
        <w:rPr>
          <w:rStyle w:val="FootnoteAnchor"/>
          <w:rtl w:val="true"/>
        </w:rPr>
        <w:footnoteReference w:id="692"/>
      </w:r>
      <w:r>
        <w:rPr>
          <w:rFonts w:ascii="Amiri" w:hAnsi="Amiri" w:eastAsia="Amiri" w:cs="Amiri"/>
          <w:color w:val="111111"/>
          <w:sz w:val="28"/>
          <w:sz w:val="28"/>
          <w:szCs w:val="28"/>
          <w:rtl w:val="true"/>
          <w:lang w:bidi="ar-SA"/>
        </w:rPr>
        <w:t xml:space="preserve">أهل المدينة ، فإنّي اُحبّ أنْ يكون مثلك من رواتي ورجالي </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 ، وهو كندي كوفي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في أيّام الصادق علیه السلام ، فذكره جميل عنده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 أما واللّه لقد أوجع قلبي موت أبان </w:t>
      </w:r>
      <w:r>
        <w:rPr>
          <w:rFonts w:eastAsia="IRNazanin" w:cs="IRNazanin"/>
          <w:color w:val="111111"/>
          <w:sz w:val="28"/>
          <w:szCs w:val="28"/>
          <w:rtl w:val="true"/>
          <w:lang w:bidi="fa-IR"/>
        </w:rPr>
        <w:t xml:space="preserve">». </w:t>
      </w:r>
      <w:bookmarkStart w:id="344" w:name="pg15403_169119"/>
    </w:p>
    <w:p>
      <w:pPr>
        <w:pStyle w:val="BookText"/>
        <w:rPr/>
      </w:pPr>
      <w:bookmarkEnd w:id="344"/>
      <w:r>
        <w:rPr>
          <w:rFonts w:ascii="IRNazanin" w:hAnsi="IRNazanin" w:eastAsia="IRNazanin"/>
          <w:color w:val="111111"/>
          <w:sz w:val="28"/>
          <w:sz w:val="28"/>
          <w:szCs w:val="28"/>
          <w:rtl w:val="true"/>
          <w:lang w:bidi="fa-IR"/>
        </w:rPr>
        <w:t xml:space="preserve">وقال علیه السلام لأبان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أبان بن تغلب قد روى عنّي رواية كثيرة ، فما رواه لك فاروه 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لقي الباقر والصادق علیهماالسلام وروى عنهما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وسكون المعجمة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الكوفي ، ثقة ، تُكلِّم فيه للتشيّع ، مات سنة أربعين ومائة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6242827_2142443653"/>
      <w:bookmarkStart w:id="346" w:name="_Toc130"/>
      <w:bookmarkEnd w:id="345"/>
      <w:r>
        <w:rPr>
          <w:rtl w:val="true"/>
        </w:rPr>
        <w:t xml:space="preserve">[ </w:t>
      </w:r>
      <w:r>
        <w:rPr/>
        <w:t>18</w:t>
      </w:r>
      <w:r>
        <w:rPr>
          <w:rtl w:val="true"/>
        </w:rPr>
        <w:t xml:space="preserve"> ] </w:t>
      </w:r>
      <w:r>
        <w:rPr>
          <w:rtl w:val="true"/>
        </w:rPr>
        <w:t xml:space="preserve">أبان بن راشد الليثي </w:t>
      </w:r>
      <w:r>
        <w:rPr>
          <w:rtl w:val="true"/>
        </w:rPr>
        <w:t>:</w:t>
      </w:r>
      <w:bookmarkEnd w:id="34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6242829_2142443653"/>
      <w:bookmarkStart w:id="348" w:name="_Toc131"/>
      <w:bookmarkEnd w:id="347"/>
      <w:r>
        <w:rPr>
          <w:rtl w:val="true"/>
        </w:rPr>
        <w:t xml:space="preserve">[ </w:t>
      </w:r>
      <w:r>
        <w:rPr/>
        <w:t>19</w:t>
      </w:r>
      <w:r>
        <w:rPr>
          <w:rtl w:val="true"/>
        </w:rPr>
        <w:t xml:space="preserve"> ] </w:t>
      </w:r>
      <w:r>
        <w:rPr>
          <w:rtl w:val="true"/>
        </w:rPr>
        <w:t xml:space="preserve">أبان </w:t>
      </w:r>
      <w:r>
        <w:rPr>
          <w:rtl w:val="true"/>
        </w:rPr>
        <w:t xml:space="preserve">* </w:t>
      </w:r>
      <w:r>
        <w:rPr>
          <w:rtl w:val="true"/>
        </w:rPr>
        <w:t xml:space="preserve">بن سعيد بن العاص </w:t>
      </w:r>
      <w:r>
        <w:rPr>
          <w:rtl w:val="true"/>
        </w:rPr>
        <w:t>:</w:t>
      </w:r>
      <w:bookmarkEnd w:id="348"/>
    </w:p>
    <w:p>
      <w:pPr>
        <w:pStyle w:val="BookText"/>
        <w:rPr/>
      </w:pPr>
      <w:r>
        <w:rPr>
          <w:rFonts w:ascii="Amiri" w:hAnsi="Amiri" w:eastAsia="Amiri" w:cs="Amiri"/>
          <w:color w:val="111111"/>
          <w:sz w:val="28"/>
          <w:sz w:val="28"/>
          <w:szCs w:val="28"/>
          <w:rtl w:val="true"/>
          <w:lang w:bidi="ar-SA"/>
        </w:rPr>
        <w:t xml:space="preserve">ابن اُميّة بن عبد شمس الاُموي ، وأخوه </w:t>
      </w:r>
      <w:r>
        <w:rPr>
          <w:rStyle w:val="FootnoteAnchor"/>
          <w:rtl w:val="true"/>
        </w:rPr>
        <w:footnoteReference w:id="697"/>
      </w:r>
      <w:r>
        <w:rPr>
          <w:rFonts w:ascii="Amiri" w:hAnsi="Amiri" w:eastAsia="Amiri" w:cs="Amiri"/>
          <w:color w:val="111111"/>
          <w:sz w:val="28"/>
          <w:sz w:val="28"/>
          <w:szCs w:val="28"/>
          <w:rtl w:val="true"/>
          <w:lang w:bidi="ar-SA"/>
        </w:rPr>
        <w:t>خالد وعنبسة وعمرو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وأخويه خالداً وعمرواً أبوا عن بيعة أبي بكر ، وتابعوا أهل البيت ، وبعد ما بايع أهل البيت بايعوا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49" w:name="pg15403_169120"/>
    </w:p>
    <w:p>
      <w:pPr>
        <w:pStyle w:val="BookText"/>
        <w:rPr/>
      </w:pPr>
      <w:bookmarkEnd w:id="349"/>
      <w:r>
        <w:rPr>
          <w:rFonts w:ascii="IRNazanin" w:hAnsi="IRNazanin" w:eastAsia="IRNazanin"/>
          <w:color w:val="111111"/>
          <w:sz w:val="28"/>
          <w:sz w:val="28"/>
          <w:szCs w:val="28"/>
          <w:rtl w:val="true"/>
          <w:lang w:bidi="fa-IR"/>
        </w:rPr>
        <w:t xml:space="preserve">والعاص بن سعيد قتله عليّ علیه السلام ببدر </w:t>
      </w:r>
      <w:r>
        <w:rPr>
          <w:rStyle w:val="FootnoteAnchor"/>
          <w:rtl w:val="true"/>
        </w:rPr>
        <w:footnoteReference w:id="699"/>
      </w:r>
      <w:r>
        <w:rPr>
          <w:rFonts w:ascii="IRNazanin" w:hAnsi="IRNazanin" w:eastAsia="IRNazanin"/>
          <w:color w:val="111111"/>
          <w:sz w:val="28"/>
          <w:sz w:val="28"/>
          <w:szCs w:val="28"/>
          <w:rtl w:val="true"/>
          <w:lang w:bidi="fa-IR"/>
        </w:rPr>
        <w:t>، 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242831_2142443653"/>
      <w:bookmarkStart w:id="351" w:name="_Toc132"/>
      <w:bookmarkEnd w:id="350"/>
      <w:r>
        <w:rPr>
          <w:rtl w:val="true"/>
        </w:rPr>
        <w:t xml:space="preserve">[ </w:t>
      </w:r>
      <w:r>
        <w:rPr/>
        <w:t>20</w:t>
      </w:r>
      <w:r>
        <w:rPr>
          <w:rtl w:val="true"/>
        </w:rPr>
        <w:t xml:space="preserve"> ] </w:t>
      </w:r>
      <w:r>
        <w:rPr>
          <w:rtl w:val="true"/>
        </w:rPr>
        <w:t xml:space="preserve">أبان بن صدقة الكوفي </w:t>
      </w:r>
      <w:r>
        <w:rPr>
          <w:rtl w:val="true"/>
        </w:rPr>
        <w:t>:</w:t>
      </w:r>
      <w:bookmarkEnd w:id="35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6242833_2142443653"/>
      <w:bookmarkStart w:id="353" w:name="_Toc133"/>
      <w:bookmarkEnd w:id="352"/>
      <w:r>
        <w:rPr>
          <w:rtl w:val="true"/>
        </w:rPr>
        <w:t xml:space="preserve">[ </w:t>
      </w:r>
      <w:r>
        <w:rPr/>
        <w:t>21</w:t>
      </w:r>
      <w:r>
        <w:rPr>
          <w:rtl w:val="true"/>
        </w:rPr>
        <w:t xml:space="preserve"> ] </w:t>
      </w:r>
      <w:r>
        <w:rPr>
          <w:rtl w:val="true"/>
        </w:rPr>
        <w:t xml:space="preserve">أبان بن عبدالرحمن </w:t>
      </w:r>
      <w:r>
        <w:rPr>
          <w:rtl w:val="true"/>
        </w:rPr>
        <w:t>:</w:t>
      </w:r>
      <w:bookmarkEnd w:id="353"/>
    </w:p>
    <w:p>
      <w:pPr>
        <w:pStyle w:val="BookText"/>
        <w:rPr/>
      </w:pPr>
      <w:r>
        <w:rPr>
          <w:rFonts w:ascii="Amiri" w:hAnsi="Amiri" w:eastAsia="Amiri" w:cs="Amiri"/>
          <w:color w:val="111111"/>
          <w:sz w:val="28"/>
          <w:sz w:val="28"/>
          <w:szCs w:val="28"/>
          <w:rtl w:val="true"/>
          <w:lang w:bidi="ar-SA"/>
        </w:rPr>
        <w:t>أبو عبداللّه البصري ، أسند عنه ، ق</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6242835_2142443653"/>
      <w:bookmarkStart w:id="355" w:name="_Toc134"/>
      <w:bookmarkEnd w:id="354"/>
      <w:r>
        <w:rPr>
          <w:rtl w:val="true"/>
        </w:rPr>
        <w:t xml:space="preserve">[ </w:t>
      </w:r>
      <w:r>
        <w:rPr/>
        <w:t>22</w:t>
      </w:r>
      <w:r>
        <w:rPr>
          <w:rtl w:val="true"/>
        </w:rPr>
        <w:t xml:space="preserve"> ] </w:t>
      </w:r>
      <w:r>
        <w:rPr>
          <w:rtl w:val="true"/>
        </w:rPr>
        <w:t>أبان بن عبدالملك الثقفي</w:t>
      </w:r>
      <w:bookmarkEnd w:id="3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عبدالملك الثقفي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من أصحابنا ، روى عن أبي عبداللّه علیه السلام كتاب الحجّ ، جش</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6242837_2142443653"/>
      <w:bookmarkStart w:id="357" w:name="_Toc135"/>
      <w:bookmarkEnd w:id="356"/>
      <w:r>
        <w:rPr>
          <w:rtl w:val="true"/>
        </w:rPr>
        <w:t xml:space="preserve">[ </w:t>
      </w:r>
      <w:r>
        <w:rPr/>
        <w:t>23</w:t>
      </w:r>
      <w:r>
        <w:rPr>
          <w:rtl w:val="true"/>
        </w:rPr>
        <w:t xml:space="preserve"> ] </w:t>
      </w:r>
      <w:r>
        <w:rPr>
          <w:rtl w:val="true"/>
        </w:rPr>
        <w:t xml:space="preserve">أبان بن عبدالملك الخثعمي </w:t>
      </w:r>
      <w:r>
        <w:rPr>
          <w:rtl w:val="true"/>
        </w:rPr>
        <w:t>:</w:t>
      </w:r>
      <w:bookmarkEnd w:id="357"/>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يحتمل أنْ يكون هذا والثقفي واحداً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خثعم كجعفر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وأهله خثعميون ، وابن أنمار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من معد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358" w:name="pg15403_169121"/>
    </w:p>
    <w:p>
      <w:pPr>
        <w:pStyle w:val="Heading3"/>
        <w:numPr>
          <w:ilvl w:val="2"/>
          <w:numId w:val="1"/>
        </w:numPr>
        <w:rPr/>
      </w:pPr>
      <w:bookmarkStart w:id="359" w:name="__RefHeading___Toc6242839_2142443653"/>
      <w:bookmarkStart w:id="360" w:name="_Toc136"/>
      <w:bookmarkEnd w:id="358"/>
      <w:bookmarkEnd w:id="359"/>
      <w:r>
        <w:rPr>
          <w:rtl w:val="true"/>
        </w:rPr>
        <w:t xml:space="preserve">[ </w:t>
      </w:r>
      <w:r>
        <w:rPr/>
        <w:t>24</w:t>
      </w:r>
      <w:r>
        <w:rPr>
          <w:rtl w:val="true"/>
        </w:rPr>
        <w:t xml:space="preserve"> ] </w:t>
      </w:r>
      <w:r>
        <w:rPr>
          <w:rtl w:val="true"/>
        </w:rPr>
        <w:t xml:space="preserve">أبان بن عبدة الصيرفي </w:t>
      </w:r>
      <w:r>
        <w:rPr>
          <w:rtl w:val="true"/>
        </w:rPr>
        <w:t>:</w:t>
      </w:r>
      <w:bookmarkEnd w:id="360"/>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242841_2142443653"/>
      <w:bookmarkStart w:id="362" w:name="_Toc137"/>
      <w:bookmarkEnd w:id="361"/>
      <w:r>
        <w:rPr>
          <w:rtl w:val="true"/>
        </w:rPr>
        <w:t xml:space="preserve">[ </w:t>
      </w:r>
      <w:r>
        <w:rPr/>
        <w:t>25</w:t>
      </w:r>
      <w:r>
        <w:rPr>
          <w:rtl w:val="true"/>
        </w:rPr>
        <w:t xml:space="preserve"> ] </w:t>
      </w:r>
      <w:r>
        <w:rPr>
          <w:rtl w:val="true"/>
        </w:rPr>
        <w:t xml:space="preserve">أبان </w:t>
      </w:r>
      <w:r>
        <w:rPr>
          <w:rtl w:val="true"/>
        </w:rPr>
        <w:t xml:space="preserve">* </w:t>
      </w:r>
      <w:r>
        <w:rPr>
          <w:rtl w:val="true"/>
        </w:rPr>
        <w:t xml:space="preserve">بن عثمان الأحمر </w:t>
      </w:r>
      <w:r>
        <w:rPr>
          <w:rtl w:val="true"/>
        </w:rPr>
        <w:t>:</w:t>
      </w:r>
      <w:bookmarkEnd w:id="362"/>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العلاّمة في الخلاصة عدّ حديثه في الصحيح وكذا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البهائي أيضاً عدّ سنداً في اثنائه أبان صحيحاً ، والسيّد أيضاً في المدارك ، والشيخ حسن في المنتقى كثيراً ، ولكنّ الشيخ حسن 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الجماعة الّذين حكى الكشّي الإجماع على تصحيح ما يصحّ عنهم ، وما جرح به لم يثبت ؛ لأنّ الأصل فيه علي بن الحسن بن فضّال ، والمتقرّر في كلام أصحابنا أنّه من جملة الفطحيّة ، فلو قبل طعنه في أبان لم يتّجه المنع من قبول رواية أبان ، إذ ليس القدح إلاّ بفساد المذهب ، وهو مشترك بين الجارح والمجروح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الثامنة 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والحبل 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من الباب الأول والتهذيب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ومدارك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ومنتقى الجمان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ومعالم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تحقيق الحرمة والاستحباب في أبوال وأرواث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البجلي أبو عبداللّه ، مولاهم ، أصله الكوفة ، وكان يسكنها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عبدالملك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ترجمة أخيه هشام </w:t>
      </w:r>
      <w:r>
        <w:rPr>
          <w:rStyle w:val="FootnoteAnchor"/>
          <w:rtl w:val="true"/>
        </w:rPr>
        <w:footnoteReference w:id="711"/>
      </w:r>
      <w:r>
        <w:rPr>
          <w:rFonts w:ascii="Amiri" w:hAnsi="Amiri" w:eastAsia="Amiri" w:cs="Amiri"/>
          <w:color w:val="111111"/>
          <w:sz w:val="28"/>
          <w:sz w:val="28"/>
          <w:szCs w:val="28"/>
          <w:rtl w:val="true"/>
          <w:lang w:bidi="ar-SA"/>
        </w:rPr>
        <w:t>، ولعلّه الخثعمي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p>
    <w:p>
      <w:pPr>
        <w:pStyle w:val="BookText"/>
        <w:rPr/>
      </w:pPr>
      <w:r>
        <w:rPr>
          <w:rFonts w:ascii="Amiri" w:hAnsi="Amiri" w:eastAsia="Amiri" w:cs="Amiri"/>
          <w:color w:val="111111"/>
          <w:sz w:val="28"/>
          <w:sz w:val="28"/>
          <w:szCs w:val="28"/>
          <w:rtl w:val="true"/>
          <w:lang w:bidi="ar-SA"/>
        </w:rPr>
        <w:t xml:space="preserve">تارة والبصرة اُخرى </w:t>
      </w:r>
      <w:r>
        <w:rPr>
          <w:rStyle w:val="FootnoteAnchor"/>
          <w:rtl w:val="true"/>
        </w:rPr>
        <w:footnoteReference w:id="712"/>
      </w:r>
      <w:r>
        <w:rPr>
          <w:rFonts w:ascii="IRNazanin" w:hAnsi="IRNazanin" w:eastAsia="IRNazanin"/>
          <w:color w:val="111111"/>
          <w:sz w:val="28"/>
          <w:sz w:val="28"/>
          <w:szCs w:val="28"/>
          <w:rtl w:val="true"/>
          <w:lang w:bidi="fa-IR"/>
        </w:rPr>
        <w:t xml:space="preserve">، وقد أخذ عنه أهلها أبو عبيدة معمّر بن المثنّى وأبو عبداللّه محمّد بن سلام ، وأكثروا الحكاية عنه في أخبار الشعراء والنسب والأيّام ، روى عن أبي عبداللّه وأبي الحسن علیهماالسلام ، ست </w:t>
      </w:r>
      <w:r>
        <w:rPr>
          <w:rStyle w:val="FootnoteAnchor"/>
          <w:rtl w:val="true"/>
        </w:rPr>
        <w:footnoteReference w:id="713"/>
      </w:r>
      <w:r>
        <w:rPr>
          <w:rFonts w:ascii="Amiri" w:hAnsi="Amiri" w:eastAsia="Amiri" w:cs="Amiri"/>
          <w:color w:val="111111"/>
          <w:sz w:val="28"/>
          <w:sz w:val="28"/>
          <w:szCs w:val="28"/>
          <w:rtl w:val="true"/>
          <w:lang w:bidi="ar-SA"/>
        </w:rPr>
        <w:t xml:space="preserve">؛ جش إلاّ أنّه لم يذكر له كنية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وحمدويه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الحسن بن علي بن يقطين ، عن إبراهيم بن أبي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صرنا إلى حلقة فيها أبان الأحمر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تَحدَّثَ؟</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توسيط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الناسخ ، ويمكن أنْ يكون ما في صه وجش وكش </w:t>
      </w:r>
      <w:r>
        <w:rPr>
          <w:rStyle w:val="FootnoteAnchor"/>
          <w:rtl w:val="true"/>
        </w:rPr>
        <w:footnoteReference w:id="716"/>
      </w:r>
      <w:r>
        <w:rPr>
          <w:rFonts w:ascii="Amiri" w:hAnsi="Amiri" w:eastAsia="Amiri" w:cs="Amiri"/>
          <w:color w:val="111111"/>
          <w:sz w:val="28"/>
          <w:sz w:val="28"/>
          <w:szCs w:val="28"/>
          <w:rtl w:val="true"/>
          <w:lang w:bidi="ar-SA"/>
        </w:rPr>
        <w:t xml:space="preserve">نسبة إلى الجدّ </w:t>
      </w:r>
      <w:r>
        <w:rPr>
          <w:rStyle w:val="FootnoteAnchor"/>
          <w:rtl w:val="true"/>
        </w:rPr>
        <w:footnoteReference w:id="71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كونه سهواً من ناسخ نسخته وأنّها مغلوطة ، إذ في نسختي من ست بدون توسيط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كما نقل عنه المصنّف وغيره ، بل ولم يشر إليه أحد في مقام أص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منكم الكذّابين ومن غيركم المكذّبين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وأمّا قول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تأثّراً من مواجهته بمثل هذا الّذي يوهم ما يقدح فيه ،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أبان من أهل البصرة ، وكان مولى بجيلة ، وكان يسكن الكوفة ، وكان من الناووسيّة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حيّ بعد ، ولن يموت حتّى يظهر ، فيظهر أمره ، وهو القائم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أبو حامد الزوزني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زعموا أنّ عليّاً باق ، وستنشق الأرض عنه قبل يوم القيامة فيملأ الأرض عدلاً ، انظر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الناووسيّة هم الّذين وقفوا على جعفر الصادق علیه السلام ، وإنّما سُمّوا بالناووسيّة لأنّهم ينسبون إلى رئيسهم فلان بن فلان الناووس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عنبسة بن مصعب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في تسمية الفقهاء من أصحاب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على تصحيح ما يصحّ من هؤلاء ، وتصديقهم لما يقولون ، وأقرّوا لهم بالفقه من دون اُولئك الستّة الّذين عددناهم وسمّيناهم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وعبداللّه بن مسكان وعبداللّه بن </w:t>
      </w:r>
    </w:p>
    <w:p>
      <w:pPr>
        <w:pStyle w:val="BookText"/>
        <w:rPr/>
      </w:pPr>
      <w:r>
        <w:rPr>
          <w:rFonts w:ascii="Amiri" w:hAnsi="Amiri" w:eastAsia="Amiri" w:cs="Amiri"/>
          <w:color w:val="111111"/>
          <w:sz w:val="28"/>
          <w:sz w:val="28"/>
          <w:szCs w:val="28"/>
          <w:rtl w:val="true"/>
          <w:lang w:bidi="ar-SA"/>
        </w:rPr>
        <w:t>بكير وحمّاد بن عيسى وحمّاد بن عثمان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أحداث أصحاب أبي عبداللّه علیه السلام </w:t>
      </w:r>
      <w:r>
        <w:rPr>
          <w:rStyle w:val="FootnoteAnchor"/>
          <w:rtl w:val="true"/>
        </w:rPr>
        <w:footnoteReference w:id="7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الأحمر ، قال الكشّي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عثمان من الناووسيّة ، وكان مولى بجيلة ، وكان يسكن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على تصحيح ما يصحّ عن أبان بن عثمان </w:t>
      </w:r>
      <w:r>
        <w:rPr>
          <w:rStyle w:val="FootnoteAnchor"/>
          <w:rtl w:val="true"/>
        </w:rPr>
        <w:footnoteReference w:id="722"/>
      </w:r>
      <w:r>
        <w:rPr>
          <w:rFonts w:ascii="IRNazanin" w:hAnsi="IRNazanin" w:eastAsia="IRNazanin"/>
          <w:color w:val="111111"/>
          <w:sz w:val="28"/>
          <w:sz w:val="28"/>
          <w:szCs w:val="28"/>
          <w:rtl w:val="true"/>
          <w:lang w:bidi="fa-IR"/>
        </w:rPr>
        <w:t>والإقرار له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فالأقرب عندي قبول روايته وإن كان فاسد المذهب للإجماع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والعجب من شيخنا البهائي سلّمه اللّه أنّه لا يعمل بالموثّق ويعدّ رواية أبان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والوالد قدس سره حكم بالصحّة موجّهاً لها بأنّا لو قبلنا رواية ابن فضّال قبلنا رواية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القبول أعمّ من الصحّة ، فكان عليه أنْ ينبّه على العمل بالموثّق ، ولعلّه اعتمد على المعلوميّة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مشرق الشمسين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ومنتقى الجمان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24"/>
      </w:r>
      <w:r>
        <w:rPr>
          <w:rFonts w:ascii="IRNazanin" w:hAnsi="IRNazanin" w:eastAsia="IRNazanin"/>
          <w:color w:val="111111"/>
          <w:sz w:val="28"/>
          <w:sz w:val="28"/>
          <w:szCs w:val="28"/>
          <w:rtl w:val="true"/>
          <w:lang w:bidi="fa-IR"/>
        </w:rPr>
        <w:t>والنقل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الناووسيّة </w:t>
      </w:r>
      <w:r>
        <w:rPr>
          <w:rStyle w:val="FootnoteAnchor"/>
          <w:rtl w:val="true"/>
        </w:rPr>
        <w:footnoteReference w:id="725"/>
      </w:r>
      <w:r>
        <w:rPr>
          <w:rFonts w:ascii="Amiri" w:hAnsi="Amiri" w:eastAsia="Amiri" w:cs="Amiri"/>
          <w:color w:val="111111"/>
          <w:sz w:val="28"/>
          <w:sz w:val="28"/>
          <w:szCs w:val="28"/>
          <w:rtl w:val="true"/>
          <w:lang w:bidi="ar-SA"/>
        </w:rPr>
        <w:t xml:space="preserve">لا يثبت بمجرد قول علي بن الحسن الفطحي ، سيّما وقد عارضه الإجماع المنقول بقول الكشّي الثقة العين رحمه اللّه ، وعلى تقديره ، فإمّا أنْ يمكن هذا الإجماع مع الناووسيّة فيتبع قطعاً مع الثبوت ، أو لا </w:t>
      </w:r>
      <w:r>
        <w:rPr>
          <w:rStyle w:val="FootnoteAnchor"/>
          <w:rtl w:val="true"/>
        </w:rPr>
        <w:footnoteReference w:id="726"/>
      </w:r>
      <w:r>
        <w:rPr>
          <w:rFonts w:ascii="Amiri" w:hAnsi="Amiri" w:eastAsia="Amiri" w:cs="Amiri"/>
          <w:color w:val="111111"/>
          <w:sz w:val="28"/>
          <w:sz w:val="28"/>
          <w:szCs w:val="28"/>
          <w:rtl w:val="true"/>
          <w:lang w:bidi="ar-SA"/>
        </w:rPr>
        <w:t xml:space="preserve">فيجب نفي كونه ناووسيّاً لثبوت الإجماع بما هو أقوى ، ولهذا قال العلاّمة 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قبول روايته وإنْ كان فاسد المذهب للإجماع المذكور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من الناووسيّة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عليه المحقّق الشيخ محمّد بأنّ ابن داود نقل ناووسيّته عن أصحابنا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وفساد هذا الاعتراض ظاهر ، إذ لا يخفى على المتأمّل أنّ أصل هذه النسبة من علي بن الحسن وإنْ ذكره أصحابنا ، مع أنّ الاعتماد على ابن داود تأمّلاً لا يخفى على المطّلع بأحواله سيّما بعد ملاحظة ما ذكر في الرجال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اكتفيتم بالظنّ في الجرح والتعديل كما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في 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حصول الظنّ من قول علي بن الحسن سيّما بعد ملاحظة حاله في الرجال ، وإكثار العلماء من السؤال عنه في أحوال الرجال كما يظهر من تراجم كثيرة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أبيتم إلاّ أنْ يثبت الجرح والتعديل ، فقد مرّ في الفائدة الاُولى أنّ الثبوت غير ممكن إلاّ نادراً غاية الندرة ، لكن مرّ في الفائدة ما يظهر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المحقّق الأردبيلي في كتاب الكفالة من شرحه على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كونه ناووسيّاً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ناووسيّاً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 الّذي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تصحيف </w:t>
      </w:r>
      <w:r>
        <w:rPr>
          <w:rStyle w:val="FootnoteAnchor"/>
          <w:rtl w:val="true"/>
        </w:rPr>
        <w:footnoteReference w:id="729"/>
      </w:r>
      <w:r>
        <w:rPr>
          <w:rFonts w:ascii="IRNazanin" w:hAnsi="IRNazanin" w:eastAsia="IRNazanin"/>
          <w:color w:val="111111"/>
          <w:sz w:val="28"/>
          <w:sz w:val="28"/>
          <w:szCs w:val="28"/>
          <w:rtl w:val="true"/>
          <w:lang w:bidi="fa-IR"/>
        </w:rPr>
        <w:t>، 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جرح به لم يثبت ، لأنّ الأصل فيه علي بن الحسن ، والمتقرّر في كلام الأصحاب أنّه من الفطحيّة ، فلو قُبِل طعنه في أبان لم يتّجه المنع من قبول رواية أبان ، إذ الجرح ليس إلاّ لفساد المذهب ، وهو مشترك بين الجارح والمجروح </w:t>
      </w:r>
      <w:r>
        <w:rPr>
          <w:rStyle w:val="FootnoteAnchor"/>
          <w:rtl w:val="true"/>
        </w:rPr>
        <w:footnoteReference w:id="7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المتقرّر عندكم اشتراط العدالة في قبول الرواية ، فيتّجه عدم القبول سيّما بعد ملاحظة اكتفائكم بالظنّ في الجرح والتعديل كما أشرنا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هو العدالة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أعمّ من أنْ يكون إماميّاً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ما ذكرت بعد ملاحظة ثبوت هذه العدالة من حكاية إجماع العصابة بالتقريب الّذي مرّ في الفائدة الثانية ، أو أنّ اشتراطهم من باب القاعدة على حسب ما مرّ في الفائدة الاُولى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بن الحسن لا يوجب جرحه ، لأنّه فطحي لا يُقْبَل جرحه لمثل هذا الثقة الجليل </w:t>
      </w:r>
      <w:r>
        <w:rPr>
          <w:rStyle w:val="FootnoteAnchor"/>
          <w:rtl w:val="true"/>
        </w:rPr>
        <w:footnoteReference w:id="7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ما وجدت توثيقه </w:t>
      </w:r>
      <w:r>
        <w:rPr>
          <w:rStyle w:val="FootnoteAnchor"/>
          <w:rtl w:val="true"/>
        </w:rPr>
        <w:footnoteReference w:id="732"/>
      </w:r>
      <w:r>
        <w:rPr>
          <w:rFonts w:ascii="Amiri" w:hAnsi="Amiri" w:eastAsia="Amiri" w:cs="Amiri"/>
          <w:color w:val="111111"/>
          <w:sz w:val="28"/>
          <w:sz w:val="28"/>
          <w:szCs w:val="28"/>
          <w:rtl w:val="true"/>
          <w:lang w:bidi="ar-SA"/>
        </w:rPr>
        <w:t xml:space="preserve">، وحكاية إجماع العصابة ليس نفس التعديل ولا مستلزماً له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انظر 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وتعليقة الوحيد البهبهاني على ما سيأتي في ترجمة إسماعيل بن أبي زياد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في الفائدة الثانية ، وهو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معترف مصرّح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يمكن استفادة التوثيق بالمعنى الأعمّ كما مرّ في</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الإجماع قبل الناووسيّة ، لأنّ نقل الكشّي رحمه اللّه ظاهر في خلاف ذلك ، وأنّه ثابت متّبع ، وعليه عمل الأصحاب كما في عبداللّه بن بكير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وقال الشيخ الطوسي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قلناه عملت الطائفة بأخبار الفطحيّة مثل عبداللّه بن بكير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في اُصول الفقه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وإنما ذكر الناووسيّة على وجه مجرّد النقل ، والنسبة إلى علي بن الحسن ،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أشعر بالزوال على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يراد به أنّه من قوم ناووسيّة ، وينافي ذلك أيضاً </w:t>
      </w:r>
      <w:r>
        <w:rPr>
          <w:rStyle w:val="FootnoteAnchor"/>
          <w:rtl w:val="true"/>
        </w:rPr>
        <w:footnoteReference w:id="735"/>
      </w:r>
      <w:r>
        <w:rPr>
          <w:rFonts w:ascii="IRNazanin" w:hAnsi="IRNazanin" w:eastAsia="IRNazanin"/>
          <w:color w:val="111111"/>
          <w:sz w:val="28"/>
          <w:sz w:val="28"/>
          <w:szCs w:val="28"/>
          <w:rtl w:val="true"/>
          <w:lang w:bidi="fa-IR"/>
        </w:rPr>
        <w:t xml:space="preserve">كونه من أصحاب الكاظم علیه السلام </w:t>
      </w:r>
      <w:r>
        <w:rPr>
          <w:rStyle w:val="FootnoteAnchor"/>
          <w:rtl w:val="true"/>
        </w:rPr>
        <w:footnoteReference w:id="736"/>
      </w:r>
      <w:r>
        <w:rPr>
          <w:rFonts w:ascii="IRNazanin" w:hAnsi="IRNazanin" w:eastAsia="IRNazanin"/>
          <w:color w:val="111111"/>
          <w:sz w:val="28"/>
          <w:sz w:val="28"/>
          <w:szCs w:val="28"/>
          <w:rtl w:val="true"/>
          <w:lang w:bidi="fa-IR"/>
        </w:rPr>
        <w:t>، وكثرة رواياته عنه علیه السلام</w:t>
      </w:r>
    </w:p>
    <w:p>
      <w:pPr>
        <w:pStyle w:val="BookText"/>
        <w:rPr/>
      </w:pPr>
      <w:r>
        <w:rPr>
          <w:rFonts w:ascii="Amiri" w:hAnsi="Amiri" w:eastAsia="Amiri" w:cs="Amiri"/>
          <w:color w:val="111111"/>
          <w:sz w:val="28"/>
          <w:sz w:val="28"/>
          <w:szCs w:val="28"/>
          <w:rtl w:val="true"/>
          <w:lang w:bidi="ar-SA"/>
        </w:rPr>
        <w:t>تلك الفائدة ، فلا منافاة بينهما وبين قول علي بن الحسن هذا ، لكن سنذكر ما يشير إلى الوثاقة بالمعنى الأخصّ ، فانتظر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نقل عن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أبان بن عثمان واقفي </w:t>
      </w:r>
      <w:r>
        <w:rPr>
          <w:rStyle w:val="FootnoteAnchor"/>
          <w:rtl w:val="true"/>
        </w:rPr>
        <w:footnoteReference w:id="737"/>
      </w:r>
      <w:r>
        <w:rPr>
          <w:rFonts w:ascii="Amiri" w:hAnsi="Amiri" w:eastAsia="Amiri" w:cs="Amiri"/>
          <w:color w:val="111111"/>
          <w:sz w:val="28"/>
          <w:sz w:val="28"/>
          <w:szCs w:val="28"/>
          <w:rtl w:val="true"/>
          <w:lang w:bidi="ar-SA"/>
        </w:rPr>
        <w:t xml:space="preserve">، وعن الفائدة الثانية </w:t>
      </w:r>
      <w:r>
        <w:rPr>
          <w:rStyle w:val="FootnoteAnchor"/>
          <w:rtl w:val="true"/>
        </w:rPr>
        <w:footnoteReference w:id="738"/>
      </w:r>
      <w:r>
        <w:rPr>
          <w:rFonts w:ascii="Amiri" w:hAnsi="Amiri" w:eastAsia="Amiri" w:cs="Amiri"/>
          <w:color w:val="111111"/>
          <w:sz w:val="28"/>
          <w:sz w:val="28"/>
          <w:szCs w:val="28"/>
          <w:rtl w:val="true"/>
          <w:lang w:bidi="ar-SA"/>
        </w:rPr>
        <w:t xml:space="preserve">من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فطحي </w:t>
      </w:r>
      <w:r>
        <w:rPr>
          <w:rStyle w:val="FootnoteAnchor"/>
          <w:rtl w:val="true"/>
        </w:rPr>
        <w:footnoteReference w:id="739"/>
      </w:r>
      <w:r>
        <w:rPr>
          <w:rStyle w:val="FootnoteAnchor"/>
          <w:rtl w:val="true"/>
        </w:rPr>
        <w:footnoteReference w:id="740"/>
      </w:r>
      <w:r>
        <w:rPr>
          <w:rFonts w:ascii="IRNazanin" w:hAnsi="IRNazanin" w:eastAsia="IRNazanin"/>
          <w:color w:val="111111"/>
          <w:sz w:val="28"/>
          <w:sz w:val="28"/>
          <w:szCs w:val="28"/>
          <w:rtl w:val="true"/>
          <w:lang w:bidi="fa-IR"/>
        </w:rPr>
        <w:t>، والظاهر أنّه السهو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741"/>
      </w:r>
      <w:r>
        <w:rPr>
          <w:rFonts w:ascii="IRNazanin" w:hAnsi="IRNazanin" w:eastAsia="IRNazanin"/>
          <w:color w:val="111111"/>
          <w:sz w:val="28"/>
          <w:sz w:val="28"/>
          <w:szCs w:val="28"/>
          <w:rtl w:val="true"/>
          <w:lang w:bidi="fa-IR"/>
        </w:rPr>
        <w:t xml:space="preserve">وأنّه لم يفرّق أحد بينها وبين رواياته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يوجد في بعض حواشي صه عن ولد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والدي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عدم قبول روايته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ولا فسق أعظم من عدم الإيمان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على تقدير كونه ناووسيّاً وقد عرفت ما فيه ، بل وعلى تقدير عدم ثبوت الإجماع أيضاً إذ معه يتبيّن الحقّ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إبراهيم بن أبي البلاد </w:t>
      </w:r>
      <w:r>
        <w:rPr>
          <w:rStyle w:val="FootnoteAnchor"/>
          <w:rtl w:val="true"/>
        </w:rPr>
        <w:footnoteReference w:id="744"/>
      </w:r>
      <w:r>
        <w:rPr>
          <w:rFonts w:ascii="Amiri" w:hAnsi="Amiri" w:eastAsia="Amiri" w:cs="Amiri"/>
          <w:color w:val="111111"/>
          <w:sz w:val="28"/>
          <w:sz w:val="28"/>
          <w:szCs w:val="28"/>
          <w:rtl w:val="true"/>
          <w:lang w:bidi="ar-SA"/>
        </w:rPr>
        <w:t>فلا يتخلّص منها ما يصلح</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عندي عدم قبول روايته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الفسق خروج عن الطاعة مع اعتقاده أنّه خروج ، ولا شبهة أنّ من يجع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مثل هذا مذهباً إنّما يعدّه من أعظم الطاعات </w:t>
      </w:r>
      <w:r>
        <w:rPr>
          <w:rStyle w:val="FootnoteAnchor"/>
          <w:rtl w:val="true"/>
        </w:rPr>
        <w:footnoteReference w:id="7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لكن الكلام فيما ذكره مه يظهر ممّا ذكرنا في الفائدة الاُولى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معارضاً للإجماع ، بل ما يصلح قدحاً ، فإنّ 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قول أبان بالنسبة إلى أبي عبداللّه علیه السلام ،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إبراهيم في</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خلاف الظاهر ، بل الظاهر أنّه قول أبان ،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إبراهيم بأنّه قال هذا الكلام متوجّهاً إلى القوم وأهل الحلقة مكالماً معهم ، فيظهر منه طعن من أبان في إبراهيم ، فلا ضرر منه بالنسبة إلى أبان والإجماع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ورجوع الضمير إلى الصادق علیه السلام مع أنّ فيه ما فيه ، يأباه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هذا الكلام من أبان بالنسبة إلى إبراهيم من جهة أنّ إبراهيم كان كغيره من الرواة يروي الروايات المتضمّنة لبطلان مذهب الناووسيّة ، فسأله عمّن يروي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هذه الرواية من إبراهيم ، ونقله هذه الحكاية عن أبان طعناً منه بالنسبة إلى أبان في مذهبه ، فلا يضرّ الإجماع أيضاً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مراد أبان من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إبراهيم وإنْ كان يروي عن الصادق علیه السلام إلاّ أنّ المخالفين يكذّبونه كغيره ، وكان هذا من توجّع قلبه من تكذيب المخالفين ،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سبيل الاستتباع ، فتأمّل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وسيجيء في ترجمة بشّار بن يسار أنّه خير من أبان </w:t>
      </w:r>
      <w:r>
        <w:rPr>
          <w:rStyle w:val="FootnoteAnchor"/>
          <w:rtl w:val="true"/>
        </w:rPr>
        <w:footnoteReference w:id="746"/>
      </w:r>
      <w:r>
        <w:rPr>
          <w:rFonts w:ascii="IRNazanin" w:hAnsi="IRNazanin" w:eastAsia="IRNazanin"/>
          <w:color w:val="111111"/>
          <w:sz w:val="28"/>
          <w:sz w:val="28"/>
          <w:szCs w:val="28"/>
          <w:rtl w:val="true"/>
          <w:lang w:bidi="fa-IR"/>
        </w:rPr>
        <w:t xml:space="preserve">على 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يومي إلى الذمّ مع إمكان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صه صحّح طريق الصدوق إلى العلاء بن سيابة وأبان فيه </w:t>
      </w:r>
      <w:r>
        <w:rPr>
          <w:rStyle w:val="FootnoteAnchor"/>
          <w:rtl w:val="true"/>
        </w:rPr>
        <w:footnoteReference w:id="747"/>
      </w:r>
      <w:r>
        <w:rPr>
          <w:rFonts w:ascii="Amiri" w:hAnsi="Amiri" w:eastAsia="Amiri" w:cs="Amiri"/>
          <w:color w:val="111111"/>
          <w:sz w:val="28"/>
          <w:sz w:val="28"/>
          <w:szCs w:val="28"/>
          <w:rtl w:val="true"/>
          <w:lang w:bidi="ar-SA"/>
        </w:rPr>
        <w:t xml:space="preserve">، وكذا صحّح طريقه إلى أبي مريم الأنصاري وهو 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في طريقه أبان بن عثمان وهو فطحي ، لكن كش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 </w:t>
      </w:r>
      <w:r>
        <w:rPr>
          <w:rStyle w:val="FootnoteAnchor"/>
          <w:rtl w:val="true"/>
        </w:rPr>
        <w:footnoteReference w:id="748"/>
      </w:r>
      <w:r>
        <w:rPr>
          <w:rFonts w:ascii="Amiri" w:hAnsi="Amiri" w:eastAsia="Amiri" w:cs="Amiri"/>
          <w:color w:val="111111"/>
          <w:sz w:val="28"/>
          <w:sz w:val="28"/>
          <w:szCs w:val="28"/>
          <w:rtl w:val="true"/>
          <w:lang w:bidi="ar-SA"/>
        </w:rPr>
        <w:t xml:space="preserve">، ونقل عن المنتهى في بحث صلاة العيد ما يطابق ذلك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سهو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سيجيء في ترجمة إبراهيم بن صالح الأنماطي </w:t>
      </w:r>
      <w:r>
        <w:rPr>
          <w:rStyle w:val="FootnoteAnchor"/>
          <w:rtl w:val="true"/>
        </w:rPr>
        <w:footnoteReference w:id="751"/>
      </w:r>
      <w:r>
        <w:rPr>
          <w:rFonts w:ascii="Amiri" w:hAnsi="Amiri" w:eastAsia="Amiri" w:cs="Amiri"/>
          <w:color w:val="111111"/>
          <w:sz w:val="28"/>
          <w:sz w:val="28"/>
          <w:szCs w:val="28"/>
          <w:rtl w:val="true"/>
          <w:lang w:bidi="ar-SA"/>
        </w:rPr>
        <w:t>منضمّاً إلى ما مرّ في الفائدة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رحمه اللّه في حاشيته على درايته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اسم الصحيح أيضاً ، ولا بأس به </w:t>
      </w:r>
      <w:r>
        <w:rPr>
          <w:rStyle w:val="FootnoteAnchor"/>
          <w:rtl w:val="true"/>
        </w:rPr>
        <w:footnoteReference w:id="7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الجواب عن اعتراضه </w:t>
      </w:r>
      <w:r>
        <w:rPr>
          <w:rStyle w:val="FootnoteAnchor"/>
          <w:rtl w:val="true"/>
        </w:rPr>
        <w:footnoteReference w:id="753"/>
      </w:r>
      <w:r>
        <w:rPr>
          <w:rFonts w:ascii="Amiri" w:hAnsi="Amiri" w:eastAsia="Amiri" w:cs="Amiri"/>
          <w:color w:val="111111"/>
          <w:sz w:val="28"/>
          <w:sz w:val="28"/>
          <w:szCs w:val="28"/>
          <w:rtl w:val="true"/>
          <w:lang w:bidi="ar-SA"/>
        </w:rPr>
        <w:t xml:space="preserve">على خالي العلاّمة رحمه اللّه بأنّه يعدّ حديثه صحيحاً </w:t>
      </w:r>
      <w:r>
        <w:rPr>
          <w:rStyle w:val="FootnoteAnchor"/>
          <w:rtl w:val="true"/>
        </w:rPr>
        <w:footnoteReference w:id="754"/>
      </w:r>
      <w:r>
        <w:rPr>
          <w:rFonts w:ascii="Amiri" w:hAnsi="Amiri" w:eastAsia="Amiri" w:cs="Amiri"/>
          <w:color w:val="111111"/>
          <w:sz w:val="28"/>
          <w:sz w:val="28"/>
          <w:szCs w:val="28"/>
          <w:rtl w:val="true"/>
          <w:lang w:bidi="ar-SA"/>
        </w:rPr>
        <w:t xml:space="preserve">بناء على الإجماع المذكور ، مع 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 </w:t>
      </w:r>
      <w:r>
        <w:rPr>
          <w:rStyle w:val="FootnoteAnchor"/>
          <w:rtl w:val="true"/>
        </w:rPr>
        <w:footnoteReference w:id="7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اختلاف رأي المجتهد غير مسدود بابه ، وعدّ حديثه صحيحاً غير معلوم كونه في زمان حكمه بالموثّقيّة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الصدوق في أماليه في المجلس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أبي عمير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مشايخنا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وهشام بن سالم ومحمّد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شهادة على وثاقته ، بل وجلالته أيضاً ، حيث عدّه من جملة مشايخه ، وَذَكره في عدادهم ، بل وقدّمه عليهم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عنه ويكثر من الرواية عنه </w:t>
      </w:r>
      <w:r>
        <w:rPr>
          <w:rStyle w:val="FootnoteAnchor"/>
          <w:rtl w:val="true"/>
        </w:rPr>
        <w:footnoteReference w:id="757"/>
      </w:r>
      <w:r>
        <w:rPr>
          <w:rFonts w:ascii="Amiri" w:hAnsi="Amiri" w:eastAsia="Amiri" w:cs="Amiri"/>
          <w:color w:val="111111"/>
          <w:sz w:val="28"/>
          <w:sz w:val="28"/>
          <w:szCs w:val="28"/>
          <w:rtl w:val="true"/>
          <w:lang w:bidi="ar-SA"/>
        </w:rPr>
        <w:t>، وفيه شهادة اُخرى على ما ذكرنا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عدم ناووسيّته أنّه روى </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عنهم علیهم السلام أنّ الأئمّة اثنا عشر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يروي عنه ابن أبي نصر </w:t>
      </w:r>
      <w:r>
        <w:rPr>
          <w:rStyle w:val="FootnoteAnchor"/>
          <w:rtl w:val="true"/>
        </w:rPr>
        <w:footnoteReference w:id="760"/>
      </w:r>
      <w:r>
        <w:rPr>
          <w:rFonts w:ascii="Amiri" w:hAnsi="Amiri" w:eastAsia="Amiri" w:cs="Amiri"/>
          <w:color w:val="111111"/>
          <w:sz w:val="28"/>
          <w:sz w:val="28"/>
          <w:szCs w:val="28"/>
          <w:rtl w:val="true"/>
          <w:lang w:bidi="ar-SA"/>
        </w:rPr>
        <w:t xml:space="preserve">وجعفر بن بشير </w:t>
      </w:r>
      <w:r>
        <w:rPr>
          <w:rStyle w:val="FootnoteAnchor"/>
          <w:rtl w:val="true"/>
        </w:rPr>
        <w:footnoteReference w:id="761"/>
      </w:r>
      <w:r>
        <w:rPr>
          <w:rFonts w:ascii="Amiri" w:hAnsi="Amiri" w:eastAsia="Amiri" w:cs="Amiri"/>
          <w:color w:val="111111"/>
          <w:sz w:val="28"/>
          <w:sz w:val="28"/>
          <w:szCs w:val="28"/>
          <w:rtl w:val="true"/>
          <w:lang w:bidi="ar-SA"/>
        </w:rPr>
        <w:t xml:space="preserve">، وفيه أيضاً </w:t>
      </w:r>
    </w:p>
    <w:p>
      <w:pPr>
        <w:pStyle w:val="BookText"/>
        <w:rPr/>
      </w:pPr>
      <w:r>
        <w:rPr>
          <w:rFonts w:ascii="IRNazanin" w:hAnsi="IRNazanin" w:eastAsia="IRNazanin"/>
          <w:color w:val="111111"/>
          <w:sz w:val="28"/>
          <w:sz w:val="28"/>
          <w:szCs w:val="28"/>
          <w:rtl w:val="true"/>
          <w:lang w:bidi="fa-IR"/>
        </w:rPr>
        <w:t xml:space="preserve">أبان لتوهّمه القدح فيه من أبان ،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الظاهر أنّ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منكم الكذّابين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غيركم المكذّبين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غير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عرف من مصنّفاته إلاّ كتابه الّذي يجمع المبتدأ </w:t>
      </w:r>
      <w:r>
        <w:rPr>
          <w:rStyle w:val="FootnoteAnchor"/>
          <w:rtl w:val="true"/>
        </w:rPr>
        <w:footnoteReference w:id="762"/>
      </w:r>
      <w:r>
        <w:rPr>
          <w:rFonts w:ascii="Amiri" w:hAnsi="Amiri" w:eastAsia="Amiri" w:cs="Amiri"/>
          <w:color w:val="111111"/>
          <w:sz w:val="28"/>
          <w:sz w:val="28"/>
          <w:szCs w:val="28"/>
          <w:rtl w:val="true"/>
          <w:lang w:bidi="ar-SA"/>
        </w:rPr>
        <w:t>والمبعث والمغازي والوفاة والسقيفة والردّة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عبداللّه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عبيداللّه جميعاً ، عن محمّد بن عمر بن يحيى العلوي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قراءة 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إشعار بوثاقته ، ويروي عنه الوشّاء كثيراً ، وهو مذكور في الخصال </w:t>
      </w:r>
      <w:r>
        <w:rPr>
          <w:rStyle w:val="FootnoteAnchor"/>
          <w:rtl w:val="true"/>
        </w:rPr>
        <w:footnoteReference w:id="763"/>
      </w:r>
      <w:r>
        <w:rPr>
          <w:rFonts w:ascii="Amiri" w:hAnsi="Amiri" w:eastAsia="Amiri" w:cs="Amiri"/>
          <w:color w:val="111111"/>
          <w:sz w:val="28"/>
          <w:sz w:val="28"/>
          <w:szCs w:val="28"/>
          <w:rtl w:val="true"/>
          <w:lang w:bidi="ar-SA"/>
        </w:rPr>
        <w:t xml:space="preserve">، ويروي عنه فضالة </w:t>
      </w:r>
      <w:r>
        <w:rPr>
          <w:rStyle w:val="FootnoteAnchor"/>
          <w:rtl w:val="true"/>
        </w:rPr>
        <w:footnoteReference w:id="764"/>
      </w:r>
      <w:r>
        <w:rPr>
          <w:rFonts w:ascii="Amiri" w:hAnsi="Amiri" w:eastAsia="Amiri" w:cs="Amiri"/>
          <w:color w:val="111111"/>
          <w:sz w:val="28"/>
          <w:sz w:val="28"/>
          <w:szCs w:val="28"/>
          <w:rtl w:val="true"/>
          <w:lang w:bidi="ar-SA"/>
        </w:rPr>
        <w:t>ومحمّد بن سعيد بن أبي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 </w:t>
      </w:r>
      <w:r>
        <w:rPr>
          <w:rStyle w:val="FootnoteAnchor"/>
          <w:rtl w:val="true"/>
        </w:rPr>
        <w:footnoteReference w:id="765"/>
      </w:r>
      <w:r>
        <w:rPr>
          <w:rFonts w:ascii="IRNazanin" w:hAnsi="IRNazanin" w:eastAsia="IRNazanin"/>
          <w:color w:val="111111"/>
          <w:sz w:val="28"/>
          <w:sz w:val="28"/>
          <w:szCs w:val="28"/>
          <w:rtl w:val="true"/>
          <w:lang w:bidi="fa-IR"/>
        </w:rPr>
        <w:t xml:space="preserve">ومحسن بن أحمد </w:t>
      </w:r>
      <w:r>
        <w:rPr>
          <w:rStyle w:val="FootnoteAnchor"/>
          <w:rtl w:val="true"/>
        </w:rPr>
        <w:footnoteReference w:id="766"/>
      </w:r>
      <w:r>
        <w:rPr>
          <w:rFonts w:ascii="Amiri" w:hAnsi="Amiri" w:eastAsia="Amiri" w:cs="Amiri"/>
          <w:color w:val="111111"/>
          <w:sz w:val="28"/>
          <w:sz w:val="28"/>
          <w:szCs w:val="28"/>
          <w:rtl w:val="true"/>
          <w:lang w:bidi="ar-SA"/>
        </w:rPr>
        <w:t xml:space="preserve">وعلي بن الحكم </w:t>
      </w:r>
      <w:r>
        <w:rPr>
          <w:rStyle w:val="FootnoteAnchor"/>
          <w:rtl w:val="true"/>
        </w:rPr>
        <w:footnoteReference w:id="767"/>
      </w:r>
      <w:r>
        <w:rPr>
          <w:rFonts w:ascii="Amiri" w:hAnsi="Amiri" w:eastAsia="Amiri" w:cs="Amiri"/>
          <w:color w:val="111111"/>
          <w:sz w:val="28"/>
          <w:sz w:val="28"/>
          <w:szCs w:val="28"/>
          <w:rtl w:val="true"/>
          <w:lang w:bidi="ar-SA"/>
        </w:rPr>
        <w:t xml:space="preserve">، وفيه اشعار بالاعتماد به ، وشهادة لصحّة ما ادّعي من الإجماع سيّما بعد ملاحظة الإكثار من الرواية عنه ، وكون كثير من رواياته مفتي بها ، وأنّ كثيراً منها ظهر أو علم صدقه من الخارج ، وسيجيء في ترجمة الحسن بن علي بن زياد ما يظهر منه قوة كتابه وصحّته </w:t>
      </w:r>
      <w:r>
        <w:rPr>
          <w:rStyle w:val="FootnoteAnchor"/>
          <w:rtl w:val="true"/>
        </w:rPr>
        <w:footnoteReference w:id="768"/>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إسماعيل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ومحمّد بن سعيد بن أبي نصر جميعاً ، عن أبان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على أبي غالب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مجمع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بن سليمان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أبي وعمّ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 أبي وعمّ أبي محمّد وعلي ابنا سليمان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ترجمة أبي غالب رحمه اللّه أنّه أحمد بن محمّد بن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إسماعيل بن مهران السكوني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علي بن سليمان ، عن جدّ أبي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معلّقاً على طريق النجاشي إلى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تحريف لا محالة ، وذلك فإنّ علي بن سليمان ومحمّد بن سليمان إخوان من أب واُمّ على ما صرّح به أبو غالب في رسالته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علي بن سليمان عمّ أبيه كان محمّد بن سليمان جدّ أحمد نفسه لا جدّ أبيه ، وقد صرّح بذلك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الكتب ترد بعد ذلك على جدّي محمّد بن سليمان إلى أنْ مات جدّي رحمه اللّه في أوّل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رسالة أبي غالب الزراري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وعليّ ابنا سليمان ، 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أبي جيد القمّي والحسين بن عبيداللّه جميعاً ، عن أحمد بن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رواية الكوفيّين ، وهي رواية ابن فضّال ومن شاركه فيها من القمّيين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w:t>
      </w:r>
      <w:r>
        <w:rPr>
          <w:rStyle w:val="FootnoteAnchor"/>
          <w:rtl w:val="true"/>
        </w:rPr>
        <w:footnoteReference w:id="771"/>
      </w:r>
      <w:r>
        <w:rPr>
          <w:rFonts w:ascii="Amiri" w:hAnsi="Amiri" w:eastAsia="Amiri" w:cs="Amiri"/>
          <w:color w:val="111111"/>
          <w:sz w:val="28"/>
          <w:sz w:val="28"/>
          <w:szCs w:val="28"/>
          <w:rtl w:val="true"/>
          <w:lang w:bidi="ar-SA"/>
        </w:rPr>
        <w:t>، فمحمّد بن سليمان جدّه من قبل أبيه ، والظاهر أنّ مراده من جدّ أبي هو ما ذكرنا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نسخة اُخرى أنقص منها رواها القمّيون ، 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جعفر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عن جعفر بن بشير ،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أبي جيد ، عن محمّد بن الحسن بن الوليد ، عن المعلّى بن محمّد البصري ، عن محمّد بن جمهور العمّي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جعفر بن بشير ،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محمّد بن عبداللّه </w:t>
      </w:r>
      <w:r>
        <w:rPr>
          <w:rStyle w:val="FootnoteAnchor"/>
          <w:rtl w:val="true"/>
        </w:rPr>
        <w:footnoteReference w:id="773"/>
      </w:r>
      <w:r>
        <w:rPr>
          <w:rFonts w:ascii="Amiri" w:hAnsi="Amiri" w:eastAsia="Amiri" w:cs="Amiri"/>
          <w:color w:val="111111"/>
          <w:sz w:val="28"/>
          <w:sz w:val="28"/>
          <w:szCs w:val="28"/>
          <w:rtl w:val="true"/>
          <w:lang w:bidi="ar-SA"/>
        </w:rPr>
        <w:t>الشيباني ، عن أبي جعفر محمّد بن جعفر بن بطّة ، عن أحمد بن محمّد بن عيسى ، عن محسن بن أحمد ، عن أبان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 عن أحمد بن محمّد بن عيسى ، عن ابن أبي نصر ، عن أبان كتاب المغازي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363" w:name="pg15403_169137"/>
    </w:p>
    <w:p>
      <w:pPr>
        <w:pStyle w:val="BookText"/>
        <w:rPr/>
      </w:pPr>
      <w:bookmarkEnd w:id="363"/>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حسن كبير يجمع المبتدأ والمغازي والوفاة والردّة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زرارة </w:t>
      </w:r>
      <w:r>
        <w:rPr>
          <w:rStyle w:val="FootnoteAnchor"/>
          <w:rtl w:val="true"/>
        </w:rPr>
        <w:footnoteReference w:id="7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 عن أبان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 عن أبان بكتبه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242843_2142443653"/>
      <w:bookmarkStart w:id="365" w:name="_Toc138"/>
      <w:bookmarkEnd w:id="364"/>
      <w:r>
        <w:rPr>
          <w:rtl w:val="true"/>
        </w:rPr>
        <w:t xml:space="preserve">[ </w:t>
      </w:r>
      <w:r>
        <w:rPr/>
        <w:t>26</w:t>
      </w:r>
      <w:r>
        <w:rPr>
          <w:rtl w:val="true"/>
        </w:rPr>
        <w:t xml:space="preserve"> ] </w:t>
      </w:r>
      <w:r>
        <w:rPr>
          <w:rtl w:val="true"/>
        </w:rPr>
        <w:t xml:space="preserve">أبان بن عمرو بن أبي عبداللّه </w:t>
      </w:r>
      <w:r>
        <w:rPr>
          <w:rtl w:val="true"/>
        </w:rPr>
        <w:t>:</w:t>
      </w:r>
      <w:bookmarkEnd w:id="365"/>
    </w:p>
    <w:p>
      <w:pPr>
        <w:pStyle w:val="BookText"/>
        <w:rPr/>
      </w:pPr>
      <w:r>
        <w:rPr>
          <w:rFonts w:ascii="Amiri" w:hAnsi="Amiri" w:eastAsia="Amiri" w:cs="Amiri"/>
          <w:color w:val="111111"/>
          <w:sz w:val="28"/>
          <w:sz w:val="28"/>
          <w:szCs w:val="28"/>
          <w:rtl w:val="true"/>
          <w:lang w:bidi="ar-SA"/>
        </w:rPr>
        <w:t xml:space="preserve">الجذلي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انظر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الجذلي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الجدلي ، والقاموس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أو عبدالرحمن بن عبد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5403_169138"/>
    </w:p>
    <w:p>
      <w:pPr>
        <w:pStyle w:val="Heading3"/>
        <w:numPr>
          <w:ilvl w:val="2"/>
          <w:numId w:val="1"/>
        </w:numPr>
        <w:rPr/>
      </w:pPr>
      <w:bookmarkStart w:id="367" w:name="__RefHeading___Toc6242845_2142443653"/>
      <w:bookmarkStart w:id="368" w:name="_Toc139"/>
      <w:bookmarkEnd w:id="366"/>
      <w:bookmarkEnd w:id="367"/>
      <w:r>
        <w:rPr>
          <w:rtl w:val="true"/>
        </w:rPr>
        <w:t xml:space="preserve">[ </w:t>
      </w:r>
      <w:r>
        <w:rPr/>
        <w:t>27</w:t>
      </w:r>
      <w:r>
        <w:rPr>
          <w:rtl w:val="true"/>
        </w:rPr>
        <w:t xml:space="preserve"> ] </w:t>
      </w:r>
      <w:r>
        <w:rPr>
          <w:rtl w:val="true"/>
        </w:rPr>
        <w:t xml:space="preserve">أبان بن عمر الأسدي </w:t>
      </w:r>
      <w:r>
        <w:rPr>
          <w:rtl w:val="true"/>
        </w:rPr>
        <w:t>:</w:t>
      </w:r>
      <w:bookmarkEnd w:id="368"/>
    </w:p>
    <w:p>
      <w:pPr>
        <w:pStyle w:val="BookText"/>
        <w:rPr/>
      </w:pPr>
      <w:r>
        <w:rPr>
          <w:rFonts w:ascii="IRNazanin" w:hAnsi="IRNazanin" w:eastAsia="IRNazanin"/>
          <w:color w:val="111111"/>
          <w:sz w:val="28"/>
          <w:sz w:val="28"/>
          <w:szCs w:val="28"/>
          <w:rtl w:val="true"/>
          <w:lang w:bidi="fa-IR"/>
        </w:rPr>
        <w:t xml:space="preserve">ختن </w:t>
      </w:r>
      <w:r>
        <w:rPr>
          <w:rStyle w:val="FootnoteAnchor"/>
          <w:rtl w:val="true"/>
        </w:rPr>
        <w:footnoteReference w:id="778"/>
      </w:r>
      <w:r>
        <w:rPr>
          <w:rFonts w:ascii="Amiri" w:hAnsi="Amiri" w:eastAsia="Amiri" w:cs="Amiri"/>
          <w:color w:val="111111"/>
          <w:sz w:val="28"/>
          <w:sz w:val="28"/>
          <w:szCs w:val="28"/>
          <w:rtl w:val="true"/>
          <w:lang w:bidi="ar-SA"/>
        </w:rPr>
        <w:t xml:space="preserve">آل ميثم بن يحيى التمّار ، شيخ من أصحابنا ، ثقة ، صه </w:t>
      </w:r>
      <w:r>
        <w:rPr>
          <w:rStyle w:val="FootnoteAnchor"/>
          <w:rtl w:val="true"/>
        </w:rPr>
        <w:footnoteReference w:id="779"/>
      </w:r>
      <w:r>
        <w:rPr>
          <w:rFonts w:ascii="IRNazanin" w:hAnsi="IRNazanin" w:eastAsia="IRNazanin"/>
          <w:color w:val="111111"/>
          <w:sz w:val="28"/>
          <w:sz w:val="28"/>
          <w:szCs w:val="28"/>
          <w:rtl w:val="true"/>
          <w:lang w:bidi="fa-IR"/>
        </w:rPr>
        <w:t xml:space="preserve">، د </w:t>
      </w:r>
      <w:r>
        <w:rPr>
          <w:rStyle w:val="FootnoteAnchor"/>
          <w:rtl w:val="true"/>
        </w:rPr>
        <w:footnoteReference w:id="780"/>
      </w:r>
      <w:r>
        <w:rPr>
          <w:rFonts w:ascii="IRNazanin" w:hAnsi="IRNazanin" w:eastAsia="IRNazanin"/>
          <w:color w:val="111111"/>
          <w:sz w:val="28"/>
          <w:sz w:val="28"/>
          <w:szCs w:val="28"/>
          <w:rtl w:val="true"/>
          <w:lang w:bidi="fa-IR"/>
        </w:rPr>
        <w:t xml:space="preserve">، جش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إلاّ عبيس بن هشام الناشري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وغيره ، عن أبي القاسم علي بن حبشي بن قوني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 عن عبيس بن هشام بكتاب أبان بن عمر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عمر ختن آل ميثم التمّار الكوفي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 عُلِّمَ عليه لم</w:t>
      </w:r>
      <w:r>
        <w:rPr>
          <w:rStyle w:val="FootnoteAnchor"/>
          <w:rtl w:val="true"/>
        </w:rPr>
        <w:footnoteReference w:id="783"/>
      </w:r>
      <w:r>
        <w:rPr>
          <w:rFonts w:ascii="IRNazanin" w:hAnsi="IRNazanin" w:eastAsia="IRNazanin"/>
          <w:color w:val="111111"/>
          <w:sz w:val="28"/>
          <w:sz w:val="28"/>
          <w:szCs w:val="28"/>
          <w:rtl w:val="true"/>
          <w:lang w:bidi="fa-IR"/>
        </w:rPr>
        <w:t>، وهو سهو</w:t>
      </w:r>
      <w:r>
        <w:rPr>
          <w:rFonts w:eastAsia="IRNazanin" w:cs="IRNazanin"/>
          <w:color w:val="111111"/>
          <w:sz w:val="28"/>
          <w:szCs w:val="28"/>
          <w:rtl w:val="true"/>
          <w:lang w:bidi="fa-IR"/>
        </w:rPr>
        <w:t>.</w:t>
      </w:r>
    </w:p>
    <w:p>
      <w:pPr>
        <w:pStyle w:val="Heading3"/>
        <w:numPr>
          <w:ilvl w:val="2"/>
          <w:numId w:val="1"/>
        </w:numPr>
        <w:rPr/>
      </w:pPr>
      <w:bookmarkStart w:id="369" w:name="__RefHeading___Toc6242847_2142443653"/>
      <w:bookmarkStart w:id="370" w:name="_Toc140"/>
      <w:bookmarkEnd w:id="369"/>
      <w:r>
        <w:rPr>
          <w:rtl w:val="true"/>
        </w:rPr>
        <w:t xml:space="preserve">[ </w:t>
      </w:r>
      <w:r>
        <w:rPr/>
        <w:t>28</w:t>
      </w:r>
      <w:r>
        <w:rPr>
          <w:rtl w:val="true"/>
        </w:rPr>
        <w:t xml:space="preserve"> ] </w:t>
      </w:r>
      <w:r>
        <w:rPr>
          <w:rtl w:val="true"/>
        </w:rPr>
        <w:t xml:space="preserve">أبان بن كثير العامري </w:t>
      </w:r>
      <w:r>
        <w:rPr>
          <w:rtl w:val="true"/>
        </w:rPr>
        <w:t>:</w:t>
      </w:r>
      <w:bookmarkEnd w:id="3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الغنوي الكوفي ، ق</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371" w:name="pg15403_169139"/>
    </w:p>
    <w:p>
      <w:pPr>
        <w:pStyle w:val="Heading3"/>
        <w:numPr>
          <w:ilvl w:val="2"/>
          <w:numId w:val="1"/>
        </w:numPr>
        <w:rPr/>
      </w:pPr>
      <w:bookmarkStart w:id="372" w:name="__RefHeading___Toc6242849_2142443653"/>
      <w:bookmarkStart w:id="373" w:name="_Toc141"/>
      <w:bookmarkEnd w:id="371"/>
      <w:bookmarkEnd w:id="372"/>
      <w:r>
        <w:rPr>
          <w:rtl w:val="true"/>
        </w:rPr>
        <w:t xml:space="preserve">[ </w:t>
      </w:r>
      <w:r>
        <w:rPr/>
        <w:t>29</w:t>
      </w:r>
      <w:r>
        <w:rPr>
          <w:rtl w:val="true"/>
        </w:rPr>
        <w:t xml:space="preserve"> ] </w:t>
      </w:r>
      <w:r>
        <w:rPr>
          <w:rtl w:val="true"/>
        </w:rPr>
        <w:t>أبان بن المحاربي</w:t>
      </w:r>
      <w:bookmarkEnd w:id="3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المحاربي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انظر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الاُصول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واحداً على قول البغوي ، 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242851_2142443653"/>
      <w:bookmarkStart w:id="375" w:name="_Toc142"/>
      <w:bookmarkEnd w:id="374"/>
      <w:r>
        <w:rPr>
          <w:rtl w:val="true"/>
        </w:rPr>
        <w:t xml:space="preserve">[ </w:t>
      </w:r>
      <w:r>
        <w:rPr/>
        <w:t>30</w:t>
      </w:r>
      <w:r>
        <w:rPr>
          <w:rtl w:val="true"/>
        </w:rPr>
        <w:t xml:space="preserve"> ] </w:t>
      </w:r>
      <w:r>
        <w:rPr>
          <w:rtl w:val="true"/>
        </w:rPr>
        <w:t xml:space="preserve">أبان </w:t>
      </w:r>
      <w:r>
        <w:rPr>
          <w:rtl w:val="true"/>
        </w:rPr>
        <w:t xml:space="preserve">* </w:t>
      </w:r>
      <w:r>
        <w:rPr>
          <w:rtl w:val="true"/>
        </w:rPr>
        <w:t xml:space="preserve">بن محمّد البجلي </w:t>
      </w:r>
      <w:r>
        <w:rPr>
          <w:rtl w:val="true"/>
        </w:rPr>
        <w:t>:</w:t>
      </w:r>
      <w:bookmarkEnd w:id="375"/>
    </w:p>
    <w:p>
      <w:pPr>
        <w:pStyle w:val="BookText"/>
        <w:rPr/>
      </w:pPr>
      <w:r>
        <w:rPr>
          <w:rFonts w:ascii="Amiri" w:hAnsi="Amiri" w:eastAsia="Amiri" w:cs="Amiri"/>
          <w:color w:val="111111"/>
          <w:sz w:val="28"/>
          <w:sz w:val="28"/>
          <w:szCs w:val="28"/>
          <w:rtl w:val="true"/>
          <w:lang w:bidi="ar-SA"/>
        </w:rPr>
        <w:t xml:space="preserve">وهو المعروف بسندي </w:t>
      </w:r>
      <w:r>
        <w:rPr>
          <w:rStyle w:val="FootnoteAnchor"/>
          <w:rtl w:val="true"/>
        </w:rPr>
        <w:footnoteReference w:id="786"/>
      </w:r>
      <w:r>
        <w:rPr>
          <w:rFonts w:ascii="Amiri" w:hAnsi="Amiri" w:eastAsia="Amiri" w:cs="Amiri"/>
          <w:color w:val="111111"/>
          <w:sz w:val="28"/>
          <w:sz w:val="28"/>
          <w:szCs w:val="28"/>
          <w:rtl w:val="true"/>
          <w:lang w:bidi="ar-SA"/>
        </w:rPr>
        <w:t xml:space="preserve">البزّاز ،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عبداللّه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w:t>
      </w:r>
      <w:r>
        <w:rPr>
          <w:rStyle w:val="FootnoteAnchor"/>
          <w:rtl w:val="true"/>
        </w:rPr>
        <w:footnoteReference w:id="78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في حاشيته على 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ظنّهما اثنين فذكر أبان بن محمّد في باب الألف ، والسندي بن محمّد في حرف السين ، ووثّق الثاني دون الأوّل </w:t>
      </w:r>
      <w:r>
        <w:rPr>
          <w:rStyle w:val="FootnoteAnchor"/>
          <w:rtl w:val="true"/>
        </w:rPr>
        <w:footnoteReference w:id="7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إشعار فيما فعله جش على ظنّه التعدّد ، بل الظاهر من كلامه بناؤه على الاتّحاد ، فتدبّر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توثيقه أوّلاً لعلّه لعدم ثبوته عنده حينئذ ، أو للحوالة على ما ذكره </w:t>
      </w:r>
      <w:r>
        <w:rPr>
          <w:rStyle w:val="FootnoteAnchor"/>
          <w:rtl w:val="true"/>
        </w:rPr>
        <w:footnoteReference w:id="789"/>
      </w:r>
      <w:r>
        <w:rPr>
          <w:rFonts w:ascii="Amiri" w:hAnsi="Amiri" w:eastAsia="Amiri" w:cs="Amiri"/>
          <w:color w:val="111111"/>
          <w:sz w:val="28"/>
          <w:sz w:val="28"/>
          <w:szCs w:val="28"/>
          <w:rtl w:val="true"/>
          <w:lang w:bidi="ar-SA"/>
        </w:rPr>
        <w:t>في باب السين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القلانسي </w:t>
      </w:r>
      <w:r>
        <w:rPr>
          <w:rStyle w:val="FootnoteAnchor"/>
          <w:rtl w:val="true"/>
        </w:rPr>
        <w:footnoteReference w:id="790"/>
      </w:r>
      <w:r>
        <w:rPr>
          <w:rFonts w:ascii="Amiri" w:hAnsi="Amiri" w:eastAsia="Amiri" w:cs="Amiri"/>
          <w:color w:val="111111"/>
          <w:sz w:val="28"/>
          <w:sz w:val="28"/>
          <w:szCs w:val="28"/>
          <w:rtl w:val="true"/>
          <w:lang w:bidi="ar-SA"/>
        </w:rPr>
        <w:t>، عن أبان بن محمّد بكتاب النوادر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اُخت صفوان بن يحيى ، قاله ابن نوح ، جش في الباب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باب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محمّد </w:t>
      </w:r>
      <w:r>
        <w:rPr>
          <w:rStyle w:val="FootnoteAnchor"/>
          <w:rtl w:val="true"/>
        </w:rPr>
        <w:footnoteReference w:id="792"/>
      </w:r>
      <w:r>
        <w:rPr>
          <w:rFonts w:ascii="Amiri" w:hAnsi="Amiri" w:eastAsia="Amiri" w:cs="Amiri"/>
          <w:color w:val="111111"/>
          <w:sz w:val="28"/>
          <w:sz w:val="28"/>
          <w:szCs w:val="28"/>
          <w:rtl w:val="true"/>
          <w:lang w:bidi="ar-SA"/>
        </w:rPr>
        <w:t xml:space="preserve">، واسمه أبان ، يكنّى أبا بشر ، صليب </w:t>
      </w:r>
      <w:r>
        <w:rPr>
          <w:rStyle w:val="FootnoteAnchor"/>
          <w:rtl w:val="true"/>
        </w:rPr>
        <w:footnoteReference w:id="793"/>
      </w:r>
      <w:r>
        <w:rPr>
          <w:rFonts w:ascii="Amiri" w:hAnsi="Amiri" w:eastAsia="Amiri" w:cs="Amiri"/>
          <w:color w:val="111111"/>
          <w:sz w:val="28"/>
          <w:sz w:val="28"/>
          <w:szCs w:val="28"/>
          <w:rtl w:val="true"/>
          <w:lang w:bidi="ar-SA"/>
        </w:rPr>
        <w:t xml:space="preserve">، من جهينة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بجيلة ، وهو الأشهر ، وهو ابن اُخت صفوان بن يحيى ، كان ثقة ، وجهاً في أصحابنا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 رواه عنه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 عن الحسن بن حمزة ، عن محمّد بن جعفر بن بطّة ، عن محمّد بن علي بن محبوب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جماعة غير محمّد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الكوفيّين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له كتاب ، أخبرنا به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أبي المفضّل ، عن ابن بطّة ، عن الصفّار وأحمد بن أبي </w:t>
      </w:r>
      <w:bookmarkStart w:id="376" w:name="pg15403_169141"/>
    </w:p>
    <w:p>
      <w:pPr>
        <w:pStyle w:val="BookText"/>
        <w:rPr/>
      </w:pPr>
      <w:bookmarkEnd w:id="376"/>
      <w:r>
        <w:rPr>
          <w:rFonts w:ascii="Amiri" w:hAnsi="Amiri" w:eastAsia="Amiri" w:cs="Amiri"/>
          <w:color w:val="111111"/>
          <w:sz w:val="28"/>
          <w:sz w:val="28"/>
          <w:szCs w:val="28"/>
          <w:rtl w:val="true"/>
          <w:lang w:bidi="ar-SA"/>
        </w:rPr>
        <w:t xml:space="preserve">عبداللّه </w:t>
      </w:r>
      <w:r>
        <w:rPr>
          <w:rStyle w:val="FootnoteAnchor"/>
          <w:rtl w:val="true"/>
        </w:rPr>
        <w:footnoteReference w:id="797"/>
      </w:r>
      <w:r>
        <w:rPr>
          <w:rFonts w:ascii="Amiri" w:hAnsi="Amiri" w:eastAsia="Amiri" w:cs="Amiri"/>
          <w:color w:val="111111"/>
          <w:sz w:val="28"/>
          <w:sz w:val="28"/>
          <w:szCs w:val="28"/>
          <w:rtl w:val="true"/>
          <w:lang w:bidi="ar-SA"/>
        </w:rPr>
        <w:t xml:space="preserve">، عن السندي بن محمّد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يروي عنه الصفّار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عن دي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 بن محمّد </w:t>
      </w:r>
      <w:r>
        <w:rPr>
          <w:rStyle w:val="FootnoteAnchor"/>
          <w:rtl w:val="true"/>
        </w:rPr>
        <w:footnoteReference w:id="801"/>
      </w:r>
      <w:r>
        <w:rPr>
          <w:rFonts w:ascii="IRNazanin" w:hAnsi="IRNazanin" w:eastAsia="IRNazanin"/>
          <w:color w:val="111111"/>
          <w:sz w:val="28"/>
          <w:sz w:val="28"/>
          <w:szCs w:val="28"/>
          <w:rtl w:val="true"/>
          <w:lang w:bidi="fa-IR"/>
        </w:rPr>
        <w:t>، فلا تغفل</w:t>
      </w:r>
      <w:r>
        <w:rPr>
          <w:rFonts w:eastAsia="IRNazanin" w:cs="IRNazanin"/>
          <w:color w:val="111111"/>
          <w:sz w:val="28"/>
          <w:szCs w:val="28"/>
          <w:rtl w:val="true"/>
          <w:lang w:bidi="fa-IR"/>
        </w:rPr>
        <w:t>.</w:t>
      </w:r>
    </w:p>
    <w:p>
      <w:pPr>
        <w:pStyle w:val="Heading3"/>
        <w:numPr>
          <w:ilvl w:val="2"/>
          <w:numId w:val="1"/>
        </w:numPr>
        <w:rPr/>
      </w:pPr>
      <w:bookmarkStart w:id="377" w:name="__RefHeading___Toc6242853_2142443653"/>
      <w:bookmarkStart w:id="378" w:name="_Toc143"/>
      <w:bookmarkEnd w:id="377"/>
      <w:r>
        <w:rPr>
          <w:rtl w:val="true"/>
        </w:rPr>
        <w:t xml:space="preserve">[ </w:t>
      </w:r>
      <w:r>
        <w:rPr/>
        <w:t>31</w:t>
      </w:r>
      <w:r>
        <w:rPr>
          <w:rtl w:val="true"/>
        </w:rPr>
        <w:t xml:space="preserve"> ] </w:t>
      </w:r>
      <w:r>
        <w:rPr>
          <w:rtl w:val="true"/>
        </w:rPr>
        <w:t xml:space="preserve">أبان بن مصعب الواسطي </w:t>
      </w:r>
      <w:r>
        <w:rPr>
          <w:rtl w:val="true"/>
        </w:rPr>
        <w:t>:</w:t>
      </w:r>
      <w:bookmarkEnd w:id="3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379" w:name="pg15403_169142"/>
    </w:p>
    <w:p>
      <w:pPr>
        <w:pStyle w:val="BookText"/>
        <w:rPr/>
      </w:pPr>
      <w:bookmarkEnd w:id="379"/>
      <w:r>
        <w:rPr>
          <w:rFonts w:ascii="Amiri" w:hAnsi="Amiri" w:eastAsia="Amiri" w:cs="Amiri"/>
          <w:color w:val="111111"/>
          <w:sz w:val="28"/>
          <w:sz w:val="28"/>
          <w:szCs w:val="28"/>
          <w:rtl w:val="true"/>
          <w:lang w:bidi="ar-SA"/>
        </w:rPr>
        <w:t xml:space="preserve">باب إبراهيم </w:t>
      </w:r>
      <w:r>
        <w:rPr>
          <w:rStyle w:val="FootnoteAnchor"/>
          <w:rtl w:val="true"/>
        </w:rPr>
        <w:footnoteReference w:id="803"/>
      </w:r>
    </w:p>
    <w:p>
      <w:pPr>
        <w:pStyle w:val="Heading3"/>
        <w:numPr>
          <w:ilvl w:val="2"/>
          <w:numId w:val="1"/>
        </w:numPr>
        <w:rPr/>
      </w:pPr>
      <w:bookmarkStart w:id="380" w:name="__RefHeading___Toc6242855_2142443653"/>
      <w:bookmarkStart w:id="381" w:name="_Toc144"/>
      <w:bookmarkEnd w:id="380"/>
      <w:r>
        <w:rPr>
          <w:rtl w:val="true"/>
        </w:rPr>
        <w:t xml:space="preserve">[ </w:t>
      </w:r>
      <w:r>
        <w:rPr/>
        <w:t>32</w:t>
      </w:r>
      <w:r>
        <w:rPr>
          <w:rtl w:val="true"/>
        </w:rPr>
        <w:t xml:space="preserve"> ] </w:t>
      </w:r>
      <w:r>
        <w:rPr>
          <w:rtl w:val="true"/>
        </w:rPr>
        <w:t xml:space="preserve">إبراهيم أبو إسحاق البصري </w:t>
      </w:r>
      <w:r>
        <w:rPr>
          <w:rtl w:val="true"/>
        </w:rPr>
        <w:t>:</w:t>
      </w:r>
      <w:bookmarkEnd w:id="38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242857_2142443653"/>
      <w:bookmarkStart w:id="383" w:name="_Toc145"/>
      <w:bookmarkEnd w:id="382"/>
      <w:r>
        <w:rPr>
          <w:rtl w:val="true"/>
        </w:rPr>
        <w:t xml:space="preserve">[ </w:t>
      </w:r>
      <w:r>
        <w:rPr/>
        <w:t>33</w:t>
      </w:r>
      <w:r>
        <w:rPr>
          <w:rtl w:val="true"/>
        </w:rPr>
        <w:t xml:space="preserve"> ] </w:t>
      </w:r>
      <w:r>
        <w:rPr>
          <w:rtl w:val="true"/>
        </w:rPr>
        <w:t>إبراهيم أبو إسحاق الحارثي</w:t>
      </w:r>
      <w:bookmarkEnd w:id="3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إسحاق الحارثي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 ق</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عن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6242859_2142443653"/>
      <w:bookmarkStart w:id="385" w:name="_Toc146"/>
      <w:bookmarkEnd w:id="384"/>
      <w:r>
        <w:rPr>
          <w:rtl w:val="true"/>
        </w:rPr>
        <w:t xml:space="preserve">[ </w:t>
      </w:r>
      <w:r>
        <w:rPr/>
        <w:t>34</w:t>
      </w:r>
      <w:r>
        <w:rPr>
          <w:rtl w:val="true"/>
        </w:rPr>
        <w:t xml:space="preserve"> ] </w:t>
      </w:r>
      <w:r>
        <w:rPr>
          <w:rtl w:val="true"/>
        </w:rPr>
        <w:t xml:space="preserve">إبراهيم </w:t>
      </w:r>
      <w:r>
        <w:rPr>
          <w:rtl w:val="true"/>
        </w:rPr>
        <w:t xml:space="preserve">* </w:t>
      </w:r>
      <w:r>
        <w:rPr>
          <w:rtl w:val="true"/>
        </w:rPr>
        <w:t xml:space="preserve">أبو رافع </w:t>
      </w:r>
      <w:r>
        <w:rPr>
          <w:rtl w:val="true"/>
        </w:rPr>
        <w:t>:</w:t>
      </w:r>
      <w:bookmarkEnd w:id="385"/>
    </w:p>
    <w:p>
      <w:pPr>
        <w:pStyle w:val="BookText"/>
        <w:rPr/>
      </w:pPr>
      <w:r>
        <w:rPr>
          <w:rFonts w:ascii="Amiri" w:hAnsi="Amiri" w:eastAsia="Amiri" w:cs="Amiri"/>
          <w:color w:val="111111"/>
          <w:sz w:val="28"/>
          <w:sz w:val="28"/>
          <w:szCs w:val="28"/>
          <w:rtl w:val="true"/>
          <w:lang w:bidi="ar-SA"/>
        </w:rPr>
        <w:t>بالراء غير المعجمة والفاء والعين غير المعجمة ، عتيق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أبو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رافع ، ويظهر من شيخنا البهائي أنّ نسخة صه بهذه الزيادة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مقروءة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w:t>
      </w:r>
      <w:r>
        <w:rPr>
          <w:rStyle w:val="FootnoteAnchor"/>
          <w:rtl w:val="true"/>
        </w:rPr>
        <w:footnoteReference w:id="808"/>
      </w:r>
      <w:r>
        <w:rPr>
          <w:rFonts w:ascii="Amiri" w:hAnsi="Amiri" w:eastAsia="Amiri" w:cs="Amiri"/>
          <w:color w:val="111111"/>
          <w:sz w:val="28"/>
          <w:sz w:val="28"/>
          <w:szCs w:val="28"/>
          <w:rtl w:val="true"/>
          <w:lang w:bidi="ar-SA"/>
        </w:rPr>
        <w:t xml:space="preserve">، وكذا في كتاب ابن داود </w:t>
      </w:r>
      <w:r>
        <w:rPr>
          <w:rStyle w:val="FootnoteAnchor"/>
          <w:rtl w:val="true"/>
        </w:rPr>
        <w:footnoteReference w:id="809"/>
      </w:r>
      <w:r>
        <w:rPr>
          <w:rFonts w:ascii="Amiri" w:hAnsi="Amiri" w:eastAsia="Amiri" w:cs="Amiri"/>
          <w:color w:val="111111"/>
          <w:sz w:val="28"/>
          <w:sz w:val="28"/>
          <w:szCs w:val="28"/>
          <w:rtl w:val="true"/>
          <w:lang w:bidi="ar-SA"/>
        </w:rPr>
        <w:t xml:space="preserve">، وكذا ذكره المصنّف في إيضاح الإشتباه </w:t>
      </w:r>
      <w:r>
        <w:rPr>
          <w:rStyle w:val="FootnoteAnchor"/>
          <w:rtl w:val="true"/>
        </w:rPr>
        <w:footnoteReference w:id="8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الزيادة سهو من النسّاخ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 ثقة ، شهد مع النبي صلی اللّه علیه و آله مشاهده ، ولزم أمير المؤمنين علیه السلام بعده ، وكان من خيار الشيعة ، أعمل على روايته ، صه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في ذكر الطبقة الاُولى في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رافع ، مولى رسول اللّه صلی اللّه علیه و آله ، واسمه </w:t>
      </w:r>
      <w:r>
        <w:rPr>
          <w:rStyle w:val="FootnoteAnchor"/>
          <w:rtl w:val="true"/>
        </w:rPr>
        <w:footnoteReference w:id="812"/>
      </w:r>
      <w:r>
        <w:rPr>
          <w:rFonts w:ascii="IRNazanin" w:hAnsi="IRNazanin" w:eastAsia="IRNazanin"/>
          <w:color w:val="111111"/>
          <w:sz w:val="28"/>
          <w:sz w:val="28"/>
          <w:szCs w:val="28"/>
          <w:rtl w:val="true"/>
          <w:lang w:bidi="fa-IR"/>
        </w:rPr>
        <w:t>أسلم ، كان للعبّاس بن عبدالمطّلب رحمة اللّه عليه فوهبه للنبي صلی اللّه علیه و آله ، فلمّا بشّر النبي صلی اللّه علیه و آله بإسلام العبّاس أعتقه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الجندي </w:t>
      </w:r>
      <w:r>
        <w:rPr>
          <w:rStyle w:val="FootnoteAnchor"/>
          <w:rtl w:val="true"/>
        </w:rPr>
        <w:footnoteReference w:id="81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معروف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الحارث الورّاق والحسن </w:t>
      </w:r>
      <w:r>
        <w:rPr>
          <w:rStyle w:val="FootnoteAnchor"/>
          <w:rtl w:val="true"/>
        </w:rPr>
        <w:footnoteReference w:id="814"/>
      </w:r>
      <w:r>
        <w:rPr>
          <w:rFonts w:ascii="IRNazanin" w:hAnsi="IRNazanin" w:eastAsia="IRNazanin"/>
          <w:color w:val="111111"/>
          <w:sz w:val="28"/>
          <w:sz w:val="28"/>
          <w:szCs w:val="28"/>
          <w:rtl w:val="true"/>
          <w:lang w:bidi="fa-IR"/>
        </w:rPr>
        <w:t xml:space="preserve">بن فهم </w:t>
      </w:r>
      <w:r>
        <w:rPr>
          <w:rStyle w:val="FootnoteAnchor"/>
          <w:rtl w:val="true"/>
        </w:rPr>
        <w:footnoteReference w:id="815"/>
      </w:r>
      <w:r>
        <w:rPr>
          <w:rFonts w:ascii="Amiri" w:hAnsi="Amiri" w:eastAsia="Amiri" w:cs="Amiri"/>
          <w:color w:val="111111"/>
          <w:sz w:val="28"/>
          <w:sz w:val="28"/>
          <w:szCs w:val="28"/>
          <w:rtl w:val="true"/>
          <w:lang w:bidi="ar-SA"/>
        </w:rPr>
        <w:t xml:space="preserve">، عن محمّد بن سعد كاتب الواقدي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الأديب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في تاريخه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وأسْلَمَ أبو رافع قديماً بمكّة ، وهاجر إلى المدينة ، وشهد مع النبي صلی اللّه علیه و آله مشاهده ، ولزم أمير المؤمنين علیه السلام من بعده ، وكان من خيار الشيعة ، وشهد معه حروبه ، وكان صاحب بيت ماله بالكوفة ، وابناه عبيداللّه وعلي كاتبا أمير المؤمنين علیه السلام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w:t>
      </w:r>
    </w:p>
    <w:p>
      <w:pPr>
        <w:pStyle w:val="BookText"/>
        <w:rPr/>
      </w:pPr>
      <w:r>
        <w:rPr>
          <w:rFonts w:ascii="Amiri" w:hAnsi="Amiri" w:eastAsia="Amiri" w:cs="Amiri"/>
          <w:color w:val="111111"/>
          <w:sz w:val="28"/>
          <w:sz w:val="28"/>
          <w:szCs w:val="28"/>
          <w:rtl w:val="true"/>
          <w:lang w:bidi="ar-SA"/>
        </w:rPr>
        <w:t xml:space="preserve">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أحمد بن يوسف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Style w:val="FootnoteAnchor"/>
          <w:rtl w:val="true"/>
        </w:rPr>
        <w:footnoteReference w:id="816"/>
      </w:r>
      <w:r>
        <w:rPr>
          <w:rFonts w:ascii="Amiri" w:hAnsi="Amiri" w:eastAsia="Amiri" w:cs="Amiri"/>
          <w:color w:val="111111"/>
          <w:sz w:val="28"/>
          <w:sz w:val="28"/>
          <w:szCs w:val="28"/>
          <w:rtl w:val="true"/>
          <w:lang w:bidi="ar-SA"/>
        </w:rPr>
        <w:t xml:space="preserve">بن الحسين بن علي بن الحسين بن علي بن أبي طالب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محمّد بن عبداللّه 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الحكم الرافعي ، عن عبداللّه بن عبيداللّه بن أبي رافع ، عن أبيه ، عن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صلی اللّه علیه و آله وهو نائم أو يوحى إليه ، وإذا حيّة في جانب البيت فكرهت أنْ أقتلها فاُوقظه ، فاضطجعت بينه وبين الحيّة حتّى إنْ كان منها سوء يكون إليَّ دونه ، فاستيقظ وهو يتلو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الصَّلَوةَ وَيُؤْتُونَ الزَّكَوةَ وَهُمْ رَاكِعُونَ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أكمل لعليّ منيته ، وهنيئاً لعلي بتفضيل اللّه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فرآني إلى جانبه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أضجعك ههنا يا أبا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خبر الحيّة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إليها فاقتلها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فقتلتها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رسول اللّه صلی اللّه علیه و آله بيدي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رافع كيف أنت وقوم يقاتلون عليّاً ، هو على الحقّ وهم على الباطل ، يكون حقّاً في اللّه جهادهم </w:t>
      </w:r>
      <w:r>
        <w:rPr>
          <w:rStyle w:val="FootnoteAnchor"/>
          <w:rtl w:val="true"/>
        </w:rPr>
        <w:footnoteReference w:id="818"/>
      </w:r>
      <w:r>
        <w:rPr>
          <w:rFonts w:ascii="Amiri" w:hAnsi="Amiri" w:eastAsia="Amiri" w:cs="Amiri"/>
          <w:color w:val="111111"/>
          <w:sz w:val="28"/>
          <w:sz w:val="28"/>
          <w:szCs w:val="28"/>
          <w:rtl w:val="true"/>
          <w:lang w:bidi="ar-SA"/>
        </w:rPr>
        <w:t xml:space="preserve">، فمن لم يستطع جهادهم فبقلبه ، فمن </w:t>
      </w:r>
      <w:r>
        <w:rPr>
          <w:rStyle w:val="FootnoteAnchor"/>
          <w:rtl w:val="true"/>
        </w:rPr>
        <w:footnoteReference w:id="819"/>
      </w:r>
      <w:r>
        <w:rPr>
          <w:rFonts w:ascii="Amiri" w:hAnsi="Amiri" w:eastAsia="Amiri" w:cs="Amiri"/>
          <w:color w:val="111111"/>
          <w:sz w:val="28"/>
          <w:sz w:val="28"/>
          <w:szCs w:val="28"/>
          <w:rtl w:val="true"/>
          <w:lang w:bidi="ar-SA"/>
        </w:rPr>
        <w:t xml:space="preserve">لم يستطع فليس وراء ذلك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أدركهم فقوّه وأعنه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w:t>
      </w:r>
      <w:r>
        <w:rPr>
          <w:rStyle w:val="FootnoteAnchor"/>
          <w:rtl w:val="true"/>
        </w:rPr>
        <w:footnoteReference w:id="820"/>
      </w:r>
      <w:r>
        <w:rPr>
          <w:rFonts w:ascii="IRNazanin" w:hAnsi="IRNazanin" w:eastAsia="IRNazanin"/>
          <w:color w:val="111111"/>
          <w:sz w:val="28"/>
          <w:sz w:val="28"/>
          <w:szCs w:val="28"/>
          <w:rtl w:val="true"/>
          <w:lang w:bidi="fa-IR"/>
        </w:rPr>
        <w:t xml:space="preserve">الناس من أراد </w:t>
      </w:r>
      <w:r>
        <w:rPr>
          <w:rStyle w:val="FootnoteAnchor"/>
          <w:rtl w:val="true"/>
        </w:rPr>
        <w:footnoteReference w:id="821"/>
      </w:r>
      <w:r>
        <w:rPr>
          <w:rFonts w:ascii="Amiri" w:hAnsi="Amiri" w:eastAsia="Amiri" w:cs="Amiri"/>
          <w:color w:val="111111"/>
          <w:sz w:val="28"/>
          <w:sz w:val="28"/>
          <w:szCs w:val="28"/>
          <w:rtl w:val="true"/>
          <w:lang w:bidi="ar-SA"/>
        </w:rPr>
        <w:t xml:space="preserve">أنْ ينظر إلى أميني على نفسي وأهلي </w:t>
      </w:r>
      <w:r>
        <w:rPr>
          <w:rStyle w:val="FootnoteAnchor"/>
          <w:rtl w:val="true"/>
        </w:rPr>
        <w:footnoteReference w:id="822"/>
      </w:r>
      <w:r>
        <w:rPr>
          <w:rFonts w:ascii="Amiri" w:hAnsi="Amiri" w:eastAsia="Amiri" w:cs="Amiri"/>
          <w:color w:val="111111"/>
          <w:sz w:val="28"/>
          <w:sz w:val="28"/>
          <w:szCs w:val="28"/>
          <w:rtl w:val="true"/>
          <w:lang w:bidi="ar-SA"/>
        </w:rPr>
        <w:t xml:space="preserve">فهذا أبو رافع أميني على نفسي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عون بن عبيداللّه بن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بويع علي وخالفه معاوية بالشام وسار طلحة والزبير إلى البصرة قال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سيقاتل عليّاً قوم يكون حقّاً في اللّه جهادهم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أرضه بخيبر وداره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مع علي علیه السلام ، وهو شيخ كبير له خمس وثمانون سنة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لقد أصبحت لا أحد بمنزلتي ، لقد بايعت البيعتين بيعة العقبة وبيعة الرضوان ، وصلّيت القبلتين ، وهاجرت الهجر الثلاث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الهجر الثلاث؟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مع جعفر بن أبي طالب رحمه اللّه إلى أرض الحبشة ، وهاجرت مع رسول اللّه صلی اللّه علیه و آله إلى المدينة ، وهذه الهجرة مع علي بن أبي طالب علیه السلام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مع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استشهد علي علیه السلام </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أبو رافع إلى المدينة مع الحسن علیه السلام ولا دار له بها ولا </w:t>
      </w:r>
    </w:p>
    <w:p>
      <w:pPr>
        <w:pStyle w:val="BookText"/>
        <w:rPr/>
      </w:pPr>
      <w:r>
        <w:rPr>
          <w:rFonts w:ascii="IRNazanin" w:hAnsi="IRNazanin" w:eastAsia="IRNazanin"/>
          <w:color w:val="111111"/>
          <w:sz w:val="28"/>
          <w:sz w:val="28"/>
          <w:szCs w:val="28"/>
          <w:rtl w:val="true"/>
          <w:lang w:bidi="fa-IR"/>
        </w:rPr>
        <w:t xml:space="preserve">أرض ، فقسم له الحسن علیه السلام دار علي علیه السلام بنصفين وأعطاه سنخ </w:t>
      </w:r>
      <w:r>
        <w:rPr>
          <w:rStyle w:val="FootnoteAnchor"/>
          <w:rtl w:val="true"/>
        </w:rPr>
        <w:footnoteReference w:id="824"/>
      </w:r>
      <w:r>
        <w:rPr>
          <w:rFonts w:ascii="Amiri" w:hAnsi="Amiri" w:eastAsia="Amiri" w:cs="Amiri"/>
          <w:color w:val="111111"/>
          <w:sz w:val="28"/>
          <w:sz w:val="28"/>
          <w:szCs w:val="28"/>
          <w:rtl w:val="true"/>
          <w:lang w:bidi="ar-SA"/>
        </w:rPr>
        <w:t>أرض أقطعه إيّاها ، فباعها عبيداللّه بن أبي رافع من معاوية بمائة ألف وسبعين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الإسناد عن عبيداللّه بن أبي رافع في حديث أُمّ كلثوم بنت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استعارت من أبي رافع حليّاً من بيت المال بالكوفة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أمير المؤمنين صلوات اللّه عليه فجئته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أتخون المسلمين يا ابن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أخون المسلمين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أعرْتَ بنت أمير المؤمنين العقد الّذي في بيت مال المسلمين بغير إذني ورضاهم؟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ؤمنين إنّها ابنتك ، وسألتني أنْ أعيرها إيّاه تتزيّن به ، فأعرتها إيّاه عارية مضمونة مردودة ، وضمنته في مالي ، وعليَّ أنْ أردّه مسلّماً إلى موضعه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من يومك ، وإيّاك أنْ تعود لمثل هذا فتنالك عقوبتي ، ثمّ أوْلى لابنتي لو كانت أخذت العقد على غير عارية مضمونة مردودة لكانت إذن أوّل هاشميّة قطعت يدها في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مقالته ابنته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ابنتك وبضعة منك فمن أحقّ بلبسه منّي؟ فقال لها أمير المؤمنين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تذهبي بنفسك عن الحقّ ، أكلّ نساء المهاجرين تتزيّن في هذا العيد بمثل هذا؟ فقبضته منها ورددته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تنبيه الخواطر ونزهة النواظر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الحكاية مذكورة أيضاً في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والملاحظ في المصدرين أنّ أُمّ كلثوم استعارت عقد اللؤلؤ من علي بن أبي رافع لامن أبيه كما في رجال النجاشي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ولأبي رافع كتاب السنن والأحكام والقضايا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محمّد بن سعيد الأحمسي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حسين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القاسم الكندي ، عن محمّد بن عبيداللّه بن أبي رافع ، عن أبيه ، عن جدّه أبي رافع ، عن علي بن أبي طالب علیه السلام أنّه كان إذا صلّى قال في أوّل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الكتاب إلى آخره باباً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والصيام والحجّ والزكاة والقضايا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هذه النسخة من الكوفيّين أيضاً زيد بن محمّد بن جعفر بن المبارك يعرف بابن أبي إليابس </w:t>
      </w:r>
      <w:r>
        <w:rPr>
          <w:rStyle w:val="FootnoteAnchor"/>
          <w:rtl w:val="true"/>
        </w:rPr>
        <w:footnoteReference w:id="826"/>
      </w:r>
      <w:r>
        <w:rPr>
          <w:rFonts w:ascii="Amiri" w:hAnsi="Amiri" w:eastAsia="Amiri" w:cs="Amiri"/>
          <w:color w:val="111111"/>
          <w:sz w:val="28"/>
          <w:sz w:val="28"/>
          <w:szCs w:val="28"/>
          <w:rtl w:val="true"/>
          <w:lang w:bidi="ar-SA"/>
        </w:rPr>
        <w:t xml:space="preserve">، عن الحسين بن الحكم الحبري </w:t>
      </w:r>
      <w:r>
        <w:rPr>
          <w:rStyle w:val="FootnoteAnchor"/>
          <w:rtl w:val="true"/>
        </w:rPr>
        <w:footnoteReference w:id="8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بإسناده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شيوخنا أنّ بين النسختين اختلافاً قليلاً ، ورواية أبي العبّاس أتمّ </w:t>
      </w:r>
      <w:r>
        <w:rPr>
          <w:rStyle w:val="FootnoteAnchor"/>
          <w:rtl w:val="true"/>
        </w:rPr>
        <w:footnoteReference w:id="8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386" w:name="pg15403_169148"/>
    </w:p>
    <w:p>
      <w:pPr>
        <w:pStyle w:val="BookText"/>
        <w:rPr/>
      </w:pPr>
      <w:bookmarkEnd w:id="386"/>
      <w:r>
        <w:rPr>
          <w:rFonts w:ascii="IRNazanin" w:hAnsi="IRNazanin" w:eastAsia="IRNazanin"/>
          <w:color w:val="111111"/>
          <w:sz w:val="28"/>
          <w:sz w:val="28"/>
          <w:szCs w:val="28"/>
          <w:rtl w:val="true"/>
          <w:lang w:bidi="fa-IR"/>
        </w:rPr>
        <w:t xml:space="preserve">وفي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أبو رافع ، مولى رسول اللّه صلی اللّه علیه و آله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6242861_2142443653"/>
      <w:bookmarkStart w:id="388" w:name="_Toc147"/>
      <w:bookmarkEnd w:id="387"/>
      <w:r>
        <w:rPr>
          <w:rtl w:val="true"/>
        </w:rPr>
        <w:t xml:space="preserve">[ </w:t>
      </w:r>
      <w:r>
        <w:rPr/>
        <w:t>35</w:t>
      </w:r>
      <w:r>
        <w:rPr>
          <w:rtl w:val="true"/>
        </w:rPr>
        <w:t xml:space="preserve"> ] </w:t>
      </w:r>
      <w:r>
        <w:rPr>
          <w:rtl w:val="true"/>
        </w:rPr>
        <w:t xml:space="preserve">إبراهيم </w:t>
      </w:r>
      <w:r>
        <w:rPr>
          <w:rtl w:val="true"/>
        </w:rPr>
        <w:t xml:space="preserve">* </w:t>
      </w:r>
      <w:r>
        <w:rPr>
          <w:rtl w:val="true"/>
        </w:rPr>
        <w:t>أبو السفاتج</w:t>
      </w:r>
      <w:bookmarkEnd w:id="3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السفاتج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يكنّى أبا إسحاق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أبا يعقوب ؛ ومن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إسحاق بن عبدالعزيز ، ق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عبدالعزيز البزّاز ، كوفي ، يكنّى أبا يعقوب ، ويلقّب أبا السفاتج </w:t>
      </w:r>
      <w:r>
        <w:rPr>
          <w:rStyle w:val="FootnoteAnchor"/>
          <w:rtl w:val="true"/>
        </w:rPr>
        <w:footnoteReference w:id="832"/>
      </w:r>
      <w:r>
        <w:rPr>
          <w:rFonts w:ascii="IRNazanin" w:hAnsi="IRNazanin" w:eastAsia="IRNazanin"/>
          <w:color w:val="111111"/>
          <w:sz w:val="28"/>
          <w:sz w:val="28"/>
          <w:szCs w:val="28"/>
          <w:rtl w:val="true"/>
          <w:lang w:bidi="fa-IR"/>
        </w:rPr>
        <w:t xml:space="preserve">، روى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حديثه تارة وينكر اُخرى </w:t>
      </w:r>
      <w:r>
        <w:rPr>
          <w:rStyle w:val="FootnoteAnchor"/>
          <w:rtl w:val="true"/>
        </w:rPr>
        <w:footnoteReference w:id="833"/>
      </w:r>
      <w:r>
        <w:rPr>
          <w:rFonts w:ascii="Amiri" w:hAnsi="Amiri" w:eastAsia="Amiri" w:cs="Amiri"/>
          <w:color w:val="111111"/>
          <w:sz w:val="28"/>
          <w:sz w:val="28"/>
          <w:szCs w:val="28"/>
          <w:rtl w:val="true"/>
          <w:lang w:bidi="ar-SA"/>
        </w:rPr>
        <w:t xml:space="preserve">، ويجوز أنْ يخرج شاهداً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6242863_2142443653"/>
      <w:bookmarkStart w:id="390" w:name="_Toc148"/>
      <w:bookmarkEnd w:id="389"/>
      <w:r>
        <w:rPr>
          <w:rtl w:val="true"/>
        </w:rPr>
        <w:t xml:space="preserve">[ </w:t>
      </w:r>
      <w:r>
        <w:rPr/>
        <w:t>36</w:t>
      </w:r>
      <w:r>
        <w:rPr>
          <w:rtl w:val="true"/>
        </w:rPr>
        <w:t xml:space="preserve"> ] </w:t>
      </w:r>
      <w:r>
        <w:rPr>
          <w:rtl w:val="true"/>
        </w:rPr>
        <w:t xml:space="preserve">إبراهيم يكنّى أبا محمّد </w:t>
      </w:r>
      <w:r>
        <w:rPr>
          <w:rtl w:val="true"/>
        </w:rPr>
        <w:t>:</w:t>
      </w:r>
      <w:bookmarkEnd w:id="390"/>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أبو السفاتج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يعطي مالاً لأحد وللآخذ مال في بلد المعطي فيوفيه إيّاه ثَمَّ ، س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391" w:name="pg15403_169149"/>
    </w:p>
    <w:p>
      <w:pPr>
        <w:pStyle w:val="Heading3"/>
        <w:numPr>
          <w:ilvl w:val="2"/>
          <w:numId w:val="1"/>
        </w:numPr>
        <w:rPr/>
      </w:pPr>
      <w:bookmarkStart w:id="392" w:name="__RefHeading___Toc6242865_2142443653"/>
      <w:bookmarkStart w:id="393" w:name="_Toc149"/>
      <w:bookmarkEnd w:id="391"/>
      <w:bookmarkEnd w:id="392"/>
      <w:r>
        <w:rPr>
          <w:rtl w:val="true"/>
        </w:rPr>
        <w:t xml:space="preserve">[ </w:t>
      </w:r>
      <w:r>
        <w:rPr/>
        <w:t>37</w:t>
      </w:r>
      <w:r>
        <w:rPr>
          <w:rtl w:val="true"/>
        </w:rPr>
        <w:t xml:space="preserve"> ] </w:t>
      </w:r>
      <w:r>
        <w:rPr>
          <w:rtl w:val="true"/>
        </w:rPr>
        <w:t xml:space="preserve">إبراهيم بن أبي بكر محمّد بن الربيع </w:t>
      </w:r>
      <w:r>
        <w:rPr>
          <w:rtl w:val="true"/>
        </w:rPr>
        <w:t>:</w:t>
      </w:r>
      <w:bookmarkEnd w:id="393"/>
    </w:p>
    <w:p>
      <w:pPr>
        <w:pStyle w:val="BookText"/>
        <w:rPr/>
      </w:pPr>
      <w:r>
        <w:rPr>
          <w:rFonts w:ascii="IRNazanin" w:hAnsi="IRNazanin" w:eastAsia="IRNazanin"/>
          <w:color w:val="111111"/>
          <w:sz w:val="28"/>
          <w:sz w:val="28"/>
          <w:szCs w:val="28"/>
          <w:rtl w:val="true"/>
          <w:lang w:bidi="fa-IR"/>
        </w:rPr>
        <w:t xml:space="preserve">ثقة هو وأخوه إسماعيل بن أبي سمال ، رويا عن أبي الحسن موسى علیه السلام ، وكانا من الواقفة ، جش </w:t>
      </w:r>
      <w:r>
        <w:rPr>
          <w:rStyle w:val="FootnoteAnchor"/>
          <w:rtl w:val="true"/>
        </w:rPr>
        <w:footnoteReference w:id="837"/>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محمّد بن الربيع، يكنّى بأبي بكر بن أبي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المفتوحة والكاف أخيراً ، وقيل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المضموم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وبالباء المفردة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بعد الميم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والحاء المهملة بعد الألف والقاف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والجيم المفتوحة والياء المثنّاة من تحت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اُسامة بن نصر بن 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المضمومة والعين المهملة الساكنة والياء المثنّاة من تحت والنون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الحارث بن ثعلبة بن 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بالدالين المفتوحتين بينهما واو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بأبي بكر ابن أبي السمال سمعان ، وإيضاح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بدل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أثبتناه من الإيضاح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يكنّى أبا بكر وأبا السمال أيضاً 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يكنّى أبا بكر وأبا السمال </w:t>
      </w:r>
      <w:r>
        <w:rPr>
          <w:rStyle w:val="FootnoteAnchor"/>
          <w:rtl w:val="true"/>
        </w:rPr>
        <w:footnoteReference w:id="83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سيجيء في ترجمة إبراهيم بن أبي سمال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bookmarkStart w:id="394" w:name="pg15403_169150"/>
    </w:p>
    <w:p>
      <w:pPr>
        <w:pStyle w:val="BookText"/>
        <w:rPr/>
      </w:pPr>
      <w:bookmarkEnd w:id="394"/>
      <w:r>
        <w:rPr>
          <w:rFonts w:ascii="Amiri" w:hAnsi="Amiri" w:eastAsia="Amiri" w:cs="Amiri"/>
          <w:color w:val="111111"/>
          <w:sz w:val="28"/>
          <w:sz w:val="28"/>
          <w:szCs w:val="28"/>
          <w:rtl w:val="true"/>
          <w:lang w:bidi="ar-SA"/>
        </w:rPr>
        <w:t xml:space="preserve">يأتي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6242867_2142443653"/>
      <w:bookmarkStart w:id="396" w:name="_Toc150"/>
      <w:bookmarkEnd w:id="395"/>
      <w:r>
        <w:rPr>
          <w:rtl w:val="true"/>
        </w:rPr>
        <w:t xml:space="preserve">[ </w:t>
      </w:r>
      <w:r>
        <w:rPr/>
        <w:t>38</w:t>
      </w:r>
      <w:r>
        <w:rPr>
          <w:rtl w:val="true"/>
        </w:rPr>
        <w:t xml:space="preserve"> ] </w:t>
      </w:r>
      <w:r>
        <w:rPr>
          <w:rtl w:val="true"/>
        </w:rPr>
        <w:t xml:space="preserve">إبراهيم بن أبي البلاد </w:t>
      </w:r>
      <w:r>
        <w:rPr>
          <w:rtl w:val="true"/>
        </w:rPr>
        <w:t>:</w:t>
      </w:r>
      <w:bookmarkEnd w:id="3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Style w:val="FootnoteAnchor"/>
          <w:rtl w:val="true"/>
        </w:rPr>
        <w:footnoteReference w:id="842"/>
      </w:r>
      <w:r>
        <w:rPr>
          <w:rFonts w:ascii="Amiri" w:hAnsi="Amiri" w:eastAsia="Amiri" w:cs="Amiri"/>
          <w:color w:val="111111"/>
          <w:sz w:val="28"/>
          <w:sz w:val="28"/>
          <w:szCs w:val="28"/>
          <w:rtl w:val="true"/>
          <w:lang w:bidi="ar-SA"/>
        </w:rPr>
        <w:t xml:space="preserve">بن أبي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أبي البلاد 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 مولى بني عبداللّه بن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يكنّى أبا يحيى ، كان ثقة قارئاً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البلاد ضريراً ، وكان راوية الشعر ، وله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عينيك من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أبي جعفر وأبي عبداللّه علیهماالسلام ، ولإبراهيم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ويحيى رويا الحديث ، وروى إبراهيم عن أبي عبداللّه وأبي الحسن موسى </w:t>
      </w:r>
      <w:r>
        <w:rPr>
          <w:rStyle w:val="FootnoteAnchor"/>
          <w:rtl w:val="true"/>
        </w:rPr>
        <w:footnoteReference w:id="843"/>
      </w:r>
      <w:r>
        <w:rPr>
          <w:rFonts w:ascii="IRNazanin" w:hAnsi="IRNazanin" w:eastAsia="IRNazanin"/>
          <w:color w:val="111111"/>
          <w:sz w:val="28"/>
          <w:sz w:val="28"/>
          <w:szCs w:val="28"/>
          <w:rtl w:val="true"/>
          <w:lang w:bidi="fa-IR"/>
        </w:rPr>
        <w:t>والرضا علیهم السلام ، وعمّر دهراً ، وكان للرضا علیه السلام إليه رسالة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والطاء المهملة المفتوحتين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في كا في باب النبيذ الحرام رواية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ابن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اُريد أنْ ألصق بطني ببطنك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ههنا يا أبا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عن بطنه وحسرت عن بطني وألزقت بطني ببطنه ، ثمّ أجلسني ودعا بطبق زبيب </w:t>
      </w:r>
      <w:r>
        <w:rPr>
          <w:rStyle w:val="FootnoteAnchor"/>
          <w:rtl w:val="true"/>
        </w:rPr>
        <w:footnoteReference w:id="844"/>
      </w:r>
      <w:r>
        <w:rPr>
          <w:rFonts w:ascii="Amiri" w:hAnsi="Amiri" w:eastAsia="Amiri" w:cs="Amiri"/>
          <w:color w:val="111111"/>
          <w:sz w:val="28"/>
          <w:sz w:val="28"/>
          <w:szCs w:val="28"/>
          <w:rtl w:val="true"/>
          <w:lang w:bidi="ar-SA"/>
        </w:rPr>
        <w:t xml:space="preserve">فأكلت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جارية اسقيه من نبيذي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منه مضافاً إلى نباهته دركه للجواد علیه السلام وتكنيته </w:t>
      </w:r>
      <w:r>
        <w:rPr>
          <w:rStyle w:val="FootnoteAnchor"/>
          <w:rtl w:val="true"/>
        </w:rPr>
        <w:footnoteReference w:id="846"/>
      </w:r>
      <w:r>
        <w:rPr>
          <w:rFonts w:ascii="Amiri" w:hAnsi="Amiri" w:eastAsia="Amiri" w:cs="Amiri"/>
          <w:color w:val="111111"/>
          <w:sz w:val="28"/>
          <w:sz w:val="28"/>
          <w:szCs w:val="28"/>
          <w:rtl w:val="true"/>
          <w:lang w:bidi="ar-SA"/>
        </w:rPr>
        <w:t>بأبي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عن محمّد بن الحسن بن الوليد ، عن محمّد بن الحسن الصفّار ، عن محمّد بن عبدالجبّار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عبدالرحمن بن حمّاد الكوفي ، عن محمّد بن سهل بن اليسع ، عنه ، جش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ابن الوليد ، عن الصفّار ، عن محمّد بن أبي الصهبان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عبدالجبّار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التقي المجلسي على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عبدالرحمن بن حمّاد ، عن محمّد بن سهل بن اليسع ، عن إبراهيم بن أبي البلاد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البلاد الكوفي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البلاد يكنّى أبا إسماعيل ، له كتاب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المنقّطة تحتها نقطة المكسورة واللام المخفّفة والدال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البلاد يحيى بن سليم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 مولى بني عبداللّه بن غطفان ،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 أبا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الصادق والكاظم والرضا علیهم السلام ، وعمّر دهراً ، وكان للرضا علیه السلام إليه رسالة ، وأثنى عليه ، ثقة ، أعمل على روايته </w:t>
      </w:r>
      <w:r>
        <w:rPr>
          <w:rStyle w:val="FootnoteAnchor"/>
          <w:rtl w:val="true"/>
        </w:rPr>
        <w:footnoteReference w:id="85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w:t>
      </w:r>
      <w:r>
        <w:rPr>
          <w:rStyle w:val="FootnoteAnchor"/>
          <w:rtl w:val="true"/>
        </w:rPr>
        <w:footnoteReference w:id="854"/>
      </w:r>
      <w:r>
        <w:rPr>
          <w:rFonts w:ascii="IRNazanin" w:hAnsi="IRNazanin" w:eastAsia="IRNazanin"/>
          <w:color w:val="111111"/>
          <w:sz w:val="28"/>
          <w:sz w:val="28"/>
          <w:szCs w:val="28"/>
          <w:rtl w:val="true"/>
          <w:lang w:bidi="fa-IR"/>
        </w:rPr>
        <w:t xml:space="preserve">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محمّد بن الحسين بن أبي الخطّاب ، عن علي بن أسباط ،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ابتداءً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أبي البلاد على ما تحبّون </w:t>
      </w:r>
      <w:r>
        <w:rPr>
          <w:rFonts w:eastAsia="IRNazanin" w:cs="IRNazanin"/>
          <w:color w:val="111111"/>
          <w:sz w:val="28"/>
          <w:szCs w:val="28"/>
          <w:rtl w:val="true"/>
          <w:lang w:bidi="fa-IR"/>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بابه</w:t>
      </w:r>
      <w:r>
        <w:rPr>
          <w:rFonts w:eastAsia="Amiri" w:cs="Amiri" w:ascii="Amiri" w:hAnsi="Amiri"/>
          <w:color w:val="111111"/>
          <w:sz w:val="28"/>
          <w:szCs w:val="28"/>
          <w:rtl w:val="true"/>
          <w:lang w:bidi="ar-SA"/>
        </w:rPr>
        <w:t xml:space="preserve">. </w:t>
      </w:r>
      <w:bookmarkStart w:id="397" w:name="pg15403_169153"/>
    </w:p>
    <w:p>
      <w:pPr>
        <w:pStyle w:val="BookText"/>
        <w:rPr/>
      </w:pPr>
      <w:bookmarkEnd w:id="397"/>
      <w:r>
        <w:rPr>
          <w:rFonts w:ascii="Amiri" w:hAnsi="Amiri" w:eastAsia="Amiri" w:cs="Amiri"/>
          <w:color w:val="111111"/>
          <w:sz w:val="28"/>
          <w:sz w:val="28"/>
          <w:szCs w:val="28"/>
          <w:rtl w:val="true"/>
          <w:lang w:bidi="ar-SA"/>
        </w:rPr>
        <w:t xml:space="preserve">وفي باب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نصير وحمدويه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 عن الحسن بن علي بن يقطين ، عن إبراهيم بن أبي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صرنا إلى حلقة فيها أبان الأحمر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تحدّث؟ قلت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منكم الكذّابين ومن غيركم المكذّبين </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6242869_2142443653"/>
      <w:bookmarkStart w:id="399" w:name="_Toc151"/>
      <w:bookmarkEnd w:id="398"/>
      <w:r>
        <w:rPr>
          <w:rtl w:val="true"/>
        </w:rPr>
        <w:t xml:space="preserve">[ </w:t>
      </w:r>
      <w:r>
        <w:rPr/>
        <w:t>39</w:t>
      </w:r>
      <w:r>
        <w:rPr>
          <w:rtl w:val="true"/>
        </w:rPr>
        <w:t xml:space="preserve"> ] </w:t>
      </w:r>
      <w:r>
        <w:rPr>
          <w:rtl w:val="true"/>
        </w:rPr>
        <w:t>إبراهيم بن أبي حفص</w:t>
      </w:r>
      <w:bookmarkEnd w:id="3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الكاتب ، شيخ من أصحاب أبي محمّد </w:t>
      </w:r>
      <w:r>
        <w:rPr>
          <w:rStyle w:val="FootnoteAnchor"/>
          <w:rtl w:val="true"/>
        </w:rPr>
        <w:footnoteReference w:id="860"/>
      </w:r>
      <w:r>
        <w:rPr>
          <w:rFonts w:ascii="IRNazanin" w:hAnsi="IRNazanin" w:eastAsia="IRNazanin"/>
          <w:color w:val="111111"/>
          <w:sz w:val="28"/>
          <w:sz w:val="28"/>
          <w:szCs w:val="28"/>
          <w:rtl w:val="true"/>
          <w:lang w:bidi="fa-IR"/>
        </w:rPr>
        <w:t xml:space="preserve">علیه السلام ، ثقة ، وجيه </w:t>
      </w:r>
      <w:r>
        <w:rPr>
          <w:rStyle w:val="FootnoteAnchor"/>
          <w:rtl w:val="true"/>
        </w:rPr>
        <w:footnoteReference w:id="861"/>
      </w:r>
      <w:r>
        <w:rPr>
          <w:rFonts w:ascii="IRNazanin" w:hAnsi="IRNazanin" w:eastAsia="IRNazanin"/>
          <w:color w:val="111111"/>
          <w:sz w:val="28"/>
          <w:sz w:val="28"/>
          <w:szCs w:val="28"/>
          <w:rtl w:val="true"/>
          <w:lang w:bidi="fa-IR"/>
        </w:rPr>
        <w:t xml:space="preserve">، صه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جش 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الردّ على الغالية وأبي الخطّاب </w:t>
      </w:r>
      <w:r>
        <w:rPr>
          <w:rStyle w:val="FootnoteAnchor"/>
          <w:rtl w:val="true"/>
        </w:rPr>
        <w:footnoteReference w:id="863"/>
      </w:r>
      <w:r>
        <w:rPr>
          <w:rFonts w:ascii="Amiri" w:hAnsi="Amiri" w:eastAsia="Amiri" w:cs="Amiri"/>
          <w:color w:val="111111"/>
          <w:sz w:val="28"/>
          <w:sz w:val="28"/>
          <w:szCs w:val="28"/>
          <w:rtl w:val="true"/>
          <w:lang w:bidi="ar-SA"/>
        </w:rPr>
        <w:t xml:space="preserve">، إلاّ أنّ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الغالية وأبي الخطّاب </w:t>
      </w:r>
      <w:bookmarkStart w:id="400" w:name="pg15403_169154"/>
    </w:p>
    <w:p>
      <w:pPr>
        <w:pStyle w:val="BookText"/>
        <w:rPr/>
      </w:pPr>
      <w:bookmarkEnd w:id="400"/>
      <w:r>
        <w:rPr>
          <w:rFonts w:ascii="IRNazanin" w:hAnsi="IRNazanin" w:eastAsia="IRNazanin"/>
          <w:color w:val="111111"/>
          <w:sz w:val="28"/>
          <w:sz w:val="28"/>
          <w:szCs w:val="28"/>
          <w:rtl w:val="true"/>
          <w:lang w:bidi="fa-IR"/>
        </w:rPr>
        <w:t xml:space="preserve">وأصحابه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 عدّه من أصحاب العسكري علیه السلام </w:t>
      </w:r>
      <w:r>
        <w:rPr>
          <w:rStyle w:val="FootnoteAnchor"/>
          <w:rtl w:val="true"/>
        </w:rPr>
        <w:footnoteReference w:id="865"/>
      </w:r>
      <w:r>
        <w:rPr>
          <w:rFonts w:ascii="Amiri" w:hAnsi="Amiri" w:eastAsia="Amiri" w:cs="Amiri"/>
          <w:color w:val="111111"/>
          <w:sz w:val="28"/>
          <w:sz w:val="28"/>
          <w:szCs w:val="28"/>
          <w:rtl w:val="true"/>
          <w:lang w:bidi="ar-SA"/>
        </w:rPr>
        <w:t xml:space="preserve">كما هو الظاهر من أبي محمّد </w:t>
      </w:r>
      <w:r>
        <w:rPr>
          <w:rStyle w:val="FootnoteAnchor"/>
          <w:rtl w:val="true"/>
        </w:rPr>
        <w:footnoteReference w:id="866"/>
      </w:r>
      <w:r>
        <w:rPr>
          <w:rFonts w:ascii="Amiri" w:hAnsi="Amiri" w:eastAsia="Amiri" w:cs="Amiri"/>
          <w:color w:val="111111"/>
          <w:sz w:val="28"/>
          <w:sz w:val="28"/>
          <w:szCs w:val="28"/>
          <w:rtl w:val="true"/>
          <w:lang w:bidi="ar-SA"/>
        </w:rPr>
        <w:t>، وصرّح به في بعض نسخ ست</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242871_2142443653"/>
      <w:bookmarkStart w:id="402" w:name="_Toc152"/>
      <w:bookmarkEnd w:id="401"/>
      <w:r>
        <w:rPr>
          <w:rtl w:val="true"/>
        </w:rPr>
        <w:t xml:space="preserve">[ </w:t>
      </w:r>
      <w:r>
        <w:rPr/>
        <w:t>40</w:t>
      </w:r>
      <w:r>
        <w:rPr>
          <w:rtl w:val="true"/>
        </w:rPr>
        <w:t xml:space="preserve"> ] </w:t>
      </w:r>
      <w:r>
        <w:rPr>
          <w:rtl w:val="true"/>
        </w:rPr>
        <w:t xml:space="preserve">إبراهيم بن أبي حفصة </w:t>
      </w:r>
      <w:r>
        <w:rPr>
          <w:rtl w:val="true"/>
        </w:rPr>
        <w:t>:</w:t>
      </w:r>
      <w:bookmarkEnd w:id="402"/>
    </w:p>
    <w:p>
      <w:pPr>
        <w:pStyle w:val="BookText"/>
        <w:rPr/>
      </w:pPr>
      <w:r>
        <w:rPr>
          <w:rFonts w:ascii="Amiri" w:hAnsi="Amiri" w:eastAsia="Amiri" w:cs="Amiri"/>
          <w:color w:val="111111"/>
          <w:sz w:val="28"/>
          <w:sz w:val="28"/>
          <w:szCs w:val="28"/>
          <w:rtl w:val="true"/>
          <w:lang w:bidi="ar-SA"/>
        </w:rPr>
        <w:t xml:space="preserve">مولى بني عجل ، ين </w:t>
      </w:r>
      <w:r>
        <w:rPr>
          <w:rStyle w:val="FootnoteAnchor"/>
          <w:rtl w:val="true"/>
        </w:rPr>
        <w:footnoteReference w:id="867"/>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بأبي إسحاق الكاتب قطعاً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بضمّ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زياد السلمي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الرجل ذكر في سائر الكتب الرجالية الّتي اطّلعنا عليها ، إلاّ ما ذكره الحرّ العاملي في خاتمة الوسائل ، حيث نقل عن النجاشي والعلاّمة ما نقله الشيخ محمّد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رجال النجاشي والخلاصة بنفس الصفات الّتي ذكرها الشيخ محمّد السبط والحرّ العاملي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الوسائل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5403_169155"/>
    </w:p>
    <w:p>
      <w:pPr>
        <w:pStyle w:val="Heading3"/>
        <w:numPr>
          <w:ilvl w:val="2"/>
          <w:numId w:val="1"/>
        </w:numPr>
        <w:rPr/>
      </w:pPr>
      <w:bookmarkStart w:id="404" w:name="__RefHeading___Toc6242873_2142443653"/>
      <w:bookmarkStart w:id="405" w:name="_Toc153"/>
      <w:bookmarkEnd w:id="403"/>
      <w:bookmarkEnd w:id="404"/>
      <w:r>
        <w:rPr>
          <w:rtl w:val="true"/>
        </w:rPr>
        <w:t xml:space="preserve">[ </w:t>
      </w:r>
      <w:r>
        <w:rPr/>
        <w:t>41</w:t>
      </w:r>
      <w:r>
        <w:rPr>
          <w:rtl w:val="true"/>
        </w:rPr>
        <w:t xml:space="preserve"> ] </w:t>
      </w:r>
      <w:r>
        <w:rPr>
          <w:rtl w:val="true"/>
        </w:rPr>
        <w:t>إبراهيم بن أبي زياد الكرخي</w:t>
      </w:r>
      <w:bookmarkEnd w:id="4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زياد الكرخي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عنه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الكرخي ، بغدادي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أبناء العجم </w:t>
      </w:r>
      <w:r>
        <w:rPr>
          <w:rStyle w:val="FootnoteAnchor"/>
          <w:rtl w:val="true"/>
        </w:rPr>
        <w:footnoteReference w:id="87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روايته عنه إشعار بكونه من الثقات ، وكذا في رواية صفوان بن يحيى عنه فإنّه أيضاً يروي عنه </w:t>
      </w:r>
      <w:r>
        <w:rPr>
          <w:rStyle w:val="FootnoteAnchor"/>
          <w:rtl w:val="true"/>
        </w:rPr>
        <w:footnoteReference w:id="874"/>
      </w:r>
      <w:r>
        <w:rPr>
          <w:rFonts w:ascii="Amiri" w:hAnsi="Amiri" w:eastAsia="Amiri" w:cs="Amiri"/>
          <w:color w:val="111111"/>
          <w:sz w:val="28"/>
          <w:sz w:val="28"/>
          <w:szCs w:val="28"/>
          <w:rtl w:val="true"/>
          <w:lang w:bidi="ar-SA"/>
        </w:rPr>
        <w:t xml:space="preserve">، ويروي عنه الحسن بن محبوب أيضاً </w:t>
      </w:r>
      <w:r>
        <w:rPr>
          <w:rStyle w:val="FootnoteAnchor"/>
          <w:rtl w:val="true"/>
        </w:rPr>
        <w:footnoteReference w:id="875"/>
      </w:r>
      <w:r>
        <w:rPr>
          <w:rFonts w:ascii="Amiri" w:hAnsi="Amiri" w:eastAsia="Amiri" w:cs="Amiri"/>
          <w:color w:val="111111"/>
          <w:sz w:val="28"/>
          <w:sz w:val="28"/>
          <w:szCs w:val="28"/>
          <w:rtl w:val="true"/>
          <w:lang w:bidi="ar-SA"/>
        </w:rPr>
        <w:t xml:space="preserve">، وفيه إيماء إلى اعتداد ما به ، وكذا في كونه كثير الرواية ، وكذا من جهة أنّ للصدوق طريقاً إليه </w:t>
      </w:r>
      <w:r>
        <w:rPr>
          <w:rStyle w:val="FootnoteAnchor"/>
          <w:rtl w:val="true"/>
        </w:rPr>
        <w:footnoteReference w:id="876"/>
      </w:r>
      <w:r>
        <w:rPr>
          <w:rFonts w:ascii="Amiri" w:hAnsi="Amiri" w:eastAsia="Amiri" w:cs="Amiri"/>
          <w:color w:val="111111"/>
          <w:sz w:val="28"/>
          <w:sz w:val="28"/>
          <w:szCs w:val="28"/>
          <w:rtl w:val="true"/>
          <w:lang w:bidi="ar-SA"/>
        </w:rPr>
        <w:t xml:space="preserve">، وحكم خالي بحسنه لذلك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يروي عن الكاظم علیه السلام أيضاً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وسنشير إلى بعض أحواله أيضاً في ترجمة إبراهيم الكرخي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بعض المعاصرين بكونه ابن زياد الكوفي الآتي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أيّوب الخرّاز </w:t>
      </w:r>
      <w:r>
        <w:rPr>
          <w:rStyle w:val="FootnoteAnchor"/>
          <w:rtl w:val="true"/>
        </w:rPr>
        <w:footnoteReference w:id="881"/>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الأكثر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يستشهد له بأنّ صفوان وابن أبي عمير والحسن بن محبوب يروون عن أبي أيّوب كما سيجيء في ترجمته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الصدوق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أبي عمير ، عن إبراهيم بن زياد الكرخي ، عن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أنّ عدوّ علي جاء إلى الفرات وهو يرجّ رجيجاً </w:t>
      </w:r>
      <w:r>
        <w:rPr>
          <w:rStyle w:val="FootnoteAnchor"/>
          <w:rtl w:val="true"/>
        </w:rPr>
        <w:footnoteReference w:id="883"/>
      </w:r>
      <w:r>
        <w:rPr>
          <w:rFonts w:ascii="Amiri" w:hAnsi="Amiri" w:eastAsia="Amiri" w:cs="Amiri"/>
          <w:color w:val="111111"/>
          <w:sz w:val="28"/>
          <w:sz w:val="28"/>
          <w:szCs w:val="28"/>
          <w:rtl w:val="true"/>
          <w:lang w:bidi="ar-SA"/>
        </w:rPr>
        <w:t xml:space="preserve">قد أشرف ماؤه على جنبيه </w:t>
      </w:r>
      <w:r>
        <w:rPr>
          <w:rStyle w:val="FootnoteAnchor"/>
          <w:rtl w:val="true"/>
        </w:rPr>
        <w:footnoteReference w:id="884"/>
      </w:r>
      <w:r>
        <w:rPr>
          <w:rFonts w:ascii="Amiri" w:hAnsi="Amiri" w:eastAsia="Amiri" w:cs="Amiri"/>
          <w:color w:val="111111"/>
          <w:sz w:val="28"/>
          <w:sz w:val="28"/>
          <w:szCs w:val="28"/>
          <w:rtl w:val="true"/>
          <w:lang w:bidi="ar-SA"/>
        </w:rPr>
        <w:t xml:space="preserve">، فتناول منه شربة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وإذا شربها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ما كان ذلك إلاّ ميتة أو دماً مسفوحاً أو لحم خنزير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في الفائدة الخامسة ما يقرب ويؤكّد ، وكذا في آدم بن المتوكّل </w:t>
      </w:r>
      <w:r>
        <w:rPr>
          <w:rStyle w:val="FootnoteAnchor"/>
          <w:rtl w:val="true"/>
        </w:rPr>
        <w:footnoteReference w:id="88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لا يخلو المقام من تأمّل</w:t>
      </w:r>
      <w:r>
        <w:rPr>
          <w:rFonts w:eastAsia="Amiri" w:cs="Amiri" w:ascii="Amiri" w:hAnsi="Amiri"/>
          <w:color w:val="111111"/>
          <w:sz w:val="28"/>
          <w:szCs w:val="28"/>
          <w:rtl w:val="true"/>
          <w:lang w:bidi="ar-SA"/>
        </w:rPr>
        <w:t xml:space="preserve">. </w:t>
      </w:r>
      <w:bookmarkStart w:id="406" w:name="pg15403_169157"/>
    </w:p>
    <w:p>
      <w:pPr>
        <w:pStyle w:val="Heading3"/>
        <w:numPr>
          <w:ilvl w:val="2"/>
          <w:numId w:val="1"/>
        </w:numPr>
        <w:rPr/>
      </w:pPr>
      <w:bookmarkStart w:id="407" w:name="__RefHeading___Toc6242875_2142443653"/>
      <w:bookmarkStart w:id="408" w:name="_Toc154"/>
      <w:bookmarkEnd w:id="406"/>
      <w:bookmarkEnd w:id="407"/>
      <w:r>
        <w:rPr>
          <w:rtl w:val="true"/>
        </w:rPr>
        <w:t xml:space="preserve">[ </w:t>
      </w:r>
      <w:r>
        <w:rPr/>
        <w:t>42</w:t>
      </w:r>
      <w:r>
        <w:rPr>
          <w:rtl w:val="true"/>
        </w:rPr>
        <w:t xml:space="preserve"> ] </w:t>
      </w:r>
      <w:r>
        <w:rPr>
          <w:rtl w:val="true"/>
        </w:rPr>
        <w:t xml:space="preserve">إبراهيم </w:t>
      </w:r>
      <w:r>
        <w:rPr>
          <w:rtl w:val="true"/>
        </w:rPr>
        <w:t xml:space="preserve">* </w:t>
      </w:r>
      <w:r>
        <w:rPr>
          <w:rtl w:val="true"/>
        </w:rPr>
        <w:t xml:space="preserve">بن أبي سمال </w:t>
      </w:r>
      <w:r>
        <w:rPr>
          <w:rtl w:val="true"/>
        </w:rPr>
        <w:t>:</w:t>
      </w:r>
      <w:bookmarkEnd w:id="408"/>
    </w:p>
    <w:p>
      <w:pPr>
        <w:pStyle w:val="BookText"/>
        <w:rPr/>
      </w:pPr>
      <w:r>
        <w:rPr>
          <w:rFonts w:ascii="Amiri" w:hAnsi="Amiri" w:eastAsia="Amiri" w:cs="Amiri"/>
          <w:color w:val="111111"/>
          <w:sz w:val="28"/>
          <w:sz w:val="28"/>
          <w:szCs w:val="28"/>
          <w:rtl w:val="true"/>
          <w:lang w:bidi="ar-SA"/>
        </w:rPr>
        <w:t xml:space="preserve">بالسين غير المعجمة واللام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انظر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أبي السمال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الإيضاح ضبطه بالكاف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باللام </w:t>
      </w:r>
      <w:r>
        <w:rPr>
          <w:rStyle w:val="FootnoteAnchor"/>
          <w:rtl w:val="true"/>
        </w:rPr>
        <w:footnoteReference w:id="8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ويشاهد هو باللام ، وسنذكر ما يشهد عليه أيضاً ، نعم في فهرست الفقيه بالكاف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يوجد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في بعض نسخ الحديث أيضاً </w:t>
      </w:r>
      <w:r>
        <w:rPr>
          <w:rStyle w:val="FootnoteAnchor"/>
          <w:rtl w:val="true"/>
        </w:rPr>
        <w:footnoteReference w:id="892"/>
      </w:r>
      <w:r>
        <w:rPr>
          <w:rFonts w:ascii="Amiri" w:hAnsi="Amiri" w:eastAsia="Amiri" w:cs="Amiri"/>
          <w:color w:val="111111"/>
          <w:sz w:val="28"/>
          <w:sz w:val="28"/>
          <w:szCs w:val="28"/>
          <w:rtl w:val="true"/>
          <w:lang w:bidi="ar-SA"/>
        </w:rPr>
        <w:t>نسخة ، ولا يبعد أنْ يكون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واقفي لا أعتمد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كلامه هذا عدم قبول قول جش ، وعدم حكمه بكونه موثّقاً ، ولعلّه لهذا حكم في المدارك بكونه مجهولاً </w:t>
      </w:r>
      <w:r>
        <w:rPr>
          <w:rStyle w:val="FootnoteAnchor"/>
          <w:rtl w:val="true"/>
        </w:rPr>
        <w:footnoteReference w:id="893"/>
      </w:r>
      <w:r>
        <w:rPr>
          <w:rFonts w:ascii="Amiri" w:hAnsi="Amiri" w:eastAsia="Amiri" w:cs="Amiri"/>
          <w:color w:val="111111"/>
          <w:sz w:val="28"/>
          <w:sz w:val="28"/>
          <w:szCs w:val="28"/>
          <w:rtl w:val="true"/>
          <w:lang w:bidi="ar-SA"/>
        </w:rPr>
        <w:t xml:space="preserve">؛ والشهيد الثاني في المسالك بكونه ضعيفاً </w:t>
      </w:r>
      <w:r>
        <w:rPr>
          <w:rStyle w:val="FootnoteAnchor"/>
          <w:rtl w:val="true"/>
        </w:rPr>
        <w:footnoteReference w:id="894"/>
      </w:r>
      <w:r>
        <w:rPr>
          <w:rFonts w:ascii="IRNazanin" w:hAnsi="IRNazanin" w:eastAsia="IRNazanin"/>
          <w:color w:val="111111"/>
          <w:sz w:val="28"/>
          <w:sz w:val="28"/>
          <w:szCs w:val="28"/>
          <w:rtl w:val="true"/>
          <w:lang w:bidi="fa-IR"/>
        </w:rPr>
        <w:t xml:space="preserve">على ما نُقل عنهما </w:t>
      </w:r>
      <w:r>
        <w:rPr>
          <w:rStyle w:val="FootnoteAnchor"/>
          <w:rtl w:val="true"/>
        </w:rPr>
        <w:footnoteReference w:id="895"/>
      </w:r>
      <w:r>
        <w:rPr>
          <w:rFonts w:ascii="Amiri" w:hAnsi="Amiri" w:eastAsia="Amiri" w:cs="Amiri"/>
          <w:color w:val="111111"/>
          <w:sz w:val="28"/>
          <w:sz w:val="28"/>
          <w:szCs w:val="28"/>
          <w:rtl w:val="true"/>
          <w:lang w:bidi="ar-SA"/>
        </w:rPr>
        <w:t>، مع إمكان توجيه كلام الشهيد واحتمال الغفلة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صه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إبراهيم وإسماعيل ابني أبي 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السرّاد </w:t>
      </w:r>
      <w:r>
        <w:rPr>
          <w:rStyle w:val="FootnoteAnchor"/>
          <w:rtl w:val="true"/>
        </w:rPr>
        <w:footnoteReference w:id="8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مرّة إبراهيم بن أبي سمال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w:t>
      </w:r>
      <w:r>
        <w:rPr>
          <w:rStyle w:val="FootnoteAnchor"/>
          <w:rtl w:val="true"/>
        </w:rPr>
        <w:footnoteReference w:id="898"/>
      </w:r>
      <w:r>
        <w:rPr>
          <w:rFonts w:ascii="Amiri" w:hAnsi="Amiri" w:eastAsia="Amiri" w:cs="Amiri"/>
          <w:color w:val="111111"/>
          <w:sz w:val="28"/>
          <w:sz w:val="28"/>
          <w:szCs w:val="28"/>
          <w:rtl w:val="true"/>
          <w:lang w:bidi="ar-SA"/>
        </w:rPr>
        <w:t xml:space="preserve">ما قولك؟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قولي الّذي تعرف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يا أبا جعفر </w:t>
      </w:r>
      <w:r>
        <w:rPr>
          <w:rStyle w:val="FootnoteAnchor"/>
          <w:rtl w:val="true"/>
        </w:rPr>
        <w:footnoteReference w:id="899"/>
      </w:r>
      <w:r>
        <w:rPr>
          <w:rFonts w:ascii="Amiri" w:hAnsi="Amiri" w:eastAsia="Amiri" w:cs="Amiri"/>
          <w:color w:val="111111"/>
          <w:sz w:val="28"/>
          <w:sz w:val="28"/>
          <w:szCs w:val="28"/>
          <w:rtl w:val="true"/>
          <w:lang w:bidi="ar-SA"/>
        </w:rPr>
        <w:t xml:space="preserve">إنّه ليأتي عليَّ تارة ما أشكّ في حياة أبي الحسن وتارة </w:t>
      </w:r>
      <w:r>
        <w:rPr>
          <w:rStyle w:val="FootnoteAnchor"/>
          <w:rtl w:val="true"/>
        </w:rPr>
        <w:footnoteReference w:id="900"/>
      </w:r>
      <w:r>
        <w:rPr>
          <w:rFonts w:ascii="Amiri" w:hAnsi="Amiri" w:eastAsia="Amiri" w:cs="Amiri"/>
          <w:color w:val="111111"/>
          <w:sz w:val="28"/>
          <w:sz w:val="28"/>
          <w:szCs w:val="28"/>
          <w:rtl w:val="true"/>
          <w:lang w:bidi="ar-SA"/>
        </w:rPr>
        <w:t>عليَّ وقت ما أشكّ في مضيّه ولئن كان قد مضى ما لهذا الأمر أحد إلاّ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على شكّه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اُسيد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من أمر أبي الحسن علیه السلام </w:t>
      </w:r>
      <w:r>
        <w:rPr>
          <w:rStyle w:val="FootnoteAnchor"/>
          <w:rtl w:val="true"/>
        </w:rPr>
        <w:footnoteReference w:id="902"/>
      </w:r>
      <w:r>
        <w:rPr>
          <w:rFonts w:ascii="Amiri" w:hAnsi="Amiri" w:eastAsia="Amiri" w:cs="Amiri"/>
          <w:color w:val="111111"/>
          <w:sz w:val="28"/>
          <w:sz w:val="28"/>
          <w:szCs w:val="28"/>
          <w:rtl w:val="true"/>
          <w:lang w:bidi="ar-SA"/>
        </w:rPr>
        <w:t xml:space="preserve">ما كان ، قال إبراهيم وإسماعيل ابنا أبي 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فنأتي </w:t>
      </w:r>
      <w:r>
        <w:rPr>
          <w:rStyle w:val="FootnoteAnchor"/>
          <w:rtl w:val="true"/>
        </w:rPr>
        <w:footnoteReference w:id="903"/>
      </w:r>
      <w:r>
        <w:rPr>
          <w:rFonts w:ascii="IRNazanin" w:hAnsi="IRNazanin" w:eastAsia="IRNazanin"/>
          <w:color w:val="111111"/>
          <w:sz w:val="28"/>
          <w:sz w:val="28"/>
          <w:szCs w:val="28"/>
          <w:rtl w:val="true"/>
          <w:lang w:bidi="fa-IR"/>
        </w:rPr>
        <w:t xml:space="preserve">أحمد ابنه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w:t>
      </w:r>
      <w:r>
        <w:rPr>
          <w:rStyle w:val="FootnoteAnchor"/>
          <w:rtl w:val="true"/>
        </w:rPr>
        <w:footnoteReference w:id="905"/>
      </w:r>
      <w:r>
        <w:rPr>
          <w:rFonts w:ascii="Amiri" w:hAnsi="Amiri" w:eastAsia="Amiri" w:cs="Amiri"/>
          <w:color w:val="111111"/>
          <w:sz w:val="28"/>
          <w:sz w:val="28"/>
          <w:szCs w:val="28"/>
          <w:rtl w:val="true"/>
          <w:lang w:bidi="ar-SA"/>
        </w:rPr>
        <w:t xml:space="preserve">إليه زماناً ، فلمّا خرج أبو السرايا خرج أحمد بن أبي الحسن معه ، فأتينا </w:t>
      </w:r>
    </w:p>
    <w:p>
      <w:pPr>
        <w:pStyle w:val="BookText"/>
        <w:rPr/>
      </w:pPr>
      <w:r>
        <w:rPr>
          <w:rFonts w:ascii="Amiri" w:hAnsi="Amiri" w:eastAsia="Amiri" w:cs="Amiri"/>
          <w:color w:val="111111"/>
          <w:sz w:val="28"/>
          <w:sz w:val="28"/>
          <w:szCs w:val="28"/>
          <w:rtl w:val="true"/>
          <w:lang w:bidi="ar-SA"/>
        </w:rPr>
        <w:t xml:space="preserve">إبراهيم وإسماعيل وقلنا </w:t>
      </w:r>
      <w:r>
        <w:rPr>
          <w:rStyle w:val="FootnoteAnchor"/>
          <w:rtl w:val="true"/>
        </w:rPr>
        <w:footnoteReference w:id="906"/>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خرج مع أبي السرايا فما تقولان؟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فأنكرا ذلك من فعله ورجعا عنه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حيّ نثبت على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على شكّه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ومحمّد بن مسعود ، قالا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 عن أبي الحسن </w:t>
      </w:r>
      <w:r>
        <w:rPr>
          <w:rStyle w:val="FootnoteAnchor"/>
          <w:rtl w:val="true"/>
        </w:rPr>
        <w:footnoteReference w:id="910"/>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عليه إبراهيم وإسماعيل ابني أبي سمال فسلّما عليه وأخبراه بحالهما وحال أهل بيتهما في هذا الأمر وسألاه </w:t>
      </w:r>
      <w:r>
        <w:rPr>
          <w:rStyle w:val="FootnoteAnchor"/>
          <w:rtl w:val="true"/>
        </w:rPr>
        <w:footnoteReference w:id="911"/>
      </w:r>
      <w:r>
        <w:rPr>
          <w:rFonts w:ascii="Amiri" w:hAnsi="Amiri" w:eastAsia="Amiri" w:cs="Amiri"/>
          <w:color w:val="111111"/>
          <w:sz w:val="28"/>
          <w:sz w:val="28"/>
          <w:szCs w:val="28"/>
          <w:rtl w:val="true"/>
          <w:lang w:bidi="ar-SA"/>
        </w:rPr>
        <w:t xml:space="preserve">عن أبي الحسن </w:t>
      </w:r>
      <w:r>
        <w:rPr>
          <w:rStyle w:val="FootnoteAnchor"/>
          <w:rtl w:val="true"/>
        </w:rPr>
        <w:footnoteReference w:id="912"/>
      </w:r>
      <w:r>
        <w:rPr>
          <w:rFonts w:ascii="Amiri" w:hAnsi="Amiri" w:eastAsia="Amiri" w:cs="Amiri"/>
          <w:color w:val="111111"/>
          <w:sz w:val="28"/>
          <w:sz w:val="28"/>
          <w:szCs w:val="28"/>
          <w:rtl w:val="true"/>
          <w:lang w:bidi="ar-SA"/>
        </w:rPr>
        <w:t xml:space="preserve">، فخبّرهما بأنّه قد توفّي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w:t>
      </w:r>
      <w:r>
        <w:rPr>
          <w:rStyle w:val="FootnoteAnchor"/>
          <w:rtl w:val="true"/>
        </w:rPr>
        <w:footnoteReference w:id="913"/>
      </w:r>
      <w:r>
        <w:rPr>
          <w:rFonts w:ascii="Amiri" w:hAnsi="Amiri" w:eastAsia="Amiri" w:cs="Amiri"/>
          <w:color w:val="111111"/>
          <w:sz w:val="28"/>
          <w:sz w:val="28"/>
          <w:szCs w:val="28"/>
          <w:rtl w:val="true"/>
          <w:lang w:bidi="ar-SA"/>
        </w:rPr>
        <w:t xml:space="preserve">مفردة؟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قد اختلفوا علينا ، فنحن ندين اللّه بطاعة أبي الحسن إنْ كان حيّاً فإنّه إمامنا ، وإنْ كان مات فوصيّه الّذي أوصى إليه إمامنا ، فما حال من كان هذا </w:t>
      </w:r>
      <w:r>
        <w:rPr>
          <w:rStyle w:val="FootnoteAnchor"/>
          <w:rtl w:val="true"/>
        </w:rPr>
        <w:footnoteReference w:id="914"/>
      </w:r>
      <w:r>
        <w:rPr>
          <w:rFonts w:ascii="IRNazanin" w:hAnsi="IRNazanin" w:eastAsia="IRNazanin"/>
          <w:color w:val="111111"/>
          <w:sz w:val="28"/>
          <w:sz w:val="28"/>
          <w:szCs w:val="28"/>
          <w:rtl w:val="true"/>
          <w:lang w:bidi="fa-IR"/>
        </w:rPr>
        <w:t xml:space="preserve">، مؤمن هو؟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15"/>
      </w:r>
      <w:r>
        <w:rPr>
          <w:rFonts w:ascii="Amiri" w:hAnsi="Amiri" w:eastAsia="Amiri" w:cs="Amiri"/>
          <w:color w:val="111111"/>
          <w:sz w:val="28"/>
          <w:sz w:val="28"/>
          <w:szCs w:val="28"/>
          <w:rtl w:val="true"/>
          <w:lang w:bidi="ar-SA"/>
        </w:rPr>
        <w:t xml:space="preserve">قد جاءكم أنّه من مات ولم يعرف إمامه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يكفّره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أتريدون أنْ أضلّكم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تستدل </w:t>
      </w:r>
      <w:r>
        <w:rPr>
          <w:rStyle w:val="FootnoteAnchor"/>
          <w:rtl w:val="true"/>
        </w:rPr>
        <w:footnoteReference w:id="919"/>
      </w:r>
      <w:r>
        <w:rPr>
          <w:rFonts w:ascii="Amiri" w:hAnsi="Amiri" w:eastAsia="Amiri" w:cs="Amiri"/>
          <w:color w:val="111111"/>
          <w:sz w:val="28"/>
          <w:sz w:val="28"/>
          <w:szCs w:val="28"/>
          <w:rtl w:val="true"/>
          <w:lang w:bidi="ar-SA"/>
        </w:rPr>
        <w:t xml:space="preserve">على أهل الأرض؟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جعفر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المدينة فيقول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أوصى فلان </w:t>
      </w:r>
      <w:r>
        <w:rPr>
          <w:rStyle w:val="FootnoteAnchor"/>
          <w:rtl w:val="true"/>
        </w:rPr>
        <w:footnoteReference w:id="921"/>
      </w:r>
      <w:r>
        <w:rPr>
          <w:rFonts w:ascii="Amiri" w:hAnsi="Amiri" w:eastAsia="Amiri" w:cs="Amiri"/>
          <w:color w:val="111111"/>
          <w:sz w:val="28"/>
          <w:sz w:val="28"/>
          <w:szCs w:val="28"/>
          <w:rtl w:val="true"/>
          <w:lang w:bidi="ar-SA"/>
        </w:rPr>
        <w:t xml:space="preserve">؟ والسلاح عندنا بمنزلة التابوت في بني إسرائيل حيث ما دار 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فالسلاح من يعرفه؟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فأخبرنا بشيء نستدل </w:t>
      </w:r>
      <w:r>
        <w:rPr>
          <w:rStyle w:val="FootnoteAnchor"/>
          <w:rtl w:val="true"/>
        </w:rPr>
        <w:footnoteReference w:id="922"/>
      </w:r>
      <w:r>
        <w:rPr>
          <w:rFonts w:ascii="IRNazanin" w:hAnsi="IRNazanin" w:eastAsia="IRNazanin"/>
          <w:color w:val="111111"/>
          <w:sz w:val="28"/>
          <w:sz w:val="28"/>
          <w:szCs w:val="28"/>
          <w:rtl w:val="true"/>
          <w:lang w:bidi="fa-IR"/>
        </w:rPr>
        <w:t xml:space="preserve">به؟ فقد كان الرجل يأتي أبا الحسن علیه السلام يريد أن يسأله عن الشيء فيبتديه به ، ويأتي أبا عبداللّه علیه السلام فيبتديه به قبل أنْ يسأله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فهكذا كنتم </w:t>
      </w:r>
      <w:r>
        <w:rPr>
          <w:rStyle w:val="FootnoteAnchor"/>
          <w:rtl w:val="true"/>
        </w:rPr>
        <w:footnoteReference w:id="923"/>
      </w:r>
      <w:r>
        <w:rPr>
          <w:rFonts w:ascii="IRNazanin" w:hAnsi="IRNazanin" w:eastAsia="IRNazanin"/>
          <w:color w:val="111111"/>
          <w:sz w:val="28"/>
          <w:sz w:val="28"/>
          <w:szCs w:val="28"/>
          <w:rtl w:val="true"/>
          <w:lang w:bidi="fa-IR"/>
        </w:rPr>
        <w:t xml:space="preserve">تطلبون من جعفر وأبي الحسن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له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لم ندركه وقد مات والشيعة مجتمعون عليه وعلى أبي الحسن علیه السلام ، وهم اليوم مختلفون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كانوا مجتمعين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يكونون مجتمعين عليه وكان مشيختكم وكبراؤكم يقولون في إسماعيل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انظر منتهى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رجال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6767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إسماعيل بن جعفر علیه السلام وعبداللّه بن جعفر علیه السلام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يرونه</w:t>
      </w:r>
    </w:p>
    <w:p>
      <w:pPr>
        <w:pStyle w:val="BookText"/>
        <w:rPr/>
      </w:pPr>
      <w:r>
        <w:rPr>
          <w:rFonts w:ascii="Amiri" w:hAnsi="Amiri" w:eastAsia="Amiri" w:cs="Amiri"/>
          <w:color w:val="111111"/>
          <w:sz w:val="28"/>
          <w:sz w:val="28"/>
          <w:szCs w:val="28"/>
          <w:rtl w:val="true"/>
          <w:lang w:bidi="ar-SA"/>
        </w:rPr>
        <w:t xml:space="preserve">يشرب كذا وكذا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لم يكن أدخله في الوصيّة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أدخله في كتاب الصدقة وكان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إسماعيل بن أبي سمال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الّذي لا إله إلاّ هو عالم الغيب والشهادة الكذا والكذا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واستقصى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w:t>
      </w:r>
      <w:r>
        <w:rPr>
          <w:rStyle w:val="FootnoteAnchor"/>
          <w:rtl w:val="true"/>
        </w:rPr>
        <w:footnoteReference w:id="925"/>
      </w:r>
      <w:r>
        <w:rPr>
          <w:rFonts w:ascii="Amiri" w:hAnsi="Amiri" w:eastAsia="Amiri" w:cs="Amiri"/>
          <w:color w:val="111111"/>
          <w:sz w:val="28"/>
          <w:sz w:val="28"/>
          <w:szCs w:val="28"/>
          <w:rtl w:val="true"/>
          <w:lang w:bidi="ar-SA"/>
        </w:rPr>
        <w:t xml:space="preserve">أنّي زعمت أنّك لست هكذا ولي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أخبرناك بحالنا ، 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أخبرناك بحالنا ، فما كان </w:t>
      </w:r>
      <w:r>
        <w:rPr>
          <w:rStyle w:val="FootnoteAnchor"/>
          <w:rtl w:val="true"/>
        </w:rPr>
        <w:footnoteReference w:id="926"/>
      </w:r>
      <w:r>
        <w:rPr>
          <w:rFonts w:ascii="Amiri" w:hAnsi="Amiri" w:eastAsia="Amiri" w:cs="Amiri"/>
          <w:color w:val="111111"/>
          <w:sz w:val="28"/>
          <w:sz w:val="28"/>
          <w:szCs w:val="28"/>
          <w:rtl w:val="true"/>
          <w:lang w:bidi="ar-SA"/>
        </w:rPr>
        <w:t xml:space="preserve">حال من كان هكذا مسلم </w:t>
      </w:r>
      <w:r>
        <w:rPr>
          <w:rStyle w:val="FootnoteAnchor"/>
          <w:rtl w:val="true"/>
        </w:rPr>
        <w:footnoteReference w:id="927"/>
      </w:r>
      <w:r>
        <w:rPr>
          <w:rFonts w:ascii="Amiri" w:hAnsi="Amiri" w:eastAsia="Amiri" w:cs="Amiri"/>
          <w:color w:val="111111"/>
          <w:sz w:val="28"/>
          <w:sz w:val="28"/>
          <w:szCs w:val="28"/>
          <w:rtl w:val="true"/>
          <w:lang w:bidi="ar-SA"/>
        </w:rPr>
        <w:t xml:space="preserve">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بكر محمّد بن الربيع ، يكنّى بأبي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عن جش في ترجمة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أبي سمال الأسدي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هذا الكتاب جماعات من أصحابنا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منهم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محمّد بن عبداللّه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المعروف بابن أبي سمال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وسيجيء في ترجمة عبداللّه بن النجاشي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النجاشي بن غنيم بن سمعان أبو بحير </w:t>
      </w:r>
      <w:r>
        <w:rPr>
          <w:rStyle w:val="FootnoteAnchor"/>
          <w:rtl w:val="true"/>
        </w:rPr>
        <w:footnoteReference w:id="930"/>
      </w:r>
      <w:r>
        <w:rPr>
          <w:rFonts w:ascii="Amiri" w:hAnsi="Amiri" w:eastAsia="Amiri" w:cs="Amiri"/>
          <w:color w:val="111111"/>
          <w:sz w:val="28"/>
          <w:sz w:val="28"/>
          <w:szCs w:val="28"/>
          <w:rtl w:val="true"/>
          <w:lang w:bidi="ar-SA"/>
        </w:rPr>
        <w:t xml:space="preserve">الأسدي البصري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والظاهر من العبارة أنّ أبي سمال ليس كنية لأبي بكر ، وهو المناسب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أبي سمال ، والموافق لما ورد في الأخبار من إبراهيم بن أبي بكر بن أبي سمال </w:t>
      </w:r>
      <w:r>
        <w:rPr>
          <w:rStyle w:val="FootnoteAnchor"/>
          <w:rtl w:val="true"/>
        </w:rPr>
        <w:footnoteReference w:id="932"/>
      </w:r>
      <w:r>
        <w:rPr>
          <w:rFonts w:ascii="Amiri" w:hAnsi="Amiri" w:eastAsia="Amiri" w:cs="Amiri"/>
          <w:color w:val="111111"/>
          <w:sz w:val="28"/>
          <w:sz w:val="28"/>
          <w:szCs w:val="28"/>
          <w:rtl w:val="true"/>
          <w:lang w:bidi="ar-SA"/>
        </w:rPr>
        <w:t xml:space="preserve">، وأبي بكر بن أبي سمال </w:t>
      </w:r>
      <w:r>
        <w:rPr>
          <w:rStyle w:val="FootnoteAnchor"/>
          <w:rtl w:val="true"/>
        </w:rPr>
        <w:footnoteReference w:id="933"/>
      </w:r>
      <w:r>
        <w:rPr>
          <w:rFonts w:ascii="Amiri" w:hAnsi="Amiri" w:eastAsia="Amiri" w:cs="Amiri"/>
          <w:color w:val="111111"/>
          <w:sz w:val="28"/>
          <w:sz w:val="28"/>
          <w:szCs w:val="28"/>
          <w:rtl w:val="true"/>
          <w:lang w:bidi="ar-SA"/>
        </w:rPr>
        <w:t xml:space="preserve">، وما سيجيء عن الفقيه في ترجمة إسماعيل أخيه ، وفي آخر الكتاب عند ذكر طرق كتابه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ما ورد من إسماعيل بن أبي سمال وإبراهيم بن أبي سمال فالنسبة إلى الجدّ ، واللّه يعلم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في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غنيم بن أبي سمال سمعان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محمّد بن السمال </w:t>
      </w:r>
      <w:r>
        <w:rPr>
          <w:rStyle w:val="FootnoteAnchor"/>
          <w:rtl w:val="true"/>
        </w:rPr>
        <w:footnoteReference w:id="935"/>
      </w:r>
      <w:r>
        <w:rPr>
          <w:rFonts w:ascii="Amiri" w:hAnsi="Amiri" w:eastAsia="Amiri" w:cs="Amiri"/>
          <w:color w:val="111111"/>
          <w:sz w:val="28"/>
          <w:sz w:val="28"/>
          <w:szCs w:val="28"/>
          <w:rtl w:val="true"/>
          <w:lang w:bidi="ar-SA"/>
        </w:rPr>
        <w:t xml:space="preserve">سمعان بن هبيرة بن مساحق بن بجير </w:t>
      </w:r>
      <w:r>
        <w:rPr>
          <w:rStyle w:val="FootnoteAnchor"/>
          <w:rtl w:val="true"/>
        </w:rPr>
        <w:footnoteReference w:id="936"/>
      </w:r>
      <w:r>
        <w:rPr>
          <w:rFonts w:ascii="Amiri" w:hAnsi="Amiri" w:eastAsia="Amiri" w:cs="Amiri"/>
          <w:color w:val="111111"/>
          <w:sz w:val="28"/>
          <w:sz w:val="28"/>
          <w:szCs w:val="28"/>
          <w:rtl w:val="true"/>
          <w:lang w:bidi="ar-SA"/>
        </w:rPr>
        <w:t xml:space="preserve">بن عمير بن اُسامة بن نصر </w:t>
      </w:r>
      <w:r>
        <w:rPr>
          <w:rStyle w:val="FootnoteAnchor"/>
          <w:rtl w:val="true"/>
        </w:rPr>
        <w:footnoteReference w:id="937"/>
      </w:r>
      <w:r>
        <w:rPr>
          <w:rFonts w:ascii="IRNazanin" w:hAnsi="IRNazanin" w:eastAsia="IRNazanin"/>
          <w:color w:val="111111"/>
          <w:sz w:val="28"/>
          <w:sz w:val="28"/>
          <w:szCs w:val="28"/>
          <w:rtl w:val="true"/>
          <w:lang w:bidi="fa-IR"/>
        </w:rPr>
        <w:t>بن قعين بن الحارث بن ثعلبة بن دودان بن أسد بن خزيمة ، ثقة هو وأخوه إسماعيل بن أبي السمال ، رويا عن أبي الحسن موسى علیه السلام ، وكانا من الواقفة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الكشّي عنهما في كتاب الرجال حديثاً شكّا ووقفا عن القول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نوادر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أبيه ، عن محمّد بن حسّان به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بن سمال </w:t>
      </w:r>
      <w:r>
        <w:rPr>
          <w:rStyle w:val="FootnoteAnchor"/>
          <w:rtl w:val="true"/>
        </w:rPr>
        <w:footnoteReference w:id="939"/>
      </w:r>
      <w:r>
        <w:rPr>
          <w:rFonts w:ascii="Amiri" w:hAnsi="Amiri" w:eastAsia="Amiri" w:cs="Amiri"/>
          <w:color w:val="111111"/>
          <w:sz w:val="28"/>
          <w:sz w:val="28"/>
          <w:szCs w:val="28"/>
          <w:rtl w:val="true"/>
          <w:lang w:bidi="ar-SA"/>
        </w:rPr>
        <w:t>، له كتاب ، أخبرنا</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وقال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غنيم ، لم أقف فيه إلاّ على ما حكاه الميرزا عن النجاشي ولم أجده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أنّ أبا سمال كنية لسمعان </w:t>
      </w:r>
      <w:r>
        <w:rPr>
          <w:rStyle w:val="FootnoteAnchor"/>
          <w:rtl w:val="true"/>
        </w:rPr>
        <w:footnoteReference w:id="94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409" w:name="pg15403_169164"/>
    </w:p>
    <w:p>
      <w:pPr>
        <w:pStyle w:val="BookText"/>
        <w:rPr/>
      </w:pPr>
      <w:bookmarkEnd w:id="409"/>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عبدون ، عن ابن الزبير ، عن علي بن الحسن بن فضّال ، عن أخويه ، عن أبيهما الحسن بن علي بن فضّال ، عن إبراهيم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وإسماعيل ابنا أبي سمال واقفيان </w:t>
      </w:r>
      <w:r>
        <w:rPr>
          <w:rStyle w:val="FootnoteAnchor"/>
          <w:rtl w:val="true"/>
        </w:rPr>
        <w:footnoteReference w:id="943"/>
      </w:r>
      <w:r>
        <w:rPr>
          <w:rFonts w:ascii="IRNazanin" w:hAnsi="IRNazanin" w:eastAsia="IRNazanin"/>
          <w:color w:val="111111"/>
          <w:sz w:val="28"/>
          <w:sz w:val="28"/>
          <w:szCs w:val="28"/>
          <w:rtl w:val="true"/>
          <w:lang w:bidi="fa-IR"/>
        </w:rPr>
        <w:t>على وفق ما قدّمنا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سمال على وفق ما في ست ، بأنْ يكون 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بكر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سمال باللام وتخفيف الميم ، ومنهم من يشدّدها بفتح </w:t>
      </w:r>
      <w:r>
        <w:rPr>
          <w:rStyle w:val="FootnoteAnchor"/>
          <w:rtl w:val="true"/>
        </w:rPr>
        <w:footnoteReference w:id="944"/>
      </w:r>
      <w:r>
        <w:rPr>
          <w:rFonts w:ascii="Amiri" w:hAnsi="Amiri" w:eastAsia="Amiri" w:cs="Amiri"/>
          <w:color w:val="111111"/>
          <w:sz w:val="28"/>
          <w:sz w:val="28"/>
          <w:szCs w:val="28"/>
          <w:rtl w:val="true"/>
          <w:lang w:bidi="ar-SA"/>
        </w:rPr>
        <w:t xml:space="preserve">السين ، والأوّل أصح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باب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سمال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سمال واقفي موثّق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242877_2142443653"/>
      <w:bookmarkStart w:id="411" w:name="_Toc155"/>
      <w:bookmarkEnd w:id="410"/>
      <w:r>
        <w:rPr>
          <w:rtl w:val="true"/>
        </w:rPr>
        <w:t xml:space="preserve">[ </w:t>
      </w:r>
      <w:r>
        <w:rPr/>
        <w:t>43</w:t>
      </w:r>
      <w:r>
        <w:rPr>
          <w:rtl w:val="true"/>
        </w:rPr>
        <w:t xml:space="preserve"> ] </w:t>
      </w:r>
      <w:r>
        <w:rPr>
          <w:rtl w:val="true"/>
        </w:rPr>
        <w:t xml:space="preserve">إبراهيم بن أبي فاطمة </w:t>
      </w:r>
      <w:r>
        <w:rPr>
          <w:rtl w:val="true"/>
        </w:rPr>
        <w:t>:</w:t>
      </w:r>
      <w:bookmarkEnd w:id="4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412" w:name="pg15403_169165"/>
    </w:p>
    <w:p>
      <w:pPr>
        <w:pStyle w:val="Heading3"/>
        <w:numPr>
          <w:ilvl w:val="2"/>
          <w:numId w:val="1"/>
        </w:numPr>
        <w:rPr/>
      </w:pPr>
      <w:bookmarkStart w:id="413" w:name="__RefHeading___Toc6242879_2142443653"/>
      <w:bookmarkStart w:id="414" w:name="_Toc156"/>
      <w:bookmarkEnd w:id="412"/>
      <w:bookmarkEnd w:id="413"/>
      <w:r>
        <w:rPr>
          <w:rtl w:val="true"/>
        </w:rPr>
        <w:t xml:space="preserve">[ </w:t>
      </w:r>
      <w:r>
        <w:rPr/>
        <w:t>44</w:t>
      </w:r>
      <w:r>
        <w:rPr>
          <w:rtl w:val="true"/>
        </w:rPr>
        <w:t xml:space="preserve"> ] </w:t>
      </w:r>
      <w:r>
        <w:rPr>
          <w:rtl w:val="true"/>
        </w:rPr>
        <w:t xml:space="preserve">إبراهيم بن أبي الكرّام </w:t>
      </w:r>
      <w:r>
        <w:rPr>
          <w:rtl w:val="true"/>
        </w:rPr>
        <w:t>:</w:t>
      </w:r>
      <w:bookmarkEnd w:id="414"/>
    </w:p>
    <w:p>
      <w:pPr>
        <w:pStyle w:val="BookText"/>
        <w:rPr/>
      </w:pPr>
      <w:r>
        <w:rPr>
          <w:rFonts w:ascii="IRNazanin" w:hAnsi="IRNazanin" w:eastAsia="IRNazanin"/>
          <w:color w:val="111111"/>
          <w:sz w:val="28"/>
          <w:sz w:val="28"/>
          <w:szCs w:val="28"/>
          <w:rtl w:val="true"/>
          <w:lang w:bidi="fa-IR"/>
        </w:rPr>
        <w:t>بفتح الكاف وتشديد الراء ، الجعفري رحمه اللّه ، كان خيّراً ، روى عن الرضا علیه السلام ، صه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جش</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أبيه ، عن محمّد بن حسّان ، عن ابن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ترجمة موسى من رواية محمّد بن حسّان عنه وتكنّيه بأبي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عمران موسى بن زنجويه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زنجويه بالنون بعد الزاي قبل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الأرمني ، عن إبراهيم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أجده في كش وست أصلاً ، ولا في جخ </w:t>
      </w:r>
      <w:r>
        <w:rPr>
          <w:rStyle w:val="FootnoteAnchor"/>
          <w:rtl w:val="true"/>
        </w:rPr>
        <w:footnoteReference w:id="952"/>
      </w:r>
      <w:r>
        <w:rPr>
          <w:rFonts w:ascii="Amiri" w:hAnsi="Amiri" w:eastAsia="Amiri" w:cs="Amiri"/>
          <w:color w:val="111111"/>
          <w:sz w:val="28"/>
          <w:sz w:val="28"/>
          <w:szCs w:val="28"/>
          <w:rtl w:val="true"/>
          <w:lang w:bidi="ar-SA"/>
        </w:rPr>
        <w:t xml:space="preserve">إلاّ في ضا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بن عبداللّه بن جعفر بن أبي طالب الجعفري ، واُمّ علي بن عبداللّه زينب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واُمّها فاطمة بنت رسول اللّه صلی اللّه علیه و آله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415" w:name="pg15403_169166"/>
    </w:p>
    <w:p>
      <w:pPr>
        <w:pStyle w:val="BookText"/>
        <w:rPr/>
      </w:pPr>
      <w:bookmarkEnd w:id="415"/>
      <w:r>
        <w:rPr>
          <w:rFonts w:ascii="Amiri" w:hAnsi="Amiri" w:eastAsia="Amiri" w:cs="Amiri"/>
          <w:color w:val="111111"/>
          <w:sz w:val="28"/>
          <w:sz w:val="28"/>
          <w:szCs w:val="28"/>
          <w:rtl w:val="true"/>
          <w:lang w:bidi="ar-SA"/>
        </w:rPr>
        <w:t xml:space="preserve">فلعلّه </w:t>
      </w:r>
      <w:r>
        <w:rPr>
          <w:rStyle w:val="FootnoteAnchor"/>
          <w:rtl w:val="true"/>
        </w:rPr>
        <w:footnoteReference w:id="955"/>
      </w:r>
      <w:r>
        <w:rPr>
          <w:rFonts w:ascii="Amiri" w:hAnsi="Amiri" w:eastAsia="Amiri" w:cs="Amiri"/>
          <w:color w:val="111111"/>
          <w:sz w:val="28"/>
          <w:sz w:val="28"/>
          <w:szCs w:val="28"/>
          <w:rtl w:val="true"/>
          <w:lang w:bidi="ar-SA"/>
        </w:rPr>
        <w:t xml:space="preserve">هو ، ويأتي في محله إنْ شاء اللّه تعالى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يأتي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Style w:val="FootnoteAnchor"/>
          <w:rtl w:val="true"/>
        </w:rPr>
        <w:footnoteReference w:id="957"/>
      </w:r>
      <w:r>
        <w:rPr>
          <w:rFonts w:ascii="Amiri" w:hAnsi="Amiri" w:eastAsia="Amiri" w:cs="Amiri"/>
          <w:color w:val="111111"/>
          <w:sz w:val="28"/>
          <w:sz w:val="28"/>
          <w:szCs w:val="28"/>
          <w:rtl w:val="true"/>
          <w:lang w:bidi="ar-SA"/>
        </w:rPr>
        <w:t xml:space="preserve">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958"/>
      </w:r>
      <w:r>
        <w:rPr>
          <w:rFonts w:ascii="Amiri" w:hAnsi="Amiri" w:eastAsia="Amiri" w:cs="Amiri"/>
          <w:color w:val="111111"/>
          <w:sz w:val="28"/>
          <w:sz w:val="28"/>
          <w:szCs w:val="28"/>
          <w:rtl w:val="true"/>
          <w:lang w:bidi="ar-SA"/>
        </w:rPr>
        <w:t xml:space="preserve">محمّد بن علي بن عبداللّه بن جعفر بن أبي طالب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وقال صاحب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عقب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أبو الكرّام عبداللّه بن محمّد الرئيس بن علي بن عبداللّه بن جعفر الطيّار فولد ثلاثة أعقبوا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وفيه العدد ، وإبراهيم ، ومحمّد أبو المكارم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6242881_2142443653"/>
      <w:bookmarkStart w:id="417" w:name="_Toc157"/>
      <w:bookmarkEnd w:id="416"/>
      <w:r>
        <w:rPr>
          <w:rtl w:val="true"/>
        </w:rPr>
        <w:t xml:space="preserve">[ </w:t>
      </w:r>
      <w:r>
        <w:rPr/>
        <w:t>45</w:t>
      </w:r>
      <w:r>
        <w:rPr>
          <w:rtl w:val="true"/>
        </w:rPr>
        <w:t xml:space="preserve"> ] </w:t>
      </w:r>
      <w:r>
        <w:rPr>
          <w:rtl w:val="true"/>
        </w:rPr>
        <w:t xml:space="preserve">إبراهيم بن أبي المثنّى عبدالأعلى </w:t>
      </w:r>
      <w:r>
        <w:rPr>
          <w:rtl w:val="true"/>
        </w:rPr>
        <w:t>:</w:t>
      </w:r>
      <w:bookmarkEnd w:id="417"/>
    </w:p>
    <w:p>
      <w:pPr>
        <w:pStyle w:val="BookText"/>
        <w:rPr/>
      </w:pPr>
      <w:r>
        <w:rPr>
          <w:rFonts w:ascii="Amiri" w:hAnsi="Amiri" w:eastAsia="Amiri" w:cs="Amiri"/>
          <w:color w:val="111111"/>
          <w:sz w:val="28"/>
          <w:sz w:val="28"/>
          <w:szCs w:val="28"/>
          <w:rtl w:val="true"/>
          <w:lang w:bidi="ar-SA"/>
        </w:rPr>
        <w:t>كوفي ، ق</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6242883_2142443653"/>
      <w:bookmarkStart w:id="419" w:name="_Toc158"/>
      <w:bookmarkEnd w:id="418"/>
      <w:r>
        <w:rPr>
          <w:rtl w:val="true"/>
        </w:rPr>
        <w:t xml:space="preserve">[ </w:t>
      </w:r>
      <w:r>
        <w:rPr/>
        <w:t>46</w:t>
      </w:r>
      <w:r>
        <w:rPr>
          <w:rtl w:val="true"/>
        </w:rPr>
        <w:t xml:space="preserve"> ] </w:t>
      </w:r>
      <w:r>
        <w:rPr>
          <w:rtl w:val="true"/>
        </w:rPr>
        <w:t xml:space="preserve">إبراهيم بن أبي محمود </w:t>
      </w:r>
      <w:r>
        <w:rPr>
          <w:rtl w:val="true"/>
        </w:rPr>
        <w:t>:</w:t>
      </w:r>
      <w:bookmarkEnd w:id="419"/>
    </w:p>
    <w:p>
      <w:pPr>
        <w:pStyle w:val="BookText"/>
        <w:rPr/>
      </w:pPr>
      <w:r>
        <w:rPr>
          <w:rFonts w:ascii="Amiri" w:hAnsi="Amiri" w:eastAsia="Amiri" w:cs="Amiri"/>
          <w:color w:val="111111"/>
          <w:sz w:val="28"/>
          <w:sz w:val="28"/>
          <w:szCs w:val="28"/>
          <w:rtl w:val="true"/>
          <w:lang w:bidi="ar-SA"/>
        </w:rPr>
        <w:t xml:space="preserve">خراساني ، ثقة ، مولى ، ضا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 ثقة ، روى عن الرضا علیه السلام ، له كتاب يرويه أحمد بن محمّد بن عيسى</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عن محمّد بن الحسن ، عن أحمد بن محمّد بن عيسى ، عن إبراهيم بن أبي محمود به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أبي محمود ، له مسائل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أيضاً في أصحاب الرضا علیه السلام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أبي محمود ، خراساني ، ثقة ،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رجال الشيخ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محمّد بن علي بن الحسين بن بابويه ، عن أبيه ، عن سعد والحميري ، عن أحمد بن محمّد بن عيسى ، عن إبراهيم 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عن أبيه ، عن الحسن بن أحمد المالكي ، عن إبراهيم بن أبي محمود </w:t>
      </w:r>
      <w:r>
        <w:rPr>
          <w:rStyle w:val="FootnoteAnchor"/>
          <w:rtl w:val="true"/>
        </w:rPr>
        <w:footnoteReference w:id="964"/>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أبي محمود الخراساني ، مولى ، روى عن الرضا علیه السلام ، ثقة ، أعتمد على روايته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تعليقات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يطلق على غير العربي الخالص ، وعلى الحليف ، وعلى المعتق ، والأكثر في هذا الباب إرادة المعنى الأوّل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أبي محمود كان مكفوفاً ، روى عنه أحمد بن محمّد بن عيسى مسائل موسى علیه السلام قدر خمس وعشرين ورقة ، وعاش بعد الرضا علیه السلام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موسى الخشّاب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أبي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ومعي كتب إليه من أبيه ، فجعل يقرأها ويضع كتاباً كثيراً </w:t>
      </w:r>
      <w:r>
        <w:rPr>
          <w:rStyle w:val="FootnoteAnchor"/>
          <w:rtl w:val="true"/>
        </w:rPr>
        <w:footnoteReference w:id="969"/>
      </w:r>
      <w:r>
        <w:rPr>
          <w:rFonts w:ascii="Amiri" w:hAnsi="Amiri" w:eastAsia="Amiri" w:cs="Amiri"/>
          <w:color w:val="111111"/>
          <w:sz w:val="28"/>
          <w:sz w:val="28"/>
          <w:szCs w:val="28"/>
          <w:rtl w:val="true"/>
          <w:lang w:bidi="ar-SA"/>
        </w:rPr>
        <w:t xml:space="preserve">على عينيه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أبي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حتّى سالت دموعه على خدّيه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قد كان أبوك ربما قال لي في المجلس الواحد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أسكنك اللّه الجنّة ، أدخلك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أدخلك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تضمن لي على ربّك أنْ يدخلني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رجله فقبّلتها </w:t>
      </w:r>
      <w:r>
        <w:rPr>
          <w:rStyle w:val="FootnoteAnchor"/>
          <w:rtl w:val="true"/>
        </w:rPr>
        <w:footnoteReference w:id="9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من رجال الكاظم والرضا والجواد علیهم السلام ، والطريق واضح</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أبي موسى عبداللّه بن قيس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 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420" w:name="pg15403_169169"/>
    </w:p>
    <w:p>
      <w:pPr>
        <w:pStyle w:val="Heading3"/>
        <w:numPr>
          <w:ilvl w:val="2"/>
          <w:numId w:val="1"/>
        </w:numPr>
        <w:rPr/>
      </w:pPr>
      <w:bookmarkStart w:id="421" w:name="__RefHeading___Toc6242885_2142443653"/>
      <w:bookmarkStart w:id="422" w:name="_Toc159"/>
      <w:bookmarkEnd w:id="420"/>
      <w:bookmarkEnd w:id="421"/>
      <w:r>
        <w:rPr>
          <w:rtl w:val="true"/>
        </w:rPr>
        <w:t xml:space="preserve">[ </w:t>
      </w:r>
      <w:r>
        <w:rPr/>
        <w:t>48</w:t>
      </w:r>
      <w:r>
        <w:rPr>
          <w:rtl w:val="true"/>
        </w:rPr>
        <w:t xml:space="preserve"> ] </w:t>
      </w:r>
      <w:r>
        <w:rPr>
          <w:rtl w:val="true"/>
        </w:rPr>
        <w:t xml:space="preserve">إبراهيم بن أبي يحيى المديني </w:t>
      </w:r>
      <w:r>
        <w:rPr>
          <w:rtl w:val="true"/>
        </w:rPr>
        <w:t>:</w:t>
      </w:r>
      <w:bookmarkEnd w:id="4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يحيى المديني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وفي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المنسوب إذا نُسب إلى مدينة الرسول صلی اللّه علیه و آله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مدني ، وإلى مدينة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مديني ، وإلى مدينة كسرى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الصدوق في الفقيه في الموثّق بالحسن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أبي يحيى المدني </w:t>
      </w:r>
      <w:r>
        <w:rPr>
          <w:rStyle w:val="FootnoteAnchor"/>
          <w:rtl w:val="true"/>
        </w:rPr>
        <w:footnoteReference w:id="973"/>
      </w:r>
      <w:r>
        <w:rPr>
          <w:rFonts w:ascii="Amiri" w:hAnsi="Amiri" w:eastAsia="Amiri" w:cs="Amiri"/>
          <w:color w:val="111111"/>
          <w:sz w:val="28"/>
          <w:sz w:val="28"/>
          <w:szCs w:val="28"/>
          <w:rtl w:val="true"/>
          <w:lang w:bidi="ar-SA"/>
        </w:rPr>
        <w:t xml:space="preserve">الآتي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6242887_2142443653"/>
      <w:bookmarkStart w:id="424" w:name="_Toc160"/>
      <w:bookmarkEnd w:id="423"/>
      <w:r>
        <w:rPr>
          <w:rtl w:val="true"/>
        </w:rPr>
        <w:t xml:space="preserve">[ </w:t>
      </w:r>
      <w:r>
        <w:rPr/>
        <w:t>49</w:t>
      </w:r>
      <w:r>
        <w:rPr>
          <w:rtl w:val="true"/>
        </w:rPr>
        <w:t xml:space="preserve"> ] </w:t>
      </w:r>
      <w:r>
        <w:rPr>
          <w:rtl w:val="true"/>
        </w:rPr>
        <w:t xml:space="preserve">إبراهيم بن أحمد بن محمّد </w:t>
      </w:r>
      <w:r>
        <w:rPr>
          <w:rtl w:val="true"/>
        </w:rPr>
        <w:t>:</w:t>
      </w:r>
      <w:bookmarkEnd w:id="424"/>
    </w:p>
    <w:p>
      <w:pPr>
        <w:pStyle w:val="BookText"/>
        <w:rPr/>
      </w:pPr>
      <w:r>
        <w:rPr>
          <w:rFonts w:ascii="Amiri" w:hAnsi="Amiri" w:eastAsia="Amiri" w:cs="Amiri"/>
          <w:color w:val="111111"/>
          <w:sz w:val="28"/>
          <w:sz w:val="28"/>
          <w:szCs w:val="28"/>
          <w:rtl w:val="true"/>
          <w:lang w:bidi="ar-SA"/>
        </w:rPr>
        <w:t>أبو إسحاق المقرئ ، العدل ، الطبري ، له المناقب ، 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6242889_2142443653"/>
      <w:bookmarkStart w:id="426" w:name="_Toc161"/>
      <w:bookmarkEnd w:id="425"/>
      <w:r>
        <w:rPr>
          <w:rtl w:val="true"/>
        </w:rPr>
        <w:t xml:space="preserve">[ </w:t>
      </w:r>
      <w:r>
        <w:rPr/>
        <w:t>50</w:t>
      </w:r>
      <w:r>
        <w:rPr>
          <w:rtl w:val="true"/>
        </w:rPr>
        <w:t xml:space="preserve"> ] </w:t>
      </w:r>
      <w:r>
        <w:rPr>
          <w:rtl w:val="true"/>
        </w:rPr>
        <w:t xml:space="preserve">إبراهيم بن أحمد بن محمّد </w:t>
      </w:r>
      <w:r>
        <w:rPr>
          <w:rtl w:val="true"/>
        </w:rPr>
        <w:t>:</w:t>
      </w:r>
      <w:bookmarkEnd w:id="426"/>
    </w:p>
    <w:p>
      <w:pPr>
        <w:pStyle w:val="BookText"/>
        <w:rPr/>
      </w:pPr>
      <w:r>
        <w:rPr>
          <w:rFonts w:ascii="Amiri" w:hAnsi="Amiri" w:eastAsia="Amiri" w:cs="Amiri"/>
          <w:color w:val="111111"/>
          <w:sz w:val="28"/>
          <w:sz w:val="28"/>
          <w:szCs w:val="28"/>
          <w:rtl w:val="true"/>
          <w:lang w:bidi="ar-SA"/>
        </w:rPr>
        <w:t>الحسيني الموسوي الرومي ، نزيل دار النقابة بالري ، فاضل ، مقرئ ، عه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ابن محمّد بن أبي يحيى المدني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الظاهر كما لا يخفى على المتأمّل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ويروي عنه حمّاد </w:t>
      </w:r>
      <w:r>
        <w:rPr>
          <w:rStyle w:val="FootnoteAnchor"/>
          <w:rtl w:val="true"/>
        </w:rPr>
        <w:footnoteReference w:id="977"/>
      </w:r>
      <w:r>
        <w:rPr>
          <w:rFonts w:ascii="Amiri" w:hAnsi="Amiri" w:eastAsia="Amiri" w:cs="Amiri"/>
          <w:color w:val="111111"/>
          <w:sz w:val="28"/>
          <w:sz w:val="28"/>
          <w:szCs w:val="28"/>
          <w:rtl w:val="true"/>
          <w:lang w:bidi="ar-SA"/>
        </w:rPr>
        <w:t>، وربما كان فيه إيماء إلى الاعتماد مضافاً إلى رواية الصدوق عنه ، فتأمّل</w:t>
      </w:r>
      <w:r>
        <w:rPr>
          <w:rFonts w:eastAsia="Amiri" w:cs="Amiri" w:ascii="Amiri" w:hAnsi="Amiri"/>
          <w:color w:val="111111"/>
          <w:sz w:val="28"/>
          <w:szCs w:val="28"/>
          <w:rtl w:val="true"/>
          <w:lang w:bidi="ar-SA"/>
        </w:rPr>
        <w:t xml:space="preserve">. </w:t>
      </w:r>
      <w:bookmarkStart w:id="427" w:name="pg15403_169170"/>
    </w:p>
    <w:p>
      <w:pPr>
        <w:pStyle w:val="Heading3"/>
        <w:numPr>
          <w:ilvl w:val="2"/>
          <w:numId w:val="1"/>
        </w:numPr>
        <w:rPr/>
      </w:pPr>
      <w:bookmarkStart w:id="428" w:name="__RefHeading___Toc6242891_2142443653"/>
      <w:bookmarkStart w:id="429" w:name="_Toc162"/>
      <w:bookmarkEnd w:id="427"/>
      <w:bookmarkEnd w:id="428"/>
      <w:r>
        <w:rPr>
          <w:rtl w:val="true"/>
        </w:rPr>
        <w:t xml:space="preserve">[ </w:t>
      </w:r>
      <w:r>
        <w:rPr/>
        <w:t>51</w:t>
      </w:r>
      <w:r>
        <w:rPr>
          <w:rtl w:val="true"/>
        </w:rPr>
        <w:t xml:space="preserve"> ] </w:t>
      </w:r>
      <w:r>
        <w:rPr>
          <w:rtl w:val="true"/>
        </w:rPr>
        <w:t xml:space="preserve">إبراهيم الأحمري </w:t>
      </w:r>
      <w:r>
        <w:rPr>
          <w:rtl w:val="true"/>
        </w:rPr>
        <w:t>:</w:t>
      </w:r>
      <w:bookmarkEnd w:id="4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الأحمري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قي</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ابن عبداللّه الآتي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242893_2142443653"/>
      <w:bookmarkStart w:id="431" w:name="_Toc163"/>
      <w:bookmarkEnd w:id="430"/>
      <w:r>
        <w:rPr>
          <w:rtl w:val="true"/>
        </w:rPr>
        <w:t xml:space="preserve">[ </w:t>
      </w:r>
      <w:r>
        <w:rPr/>
        <w:t>52</w:t>
      </w:r>
      <w:r>
        <w:rPr>
          <w:rtl w:val="true"/>
        </w:rPr>
        <w:t xml:space="preserve"> ] </w:t>
      </w:r>
      <w:r>
        <w:rPr>
          <w:rtl w:val="true"/>
        </w:rPr>
        <w:t xml:space="preserve">إبراهيم بن إدريس </w:t>
      </w:r>
      <w:r>
        <w:rPr>
          <w:rtl w:val="true"/>
        </w:rPr>
        <w:t>:</w:t>
      </w:r>
      <w:bookmarkEnd w:id="431"/>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6242895_2142443653"/>
      <w:bookmarkStart w:id="433" w:name="_Toc164"/>
      <w:bookmarkEnd w:id="432"/>
      <w:r>
        <w:rPr>
          <w:rtl w:val="true"/>
        </w:rPr>
        <w:t xml:space="preserve">[ </w:t>
      </w:r>
      <w:r>
        <w:rPr/>
        <w:t>53</w:t>
      </w:r>
      <w:r>
        <w:rPr>
          <w:rtl w:val="true"/>
        </w:rPr>
        <w:t xml:space="preserve"> ] </w:t>
      </w:r>
      <w:r>
        <w:rPr>
          <w:rtl w:val="true"/>
        </w:rPr>
        <w:t xml:space="preserve">إبراهيم بن الأزرق الكوفي </w:t>
      </w:r>
      <w:r>
        <w:rPr>
          <w:rtl w:val="true"/>
        </w:rPr>
        <w:t>:</w:t>
      </w:r>
      <w:bookmarkEnd w:id="433"/>
    </w:p>
    <w:p>
      <w:pPr>
        <w:pStyle w:val="BookText"/>
        <w:rPr/>
      </w:pPr>
      <w:r>
        <w:rPr>
          <w:rFonts w:ascii="IRNazanin" w:hAnsi="IRNazanin" w:eastAsia="IRNazanin"/>
          <w:color w:val="111111"/>
          <w:sz w:val="28"/>
          <w:sz w:val="28"/>
          <w:szCs w:val="28"/>
          <w:rtl w:val="true"/>
          <w:lang w:bidi="fa-IR"/>
        </w:rPr>
        <w:t>بيّاع الطعام ، روى عنه وعن أبي عبداللّه علیهماالسلام ، قر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242897_2142443653"/>
      <w:bookmarkStart w:id="435" w:name="_Toc165"/>
      <w:bookmarkEnd w:id="434"/>
      <w:r>
        <w:rPr>
          <w:rtl w:val="true"/>
        </w:rPr>
        <w:t xml:space="preserve">[ </w:t>
      </w:r>
      <w:r>
        <w:rPr/>
        <w:t>54</w:t>
      </w:r>
      <w:r>
        <w:rPr>
          <w:rtl w:val="true"/>
        </w:rPr>
        <w:t xml:space="preserve"> ] </w:t>
      </w:r>
      <w:r>
        <w:rPr>
          <w:rtl w:val="true"/>
        </w:rPr>
        <w:t xml:space="preserve">إبراهيم بن إسحاق </w:t>
      </w:r>
      <w:r>
        <w:rPr>
          <w:rtl w:val="true"/>
        </w:rPr>
        <w:t>:</w:t>
      </w:r>
      <w:bookmarkEnd w:id="435"/>
    </w:p>
    <w:p>
      <w:pPr>
        <w:pStyle w:val="BookText"/>
        <w:rPr/>
      </w:pPr>
      <w:r>
        <w:rPr>
          <w:rFonts w:ascii="Amiri" w:hAnsi="Amiri" w:eastAsia="Amiri" w:cs="Amiri"/>
          <w:color w:val="111111"/>
          <w:sz w:val="28"/>
          <w:sz w:val="28"/>
          <w:szCs w:val="28"/>
          <w:rtl w:val="true"/>
          <w:lang w:bidi="ar-SA"/>
        </w:rPr>
        <w:t>ثقة ، دي</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6242899_2142443653"/>
      <w:bookmarkStart w:id="437" w:name="_Toc166"/>
      <w:bookmarkEnd w:id="436"/>
      <w:r>
        <w:rPr>
          <w:rtl w:val="true"/>
        </w:rPr>
        <w:t xml:space="preserve">[ </w:t>
      </w:r>
      <w:r>
        <w:rPr/>
        <w:t>55</w:t>
      </w:r>
      <w:r>
        <w:rPr>
          <w:rtl w:val="true"/>
        </w:rPr>
        <w:t xml:space="preserve"> ] </w:t>
      </w:r>
      <w:r>
        <w:rPr>
          <w:rtl w:val="true"/>
        </w:rPr>
        <w:t xml:space="preserve">إبراهيم بن إسحاق الأحمري </w:t>
      </w:r>
      <w:r>
        <w:rPr>
          <w:rtl w:val="true"/>
        </w:rPr>
        <w:t>:</w:t>
      </w:r>
      <w:bookmarkEnd w:id="437"/>
    </w:p>
    <w:p>
      <w:pPr>
        <w:pStyle w:val="BookText"/>
        <w:rPr/>
      </w:pPr>
      <w:r>
        <w:rPr>
          <w:rFonts w:ascii="Amiri" w:hAnsi="Amiri" w:eastAsia="Amiri" w:cs="Amiri"/>
          <w:color w:val="111111"/>
          <w:sz w:val="28"/>
          <w:sz w:val="28"/>
          <w:szCs w:val="28"/>
          <w:rtl w:val="true"/>
          <w:lang w:bidi="ar-SA"/>
        </w:rPr>
        <w:t xml:space="preserve">النهاوندي ، له كتب ، وهو ضعيف ، لم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 أبو إسحاق ، الأحمري </w:t>
      </w:r>
    </w:p>
    <w:p>
      <w:pPr>
        <w:pStyle w:val="BookText"/>
        <w:rPr/>
      </w:pPr>
      <w:r>
        <w:rPr>
          <w:rFonts w:ascii="Amiri" w:hAnsi="Amiri" w:eastAsia="Amiri" w:cs="Amiri"/>
          <w:color w:val="111111"/>
          <w:sz w:val="28"/>
          <w:sz w:val="28"/>
          <w:szCs w:val="28"/>
          <w:rtl w:val="true"/>
          <w:lang w:bidi="ar-SA"/>
        </w:rPr>
        <w:t>النهاوندي ، كان ضعيفاً في حديثه متهوماً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الصيام ، كتاب المتعة ، كتاب الدواجن ، كتاب جواهر الأسرار ، كتاب المآكل ، كتاب الجنائز ، كتاب النوادر ، كتاب الغيبة ، كتاب مقتل الحسين علیه السلام ، كتاب العدد ، كتاب نفي أبي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ظفر بن حمدون البادرائي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الأحمري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أبو أحمد القاسم بن محمّد الهمداني ، عن إبراهيم بن إسحاق ، وسمع منه سنة تسع وستّين ومائتين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 أبو إسحاق ، الأحمري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لي أبو أحمد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أطلق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والقاسم لعلّه هو الوكيل الجليل </w:t>
      </w:r>
      <w:r>
        <w:rPr>
          <w:rStyle w:val="FootnoteAnchor"/>
          <w:rtl w:val="true"/>
        </w:rPr>
        <w:footnoteReference w:id="987"/>
      </w:r>
      <w:r>
        <w:rPr>
          <w:rFonts w:ascii="Amiri" w:hAnsi="Amiri" w:eastAsia="Amiri" w:cs="Amiri"/>
          <w:color w:val="111111"/>
          <w:sz w:val="28"/>
          <w:sz w:val="28"/>
          <w:szCs w:val="28"/>
          <w:rtl w:val="true"/>
          <w:lang w:bidi="ar-SA"/>
        </w:rPr>
        <w:t xml:space="preserve">، فيكون فيه شهادة على الاعتماد به ، وكذا في سماعه منه ، ويؤيّده كثرة الرواية عنه ، وكذا رواية الصفّار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النهاوندي ، كان ضعيفاً في حديثه ، متّهماً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وصنّف كتباً جماعة </w:t>
      </w:r>
      <w:r>
        <w:rPr>
          <w:rStyle w:val="FootnoteAnchor"/>
          <w:rtl w:val="true"/>
        </w:rPr>
        <w:footnoteReference w:id="989"/>
      </w:r>
      <w:r>
        <w:rPr>
          <w:rFonts w:ascii="Amiri" w:hAnsi="Amiri" w:eastAsia="Amiri" w:cs="Amiri"/>
          <w:color w:val="111111"/>
          <w:sz w:val="28"/>
          <w:sz w:val="28"/>
          <w:szCs w:val="28"/>
          <w:rtl w:val="true"/>
          <w:lang w:bidi="ar-SA"/>
        </w:rPr>
        <w:t xml:space="preserve">قريبة من السداد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الصيام ،</w:t>
      </w:r>
    </w:p>
    <w:p>
      <w:pPr>
        <w:pStyle w:val="BookText"/>
        <w:rPr/>
      </w:pPr>
      <w:r>
        <w:rPr>
          <w:rFonts w:ascii="Amiri" w:hAnsi="Amiri" w:eastAsia="Amiri" w:cs="Amiri"/>
          <w:color w:val="111111"/>
          <w:sz w:val="28"/>
          <w:sz w:val="28"/>
          <w:szCs w:val="28"/>
          <w:rtl w:val="true"/>
          <w:lang w:bidi="ar-SA"/>
        </w:rPr>
        <w:t xml:space="preserve">وعلي بن أبي شبل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انظر منتهى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الجليلين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تضعيفهم من جهة إيراده الأحاديث الّتي عندهم أنّها تدلّ على الغلوّ ، ولذا اتّهموه في دينه ، وقد مرّ منّا التأويل </w:t>
      </w:r>
      <w:r>
        <w:rPr>
          <w:rStyle w:val="FootnoteAnchor"/>
          <w:rtl w:val="true"/>
        </w:rPr>
        <w:footnoteReference w:id="991"/>
      </w:r>
      <w:r>
        <w:rPr>
          <w:rFonts w:ascii="Amiri" w:hAnsi="Amiri" w:eastAsia="Amiri" w:cs="Amiri"/>
          <w:color w:val="111111"/>
          <w:sz w:val="28"/>
          <w:sz w:val="28"/>
          <w:szCs w:val="28"/>
          <w:rtl w:val="true"/>
          <w:lang w:bidi="ar-SA"/>
        </w:rPr>
        <w:t>في ذلك في صدر الكتاب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سيجيء </w:t>
      </w:r>
      <w:r>
        <w:rPr>
          <w:rStyle w:val="FootnoteAnchor"/>
          <w:rtl w:val="true"/>
        </w:rPr>
        <w:footnoteReference w:id="992"/>
      </w:r>
      <w:r>
        <w:rPr>
          <w:rFonts w:ascii="Amiri" w:hAnsi="Amiri" w:eastAsia="Amiri" w:cs="Amiri"/>
          <w:color w:val="111111"/>
          <w:sz w:val="28"/>
          <w:sz w:val="28"/>
          <w:szCs w:val="28"/>
          <w:rtl w:val="true"/>
          <w:lang w:bidi="ar-SA"/>
        </w:rPr>
        <w:t xml:space="preserve">في أحمد بن محمّد بن عيسى أنّه روى عنه ، مع أنّه لم يروعن الحسن بن خرزاد وابن المغيرة وابن محبوب </w:t>
      </w:r>
      <w:r>
        <w:rPr>
          <w:rStyle w:val="FootnoteAnchor"/>
          <w:rtl w:val="true"/>
        </w:rPr>
        <w:footnoteReference w:id="993"/>
      </w:r>
      <w:r>
        <w:rPr>
          <w:rFonts w:ascii="Amiri" w:hAnsi="Amiri" w:eastAsia="Amiri" w:cs="Amiri"/>
          <w:color w:val="111111"/>
          <w:sz w:val="28"/>
          <w:sz w:val="28"/>
          <w:szCs w:val="28"/>
          <w:rtl w:val="true"/>
          <w:lang w:bidi="ar-SA"/>
        </w:rPr>
        <w:t xml:space="preserve">، وفعل بالنسبة إلى البرقي </w:t>
      </w:r>
      <w:r>
        <w:rPr>
          <w:rStyle w:val="FootnoteAnchor"/>
          <w:rtl w:val="true"/>
        </w:rPr>
        <w:footnoteReference w:id="994"/>
      </w:r>
      <w:r>
        <w:rPr>
          <w:rFonts w:ascii="Amiri" w:hAnsi="Amiri" w:eastAsia="Amiri" w:cs="Amiri"/>
          <w:color w:val="111111"/>
          <w:sz w:val="28"/>
          <w:sz w:val="28"/>
          <w:szCs w:val="28"/>
          <w:rtl w:val="true"/>
          <w:lang w:bidi="ar-SA"/>
        </w:rPr>
        <w:t xml:space="preserve">وسهل بن زياد </w:t>
      </w:r>
      <w:r>
        <w:rPr>
          <w:rStyle w:val="FootnoteAnchor"/>
          <w:rtl w:val="true"/>
        </w:rPr>
        <w:footnoteReference w:id="995"/>
      </w:r>
      <w:r>
        <w:rPr>
          <w:rFonts w:ascii="Amiri" w:hAnsi="Amiri" w:eastAsia="Amiri" w:cs="Amiri"/>
          <w:color w:val="111111"/>
          <w:sz w:val="28"/>
          <w:sz w:val="28"/>
          <w:szCs w:val="28"/>
          <w:rtl w:val="true"/>
          <w:lang w:bidi="ar-SA"/>
        </w:rPr>
        <w:t xml:space="preserve">وغيرهما ما فعل بالأسباب المذكورة المعهورة ، وكذا أكثر الطعن منه بالنسبة إلى الرجال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كتاب المتعة ، كتاب الدواجن ، كتاب جواهر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 كتاب النوادر ، كتاب الغيبة </w:t>
      </w:r>
      <w:r>
        <w:rPr>
          <w:rStyle w:val="FootnoteAnchor"/>
          <w:rtl w:val="true"/>
        </w:rPr>
        <w:footnoteReference w:id="998"/>
      </w:r>
      <w:r>
        <w:rPr>
          <w:rFonts w:ascii="IRNazanin" w:hAnsi="IRNazanin" w:eastAsia="IRNazanin"/>
          <w:color w:val="111111"/>
          <w:sz w:val="28"/>
          <w:sz w:val="28"/>
          <w:szCs w:val="28"/>
          <w:rtl w:val="true"/>
          <w:lang w:bidi="fa-IR"/>
        </w:rPr>
        <w:t xml:space="preserve">، كتاب مقتل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بكتبه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شبل بن أسد الوكيل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بها أبو منصور ظفر </w:t>
      </w:r>
      <w:r>
        <w:rPr>
          <w:rStyle w:val="FootnoteAnchor"/>
          <w:rtl w:val="true"/>
        </w:rPr>
        <w:footnoteReference w:id="999"/>
      </w:r>
      <w:r>
        <w:rPr>
          <w:rFonts w:ascii="IRNazanin" w:hAnsi="IRNazanin" w:eastAsia="IRNazanin"/>
          <w:color w:val="111111"/>
          <w:sz w:val="28"/>
          <w:sz w:val="28"/>
          <w:szCs w:val="28"/>
          <w:rtl w:val="true"/>
          <w:lang w:bidi="fa-IR"/>
        </w:rPr>
        <w:t xml:space="preserve">بن حمدون بن شداد </w:t>
      </w:r>
      <w:r>
        <w:rPr>
          <w:rStyle w:val="FootnoteAnchor"/>
          <w:rtl w:val="true"/>
        </w:rPr>
        <w:footnoteReference w:id="1000"/>
      </w:r>
      <w:r>
        <w:rPr>
          <w:rFonts w:ascii="Amiri" w:hAnsi="Amiri" w:eastAsia="Amiri" w:cs="Amiri"/>
          <w:color w:val="111111"/>
          <w:sz w:val="28"/>
          <w:sz w:val="28"/>
          <w:szCs w:val="28"/>
          <w:rtl w:val="true"/>
          <w:lang w:bidi="ar-SA"/>
        </w:rPr>
        <w:t xml:space="preserve">البادرائي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أبي محمّد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سليمان أحمد بن نصر بن سعيد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أبي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الأحمري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1001"/>
      </w:r>
      <w:r>
        <w:rPr>
          <w:rFonts w:ascii="IRNazanin" w:hAnsi="IRNazanin" w:eastAsia="IRNazanin"/>
          <w:color w:val="111111"/>
          <w:sz w:val="28"/>
          <w:sz w:val="28"/>
          <w:szCs w:val="28"/>
          <w:rtl w:val="true"/>
          <w:lang w:bidi="fa-IR"/>
        </w:rPr>
        <w:t xml:space="preserve">بن أبي جيد ، عن محمّد بن الحسن بن الوليد ، عن محمّد بن الحسن الصفّار ، عن إبراهيم بمقتل الحسين علیه السلام خاصّة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 أبو إسحاق ، الأحمري النهاوندي ، كان ضعيفاً في حديثه ، متّهماً في دينه ، في مذهبه ارتفاع ، وأمره مختلط ، لا أعتمد على شيء ممّا يرويه</w:t>
      </w:r>
      <w:r>
        <w:rPr>
          <w:rFonts w:eastAsia="Amiri" w:cs="Amiri" w:ascii="Amiri" w:hAnsi="Amiri"/>
          <w:color w:val="111111"/>
          <w:sz w:val="28"/>
          <w:szCs w:val="28"/>
          <w:rtl w:val="true"/>
          <w:lang w:bidi="ar-SA"/>
        </w:rPr>
        <w:t xml:space="preserve">. </w:t>
      </w:r>
      <w:bookmarkStart w:id="438" w:name="pg15403_169174"/>
    </w:p>
    <w:p>
      <w:pPr>
        <w:pStyle w:val="BookText"/>
        <w:rPr/>
      </w:pPr>
      <w:bookmarkEnd w:id="438"/>
      <w:r>
        <w:rPr>
          <w:rFonts w:ascii="IRNazanin" w:hAnsi="IRNazanin" w:eastAsia="IRNazanin"/>
          <w:color w:val="111111"/>
          <w:sz w:val="28"/>
          <w:sz w:val="28"/>
          <w:szCs w:val="28"/>
          <w:rtl w:val="true"/>
          <w:lang w:bidi="fa-IR"/>
        </w:rPr>
        <w:t xml:space="preserve">وقد ضعّفه الشيخ في الفهرست ، وقال في كتاب الرجال في أصحاب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إسحاق ،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هو هذا فلا تعويل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إسحاق بن أزور شيخ لا بأس به </w:t>
      </w:r>
      <w:r>
        <w:rPr>
          <w:rStyle w:val="FootnoteAnchor"/>
          <w:rtl w:val="true"/>
        </w:rPr>
        <w:footnoteReference w:id="1003"/>
      </w:r>
      <w:r>
        <w:rPr>
          <w:rFonts w:ascii="IRNazanin" w:hAnsi="IRNazanin" w:eastAsia="IRNazanin"/>
          <w:color w:val="111111"/>
          <w:sz w:val="28"/>
          <w:sz w:val="28"/>
          <w:szCs w:val="28"/>
          <w:rtl w:val="true"/>
          <w:lang w:bidi="fa-IR"/>
        </w:rPr>
        <w:t xml:space="preserve">، انتهى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الشيخ كثيراً ما يذكر في باب من لم يرو رجالاً من أصحاب الأئمّة علیهم السلام كما نعلم من مراجعة الكتاب ، فما ذكره جدّي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السبط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الثقة ليس بالأحمري هذا ولا الأحمري الّذي في ق </w:t>
      </w:r>
      <w:r>
        <w:rPr>
          <w:rStyle w:val="FootnoteAnchor"/>
          <w:rtl w:val="true"/>
        </w:rPr>
        <w:footnoteReference w:id="1005"/>
      </w:r>
      <w:r>
        <w:rPr>
          <w:rFonts w:ascii="IRNazanin" w:hAnsi="IRNazanin" w:eastAsia="IRNazanin"/>
          <w:color w:val="111111"/>
          <w:sz w:val="28"/>
          <w:sz w:val="28"/>
          <w:szCs w:val="28"/>
          <w:rtl w:val="true"/>
          <w:lang w:bidi="fa-IR"/>
        </w:rPr>
        <w:t xml:space="preserve">ولا أحدهما الآخر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6242901_2142443653"/>
      <w:bookmarkStart w:id="440" w:name="_Toc167"/>
      <w:bookmarkEnd w:id="439"/>
      <w:r>
        <w:rPr>
          <w:rtl w:val="true"/>
        </w:rPr>
        <w:t xml:space="preserve">[ </w:t>
      </w:r>
      <w:r>
        <w:rPr/>
        <w:t>56</w:t>
      </w:r>
      <w:r>
        <w:rPr>
          <w:rtl w:val="true"/>
        </w:rPr>
        <w:t xml:space="preserve"> ] </w:t>
      </w:r>
      <w:r>
        <w:rPr>
          <w:rtl w:val="true"/>
        </w:rPr>
        <w:t xml:space="preserve">إبراهيم بن إسحاق بن أزور </w:t>
      </w:r>
      <w:r>
        <w:rPr>
          <w:rtl w:val="true"/>
        </w:rPr>
        <w:t>:</w:t>
      </w:r>
      <w:bookmarkEnd w:id="440"/>
    </w:p>
    <w:p>
      <w:pPr>
        <w:pStyle w:val="BookText"/>
        <w:rPr/>
      </w:pPr>
      <w:r>
        <w:rPr>
          <w:rFonts w:ascii="Amiri" w:hAnsi="Amiri" w:eastAsia="Amiri" w:cs="Amiri"/>
          <w:color w:val="111111"/>
          <w:sz w:val="28"/>
          <w:sz w:val="28"/>
          <w:szCs w:val="28"/>
          <w:rtl w:val="true"/>
          <w:lang w:bidi="ar-SA"/>
        </w:rPr>
        <w:t>شيخ لا بأس به ، قي</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242903_2142443653"/>
      <w:bookmarkStart w:id="442" w:name="_Toc168"/>
      <w:bookmarkEnd w:id="441"/>
      <w:r>
        <w:rPr>
          <w:rtl w:val="true"/>
        </w:rPr>
        <w:t xml:space="preserve">[ </w:t>
      </w:r>
      <w:r>
        <w:rPr/>
        <w:t>57</w:t>
      </w:r>
      <w:r>
        <w:rPr>
          <w:rtl w:val="true"/>
        </w:rPr>
        <w:t xml:space="preserve"> ] </w:t>
      </w:r>
      <w:r>
        <w:rPr>
          <w:rtl w:val="true"/>
        </w:rPr>
        <w:t xml:space="preserve">إبراهيم بن إسحاق الحارثي </w:t>
      </w:r>
      <w:r>
        <w:rPr>
          <w:rtl w:val="true"/>
        </w:rPr>
        <w:t>:</w:t>
      </w:r>
      <w:bookmarkEnd w:id="44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الحارثي ، قي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443" w:name="pg15403_169175"/>
    </w:p>
    <w:p>
      <w:pPr>
        <w:pStyle w:val="Heading3"/>
        <w:numPr>
          <w:ilvl w:val="2"/>
          <w:numId w:val="1"/>
        </w:numPr>
        <w:rPr/>
      </w:pPr>
      <w:bookmarkStart w:id="444" w:name="__RefHeading___Toc6242905_2142443653"/>
      <w:bookmarkStart w:id="445" w:name="_Toc169"/>
      <w:bookmarkEnd w:id="443"/>
      <w:bookmarkEnd w:id="444"/>
      <w:r>
        <w:rPr>
          <w:rtl w:val="true"/>
        </w:rPr>
        <w:t xml:space="preserve">[ </w:t>
      </w:r>
      <w:r>
        <w:rPr/>
        <w:t>58</w:t>
      </w:r>
      <w:r>
        <w:rPr>
          <w:rtl w:val="true"/>
        </w:rPr>
        <w:t xml:space="preserve"> ] </w:t>
      </w:r>
      <w:r>
        <w:rPr>
          <w:rtl w:val="true"/>
        </w:rPr>
        <w:t xml:space="preserve">إبراهيم بن إسرائيل </w:t>
      </w:r>
      <w:r>
        <w:rPr>
          <w:rtl w:val="true"/>
        </w:rPr>
        <w:t>:</w:t>
      </w:r>
      <w:bookmarkEnd w:id="445"/>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6242907_2142443653"/>
      <w:bookmarkStart w:id="447" w:name="_Toc170"/>
      <w:bookmarkEnd w:id="446"/>
      <w:r>
        <w:rPr>
          <w:rtl w:val="true"/>
        </w:rPr>
        <w:t xml:space="preserve">[ </w:t>
      </w:r>
      <w:r>
        <w:rPr/>
        <w:t>59</w:t>
      </w:r>
      <w:r>
        <w:rPr>
          <w:rtl w:val="true"/>
        </w:rPr>
        <w:t xml:space="preserve"> ] </w:t>
      </w:r>
      <w:r>
        <w:rPr>
          <w:rtl w:val="true"/>
        </w:rPr>
        <w:t xml:space="preserve">إبراهيم بن إسماعيل بن إبراهيم </w:t>
      </w:r>
      <w:r>
        <w:rPr>
          <w:rtl w:val="true"/>
        </w:rPr>
        <w:t>:</w:t>
      </w:r>
      <w:bookmarkEnd w:id="447"/>
    </w:p>
    <w:p>
      <w:pPr>
        <w:pStyle w:val="BookText"/>
        <w:rPr/>
      </w:pPr>
      <w:r>
        <w:rPr>
          <w:rFonts w:ascii="IRNazanin" w:hAnsi="IRNazanin" w:eastAsia="IRNazanin"/>
          <w:color w:val="111111"/>
          <w:sz w:val="28"/>
          <w:sz w:val="28"/>
          <w:szCs w:val="28"/>
          <w:rtl w:val="true"/>
          <w:lang w:bidi="fa-IR"/>
        </w:rPr>
        <w:t>ابن الحسن بن الحسن بن علي بن أبي طالب علیه السلام ، ق</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6242909_2142443653"/>
      <w:bookmarkStart w:id="449" w:name="_Toc171"/>
      <w:bookmarkEnd w:id="448"/>
      <w:r>
        <w:rPr>
          <w:rtl w:val="true"/>
        </w:rPr>
        <w:t xml:space="preserve">[ </w:t>
      </w:r>
      <w:r>
        <w:rPr/>
        <w:t>60</w:t>
      </w:r>
      <w:r>
        <w:rPr>
          <w:rtl w:val="true"/>
        </w:rPr>
        <w:t xml:space="preserve"> ] </w:t>
      </w:r>
      <w:r>
        <w:rPr>
          <w:rtl w:val="true"/>
        </w:rPr>
        <w:t xml:space="preserve">إبراهيم </w:t>
      </w:r>
      <w:r>
        <w:rPr>
          <w:rtl w:val="true"/>
        </w:rPr>
        <w:t xml:space="preserve">* </w:t>
      </w:r>
      <w:r>
        <w:rPr>
          <w:rtl w:val="true"/>
        </w:rPr>
        <w:t xml:space="preserve">الأعجمي </w:t>
      </w:r>
      <w:r>
        <w:rPr>
          <w:rtl w:val="true"/>
        </w:rPr>
        <w:t>:</w:t>
      </w:r>
      <w:bookmarkEnd w:id="4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الأعجمي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نهاوند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أبي المفضّل الشيباني ، عن ابن بطّة ، عن أحمد بن أبي 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إسماعيل الخلنجي الجرجاني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كشف الغمّة مدحه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وهذه الترجمة لم ترد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الأعجمي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بعض المحقّقين كونه الأحمر المتقدّم </w:t>
      </w:r>
      <w:r>
        <w:rPr>
          <w:rStyle w:val="FootnoteAnchor"/>
          <w:rtl w:val="true"/>
        </w:rPr>
        <w:footnoteReference w:id="1014"/>
      </w:r>
      <w:r>
        <w:rPr>
          <w:rFonts w:ascii="Amiri" w:hAnsi="Amiri" w:eastAsia="Amiri" w:cs="Amiri"/>
          <w:color w:val="111111"/>
          <w:sz w:val="28"/>
          <w:sz w:val="28"/>
          <w:szCs w:val="28"/>
          <w:rtl w:val="true"/>
          <w:lang w:bidi="ar-SA"/>
        </w:rPr>
        <w:t xml:space="preserve">، وربما يأبى عنه ترحّم الشيخ عليه في ست وذكره على حدة في لم ، وإنّ ما ذكره فيه غير ما ذكره في الأحمر </w:t>
      </w:r>
      <w:r>
        <w:rPr>
          <w:rStyle w:val="FootnoteAnchor"/>
          <w:rtl w:val="true"/>
        </w:rPr>
        <w:footnoteReference w:id="1015"/>
      </w:r>
      <w:r>
        <w:rPr>
          <w:rFonts w:ascii="Amiri" w:hAnsi="Amiri" w:eastAsia="Amiri" w:cs="Amiri"/>
          <w:color w:val="111111"/>
          <w:sz w:val="28"/>
          <w:sz w:val="28"/>
          <w:szCs w:val="28"/>
          <w:rtl w:val="true"/>
          <w:lang w:bidi="ar-SA"/>
        </w:rPr>
        <w:t xml:space="preserve">، ثمّ إنّه ترحّم الشيخ عليه دليل على حسن حاله في الجملة ، فتدبّر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450" w:name="pg15403_169176"/>
    </w:p>
    <w:p>
      <w:pPr>
        <w:pStyle w:val="BookText"/>
        <w:rPr/>
      </w:pPr>
      <w:bookmarkEnd w:id="450"/>
      <w:r>
        <w:rPr>
          <w:rFonts w:ascii="Amiri" w:hAnsi="Amiri" w:eastAsia="Amiri" w:cs="Amiri"/>
          <w:color w:val="111111"/>
          <w:sz w:val="28"/>
          <w:sz w:val="28"/>
          <w:szCs w:val="28"/>
          <w:rtl w:val="true"/>
          <w:lang w:bidi="ar-SA"/>
        </w:rPr>
        <w:t>البرقي ، عن إبراهيم الأعجمي رحمه اللّه ، ست</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العجمي ، من أهل نهاوند ، روى عنه البرقي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6242911_2142443653"/>
      <w:bookmarkStart w:id="452" w:name="_Toc172"/>
      <w:bookmarkEnd w:id="451"/>
      <w:r>
        <w:rPr>
          <w:rtl w:val="true"/>
        </w:rPr>
        <w:t xml:space="preserve">[ </w:t>
      </w:r>
      <w:r>
        <w:rPr/>
        <w:t>61</w:t>
      </w:r>
      <w:r>
        <w:rPr>
          <w:rtl w:val="true"/>
        </w:rPr>
        <w:t xml:space="preserve"> ] </w:t>
      </w:r>
      <w:r>
        <w:rPr>
          <w:rtl w:val="true"/>
        </w:rPr>
        <w:t xml:space="preserve">إبراهيم بن بشر </w:t>
      </w:r>
      <w:r>
        <w:rPr>
          <w:rtl w:val="true"/>
        </w:rPr>
        <w:t>:</w:t>
      </w:r>
      <w:bookmarkEnd w:id="452"/>
    </w:p>
    <w:p>
      <w:pPr>
        <w:pStyle w:val="BookText"/>
        <w:rPr/>
      </w:pPr>
      <w:r>
        <w:rPr>
          <w:rFonts w:ascii="IRNazanin" w:hAnsi="IRNazanin" w:eastAsia="IRNazanin"/>
          <w:color w:val="111111"/>
          <w:sz w:val="28"/>
          <w:sz w:val="28"/>
          <w:szCs w:val="28"/>
          <w:rtl w:val="true"/>
          <w:lang w:bidi="fa-IR"/>
        </w:rPr>
        <w:t xml:space="preserve">له مسائل إلى الرضا علیه السلام ، أخبرنا ، محمّد بن محمّد ، عن محمّد بن أحمد بن داود ، عن الحسين بن محمّد بن علاّن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الآمدي ، عن محمّد بن عبدالحميد ، عن إبراهيم بن بشر به ، جش</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6242913_2142443653"/>
      <w:bookmarkStart w:id="454" w:name="_Toc173"/>
      <w:bookmarkEnd w:id="453"/>
      <w:r>
        <w:rPr>
          <w:rtl w:val="true"/>
        </w:rPr>
        <w:t xml:space="preserve">[ </w:t>
      </w:r>
      <w:r>
        <w:rPr/>
        <w:t>62</w:t>
      </w:r>
      <w:r>
        <w:rPr>
          <w:rtl w:val="true"/>
        </w:rPr>
        <w:t xml:space="preserve"> ] </w:t>
      </w:r>
      <w:r>
        <w:rPr>
          <w:rtl w:val="true"/>
        </w:rPr>
        <w:t xml:space="preserve">إبراهيم بن بشير الأنصاري </w:t>
      </w:r>
      <w:r>
        <w:rPr>
          <w:rtl w:val="true"/>
        </w:rPr>
        <w:t>:</w:t>
      </w:r>
      <w:bookmarkEnd w:id="4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بشير </w:t>
      </w:r>
      <w:r>
        <w:rPr>
          <w:rStyle w:val="FootnoteAnchor"/>
          <w:rtl w:val="true"/>
        </w:rPr>
        <w:footnoteReference w:id="1020"/>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 ، ين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6242915_2142443653"/>
      <w:bookmarkStart w:id="456" w:name="_Toc174"/>
      <w:bookmarkEnd w:id="455"/>
      <w:r>
        <w:rPr>
          <w:rtl w:val="true"/>
        </w:rPr>
        <w:t xml:space="preserve">[ </w:t>
      </w:r>
      <w:r>
        <w:rPr/>
        <w:t>63</w:t>
      </w:r>
      <w:r>
        <w:rPr>
          <w:rtl w:val="true"/>
        </w:rPr>
        <w:t xml:space="preserve"> ] </w:t>
      </w:r>
      <w:r>
        <w:rPr>
          <w:rtl w:val="true"/>
        </w:rPr>
        <w:t xml:space="preserve">إبراهيم </w:t>
      </w:r>
      <w:r>
        <w:rPr>
          <w:rtl w:val="true"/>
        </w:rPr>
        <w:t xml:space="preserve">* </w:t>
      </w:r>
      <w:r>
        <w:rPr>
          <w:rtl w:val="true"/>
        </w:rPr>
        <w:t xml:space="preserve">الجبوبي </w:t>
      </w:r>
      <w:r>
        <w:rPr>
          <w:rtl w:val="true"/>
        </w:rPr>
        <w:t>:</w:t>
      </w:r>
      <w:bookmarkEnd w:id="4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الجبوبي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في بعض النسخ منسوباً على الأصل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غلمان العيّاشي ، لم</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الجبوبي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 وظاهر مصط بالياء المثنّاة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457" w:name="pg15403_169177"/>
    </w:p>
    <w:p>
      <w:pPr>
        <w:pStyle w:val="Heading3"/>
        <w:numPr>
          <w:ilvl w:val="2"/>
          <w:numId w:val="1"/>
        </w:numPr>
        <w:rPr/>
      </w:pPr>
      <w:bookmarkStart w:id="458" w:name="__RefHeading___Toc6242917_2142443653"/>
      <w:bookmarkStart w:id="459" w:name="_Toc175"/>
      <w:bookmarkEnd w:id="457"/>
      <w:bookmarkEnd w:id="458"/>
      <w:r>
        <w:rPr>
          <w:rtl w:val="true"/>
        </w:rPr>
        <w:t xml:space="preserve">[ </w:t>
      </w:r>
      <w:r>
        <w:rPr/>
        <w:t>64</w:t>
      </w:r>
      <w:r>
        <w:rPr>
          <w:rtl w:val="true"/>
        </w:rPr>
        <w:t xml:space="preserve"> ] </w:t>
      </w:r>
      <w:r>
        <w:rPr>
          <w:rtl w:val="true"/>
        </w:rPr>
        <w:t xml:space="preserve">إبراهيم الجريري </w:t>
      </w:r>
      <w:r>
        <w:rPr>
          <w:rtl w:val="true"/>
        </w:rPr>
        <w:t>:</w:t>
      </w:r>
      <w:bookmarkEnd w:id="459"/>
    </w:p>
    <w:p>
      <w:pPr>
        <w:pStyle w:val="BookText"/>
        <w:rPr/>
      </w:pPr>
      <w:r>
        <w:rPr>
          <w:rFonts w:ascii="IRNazanin" w:hAnsi="IRNazanin" w:eastAsia="IRNazanin"/>
          <w:color w:val="111111"/>
          <w:sz w:val="28"/>
          <w:sz w:val="28"/>
          <w:szCs w:val="28"/>
          <w:rtl w:val="true"/>
          <w:lang w:bidi="fa-IR"/>
        </w:rPr>
        <w:t>قر</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6242919_2142443653"/>
      <w:bookmarkStart w:id="461" w:name="_Toc176"/>
      <w:bookmarkEnd w:id="460"/>
      <w:r>
        <w:rPr>
          <w:rtl w:val="true"/>
        </w:rPr>
        <w:t xml:space="preserve">[ </w:t>
      </w:r>
      <w:r>
        <w:rPr/>
        <w:t>65</w:t>
      </w:r>
      <w:r>
        <w:rPr>
          <w:rtl w:val="true"/>
        </w:rPr>
        <w:t xml:space="preserve"> ] </w:t>
      </w:r>
      <w:r>
        <w:rPr>
          <w:rtl w:val="true"/>
        </w:rPr>
        <w:t xml:space="preserve">إبراهيم بن جعفر بن محمود </w:t>
      </w:r>
      <w:r>
        <w:rPr>
          <w:rtl w:val="true"/>
        </w:rPr>
        <w:t>:</w:t>
      </w:r>
      <w:bookmarkEnd w:id="461"/>
    </w:p>
    <w:p>
      <w:pPr>
        <w:pStyle w:val="BookText"/>
        <w:rPr/>
      </w:pPr>
      <w:r>
        <w:rPr>
          <w:rFonts w:ascii="Amiri" w:hAnsi="Amiri" w:eastAsia="Amiri" w:cs="Amiri"/>
          <w:color w:val="111111"/>
          <w:sz w:val="28"/>
          <w:sz w:val="28"/>
          <w:szCs w:val="28"/>
          <w:rtl w:val="true"/>
          <w:lang w:bidi="ar-SA"/>
        </w:rPr>
        <w:t>الأنصاري المدني ، ق</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6242921_2142443653"/>
      <w:bookmarkStart w:id="463" w:name="_Toc177"/>
      <w:bookmarkEnd w:id="462"/>
      <w:r>
        <w:rPr>
          <w:rtl w:val="true"/>
        </w:rPr>
        <w:t xml:space="preserve">[ </w:t>
      </w:r>
      <w:r>
        <w:rPr/>
        <w:t>66</w:t>
      </w:r>
      <w:r>
        <w:rPr>
          <w:rtl w:val="true"/>
        </w:rPr>
        <w:t xml:space="preserve"> ] </w:t>
      </w:r>
      <w:r>
        <w:rPr>
          <w:rtl w:val="true"/>
        </w:rPr>
        <w:t xml:space="preserve">إبراهيم بن جميل </w:t>
      </w:r>
      <w:r>
        <w:rPr>
          <w:rtl w:val="true"/>
        </w:rPr>
        <w:t>:</w:t>
      </w:r>
      <w:bookmarkEnd w:id="463"/>
    </w:p>
    <w:p>
      <w:pPr>
        <w:pStyle w:val="BookText"/>
        <w:rPr/>
      </w:pPr>
      <w:r>
        <w:rPr>
          <w:rFonts w:ascii="Amiri" w:hAnsi="Amiri" w:eastAsia="Amiri" w:cs="Amiri"/>
          <w:color w:val="111111"/>
          <w:sz w:val="28"/>
          <w:sz w:val="28"/>
          <w:szCs w:val="28"/>
          <w:rtl w:val="true"/>
          <w:lang w:bidi="ar-SA"/>
        </w:rPr>
        <w:t>أخو طربال الكوفي ، ق</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 بن شجرة وإبراهيم بن إسحاق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6242923_2142443653"/>
      <w:bookmarkStart w:id="465" w:name="_Toc178"/>
      <w:bookmarkEnd w:id="464"/>
      <w:r>
        <w:rPr>
          <w:rtl w:val="true"/>
        </w:rPr>
        <w:t xml:space="preserve">[ </w:t>
      </w:r>
      <w:r>
        <w:rPr/>
        <w:t>67</w:t>
      </w:r>
      <w:r>
        <w:rPr>
          <w:rtl w:val="true"/>
        </w:rPr>
        <w:t xml:space="preserve"> ] </w:t>
      </w:r>
      <w:r>
        <w:rPr>
          <w:rtl w:val="true"/>
        </w:rPr>
        <w:t xml:space="preserve">إبراهيم بن حبيب القرشي </w:t>
      </w:r>
      <w:r>
        <w:rPr>
          <w:rtl w:val="true"/>
        </w:rPr>
        <w:t>:</w:t>
      </w:r>
      <w:bookmarkEnd w:id="46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6242925_2142443653"/>
      <w:bookmarkStart w:id="467" w:name="_Toc179"/>
      <w:bookmarkEnd w:id="466"/>
      <w:r>
        <w:rPr>
          <w:rtl w:val="true"/>
        </w:rPr>
        <w:t xml:space="preserve">[ </w:t>
      </w:r>
      <w:r>
        <w:rPr/>
        <w:t>68</w:t>
      </w:r>
      <w:r>
        <w:rPr>
          <w:rtl w:val="true"/>
        </w:rPr>
        <w:t xml:space="preserve"> ] </w:t>
      </w:r>
      <w:r>
        <w:rPr>
          <w:rtl w:val="true"/>
        </w:rPr>
        <w:t xml:space="preserve">إبراهيم بن الحسين بن علي </w:t>
      </w:r>
      <w:r>
        <w:rPr>
          <w:rtl w:val="true"/>
        </w:rPr>
        <w:t>:</w:t>
      </w:r>
      <w:bookmarkEnd w:id="467"/>
    </w:p>
    <w:p>
      <w:pPr>
        <w:pStyle w:val="BookText"/>
        <w:rPr/>
      </w:pPr>
      <w:r>
        <w:rPr>
          <w:rFonts w:ascii="Amiri" w:hAnsi="Amiri" w:eastAsia="Amiri" w:cs="Amiri"/>
          <w:color w:val="111111"/>
          <w:sz w:val="28"/>
          <w:sz w:val="28"/>
          <w:szCs w:val="28"/>
          <w:rtl w:val="true"/>
          <w:lang w:bidi="ar-SA"/>
        </w:rPr>
        <w:t xml:space="preserve">ابن الحسين ، أبو علي المدني </w:t>
      </w:r>
      <w:r>
        <w:rPr>
          <w:rStyle w:val="FootnoteAnchor"/>
          <w:rtl w:val="true"/>
        </w:rPr>
        <w:footnoteReference w:id="1031"/>
      </w:r>
      <w:r>
        <w:rPr>
          <w:rFonts w:ascii="Amiri" w:hAnsi="Amiri" w:eastAsia="Amiri" w:cs="Amiri"/>
          <w:color w:val="111111"/>
          <w:sz w:val="28"/>
          <w:sz w:val="28"/>
          <w:szCs w:val="28"/>
          <w:rtl w:val="true"/>
          <w:lang w:bidi="ar-SA"/>
        </w:rPr>
        <w:t>، نزل الكوفة ، ق</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6242927_2142443653"/>
      <w:bookmarkStart w:id="469" w:name="_Toc180"/>
      <w:bookmarkEnd w:id="468"/>
      <w:r>
        <w:rPr>
          <w:rtl w:val="true"/>
        </w:rPr>
        <w:t xml:space="preserve">[ </w:t>
      </w:r>
      <w:r>
        <w:rPr/>
        <w:t>69</w:t>
      </w:r>
      <w:r>
        <w:rPr>
          <w:rtl w:val="true"/>
        </w:rPr>
        <w:t xml:space="preserve"> ] </w:t>
      </w:r>
      <w:r>
        <w:rPr>
          <w:rtl w:val="true"/>
        </w:rPr>
        <w:t xml:space="preserve">إبراهيم بن الحكم بن ظهير </w:t>
      </w:r>
      <w:r>
        <w:rPr>
          <w:rtl w:val="true"/>
        </w:rPr>
        <w:t>:</w:t>
      </w:r>
      <w:bookmarkEnd w:id="469"/>
    </w:p>
    <w:p>
      <w:pPr>
        <w:pStyle w:val="BookText"/>
        <w:rPr/>
      </w:pPr>
      <w:r>
        <w:rPr>
          <w:rFonts w:ascii="Amiri" w:hAnsi="Amiri" w:eastAsia="Amiri" w:cs="Amiri"/>
          <w:color w:val="111111"/>
          <w:sz w:val="28"/>
          <w:sz w:val="28"/>
          <w:szCs w:val="28"/>
          <w:rtl w:val="true"/>
          <w:lang w:bidi="ar-SA"/>
        </w:rPr>
        <w:t>الفزاري ، أبو إسحاق ، ابن صاحب التفسير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الملاحم وكتاب الخطب ، جش </w:t>
      </w:r>
      <w:r>
        <w:rPr>
          <w:rStyle w:val="FootnoteAnchor"/>
          <w:rtl w:val="true"/>
        </w:rPr>
        <w:footnoteReference w:id="1033"/>
      </w:r>
      <w:r>
        <w:rPr>
          <w:rFonts w:ascii="IRNazanin" w:hAnsi="IRNazanin" w:eastAsia="IRNazanin"/>
          <w:color w:val="111111"/>
          <w:sz w:val="28"/>
          <w:sz w:val="28"/>
          <w:szCs w:val="28"/>
          <w:rtl w:val="true"/>
          <w:lang w:bidi="fa-IR"/>
        </w:rPr>
        <w:t>، ست</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علیه السلام ، أخبرني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bookmarkStart w:id="470" w:name="pg15403_169178"/>
    </w:p>
    <w:p>
      <w:pPr>
        <w:pStyle w:val="BookText"/>
        <w:rPr/>
      </w:pPr>
      <w:bookmarkEnd w:id="470"/>
      <w:r>
        <w:rPr>
          <w:rFonts w:ascii="IRNazanin" w:hAnsi="IRNazanin" w:eastAsia="IRNazanin"/>
          <w:color w:val="111111"/>
          <w:sz w:val="28"/>
          <w:sz w:val="28"/>
          <w:szCs w:val="28"/>
          <w:rtl w:val="true"/>
          <w:lang w:bidi="fa-IR"/>
        </w:rPr>
        <w:t xml:space="preserve">محمّد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035"/>
      </w:r>
      <w:r>
        <w:rPr>
          <w:rFonts w:ascii="Amiri" w:hAnsi="Amiri" w:eastAsia="Amiri" w:cs="Amiri"/>
          <w:color w:val="111111"/>
          <w:sz w:val="28"/>
          <w:sz w:val="28"/>
          <w:szCs w:val="28"/>
          <w:rtl w:val="true"/>
          <w:lang w:bidi="ar-SA"/>
        </w:rPr>
        <w:t xml:space="preserve">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1036"/>
      </w:r>
      <w:r>
        <w:rPr>
          <w:rFonts w:ascii="Amiri" w:hAnsi="Amiri" w:eastAsia="Amiri" w:cs="Amiri"/>
          <w:color w:val="111111"/>
          <w:sz w:val="28"/>
          <w:sz w:val="28"/>
          <w:szCs w:val="28"/>
          <w:rtl w:val="true"/>
          <w:lang w:bidi="ar-SA"/>
        </w:rPr>
        <w:t xml:space="preserve">يحيى بن زكريّا بن شيبان ، عن إبراهيم بن الحكم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ست</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242929_2142443653"/>
      <w:bookmarkStart w:id="472" w:name="_Toc181"/>
      <w:bookmarkEnd w:id="471"/>
      <w:r>
        <w:rPr>
          <w:rtl w:val="true"/>
        </w:rPr>
        <w:t xml:space="preserve">[ </w:t>
      </w:r>
      <w:r>
        <w:rPr/>
        <w:t>70</w:t>
      </w:r>
      <w:r>
        <w:rPr>
          <w:rtl w:val="true"/>
        </w:rPr>
        <w:t xml:space="preserve"> ] </w:t>
      </w:r>
      <w:r>
        <w:rPr>
          <w:rtl w:val="true"/>
        </w:rPr>
        <w:t xml:space="preserve">إبراهيم بن حمّاد </w:t>
      </w:r>
      <w:r>
        <w:rPr>
          <w:rtl w:val="true"/>
        </w:rPr>
        <w:t>:</w:t>
      </w:r>
      <w:bookmarkEnd w:id="472"/>
    </w:p>
    <w:p>
      <w:pPr>
        <w:pStyle w:val="BookText"/>
        <w:rPr/>
      </w:pPr>
      <w:r>
        <w:rPr>
          <w:rFonts w:ascii="Amiri" w:hAnsi="Amiri" w:eastAsia="Amiri" w:cs="Amiri"/>
          <w:color w:val="111111"/>
          <w:sz w:val="28"/>
          <w:sz w:val="28"/>
          <w:szCs w:val="28"/>
          <w:rtl w:val="true"/>
          <w:lang w:bidi="ar-SA"/>
        </w:rPr>
        <w:t xml:space="preserve">كوفي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عن أحمد بن ميثم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حمّاد به ، جش</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حمّاد ، له كتاب ، رويناه بالإسناد الأول ، عن حميد ، عن القاسم بن إسماعيل ، عن إبراهيم </w:t>
      </w:r>
      <w:r>
        <w:rPr>
          <w:rStyle w:val="FootnoteAnchor"/>
          <w:rtl w:val="true"/>
        </w:rPr>
        <w:footnoteReference w:id="10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حمويه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محمّد بن أحمد بن يحيى </w:t>
      </w:r>
      <w:r>
        <w:rPr>
          <w:rStyle w:val="FootnoteAnchor"/>
          <w:rtl w:val="true"/>
        </w:rPr>
        <w:footnoteReference w:id="1041"/>
      </w:r>
      <w:r>
        <w:rPr>
          <w:rFonts w:ascii="Amiri" w:hAnsi="Amiri" w:eastAsia="Amiri" w:cs="Amiri"/>
          <w:color w:val="111111"/>
          <w:sz w:val="28"/>
          <w:sz w:val="28"/>
          <w:szCs w:val="28"/>
          <w:rtl w:val="true"/>
          <w:lang w:bidi="ar-SA"/>
        </w:rPr>
        <w:t xml:space="preserve">، ولم يستثن روايته </w:t>
      </w:r>
      <w:r>
        <w:rPr>
          <w:rStyle w:val="FootnoteAnchor"/>
          <w:rtl w:val="true"/>
        </w:rPr>
        <w:footnoteReference w:id="1042"/>
      </w:r>
      <w:r>
        <w:rPr>
          <w:rFonts w:ascii="Amiri" w:hAnsi="Amiri" w:eastAsia="Amiri" w:cs="Amiri"/>
          <w:color w:val="111111"/>
          <w:sz w:val="28"/>
          <w:sz w:val="28"/>
          <w:szCs w:val="28"/>
          <w:rtl w:val="true"/>
          <w:lang w:bidi="ar-SA"/>
        </w:rPr>
        <w:t>، وفيه إشعار بالاعتماد عليه</w:t>
      </w:r>
      <w:r>
        <w:rPr>
          <w:rFonts w:eastAsia="Amiri" w:cs="Amiri" w:ascii="Amiri" w:hAnsi="Amiri"/>
          <w:color w:val="111111"/>
          <w:sz w:val="28"/>
          <w:szCs w:val="28"/>
          <w:rtl w:val="true"/>
          <w:lang w:bidi="ar-SA"/>
        </w:rPr>
        <w:t xml:space="preserve">. </w:t>
      </w:r>
      <w:bookmarkStart w:id="473" w:name="pg15403_169179"/>
    </w:p>
    <w:p>
      <w:pPr>
        <w:pStyle w:val="Heading3"/>
        <w:numPr>
          <w:ilvl w:val="2"/>
          <w:numId w:val="1"/>
        </w:numPr>
        <w:rPr/>
      </w:pPr>
      <w:bookmarkStart w:id="474" w:name="__RefHeading___Toc6242931_2142443653"/>
      <w:bookmarkStart w:id="475" w:name="_Toc182"/>
      <w:bookmarkEnd w:id="473"/>
      <w:bookmarkEnd w:id="474"/>
      <w:r>
        <w:rPr>
          <w:rtl w:val="true"/>
        </w:rPr>
        <w:t xml:space="preserve">[ </w:t>
      </w:r>
      <w:r>
        <w:rPr/>
        <w:t>71</w:t>
      </w:r>
      <w:r>
        <w:rPr>
          <w:rtl w:val="true"/>
        </w:rPr>
        <w:t xml:space="preserve"> ] </w:t>
      </w:r>
      <w:r>
        <w:rPr>
          <w:rtl w:val="true"/>
        </w:rPr>
        <w:t xml:space="preserve">إبراهيم بن حنان الأسدي </w:t>
      </w:r>
      <w:r>
        <w:rPr>
          <w:rtl w:val="true"/>
        </w:rPr>
        <w:t>:</w:t>
      </w:r>
      <w:bookmarkEnd w:id="475"/>
    </w:p>
    <w:p>
      <w:pPr>
        <w:pStyle w:val="BookText"/>
        <w:rPr/>
      </w:pPr>
      <w:r>
        <w:rPr>
          <w:rFonts w:ascii="Amiri" w:hAnsi="Amiri" w:eastAsia="Amiri" w:cs="Amiri"/>
          <w:color w:val="111111"/>
          <w:sz w:val="28"/>
          <w:sz w:val="28"/>
          <w:szCs w:val="28"/>
          <w:rtl w:val="true"/>
          <w:lang w:bidi="ar-SA"/>
        </w:rPr>
        <w:t>الكوفي ، نزل واسط ، قر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6242933_2142443653"/>
      <w:bookmarkStart w:id="477" w:name="_Toc183"/>
      <w:bookmarkEnd w:id="476"/>
      <w:r>
        <w:rPr>
          <w:rtl w:val="true"/>
        </w:rPr>
        <w:t xml:space="preserve">[ </w:t>
      </w:r>
      <w:r>
        <w:rPr/>
        <w:t>72</w:t>
      </w:r>
      <w:r>
        <w:rPr>
          <w:rtl w:val="true"/>
        </w:rPr>
        <w:t xml:space="preserve"> ] </w:t>
      </w:r>
      <w:r>
        <w:rPr>
          <w:rtl w:val="true"/>
        </w:rPr>
        <w:t xml:space="preserve">إبراهيم بن حيّان الواسطي </w:t>
      </w:r>
      <w:r>
        <w:rPr>
          <w:rtl w:val="true"/>
        </w:rPr>
        <w:t>:</w:t>
      </w:r>
      <w:bookmarkEnd w:id="47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الكوفي الّذي نزل واسط ، والفرق بالنقط لم يثبت</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242935_2142443653"/>
      <w:bookmarkStart w:id="479" w:name="_Toc184"/>
      <w:bookmarkEnd w:id="478"/>
      <w:r>
        <w:rPr>
          <w:rtl w:val="true"/>
        </w:rPr>
        <w:t xml:space="preserve">[ </w:t>
      </w:r>
      <w:r>
        <w:rPr/>
        <w:t>73</w:t>
      </w:r>
      <w:r>
        <w:rPr>
          <w:rtl w:val="true"/>
        </w:rPr>
        <w:t xml:space="preserve"> ] </w:t>
      </w:r>
      <w:r>
        <w:rPr>
          <w:rtl w:val="true"/>
        </w:rPr>
        <w:t>إبراهيم الخارفي</w:t>
      </w:r>
      <w:bookmarkEnd w:id="4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الخارفي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والراء بعد الألف في آخرها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خارف وهو بطن من همدان نزل الكوفة ،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قال السمعاني في أنسابه ، ولم يذكر الخارقي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القهبائي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الخارفي هو الأظهر ، وبعض العلماء اعتبر أنّ الخارقي والمخارقي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 نسخنا الخطيّة من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أنساب السمعاني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الاشتباه للساروي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وقاموس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ولغت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ابن زياد الآتي أو ابن هارون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6242937_2142443653"/>
      <w:bookmarkStart w:id="481" w:name="_Toc185"/>
      <w:bookmarkEnd w:id="480"/>
      <w:r>
        <w:rPr>
          <w:rtl w:val="true"/>
        </w:rPr>
        <w:t xml:space="preserve">[ </w:t>
      </w:r>
      <w:r>
        <w:rPr/>
        <w:t>74</w:t>
      </w:r>
      <w:r>
        <w:rPr>
          <w:rtl w:val="true"/>
        </w:rPr>
        <w:t xml:space="preserve"> ] </w:t>
      </w:r>
      <w:r>
        <w:rPr>
          <w:rtl w:val="true"/>
        </w:rPr>
        <w:t xml:space="preserve">إبراهيم بن خالد العطّار </w:t>
      </w:r>
      <w:r>
        <w:rPr>
          <w:rtl w:val="true"/>
        </w:rPr>
        <w:t>:</w:t>
      </w:r>
      <w:bookmarkEnd w:id="4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ست</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w:t>
      </w:r>
      <w:bookmarkStart w:id="482" w:name="pg15403_169180"/>
    </w:p>
    <w:p>
      <w:pPr>
        <w:pStyle w:val="BookText"/>
        <w:rPr/>
      </w:pPr>
      <w:bookmarkEnd w:id="482"/>
      <w:r>
        <w:rPr>
          <w:rFonts w:ascii="Amiri" w:hAnsi="Amiri" w:eastAsia="Amiri" w:cs="Amiri"/>
          <w:color w:val="111111"/>
          <w:sz w:val="28"/>
          <w:sz w:val="28"/>
          <w:szCs w:val="28"/>
          <w:rtl w:val="true"/>
          <w:lang w:bidi="ar-SA"/>
        </w:rPr>
        <w:t xml:space="preserve">طالب الأنباري ، عن حميد بن زياد ، عن ابن نهيك ، عن إبراهيم بن خالد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 يعرف بابن أبي مليقة </w:t>
      </w:r>
      <w:r>
        <w:rPr>
          <w:rStyle w:val="FootnoteAnchor"/>
          <w:rtl w:val="true"/>
        </w:rPr>
        <w:footnoteReference w:id="1049"/>
      </w:r>
      <w:r>
        <w:rPr>
          <w:rFonts w:ascii="IRNazanin" w:hAnsi="IRNazanin" w:eastAsia="IRNazanin"/>
          <w:color w:val="111111"/>
          <w:sz w:val="28"/>
          <w:sz w:val="28"/>
          <w:szCs w:val="28"/>
          <w:rtl w:val="true"/>
          <w:lang w:bidi="fa-IR"/>
        </w:rPr>
        <w:t xml:space="preserve">، روى عن أبي عبداللّه علیه السلام ، ذكره أصحابنا في الرجال ، له كتاب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بموحّدة بين مهملتين ، يعرف بابن أبي مليكة بضمّ الميم وفتح اللام وسكون المثنّاة تحت وفتح الكاف </w:t>
      </w:r>
      <w:r>
        <w:rPr>
          <w:rStyle w:val="FootnoteAnchor"/>
          <w:rtl w:val="true"/>
        </w:rPr>
        <w:footnoteReference w:id="1051"/>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خرّبوذ المكّي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6242939_2142443653"/>
      <w:bookmarkStart w:id="484" w:name="_Toc186"/>
      <w:bookmarkEnd w:id="483"/>
      <w:r>
        <w:rPr>
          <w:rtl w:val="true"/>
        </w:rPr>
        <w:t xml:space="preserve">[ </w:t>
      </w:r>
      <w:r>
        <w:rPr/>
        <w:t>76</w:t>
      </w:r>
      <w:r>
        <w:rPr>
          <w:rtl w:val="true"/>
        </w:rPr>
        <w:t xml:space="preserve"> ] </w:t>
      </w:r>
      <w:r>
        <w:rPr>
          <w:rtl w:val="true"/>
        </w:rPr>
        <w:t xml:space="preserve">إبراهيم بن خضيب الأنباري </w:t>
      </w:r>
      <w:r>
        <w:rPr>
          <w:rtl w:val="true"/>
        </w:rPr>
        <w:t>:</w:t>
      </w:r>
      <w:bookmarkEnd w:id="484"/>
    </w:p>
    <w:p>
      <w:pPr>
        <w:pStyle w:val="BookText"/>
        <w:rPr/>
      </w:pPr>
      <w:r>
        <w:rPr>
          <w:rFonts w:ascii="Amiri" w:hAnsi="Amiri" w:eastAsia="Amiri" w:cs="Amiri"/>
          <w:color w:val="111111"/>
          <w:sz w:val="28"/>
          <w:sz w:val="28"/>
          <w:szCs w:val="28"/>
          <w:rtl w:val="true"/>
          <w:lang w:bidi="ar-SA"/>
        </w:rPr>
        <w:t>ري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6242941_2142443653"/>
      <w:bookmarkStart w:id="486" w:name="_Toc187"/>
      <w:bookmarkEnd w:id="485"/>
      <w:r>
        <w:rPr>
          <w:rtl w:val="true"/>
        </w:rPr>
        <w:t xml:space="preserve">[ </w:t>
      </w:r>
      <w:r>
        <w:rPr/>
        <w:t>77</w:t>
      </w:r>
      <w:r>
        <w:rPr>
          <w:rtl w:val="true"/>
        </w:rPr>
        <w:t xml:space="preserve"> ] </w:t>
      </w:r>
      <w:r>
        <w:rPr>
          <w:rtl w:val="true"/>
        </w:rPr>
        <w:t xml:space="preserve">إبراهيم </w:t>
      </w:r>
      <w:r>
        <w:rPr>
          <w:rtl w:val="true"/>
        </w:rPr>
        <w:t xml:space="preserve">* </w:t>
      </w:r>
      <w:r>
        <w:rPr>
          <w:rtl w:val="true"/>
        </w:rPr>
        <w:t xml:space="preserve">بن داود اليعقوبي </w:t>
      </w:r>
      <w:r>
        <w:rPr>
          <w:rtl w:val="true"/>
        </w:rPr>
        <w:t>:</w:t>
      </w:r>
      <w:bookmarkEnd w:id="486"/>
    </w:p>
    <w:p>
      <w:pPr>
        <w:pStyle w:val="BookText"/>
        <w:rPr/>
      </w:pPr>
      <w:r>
        <w:rPr>
          <w:rFonts w:ascii="Amiri" w:hAnsi="Amiri" w:eastAsia="Amiri" w:cs="Amiri"/>
          <w:color w:val="111111"/>
          <w:sz w:val="28"/>
          <w:sz w:val="28"/>
          <w:szCs w:val="28"/>
          <w:rtl w:val="true"/>
          <w:lang w:bidi="ar-SA"/>
        </w:rPr>
        <w:t>ج ، دي</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ترجمة فارس بن حاتم عنه رواية مشيرة إلى حسن عقيدته </w:t>
      </w:r>
      <w:r>
        <w:rPr>
          <w:rStyle w:val="FootnoteAnchor"/>
          <w:rtl w:val="true"/>
        </w:rPr>
        <w:footnoteReference w:id="105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487" w:name="pg15403_169181"/>
    </w:p>
    <w:p>
      <w:pPr>
        <w:pStyle w:val="Heading3"/>
        <w:numPr>
          <w:ilvl w:val="2"/>
          <w:numId w:val="1"/>
        </w:numPr>
        <w:rPr/>
      </w:pPr>
      <w:bookmarkStart w:id="488" w:name="__RefHeading___Toc6242943_2142443653"/>
      <w:bookmarkStart w:id="489" w:name="_Toc188"/>
      <w:bookmarkEnd w:id="487"/>
      <w:bookmarkEnd w:id="488"/>
      <w:r>
        <w:rPr>
          <w:rtl w:val="true"/>
        </w:rPr>
        <w:t xml:space="preserve">[ </w:t>
      </w:r>
      <w:r>
        <w:rPr/>
        <w:t>78</w:t>
      </w:r>
      <w:r>
        <w:rPr>
          <w:rtl w:val="true"/>
        </w:rPr>
        <w:t xml:space="preserve"> ] </w:t>
      </w:r>
      <w:r>
        <w:rPr>
          <w:rtl w:val="true"/>
        </w:rPr>
        <w:t xml:space="preserve">إبراهيم الدهقان </w:t>
      </w:r>
      <w:r>
        <w:rPr>
          <w:rtl w:val="true"/>
        </w:rPr>
        <w:t>:</w:t>
      </w:r>
      <w:bookmarkEnd w:id="489"/>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6242945_2142443653"/>
      <w:bookmarkStart w:id="491" w:name="_Toc189"/>
      <w:bookmarkEnd w:id="490"/>
      <w:r>
        <w:rPr>
          <w:rtl w:val="true"/>
        </w:rPr>
        <w:t xml:space="preserve">[ </w:t>
      </w:r>
      <w:r>
        <w:rPr/>
        <w:t>79</w:t>
      </w:r>
      <w:r>
        <w:rPr>
          <w:rtl w:val="true"/>
        </w:rPr>
        <w:t xml:space="preserve"> ] </w:t>
      </w:r>
      <w:r>
        <w:rPr>
          <w:rtl w:val="true"/>
        </w:rPr>
        <w:t xml:space="preserve">إبراهيم بن رجاء الجحدري </w:t>
      </w:r>
      <w:r>
        <w:rPr>
          <w:rtl w:val="true"/>
        </w:rPr>
        <w:t>:</w:t>
      </w:r>
      <w:bookmarkEnd w:id="491"/>
    </w:p>
    <w:p>
      <w:pPr>
        <w:pStyle w:val="BookText"/>
        <w:rPr/>
      </w:pPr>
      <w:r>
        <w:rPr>
          <w:rFonts w:ascii="Amiri" w:hAnsi="Amiri" w:eastAsia="Amiri" w:cs="Amiri"/>
          <w:color w:val="111111"/>
          <w:sz w:val="28"/>
          <w:sz w:val="28"/>
          <w:szCs w:val="28"/>
          <w:rtl w:val="true"/>
          <w:lang w:bidi="ar-SA"/>
        </w:rPr>
        <w:t>من بني قيس بن ثعلبة ، لم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ثقة من أصحابنا البصريّين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ست وجش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أحمد بن زياد بن جعفر </w:t>
      </w:r>
      <w:r>
        <w:rPr>
          <w:rStyle w:val="FootnoteAnchor"/>
          <w:rtl w:val="true"/>
        </w:rPr>
        <w:footnoteReference w:id="1059"/>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 عن أبيه ، عن إبراهيم بن رجاء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w:t>
      </w:r>
      <w:r>
        <w:rPr>
          <w:rStyle w:val="FootnoteAnchor"/>
          <w:rtl w:val="true"/>
        </w:rPr>
        <w:footnoteReference w:id="1061"/>
      </w:r>
      <w:r>
        <w:rPr>
          <w:rFonts w:ascii="Amiri" w:hAnsi="Amiri" w:eastAsia="Amiri" w:cs="Amiri"/>
          <w:color w:val="111111"/>
          <w:sz w:val="28"/>
          <w:sz w:val="28"/>
          <w:szCs w:val="28"/>
          <w:rtl w:val="true"/>
          <w:lang w:bidi="ar-SA"/>
        </w:rPr>
        <w:t xml:space="preserve">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ذكرناها في الفهرست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رجاء الجحدري ، روى عنه إبراهيم بن </w:t>
      </w:r>
      <w:bookmarkStart w:id="492" w:name="pg15403_169182"/>
    </w:p>
    <w:p>
      <w:pPr>
        <w:pStyle w:val="BookText"/>
        <w:rPr/>
      </w:pPr>
      <w:bookmarkEnd w:id="492"/>
      <w:r>
        <w:rPr>
          <w:rFonts w:ascii="IRNazanin" w:hAnsi="IRNazanin" w:eastAsia="IRNazanin"/>
          <w:color w:val="111111"/>
          <w:sz w:val="28"/>
          <w:sz w:val="28"/>
          <w:szCs w:val="28"/>
          <w:rtl w:val="true"/>
          <w:lang w:bidi="fa-IR"/>
        </w:rPr>
        <w:t xml:space="preserve">هاشم </w:t>
      </w:r>
      <w:r>
        <w:rPr>
          <w:rStyle w:val="FootnoteAnchor"/>
          <w:rtl w:val="true"/>
        </w:rPr>
        <w:footnoteReference w:id="1064"/>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إلاّ أنّ 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رجاء بالراء غير المعجمة والجيم ، والجحدري بالجيم المفتوحة والحاء غير المعجمة الساكنة والدال غير المعجمة المفتوحة والراء غير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جخ ثقة بصري ، له مجلس يصف فيه أبا محمّد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لم نجد إلاّ 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ابن داود قدس سره قد سبق نظره إلى ترجمة أحمد بن عبيداللّه بن يحيى بن خاقان ، والّذي وردت ترجمته في رجال الشيخ بلا فصل بعد ترجمة إبراهيم بن رجاء ، وقال الشيخ في ترجمة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أبا محمّد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أيضا في 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مجلس يصف فيه أبا محمّد الحسن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6242947_2142443653"/>
      <w:bookmarkStart w:id="494" w:name="_Toc190"/>
      <w:bookmarkEnd w:id="493"/>
      <w:r>
        <w:rPr>
          <w:rtl w:val="true"/>
        </w:rPr>
        <w:t xml:space="preserve">[ </w:t>
      </w:r>
      <w:r>
        <w:rPr/>
        <w:t>80</w:t>
      </w:r>
      <w:r>
        <w:rPr>
          <w:rtl w:val="true"/>
        </w:rPr>
        <w:t xml:space="preserve"> ] </w:t>
      </w:r>
      <w:r>
        <w:rPr>
          <w:rtl w:val="true"/>
        </w:rPr>
        <w:t xml:space="preserve">إبراهيم بن رجاء الشيباني </w:t>
      </w:r>
      <w:r>
        <w:rPr>
          <w:rtl w:val="true"/>
        </w:rPr>
        <w:t>:</w:t>
      </w:r>
      <w:bookmarkEnd w:id="494"/>
    </w:p>
    <w:p>
      <w:pPr>
        <w:pStyle w:val="BookText"/>
        <w:rPr/>
      </w:pPr>
      <w:r>
        <w:rPr>
          <w:rFonts w:ascii="Amiri" w:hAnsi="Amiri" w:eastAsia="Amiri" w:cs="Amiri"/>
          <w:color w:val="111111"/>
          <w:sz w:val="28"/>
          <w:sz w:val="28"/>
          <w:szCs w:val="28"/>
          <w:rtl w:val="true"/>
          <w:lang w:bidi="ar-SA"/>
        </w:rPr>
        <w:t xml:space="preserve">أبو إسحاق ، المعروف بابن أبي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والسين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وهراسة اُمّه ، كان عامّياً ، لا أعتمد على ما يرويه ، صه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جش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 روى عن الحسن بن علي بن الحسين وعبداللّه بن محمّد بن عمر بن علي وجعفر بن محمّد ، وله عن جعفر نسخة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عن محمّد بن الحسن ، عن محمّد بن الحسن ، عن هارون بن مسلم ، عن إبراهيم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وكلام الشيخ في الكتابين خال 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رجاء ، أبو إسحاق ، المعروف بابن هراسة الشيباني الكوفي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هراسة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الشيباني ، عن ابن بطّة القمّي ، عن أبي عبداللّه محمّد بن أبي القاسم ، عن إبراهيم بن هراسة </w:t>
      </w:r>
      <w:r>
        <w:rPr>
          <w:rStyle w:val="FootnoteAnchor"/>
          <w:rtl w:val="true"/>
        </w:rPr>
        <w:footnoteReference w:id="106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Style w:val="FootnoteAnchor"/>
          <w:rtl w:val="true"/>
        </w:rPr>
        <w:footnoteReference w:id="1070"/>
      </w:r>
      <w:r>
        <w:rPr>
          <w:rFonts w:ascii="Amiri" w:hAnsi="Amiri" w:eastAsia="Amiri" w:cs="Amiri"/>
          <w:color w:val="111111"/>
          <w:sz w:val="28"/>
          <w:sz w:val="28"/>
          <w:szCs w:val="28"/>
          <w:rtl w:val="true"/>
          <w:lang w:bidi="ar-SA"/>
        </w:rPr>
        <w:t xml:space="preserve">هو الأنسب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هراسة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كلام الشيخ أنّ ابن أبي هراسة غير هذا ، فإنّه </w:t>
      </w:r>
      <w:r>
        <w:rPr>
          <w:rStyle w:val="FootnoteAnchor"/>
          <w:rtl w:val="true"/>
        </w:rPr>
        <w:footnoteReference w:id="1071"/>
      </w:r>
      <w:r>
        <w:rPr>
          <w:rFonts w:ascii="Amiri" w:hAnsi="Amiri" w:eastAsia="Amiri" w:cs="Amiri"/>
          <w:color w:val="111111"/>
          <w:sz w:val="28"/>
          <w:sz w:val="28"/>
          <w:szCs w:val="28"/>
          <w:rtl w:val="true"/>
          <w:lang w:bidi="ar-SA"/>
        </w:rPr>
        <w:t xml:space="preserve">قال في باب من عرف بلقبه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هراسة ، له كتاب الإيمان والكفر والتوبة </w:t>
      </w:r>
      <w:r>
        <w:rPr>
          <w:rStyle w:val="FootnoteAnchor"/>
          <w:rtl w:val="true"/>
        </w:rPr>
        <w:footnoteReference w:id="10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نصر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الباهلي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IRNazanin" w:hAnsi="IRNazanin" w:eastAsia="IRNazanin"/>
          <w:color w:val="111111"/>
          <w:sz w:val="28"/>
          <w:sz w:val="28"/>
          <w:szCs w:val="28"/>
          <w:rtl w:val="true"/>
          <w:lang w:bidi="fa-IR"/>
        </w:rPr>
        <w:t>المعروف بابن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الأنسب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متروك الحديث</w:t>
      </w:r>
      <w:r>
        <w:rPr>
          <w:rStyle w:val="FootnoteAnchor"/>
          <w:rtl w:val="true"/>
        </w:rPr>
        <w:footnoteReference w:id="107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495" w:name="pg15403_169184"/>
    </w:p>
    <w:p>
      <w:pPr>
        <w:pStyle w:val="BookText"/>
        <w:rPr/>
      </w:pPr>
      <w:bookmarkEnd w:id="495"/>
      <w:r>
        <w:rPr>
          <w:rFonts w:ascii="Amiri" w:hAnsi="Amiri" w:eastAsia="Amiri" w:cs="Amiri"/>
          <w:color w:val="111111"/>
          <w:sz w:val="28"/>
          <w:sz w:val="28"/>
          <w:szCs w:val="28"/>
          <w:rtl w:val="true"/>
          <w:lang w:bidi="ar-SA"/>
        </w:rPr>
        <w:t xml:space="preserve">أبي هراسة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أثبت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6242949_2142443653"/>
      <w:bookmarkStart w:id="497" w:name="_Toc191"/>
      <w:bookmarkEnd w:id="496"/>
      <w:r>
        <w:rPr>
          <w:rtl w:val="true"/>
        </w:rPr>
        <w:t xml:space="preserve">[ </w:t>
      </w:r>
      <w:r>
        <w:rPr/>
        <w:t>81</w:t>
      </w:r>
      <w:r>
        <w:rPr>
          <w:rtl w:val="true"/>
        </w:rPr>
        <w:t xml:space="preserve"> ] </w:t>
      </w:r>
      <w:r>
        <w:rPr>
          <w:rtl w:val="true"/>
        </w:rPr>
        <w:t>إبراهيم بن الزبرقان التيمي</w:t>
      </w:r>
      <w:r>
        <w:rPr>
          <w:rtl w:val="true"/>
        </w:rPr>
        <w:t>:</w:t>
      </w:r>
      <w:bookmarkEnd w:id="4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الزبرقان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انظر 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العرب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 أسند عنه ، ق</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6242951_2142443653"/>
      <w:bookmarkStart w:id="499" w:name="_Toc192"/>
      <w:bookmarkEnd w:id="498"/>
      <w:r>
        <w:rPr>
          <w:rtl w:val="true"/>
        </w:rPr>
        <w:t xml:space="preserve">[ </w:t>
      </w:r>
      <w:r>
        <w:rPr/>
        <w:t>82</w:t>
      </w:r>
      <w:r>
        <w:rPr>
          <w:rtl w:val="true"/>
        </w:rPr>
        <w:t xml:space="preserve"> ] </w:t>
      </w:r>
      <w:r>
        <w:rPr>
          <w:rtl w:val="true"/>
        </w:rPr>
        <w:t xml:space="preserve">إبراهيم بن زياد </w:t>
      </w:r>
      <w:r>
        <w:rPr>
          <w:rtl w:val="true"/>
        </w:rPr>
        <w:t>:</w:t>
      </w:r>
      <w:bookmarkEnd w:id="499"/>
    </w:p>
    <w:p>
      <w:pPr>
        <w:pStyle w:val="BookText"/>
        <w:rPr/>
      </w:pPr>
      <w:r>
        <w:rPr>
          <w:rFonts w:ascii="Amiri" w:hAnsi="Amiri" w:eastAsia="Amiri" w:cs="Amiri"/>
          <w:color w:val="111111"/>
          <w:sz w:val="28"/>
          <w:sz w:val="28"/>
          <w:szCs w:val="28"/>
          <w:rtl w:val="true"/>
          <w:lang w:bidi="ar-SA"/>
        </w:rPr>
        <w:t xml:space="preserve">أبو أيّوب الخرّاز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العلاّمة وابن داود بالخاء المعجمة والراء المهملة والزاي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والزائين المعجمات بينهما ألف أوليهما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 الخزّ لبيعه له ، لا الخرّاز بابدال الزاي الاُولى بالراء المهملة ليكون بمعنى بيّاع الخرز ، أي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 ويأتي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500" w:name="pg15403_169185"/>
    </w:p>
    <w:p>
      <w:pPr>
        <w:pStyle w:val="Heading3"/>
        <w:numPr>
          <w:ilvl w:val="2"/>
          <w:numId w:val="1"/>
        </w:numPr>
        <w:rPr/>
      </w:pPr>
      <w:bookmarkStart w:id="501" w:name="__RefHeading___Toc6242953_2142443653"/>
      <w:bookmarkStart w:id="502" w:name="_Toc193"/>
      <w:bookmarkEnd w:id="500"/>
      <w:bookmarkEnd w:id="501"/>
      <w:r>
        <w:rPr>
          <w:rtl w:val="true"/>
        </w:rPr>
        <w:t xml:space="preserve">[ </w:t>
      </w:r>
      <w:r>
        <w:rPr/>
        <w:t>83</w:t>
      </w:r>
      <w:r>
        <w:rPr>
          <w:rtl w:val="true"/>
        </w:rPr>
        <w:t xml:space="preserve"> ] </w:t>
      </w:r>
      <w:r>
        <w:rPr>
          <w:rtl w:val="true"/>
        </w:rPr>
        <w:t xml:space="preserve">إبراهيم بن زياد الخارفي </w:t>
      </w:r>
      <w:r>
        <w:rPr>
          <w:rtl w:val="true"/>
        </w:rPr>
        <w:t>:</w:t>
      </w:r>
      <w:bookmarkEnd w:id="5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زياد الخارفي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الخارف اسم محلّة ، كذا وجدته على هامش كتاب الشيخ بخطّ بعض الشيوخ ، ورأيت في بعض كتب العرب أنّه وجوه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الخارف حافظ النخل ، وبلا لام لقب مالك بن عبداللّه أبو قبيلة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 عن نوح أنّ </w:t>
      </w:r>
      <w:r>
        <w:rPr>
          <w:rStyle w:val="FootnoteAnchor"/>
          <w:rtl w:val="true"/>
        </w:rPr>
        <w:footnoteReference w:id="1083"/>
      </w:r>
      <w:r>
        <w:rPr>
          <w:rFonts w:ascii="Amiri" w:hAnsi="Amiri" w:eastAsia="Amiri" w:cs="Amiri"/>
          <w:color w:val="111111"/>
          <w:sz w:val="28"/>
          <w:sz w:val="28"/>
          <w:szCs w:val="28"/>
          <w:rtl w:val="true"/>
          <w:lang w:bidi="ar-SA"/>
        </w:rPr>
        <w:t xml:space="preserve">إبراهيم الخارفي </w:t>
      </w:r>
      <w:r>
        <w:rPr>
          <w:rStyle w:val="FootnoteAnchor"/>
          <w:rtl w:val="true"/>
        </w:rPr>
        <w:footnoteReference w:id="10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الأئمّة علیهم السلام لأبي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وأنّ محمّداً عبده ورسوله </w:t>
      </w:r>
      <w:r>
        <w:rPr>
          <w:rStyle w:val="FootnoteAnchor"/>
          <w:rtl w:val="true"/>
        </w:rPr>
        <w:footnoteReference w:id="1085"/>
      </w:r>
      <w:r>
        <w:rPr>
          <w:rFonts w:ascii="Amiri" w:hAnsi="Amiri" w:eastAsia="Amiri" w:cs="Amiri"/>
          <w:color w:val="111111"/>
          <w:sz w:val="28"/>
          <w:sz w:val="28"/>
          <w:szCs w:val="28"/>
          <w:rtl w:val="true"/>
          <w:lang w:bidi="ar-SA"/>
        </w:rPr>
        <w:t xml:space="preserve">، وأنّ عليّاً إمام ثمّ الحسن ثمّ الحسين ثمّ علي بن الحسين ثمّ محمّد بن علي ثمّ أنت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رحمك اللّه ، ثمّ </w:t>
      </w:r>
      <w:r>
        <w:rPr>
          <w:rStyle w:val="FootnoteAnchor"/>
          <w:rtl w:val="true"/>
        </w:rPr>
        <w:footnoteReference w:id="1086"/>
      </w:r>
      <w:r>
        <w:rPr>
          <w:rFonts w:ascii="Amiri" w:hAnsi="Amiri" w:eastAsia="Amiri" w:cs="Amiri"/>
          <w:color w:val="111111"/>
          <w:sz w:val="28"/>
          <w:sz w:val="28"/>
          <w:szCs w:val="28"/>
          <w:rtl w:val="true"/>
          <w:lang w:bidi="ar-SA"/>
        </w:rPr>
        <w:t xml:space="preserve">اتّقوا اللّه اتّقوا عليكم بالورع وصدق الحديث </w:t>
      </w:r>
      <w:r>
        <w:rPr>
          <w:rStyle w:val="FootnoteAnchor"/>
          <w:rtl w:val="true"/>
        </w:rPr>
        <w:footnoteReference w:id="1087"/>
      </w:r>
      <w:r>
        <w:rPr>
          <w:rFonts w:ascii="Amiri" w:hAnsi="Amiri" w:eastAsia="Amiri" w:cs="Amiri"/>
          <w:color w:val="111111"/>
          <w:sz w:val="28"/>
          <w:sz w:val="28"/>
          <w:szCs w:val="28"/>
          <w:rtl w:val="true"/>
          <w:lang w:bidi="ar-SA"/>
        </w:rPr>
        <w:t xml:space="preserve">وعفّة البطن والفرج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المخارقي</w:t>
      </w:r>
      <w:r>
        <w:rPr>
          <w:rFonts w:eastAsia="Amiri" w:cs="Amiri" w:ascii="Amiri" w:hAnsi="Amiri"/>
          <w:color w:val="111111"/>
          <w:sz w:val="28"/>
          <w:szCs w:val="28"/>
          <w:rtl w:val="true"/>
          <w:lang w:bidi="ar-SA"/>
        </w:rPr>
        <w:t xml:space="preserve">. </w:t>
      </w:r>
      <w:bookmarkStart w:id="503" w:name="pg15403_169186"/>
    </w:p>
    <w:p>
      <w:pPr>
        <w:pStyle w:val="Heading3"/>
        <w:numPr>
          <w:ilvl w:val="2"/>
          <w:numId w:val="1"/>
        </w:numPr>
        <w:rPr/>
      </w:pPr>
      <w:bookmarkStart w:id="504" w:name="__RefHeading___Toc6242955_2142443653"/>
      <w:bookmarkStart w:id="505" w:name="_Toc194"/>
      <w:bookmarkEnd w:id="503"/>
      <w:bookmarkEnd w:id="504"/>
      <w:r>
        <w:rPr>
          <w:rtl w:val="true"/>
        </w:rPr>
        <w:t xml:space="preserve">[ </w:t>
      </w:r>
      <w:r>
        <w:rPr/>
        <w:t>84</w:t>
      </w:r>
      <w:r>
        <w:rPr>
          <w:rtl w:val="true"/>
        </w:rPr>
        <w:t xml:space="preserve"> ] </w:t>
      </w:r>
      <w:r>
        <w:rPr>
          <w:rtl w:val="true"/>
        </w:rPr>
        <w:t xml:space="preserve">إبراهيم بن سعد بن إبراهيم </w:t>
      </w:r>
      <w:r>
        <w:rPr>
          <w:rtl w:val="true"/>
        </w:rPr>
        <w:t>:</w:t>
      </w:r>
      <w:bookmarkEnd w:id="505"/>
    </w:p>
    <w:p>
      <w:pPr>
        <w:pStyle w:val="BookText"/>
        <w:rPr/>
      </w:pPr>
      <w:r>
        <w:rPr>
          <w:rFonts w:ascii="Amiri" w:hAnsi="Amiri" w:eastAsia="Amiri" w:cs="Amiri"/>
          <w:color w:val="111111"/>
          <w:sz w:val="28"/>
          <w:sz w:val="28"/>
          <w:szCs w:val="28"/>
          <w:rtl w:val="true"/>
          <w:lang w:bidi="ar-SA"/>
        </w:rPr>
        <w:t>ابن عبدالرحمن بن عوف الزهري المدني ، ق</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 أبو إسحاق المدني ، نزيل بغداد ، ثقة ، حجّة ، تُكلّم فيه بلا قادح ، ومات سنة خمس وثمانين ومائة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242957_2142443653"/>
      <w:bookmarkStart w:id="507" w:name="_Toc195"/>
      <w:bookmarkEnd w:id="506"/>
      <w:r>
        <w:rPr>
          <w:rtl w:val="true"/>
        </w:rPr>
        <w:t xml:space="preserve">[ </w:t>
      </w:r>
      <w:r>
        <w:rPr/>
        <w:t>85</w:t>
      </w:r>
      <w:r>
        <w:rPr>
          <w:rtl w:val="true"/>
        </w:rPr>
        <w:t xml:space="preserve"> ] </w:t>
      </w:r>
      <w:r>
        <w:rPr>
          <w:rtl w:val="true"/>
        </w:rPr>
        <w:t xml:space="preserve">إبراهيم </w:t>
      </w:r>
      <w:r>
        <w:rPr>
          <w:rtl w:val="true"/>
        </w:rPr>
        <w:t xml:space="preserve">* </w:t>
      </w:r>
      <w:r>
        <w:rPr>
          <w:rtl w:val="true"/>
        </w:rPr>
        <w:t xml:space="preserve">بن سعيد المدني </w:t>
      </w:r>
      <w:r>
        <w:rPr>
          <w:rtl w:val="true"/>
        </w:rPr>
        <w:t>:</w:t>
      </w:r>
      <w:bookmarkEnd w:id="507"/>
    </w:p>
    <w:p>
      <w:pPr>
        <w:pStyle w:val="BookText"/>
        <w:rPr/>
      </w:pPr>
      <w:r>
        <w:rPr>
          <w:rFonts w:ascii="IRNazanin" w:hAnsi="IRNazanin" w:eastAsia="IRNazanin"/>
          <w:color w:val="111111"/>
          <w:sz w:val="28"/>
          <w:sz w:val="28"/>
          <w:szCs w:val="28"/>
          <w:rtl w:val="true"/>
          <w:lang w:bidi="fa-IR"/>
        </w:rPr>
        <w:t>أسند عنه ، ق</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بعض اتّحاده مع إبراهيم بن سعد المتقدّم ، وليس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طريق إليه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انظر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الوحيد البهبهاني في التعليقة على ما سيأتي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والظاهر من خالي رحمه اللّه أنّه حسن من هذه الجهة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الرضا علیه السلام ، عنه الحسين بن سعيد </w:t>
      </w:r>
      <w:r>
        <w:rPr>
          <w:rStyle w:val="FootnoteAnchor"/>
          <w:rtl w:val="true"/>
        </w:rPr>
        <w:footnoteReference w:id="1093"/>
      </w:r>
      <w:r>
        <w:rPr>
          <w:rFonts w:ascii="Amiri" w:hAnsi="Amiri" w:eastAsia="Amiri" w:cs="Amiri"/>
          <w:color w:val="111111"/>
          <w:sz w:val="28"/>
          <w:sz w:val="28"/>
          <w:szCs w:val="28"/>
          <w:rtl w:val="true"/>
          <w:lang w:bidi="ar-SA"/>
        </w:rPr>
        <w:t xml:space="preserve">وأبو محمّد الذهلي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508" w:name="pg15403_169187"/>
    </w:p>
    <w:p>
      <w:pPr>
        <w:pStyle w:val="Heading3"/>
        <w:numPr>
          <w:ilvl w:val="2"/>
          <w:numId w:val="1"/>
        </w:numPr>
        <w:rPr/>
      </w:pPr>
      <w:bookmarkStart w:id="509" w:name="__RefHeading___Toc6242959_2142443653"/>
      <w:bookmarkStart w:id="510" w:name="_Toc196"/>
      <w:bookmarkEnd w:id="508"/>
      <w:bookmarkEnd w:id="509"/>
      <w:r>
        <w:rPr>
          <w:rtl w:val="true"/>
        </w:rPr>
        <w:t xml:space="preserve">[ </w:t>
      </w:r>
      <w:r>
        <w:rPr/>
        <w:t>86</w:t>
      </w:r>
      <w:r>
        <w:rPr>
          <w:rtl w:val="true"/>
        </w:rPr>
        <w:t xml:space="preserve"> ] </w:t>
      </w:r>
      <w:r>
        <w:rPr>
          <w:rtl w:val="true"/>
        </w:rPr>
        <w:t xml:space="preserve">إبراهيم بن سلام </w:t>
      </w:r>
      <w:r>
        <w:rPr>
          <w:rtl w:val="true"/>
        </w:rPr>
        <w:t>:</w:t>
      </w:r>
      <w:bookmarkEnd w:id="510"/>
    </w:p>
    <w:p>
      <w:pPr>
        <w:pStyle w:val="BookText"/>
        <w:rPr/>
      </w:pPr>
      <w:r>
        <w:rPr>
          <w:rFonts w:ascii="Amiri" w:hAnsi="Amiri" w:eastAsia="Amiri" w:cs="Amiri"/>
          <w:color w:val="111111"/>
          <w:sz w:val="28"/>
          <w:sz w:val="28"/>
          <w:szCs w:val="28"/>
          <w:rtl w:val="true"/>
          <w:lang w:bidi="ar-SA"/>
        </w:rPr>
        <w:t>نيشابوري ، وكيل ، ضا</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سلامة ، نيشابوري ، وكيل ، من أصحاب الكاظم علیه السلام ، لم يقل الشيخ فيه غير ذلك ، والأقوى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قبول روايته </w:t>
      </w:r>
      <w:r>
        <w:rPr>
          <w:rStyle w:val="FootnoteAnchor"/>
          <w:rtl w:val="true"/>
        </w:rPr>
        <w:footnoteReference w:id="1096"/>
      </w:r>
      <w:r>
        <w:rPr>
          <w:rFonts w:ascii="IRNazanin" w:hAnsi="IRNazanin" w:eastAsia="IRNazanin"/>
          <w:color w:val="111111"/>
          <w:sz w:val="28"/>
          <w:sz w:val="28"/>
          <w:szCs w:val="28"/>
          <w:rtl w:val="true"/>
          <w:lang w:bidi="fa-IR"/>
        </w:rPr>
        <w:t xml:space="preserve">، انتهى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سلام عن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قبول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لأنّهم علیهم السلام لا يجعلون الفاسق وكيلاً ،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يصرّح الشيخ بأنّه وكيل أحدهم علیهم السلام ، فلعلّه كان وكيلاً لبني اُميّة ؛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اصطلاح مقرّر بين علماء الرجال من أصحابنا أنّهم 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وكيل ، يريدون أنّه وكيل لأحدهم علیهم السلام ، وهذا ممّا لا يرتاب فيه من مارس كلامهم وعرف لسانهم ، ب ه</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أنّهم لا يجعلون الفاسق وكيلاً يؤيّده ما سيجيء في </w:t>
      </w:r>
      <w:bookmarkStart w:id="511" w:name="pg15403_169188"/>
    </w:p>
    <w:p>
      <w:pPr>
        <w:pStyle w:val="BookText"/>
        <w:rPr/>
      </w:pPr>
      <w:bookmarkEnd w:id="511"/>
      <w:r>
        <w:rPr>
          <w:rFonts w:ascii="IRNazanin" w:hAnsi="IRNazanin" w:eastAsia="IRNazanin"/>
          <w:color w:val="111111"/>
          <w:sz w:val="28"/>
          <w:sz w:val="28"/>
          <w:szCs w:val="28"/>
          <w:rtl w:val="true"/>
          <w:lang w:bidi="fa-IR"/>
        </w:rPr>
        <w:t xml:space="preserve">وفي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أصحابنا من ذكر أنّه سلامة ، والحقّ الأوّل يعني سلام ، 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الكاظم علیه السلام ، ومنهم من أورده في رجال الجواد علیه السلام ، والحقّ أنّه من أصحاب الرضا علیه السلام </w:t>
      </w:r>
      <w:r>
        <w:rPr>
          <w:rStyle w:val="FootnoteAnchor"/>
          <w:rtl w:val="true"/>
        </w:rPr>
        <w:footnoteReference w:id="109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6242961_2142443653"/>
      <w:bookmarkStart w:id="513" w:name="_Toc197"/>
      <w:bookmarkEnd w:id="512"/>
      <w:r>
        <w:rPr>
          <w:rtl w:val="true"/>
        </w:rPr>
        <w:t xml:space="preserve">[ </w:t>
      </w:r>
      <w:r>
        <w:rPr/>
        <w:t>87</w:t>
      </w:r>
      <w:r>
        <w:rPr>
          <w:rtl w:val="true"/>
        </w:rPr>
        <w:t xml:space="preserve"> ] </w:t>
      </w:r>
      <w:r>
        <w:rPr>
          <w:rtl w:val="true"/>
        </w:rPr>
        <w:t xml:space="preserve">إبراهيم بن سلمة الكناني </w:t>
      </w:r>
      <w:r>
        <w:rPr>
          <w:rtl w:val="true"/>
        </w:rPr>
        <w:t>:</w:t>
      </w:r>
      <w:bookmarkEnd w:id="513"/>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صالح الهمداني </w:t>
      </w:r>
      <w:r>
        <w:rPr>
          <w:rStyle w:val="FootnoteAnchor"/>
          <w:rtl w:val="true"/>
        </w:rPr>
        <w:footnoteReference w:id="1101"/>
      </w:r>
      <w:r>
        <w:rPr>
          <w:rFonts w:ascii="Amiri" w:hAnsi="Amiri" w:eastAsia="Amiri" w:cs="Amiri"/>
          <w:color w:val="111111"/>
          <w:sz w:val="28"/>
          <w:sz w:val="28"/>
          <w:szCs w:val="28"/>
          <w:rtl w:val="true"/>
          <w:lang w:bidi="ar-SA"/>
        </w:rPr>
        <w:t>، ويضعّفه ما سيجيء في آخر الكتاب في الفائدة الرابعة في ذكر المذمومين من الوكلاء ، هذا وظاهر توكيلهم حُسِنْ حالة الوكلاء والاعتماد عليهم وجلالتهم بل وثاقتهم إلاّ أنْ يثبت خلافه وتغيير وتبديل وخيانة ، والمغيّرون معروفون كما سيجيء الإشارة في تلك الفائدة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وسيجيء عن المصنّف في الحسين بن عبد ربّه أنّ مقام الوكالة يقتضي الثقة بل ما فوقها ، فتدبّر</w:t>
      </w:r>
      <w:r>
        <w:rPr>
          <w:rFonts w:eastAsia="Amiri" w:cs="Amiri" w:ascii="Amiri" w:hAnsi="Amiri"/>
          <w:color w:val="111111"/>
          <w:sz w:val="28"/>
          <w:szCs w:val="28"/>
          <w:rtl w:val="true"/>
          <w:lang w:bidi="ar-SA"/>
        </w:rPr>
        <w:t xml:space="preserve">. </w:t>
      </w:r>
      <w:bookmarkStart w:id="514" w:name="pg15403_169189"/>
    </w:p>
    <w:p>
      <w:pPr>
        <w:pStyle w:val="Heading3"/>
        <w:numPr>
          <w:ilvl w:val="2"/>
          <w:numId w:val="1"/>
        </w:numPr>
        <w:rPr/>
      </w:pPr>
      <w:bookmarkStart w:id="515" w:name="__RefHeading___Toc6242963_2142443653"/>
      <w:bookmarkStart w:id="516" w:name="_Toc198"/>
      <w:bookmarkEnd w:id="514"/>
      <w:bookmarkEnd w:id="515"/>
      <w:r>
        <w:rPr>
          <w:rtl w:val="true"/>
        </w:rPr>
        <w:t xml:space="preserve">[ </w:t>
      </w:r>
      <w:r>
        <w:rPr/>
        <w:t>88</w:t>
      </w:r>
      <w:r>
        <w:rPr>
          <w:rtl w:val="true"/>
        </w:rPr>
        <w:t xml:space="preserve"> ] </w:t>
      </w:r>
      <w:r>
        <w:rPr>
          <w:rtl w:val="true"/>
        </w:rPr>
        <w:t xml:space="preserve">إبراهيم </w:t>
      </w:r>
      <w:r>
        <w:rPr>
          <w:rtl w:val="true"/>
        </w:rPr>
        <w:t xml:space="preserve">* </w:t>
      </w:r>
      <w:r>
        <w:rPr>
          <w:rtl w:val="true"/>
        </w:rPr>
        <w:t xml:space="preserve">بن سليمان بن أبي داحة </w:t>
      </w:r>
      <w:r>
        <w:rPr>
          <w:rtl w:val="true"/>
        </w:rPr>
        <w:t>:</w:t>
      </w:r>
      <w:bookmarkEnd w:id="5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سليمان بن أبي داحة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 مولى آل طلحة بن عبيداللّه ، أبو إسحاق ، وكان وجه أصحابنا البصريّين في الفقه والكلام والأدب والشعر ، والجاحظ يحكي عنه ، وقال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داحة ، عن محمّد 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 ذكرها بعض أصحابنا في الفهرستات </w:t>
      </w:r>
      <w:r>
        <w:rPr>
          <w:rStyle w:val="FootnoteAnchor"/>
          <w:rtl w:val="true"/>
        </w:rPr>
        <w:footnoteReference w:id="1103"/>
      </w:r>
      <w:r>
        <w:rPr>
          <w:rFonts w:ascii="Amiri" w:hAnsi="Amiri" w:eastAsia="Amiri" w:cs="Amiri"/>
          <w:color w:val="111111"/>
          <w:sz w:val="28"/>
          <w:sz w:val="28"/>
          <w:szCs w:val="28"/>
          <w:rtl w:val="true"/>
          <w:lang w:bidi="ar-SA"/>
        </w:rPr>
        <w:t>، لم أر منها شيئاً ، جش</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بن داحة ، مولى آل طلحة ، ذكر أنّه روى عن أبي عبداللّه علیه السلام ،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أصحابنا بالبصرة فقهاً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أبي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عن جش في ترجمة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بدون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موافقاً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ود </w:t>
      </w:r>
      <w:r>
        <w:rPr>
          <w:rStyle w:val="FootnoteAnchor"/>
          <w:rtl w:val="true"/>
        </w:rPr>
        <w:footnoteReference w:id="1106"/>
      </w:r>
      <w:r>
        <w:rPr>
          <w:rFonts w:ascii="Amiri" w:hAnsi="Amiri" w:eastAsia="Amiri" w:cs="Amiri"/>
          <w:color w:val="111111"/>
          <w:sz w:val="28"/>
          <w:sz w:val="28"/>
          <w:szCs w:val="28"/>
          <w:rtl w:val="true"/>
          <w:lang w:bidi="ar-SA"/>
        </w:rPr>
        <w:t>، فالظاهر أنّ ما في المقام عن جش سهو ، واللّه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وجه أصحابنا بالبصرة فقهاً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 من وجاهته في الفقه توثيقه ، ومرّ في الفوائد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وكلاماً وأدباً وشعراً ، والجاحظ يحكي عنه كثيراً ، وذكر أنّه صنّف كتباً ، ولم نَرَ منها شيئاً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بن أبي داحة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غير المعجمة والحاء غير المعجمة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Style w:val="FootnoteAnchor"/>
          <w:rtl w:val="true"/>
        </w:rPr>
        <w:footnoteReference w:id="1108"/>
      </w:r>
      <w:r>
        <w:rPr>
          <w:rFonts w:ascii="Amiri" w:hAnsi="Amiri" w:eastAsia="Amiri" w:cs="Amiri"/>
          <w:color w:val="111111"/>
          <w:sz w:val="28"/>
          <w:sz w:val="28"/>
          <w:szCs w:val="28"/>
          <w:rtl w:val="true"/>
          <w:lang w:bidi="ar-SA"/>
        </w:rPr>
        <w:t xml:space="preserve">، وداحة اُمّه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جارية لأبيه ربّته فنسب إليها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إسحاق بن أبي سليمان فوقع الاشتباه فحوّل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داحة ، مولى آل طلحة بن عبيداللّه ،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روى عن أبي عبداللّه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وجه أصحابنا بالبصرة فقهاً وكلاماً وأدباً وشعراً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 من كون داحة اُمّه أو جارية ربّته فنسب إليها يؤيّد قول ست بظاهره ، وإنْ احتمل أنْ يكون نسب أبوه إليها فقيل لأبي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داحة ، كما هو عادة العرب في مثله كأبي ريشة ونحوه ، ثمّ نسب هو إلى أبيه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داحة ، والقول الآخر فيها بعيد غير واضح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داحة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فيحرّفه ، وداحة اسم اُمّه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أبيه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داحة ، والحقّ الأوّل ، مولى آل طلحة ق جخ وجه من أصحابنا ، متكلّم أديب </w:t>
      </w:r>
      <w:r>
        <w:rPr>
          <w:rStyle w:val="FootnoteAnchor"/>
          <w:rtl w:val="true"/>
        </w:rPr>
        <w:footnoteReference w:id="11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517" w:name="pg15403_169191"/>
    </w:p>
    <w:p>
      <w:pPr>
        <w:pStyle w:val="BookText"/>
        <w:rPr/>
      </w:pPr>
      <w:bookmarkEnd w:id="517"/>
      <w:r>
        <w:rPr>
          <w:rFonts w:ascii="Amiri" w:hAnsi="Amiri" w:eastAsia="Amiri" w:cs="Amiri"/>
          <w:color w:val="111111"/>
          <w:sz w:val="28"/>
          <w:sz w:val="28"/>
          <w:szCs w:val="28"/>
          <w:rtl w:val="true"/>
          <w:lang w:bidi="ar-SA"/>
        </w:rPr>
        <w:t xml:space="preserve">ولم أجده في جخ في باب الهمزة في ق ولا في الكنى ولا في غير رجاله فيه ، واللّه أعلم بحقيقة الحال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6242965_2142443653"/>
      <w:bookmarkStart w:id="519" w:name="_Toc199"/>
      <w:bookmarkEnd w:id="518"/>
      <w:r>
        <w:rPr>
          <w:rtl w:val="true"/>
        </w:rPr>
        <w:t xml:space="preserve">[ </w:t>
      </w:r>
      <w:r>
        <w:rPr/>
        <w:t>89</w:t>
      </w:r>
      <w:r>
        <w:rPr>
          <w:rtl w:val="true"/>
        </w:rPr>
        <w:t xml:space="preserve"> ] </w:t>
      </w:r>
      <w:r>
        <w:rPr>
          <w:rtl w:val="true"/>
        </w:rPr>
        <w:t xml:space="preserve">إبراهيم بن سليمان بن عبداللّه </w:t>
      </w:r>
      <w:r>
        <w:rPr>
          <w:rtl w:val="true"/>
        </w:rPr>
        <w:t>:</w:t>
      </w:r>
      <w:bookmarkEnd w:id="519"/>
    </w:p>
    <w:p>
      <w:pPr>
        <w:pStyle w:val="BookText"/>
        <w:rPr/>
      </w:pPr>
      <w:r>
        <w:rPr>
          <w:rFonts w:ascii="Amiri" w:hAnsi="Amiri" w:eastAsia="Amiri" w:cs="Amiri"/>
          <w:color w:val="111111"/>
          <w:sz w:val="28"/>
          <w:sz w:val="28"/>
          <w:szCs w:val="28"/>
          <w:rtl w:val="true"/>
          <w:lang w:bidi="ar-SA"/>
        </w:rPr>
        <w:t xml:space="preserve">ابن حيّان بالحاء غير المعجمة والياء المنقّطة تحتها نقطتين المشدّدة والنون بعد الألف ، النهمي بكسر النون وإسكان الهاء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همدان بإسكان الميم والدال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بالخاء المعجمة والزاي بعدها وبعد الألف ، الكوفي ،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جعفر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ثقة في الحديث ، سكن </w:t>
      </w:r>
      <w:r>
        <w:rPr>
          <w:rStyle w:val="FootnoteAnchor"/>
          <w:rtl w:val="true"/>
        </w:rPr>
        <w:footnoteReference w:id="1113"/>
      </w:r>
      <w:r>
        <w:rPr>
          <w:rFonts w:ascii="Amiri" w:hAnsi="Amiri" w:eastAsia="Amiri" w:cs="Amiri"/>
          <w:color w:val="111111"/>
          <w:sz w:val="28"/>
          <w:sz w:val="28"/>
          <w:szCs w:val="28"/>
          <w:rtl w:val="true"/>
          <w:lang w:bidi="ar-SA"/>
        </w:rPr>
        <w:t xml:space="preserve">الكوفة في بني تيم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سكن في بني هلال 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الهلالي ، ونسبه في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ابن الغضائري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الضعفاء وفي مذهبه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والنجاشي وثّقه أيضاً كالشيخ ؛ وحينئذ يقوى عندي العمل بما يرويه ، صه </w:t>
      </w:r>
      <w:r>
        <w:rPr>
          <w:rStyle w:val="FootnoteAnchor"/>
          <w:rtl w:val="true"/>
        </w:rPr>
        <w:footnoteReference w:id="1114"/>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نهم ، بغير الترجمة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جعفر الطوسي رحمه اللّه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وجش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مصغّراً كما في ضح </w:t>
      </w:r>
      <w:r>
        <w:rPr>
          <w:rStyle w:val="FootnoteAnchor"/>
          <w:rtl w:val="true"/>
        </w:rPr>
        <w:footnoteReference w:id="1117"/>
      </w:r>
      <w:r>
        <w:rPr>
          <w:rFonts w:ascii="Amiri" w:hAnsi="Amiri" w:eastAsia="Amiri" w:cs="Amiri"/>
          <w:color w:val="111111"/>
          <w:sz w:val="28"/>
          <w:sz w:val="28"/>
          <w:szCs w:val="28"/>
          <w:rtl w:val="true"/>
          <w:lang w:bidi="ar-SA"/>
        </w:rPr>
        <w:t xml:space="preserve">، وبدل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 وتميم وتميمي </w:t>
      </w:r>
      <w:r>
        <w:rPr>
          <w:rStyle w:val="FootnoteAnchor"/>
          <w:rtl w:val="true"/>
        </w:rPr>
        <w:footnoteReference w:id="1118"/>
      </w:r>
      <w:r>
        <w:rPr>
          <w:rFonts w:ascii="Amiri" w:hAnsi="Amiri" w:eastAsia="Amiri" w:cs="Amiri"/>
          <w:color w:val="111111"/>
          <w:sz w:val="28"/>
          <w:sz w:val="28"/>
          <w:szCs w:val="28"/>
          <w:rtl w:val="true"/>
          <w:lang w:bidi="ar-SA"/>
        </w:rPr>
        <w:t>، كما في بعض نسخ صه 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 كتاب الخطب ، كتاب الدعاء ، كتاب المناسك ، كتاب أخبار ذي القرنين ، كتاب إرم ذات العماد ، كتاب قبض روح المؤمن والكافر ، كتاب الدفائن ، كتاب خلق السماوات ، أخبار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الفرج محمّد بن أبي </w:t>
      </w:r>
      <w:r>
        <w:rPr>
          <w:rStyle w:val="FootnoteAnchor"/>
          <w:rtl w:val="true"/>
        </w:rPr>
        <w:footnoteReference w:id="1119"/>
      </w:r>
      <w:r>
        <w:rPr>
          <w:rFonts w:ascii="Amiri" w:hAnsi="Amiri" w:eastAsia="Amiri" w:cs="Amiri"/>
          <w:color w:val="111111"/>
          <w:sz w:val="28"/>
          <w:sz w:val="28"/>
          <w:szCs w:val="28"/>
          <w:rtl w:val="true"/>
          <w:lang w:bidi="ar-SA"/>
        </w:rPr>
        <w:t xml:space="preserve">عمران موسى بن علي بن عبد ربّه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وذكره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عمران موسى بن علي بن عبدويه أبو الفرج القزويني الكاتب ، ثقة ، صحيح الرواية ، واضح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موسى بن جعفر الحائري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 عنه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خلق السماوات ، كتاب مقتل أمير المؤمنين علیه السلام ، كتاب جرهم ، كتاب حديث ابن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في موضع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بن حيّان ، يكنّى أبا إسحاق ، الخزّاز الهلالي ، في بني تميم ، روى عنه حميد بن زياد اُصولاً كثيرة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النهمي ، له كتب ذكرناها في الفهرست ، روى عنه حميد بن زياد </w:t>
      </w:r>
      <w:r>
        <w:rPr>
          <w:rStyle w:val="FootnoteAnchor"/>
          <w:rtl w:val="true"/>
        </w:rPr>
        <w:footnoteReference w:id="1127"/>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وأمّا الضبط ، فقال الشهيد الثاني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ضبطه جمال الدين بن طاووس وتلميذه ابن داود وغيرهما ، ولكن المصنّف في الإيضاح خالف في موضعين أحدهما عبداللّه فجعله مصغّراً ، والثاني النهمي فجعله بكسر النون والهاء ، والحقّ أنّه بسكونها كما ذكره هنا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النجاشي جعل عبيداللّه مصغّراً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بن عبيداللّه بن خالد النهمي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 كوفي ، أبو إسحاق ، كان ثقة في الحديث ، يسكن في الكوفة في بني نهم ، وسكن في بني تميم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تميمي ، وسكن في بني هلال ونسبه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النوادر ، كتاب الخطب ، كتاب الدعاء ، كتاب المناسك ، كتاب أخبار ذي القرنين ، كتاب إرم ذات العماد ، كتاب قبض روح المؤمن ، كتاب الدفائن ، كتاب خلق السماوات ، كتاب مقتل أمير المؤمنين علیه السلام ، كتاب جرهم ، كتاب حديث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عبدالواحد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حبشي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ربما يوجد في بعض نسخ ست 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 جخ ما يناسبه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تنتهي الزيادة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تعليقة الشهيد الثاني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5403_169194"/>
    </w:p>
    <w:p>
      <w:pPr>
        <w:pStyle w:val="Heading3"/>
        <w:numPr>
          <w:ilvl w:val="2"/>
          <w:numId w:val="1"/>
        </w:numPr>
        <w:rPr/>
      </w:pPr>
      <w:bookmarkStart w:id="521" w:name="__RefHeading___Toc6242967_2142443653"/>
      <w:bookmarkStart w:id="522" w:name="_Toc200"/>
      <w:bookmarkEnd w:id="520"/>
      <w:bookmarkEnd w:id="521"/>
      <w:r>
        <w:rPr>
          <w:rtl w:val="true"/>
        </w:rPr>
        <w:t xml:space="preserve">[ </w:t>
      </w:r>
      <w:r>
        <w:rPr/>
        <w:t>90</w:t>
      </w:r>
      <w:r>
        <w:rPr>
          <w:rtl w:val="true"/>
        </w:rPr>
        <w:t xml:space="preserve"> ] </w:t>
      </w:r>
      <w:r>
        <w:rPr>
          <w:rtl w:val="true"/>
        </w:rPr>
        <w:t xml:space="preserve">إبراهيم بن سماعة الكوفي </w:t>
      </w:r>
      <w:r>
        <w:rPr>
          <w:rtl w:val="true"/>
        </w:rPr>
        <w:t>:</w:t>
      </w:r>
      <w:bookmarkEnd w:id="522"/>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6242969_2142443653"/>
      <w:bookmarkStart w:id="524" w:name="_Toc201"/>
      <w:bookmarkEnd w:id="523"/>
      <w:r>
        <w:rPr>
          <w:rtl w:val="true"/>
        </w:rPr>
        <w:t xml:space="preserve">[ </w:t>
      </w:r>
      <w:r>
        <w:rPr/>
        <w:t>91</w:t>
      </w:r>
      <w:r>
        <w:rPr>
          <w:rtl w:val="true"/>
        </w:rPr>
        <w:t xml:space="preserve"> ] </w:t>
      </w:r>
      <w:r>
        <w:rPr>
          <w:rtl w:val="true"/>
        </w:rPr>
        <w:t xml:space="preserve">إبراهيم بن سنان </w:t>
      </w:r>
      <w:r>
        <w:rPr>
          <w:rtl w:val="true"/>
        </w:rPr>
        <w:t>:</w:t>
      </w:r>
      <w:bookmarkEnd w:id="524"/>
    </w:p>
    <w:p>
      <w:pPr>
        <w:pStyle w:val="BookText"/>
        <w:rPr/>
      </w:pPr>
      <w:r>
        <w:rPr>
          <w:rFonts w:ascii="Amiri" w:hAnsi="Amiri" w:eastAsia="Amiri" w:cs="Amiri"/>
          <w:color w:val="111111"/>
          <w:sz w:val="28"/>
          <w:sz w:val="28"/>
          <w:szCs w:val="28"/>
          <w:rtl w:val="true"/>
          <w:lang w:bidi="ar-SA"/>
        </w:rPr>
        <w:t>قي ق</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6242971_2142443653"/>
      <w:bookmarkStart w:id="526" w:name="_Toc202"/>
      <w:bookmarkEnd w:id="525"/>
      <w:r>
        <w:rPr>
          <w:rtl w:val="true"/>
        </w:rPr>
        <w:t xml:space="preserve">[ </w:t>
      </w:r>
      <w:r>
        <w:rPr/>
        <w:t>92</w:t>
      </w:r>
      <w:r>
        <w:rPr>
          <w:rtl w:val="true"/>
        </w:rPr>
        <w:t xml:space="preserve"> ] </w:t>
      </w:r>
      <w:r>
        <w:rPr>
          <w:rtl w:val="true"/>
        </w:rPr>
        <w:t xml:space="preserve">إبراهيم بن السندي الكوفي </w:t>
      </w:r>
      <w:r>
        <w:rPr>
          <w:rtl w:val="true"/>
        </w:rPr>
        <w:t>:</w:t>
      </w:r>
      <w:bookmarkEnd w:id="526"/>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6242973_2142443653"/>
      <w:bookmarkStart w:id="528" w:name="_Toc203"/>
      <w:bookmarkEnd w:id="527"/>
      <w:r>
        <w:rPr>
          <w:rtl w:val="true"/>
        </w:rPr>
        <w:t xml:space="preserve">[ </w:t>
      </w:r>
      <w:r>
        <w:rPr/>
        <w:t>93</w:t>
      </w:r>
      <w:r>
        <w:rPr>
          <w:rtl w:val="true"/>
        </w:rPr>
        <w:t xml:space="preserve"> ] </w:t>
      </w:r>
      <w:r>
        <w:rPr>
          <w:rtl w:val="true"/>
        </w:rPr>
        <w:t xml:space="preserve">إبراهيم بن شعيب العقرقوفي </w:t>
      </w:r>
      <w:r>
        <w:rPr>
          <w:rtl w:val="true"/>
        </w:rPr>
        <w:t>:</w:t>
      </w:r>
      <w:bookmarkEnd w:id="528"/>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شعيب ، واقفي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أنّهما واحد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واقفياً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الموقف يوم عرفة فجاء أبو الحسن الرضا علیه السلام ومعه بعض بني عمّه ، فوقف أمامي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محموماً شديد الحمّى وقد أصابني عطش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علیه السلام لغلام له شيئاً لم أعرفه ، فنزل الغلام فجاء بماء في شربة </w:t>
      </w:r>
      <w:r>
        <w:rPr>
          <w:rStyle w:val="FootnoteAnchor"/>
          <w:rtl w:val="true"/>
        </w:rPr>
        <w:footnoteReference w:id="1134"/>
      </w:r>
      <w:r>
        <w:rPr>
          <w:rFonts w:ascii="IRNazanin" w:hAnsi="IRNazanin" w:eastAsia="IRNazanin"/>
          <w:color w:val="111111"/>
          <w:sz w:val="28"/>
          <w:sz w:val="28"/>
          <w:szCs w:val="28"/>
          <w:rtl w:val="true"/>
          <w:lang w:bidi="fa-IR"/>
        </w:rPr>
        <w:t xml:space="preserve">فناوله فشرب وصبّ الفضل </w:t>
      </w:r>
      <w:r>
        <w:rPr>
          <w:rStyle w:val="FootnoteAnchor"/>
          <w:rtl w:val="true"/>
        </w:rPr>
        <w:footnoteReference w:id="1135"/>
      </w:r>
      <w:r>
        <w:rPr>
          <w:rFonts w:ascii="Amiri" w:hAnsi="Amiri" w:eastAsia="Amiri" w:cs="Amiri"/>
          <w:color w:val="111111"/>
          <w:sz w:val="28"/>
          <w:sz w:val="28"/>
          <w:szCs w:val="28"/>
          <w:rtl w:val="true"/>
          <w:lang w:bidi="ar-SA"/>
        </w:rPr>
        <w:t xml:space="preserve">على رأسه من الحرّ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فملأ الشربة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 فاسق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بالماء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موعوك؟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واللّه الحمّى ، فقال لي يزيد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فما تريد بعد هذا ما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دعنا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بحديث إبراهيم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واقفياً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مسجد رسول اللّه صلی اللّه علیه و آله وإلى جنبي إنسان ضخم آدم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لبني هاشم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أعلم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 </w:t>
      </w:r>
      <w:r>
        <w:rPr>
          <w:rStyle w:val="FootnoteAnchor"/>
          <w:rtl w:val="true"/>
        </w:rPr>
        <w:footnoteReference w:id="1136"/>
      </w:r>
      <w:r>
        <w:rPr>
          <w:rFonts w:ascii="Amiri" w:hAnsi="Amiri" w:eastAsia="Amiri" w:cs="Amiri"/>
          <w:color w:val="111111"/>
          <w:sz w:val="28"/>
          <w:sz w:val="28"/>
          <w:szCs w:val="28"/>
          <w:rtl w:val="true"/>
          <w:lang w:bidi="ar-SA"/>
        </w:rPr>
        <w:t xml:space="preserve">لا يجي عنه كما يجي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وتركني فلم ألبث إلاّ يسيراً حتّى جاءني بكتاب فدفعه إليّ فقرأته فإذا خطّ ليس بجيّد ، فإذا فيه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إبراهيم إنّك نجل من آبائ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 وإنّ لك من الولد كذا وكذا ، </w:t>
      </w:r>
    </w:p>
    <w:p>
      <w:pPr>
        <w:pStyle w:val="BookText"/>
        <w:rPr/>
      </w:pPr>
      <w:r>
        <w:rPr>
          <w:rFonts w:ascii="Amiri" w:hAnsi="Amiri" w:eastAsia="Amiri" w:cs="Amiri"/>
          <w:color w:val="111111"/>
          <w:sz w:val="28"/>
          <w:sz w:val="28"/>
          <w:szCs w:val="28"/>
          <w:rtl w:val="true"/>
          <w:lang w:bidi="ar-SA"/>
        </w:rPr>
        <w:t xml:space="preserve">من الذكور فلان وفلان حتّى عدّهم بأسمائهم ، ولك من البنات فلانة وفلانة حتّى عدّ جميع البنات بأسمائهنّ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بنت تلقّب بالجعفريّة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على اسمها ، فلمّا قرأت الكتاب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اُمرت أنْ آخذه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وأجدهما ماتا على شكّهما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محمّد ، عن محمّد بن عبداللّه بن مهران ، عن أحمد بن محمّد بن مطر وزكريّا اللؤلؤي ، قال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مسجد رسول اللّه صلی اللّه علیه و آله وإلى جانبي رجل من أهل المدينة فحادثته مليّاً وسألني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أنا </w:t>
      </w:r>
      <w:r>
        <w:rPr>
          <w:rStyle w:val="FootnoteAnchor"/>
          <w:rtl w:val="true"/>
        </w:rPr>
        <w:footnoteReference w:id="1140"/>
      </w:r>
      <w:r>
        <w:rPr>
          <w:rFonts w:ascii="IRNazanin" w:hAnsi="IRNazanin" w:eastAsia="IRNazanin"/>
          <w:color w:val="111111"/>
          <w:sz w:val="28"/>
          <w:sz w:val="28"/>
          <w:szCs w:val="28"/>
          <w:rtl w:val="true"/>
          <w:lang w:bidi="fa-IR"/>
        </w:rPr>
        <w:t xml:space="preserve">؟ فأخبرته أنّي رجل من أهل العراق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لأبي الحسن الرضا علیه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إليك حاجة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لي إليه رقعة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شئت ، فخرجت وأخذت قرطاساً وكتبت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 من آبائك كان يخبرنا بأشياء فيها دلالات وبراهين وقد أحببت أنْ تخبرني باسمي واسم أبي وولدي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ختمت الكتاب ودفعته إليه ، فلمّا كان من الغد أتاني بكتاب مختوم ففضضته وقرأته فإذا أسفل الكتاب بخطّ ردي </w:t>
      </w:r>
      <w:r>
        <w:rPr>
          <w:rFonts w:eastAsia="Amiri" w:cs="Amiri" w:ascii="Amiri" w:hAnsi="Amiri"/>
          <w:color w:val="111111"/>
          <w:sz w:val="28"/>
          <w:szCs w:val="28"/>
          <w:rtl w:val="true"/>
          <w:lang w:bidi="ar-SA"/>
        </w:rPr>
        <w:t xml:space="preserve">: </w:t>
      </w:r>
      <w:bookmarkStart w:id="529" w:name="pg15403_169197"/>
    </w:p>
    <w:p>
      <w:pPr>
        <w:pStyle w:val="BookText"/>
        <w:rPr/>
      </w:pPr>
      <w:bookmarkEnd w:id="5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من آبائك شعيباً وصالحاً ، وإنّ من أبناءك محمّداً وعليّاً وفلانة وفلانة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زاد أسماء لا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أهل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صدقك في غيرها فقد صدقك فيها فابحث عنها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شعيب ، من أصحاب الكاظم علیه السلام ، واقفي ؛ لا أعتمد على روايته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143"/>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شعيب م جخ واقفي كش ، وفي رجوعه خلاف </w:t>
      </w:r>
      <w:r>
        <w:rPr>
          <w:rStyle w:val="FootnoteAnchor"/>
          <w:rtl w:val="true"/>
        </w:rPr>
        <w:footnoteReference w:id="11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من أين فهم الخلاف ، وكأنّه متأمّل في عدم رجوعه لوجود ما يبعد معه البقاء على الوقوف ، وكيف كان فلا تقبل روايته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242975_2142443653"/>
      <w:bookmarkStart w:id="531" w:name="_Toc204"/>
      <w:bookmarkEnd w:id="530"/>
      <w:r>
        <w:rPr>
          <w:rtl w:val="true"/>
        </w:rPr>
        <w:t xml:space="preserve">[ </w:t>
      </w:r>
      <w:r>
        <w:rPr/>
        <w:t>94</w:t>
      </w:r>
      <w:r>
        <w:rPr>
          <w:rtl w:val="true"/>
        </w:rPr>
        <w:t xml:space="preserve"> ] </w:t>
      </w:r>
      <w:r>
        <w:rPr>
          <w:rtl w:val="true"/>
        </w:rPr>
        <w:t xml:space="preserve">إبراهيم </w:t>
      </w:r>
      <w:r>
        <w:rPr>
          <w:rtl w:val="true"/>
        </w:rPr>
        <w:t xml:space="preserve">* </w:t>
      </w:r>
      <w:r>
        <w:rPr>
          <w:rtl w:val="true"/>
        </w:rPr>
        <w:t xml:space="preserve">بن شعيب الكوفي </w:t>
      </w:r>
      <w:r>
        <w:rPr>
          <w:rtl w:val="true"/>
        </w:rPr>
        <w:t>:</w:t>
      </w:r>
      <w:bookmarkEnd w:id="53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شعيب الكوفي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اتّحاده مع المزني وابن ميثم الآتيين كما </w:t>
      </w:r>
      <w:bookmarkStart w:id="532" w:name="pg15403_169198"/>
    </w:p>
    <w:p>
      <w:pPr>
        <w:pStyle w:val="BookText"/>
        <w:rPr/>
      </w:pPr>
      <w:bookmarkEnd w:id="532"/>
      <w:r>
        <w:rPr>
          <w:rFonts w:ascii="Amiri" w:hAnsi="Amiri" w:eastAsia="Amiri" w:cs="Amiri"/>
          <w:color w:val="111111"/>
          <w:sz w:val="28"/>
          <w:sz w:val="28"/>
          <w:szCs w:val="28"/>
          <w:rtl w:val="true"/>
          <w:lang w:bidi="ar-SA"/>
        </w:rPr>
        <w:t>ولا يبعد كونه الواقفي السابق</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242977_2142443653"/>
      <w:bookmarkStart w:id="534" w:name="_Toc205"/>
      <w:bookmarkEnd w:id="533"/>
      <w:r>
        <w:rPr>
          <w:rtl w:val="true"/>
        </w:rPr>
        <w:t xml:space="preserve">[ </w:t>
      </w:r>
      <w:r>
        <w:rPr/>
        <w:t>95</w:t>
      </w:r>
      <w:r>
        <w:rPr>
          <w:rtl w:val="true"/>
        </w:rPr>
        <w:t xml:space="preserve"> ] </w:t>
      </w:r>
      <w:r>
        <w:rPr>
          <w:rtl w:val="true"/>
        </w:rPr>
        <w:t xml:space="preserve">إبراهيم بن شعيب المزني </w:t>
      </w:r>
      <w:r>
        <w:rPr>
          <w:rtl w:val="true"/>
        </w:rPr>
        <w:t>:</w:t>
      </w:r>
      <w:bookmarkEnd w:id="534"/>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6242979_2142443653"/>
      <w:bookmarkStart w:id="536" w:name="_Toc206"/>
      <w:bookmarkEnd w:id="535"/>
      <w:r>
        <w:rPr>
          <w:rtl w:val="true"/>
        </w:rPr>
        <w:t xml:space="preserve">[ </w:t>
      </w:r>
      <w:r>
        <w:rPr/>
        <w:t>96</w:t>
      </w:r>
      <w:r>
        <w:rPr>
          <w:rtl w:val="true"/>
        </w:rPr>
        <w:t xml:space="preserve"> ] </w:t>
      </w:r>
      <w:r>
        <w:rPr>
          <w:rtl w:val="true"/>
        </w:rPr>
        <w:t xml:space="preserve">إبراهيم بن شعيب بن ميثم </w:t>
      </w:r>
      <w:r>
        <w:rPr>
          <w:rtl w:val="true"/>
        </w:rPr>
        <w:t>:</w:t>
      </w:r>
      <w:bookmarkEnd w:id="536"/>
    </w:p>
    <w:p>
      <w:pPr>
        <w:pStyle w:val="BookText"/>
        <w:rPr/>
      </w:pPr>
      <w:r>
        <w:rPr>
          <w:rFonts w:ascii="Amiri" w:hAnsi="Amiri" w:eastAsia="Amiri" w:cs="Amiri"/>
          <w:color w:val="111111"/>
          <w:sz w:val="28"/>
          <w:sz w:val="28"/>
          <w:szCs w:val="28"/>
          <w:rtl w:val="true"/>
          <w:lang w:bidi="ar-SA"/>
        </w:rPr>
        <w:t>الأسدي الكوفي ، ق</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احتمله مصط</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الدعاء للاخوان بظهر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إبراهيم بن أبي البلاد أو عبداللّه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الموقف فلمّا أفضت لقيت إبراهيم بن شعيب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مصاباً بإحدى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عينه الصحيحة حمراء كأنّها علقة دم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بإحدى عينيك وأنا واللّه مشفق على الاُخرى ، فلو قصّرت من البكاء قليلاً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الغدو إلى عرفات من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البلاد أنّ عبداللّه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150"/>
      </w:r>
      <w:r>
        <w:rPr>
          <w:rFonts w:ascii="Amiri" w:hAnsi="Amiri" w:eastAsia="Amiri" w:cs="Amiri"/>
          <w:color w:val="111111"/>
          <w:sz w:val="28"/>
          <w:sz w:val="28"/>
          <w:szCs w:val="28"/>
          <w:rtl w:val="true"/>
          <w:lang w:bidi="ar-SA"/>
        </w:rPr>
        <w:t>، وفيه إشعار بوثاقته لما عرفت في أوّل الكتاب</w:t>
      </w:r>
      <w:r>
        <w:rPr>
          <w:rFonts w:eastAsia="Amiri" w:cs="Amiri" w:ascii="Amiri" w:hAnsi="Amiri"/>
          <w:color w:val="111111"/>
          <w:sz w:val="28"/>
          <w:szCs w:val="28"/>
          <w:rtl w:val="true"/>
          <w:lang w:bidi="ar-SA"/>
        </w:rPr>
        <w:t xml:space="preserve">. </w:t>
      </w:r>
      <w:bookmarkStart w:id="537" w:name="pg15403_169199"/>
    </w:p>
    <w:p>
      <w:pPr>
        <w:pStyle w:val="Heading3"/>
        <w:numPr>
          <w:ilvl w:val="2"/>
          <w:numId w:val="1"/>
        </w:numPr>
        <w:rPr/>
      </w:pPr>
      <w:bookmarkStart w:id="538" w:name="__RefHeading___Toc6242981_2142443653"/>
      <w:bookmarkStart w:id="539" w:name="_Toc207"/>
      <w:bookmarkEnd w:id="537"/>
      <w:bookmarkEnd w:id="538"/>
      <w:r>
        <w:rPr>
          <w:rtl w:val="true"/>
        </w:rPr>
        <w:t xml:space="preserve">[ </w:t>
      </w:r>
      <w:r>
        <w:rPr/>
        <w:t>97</w:t>
      </w:r>
      <w:r>
        <w:rPr>
          <w:rtl w:val="true"/>
        </w:rPr>
        <w:t xml:space="preserve"> ] </w:t>
      </w:r>
      <w:r>
        <w:rPr>
          <w:rtl w:val="true"/>
        </w:rPr>
        <w:t xml:space="preserve">إبراهيم </w:t>
      </w:r>
      <w:r>
        <w:rPr>
          <w:rtl w:val="true"/>
        </w:rPr>
        <w:t xml:space="preserve">* </w:t>
      </w:r>
      <w:r>
        <w:rPr>
          <w:rtl w:val="true"/>
        </w:rPr>
        <w:t xml:space="preserve">بن شيبة </w:t>
      </w:r>
      <w:r>
        <w:rPr>
          <w:rtl w:val="true"/>
        </w:rPr>
        <w:t>:</w:t>
      </w:r>
      <w:bookmarkEnd w:id="539"/>
    </w:p>
    <w:p>
      <w:pPr>
        <w:pStyle w:val="BookText"/>
        <w:rPr/>
      </w:pPr>
      <w:r>
        <w:rPr>
          <w:rFonts w:ascii="Amiri" w:hAnsi="Amiri" w:eastAsia="Amiri" w:cs="Amiri"/>
          <w:color w:val="111111"/>
          <w:sz w:val="28"/>
          <w:sz w:val="28"/>
          <w:szCs w:val="28"/>
          <w:rtl w:val="true"/>
          <w:lang w:bidi="ar-SA"/>
        </w:rPr>
        <w:t>دي</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 مولى بني أسد ، وأصله من قاشان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علي بن حسكة أنّه كتب إليه علیه السلام وأتاه جوابه </w:t>
      </w:r>
      <w:r>
        <w:rPr>
          <w:rFonts w:eastAsia="IRNazanin" w:cs="IRNazanin"/>
          <w:color w:val="111111"/>
          <w:sz w:val="28"/>
          <w:szCs w:val="28"/>
          <w:rtl w:val="true"/>
          <w:lang w:bidi="fa-IR"/>
        </w:rPr>
        <w:t xml:space="preserve">) </w:t>
      </w:r>
      <w:r>
        <w:rPr>
          <w:rStyle w:val="FootnoteAnchor"/>
          <w:rtl w:val="true"/>
        </w:rPr>
        <w:footnoteReference w:id="1153"/>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 على وسيطه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يبعد أنْ يكون أخاً لإسماعيل بن أبي زياد السكوني ، إلاّ أنّ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 عن إبراهيم صاحب الشعير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توصيف السكوني بالشعيري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لكونه صاحب الشعير </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شيبة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أحمد بن محمّد </w:t>
      </w:r>
      <w:r>
        <w:rPr>
          <w:rStyle w:val="FootnoteAnchor"/>
          <w:rtl w:val="true"/>
        </w:rPr>
        <w:footnoteReference w:id="1158"/>
      </w:r>
      <w:r>
        <w:rPr>
          <w:rFonts w:ascii="Amiri" w:hAnsi="Amiri" w:eastAsia="Amiri" w:cs="Amiri"/>
          <w:color w:val="111111"/>
          <w:sz w:val="28"/>
          <w:sz w:val="28"/>
          <w:szCs w:val="28"/>
          <w:rtl w:val="true"/>
          <w:lang w:bidi="ar-SA"/>
        </w:rPr>
        <w:t xml:space="preserve">بن أبي نصر </w:t>
      </w:r>
      <w:r>
        <w:rPr>
          <w:rStyle w:val="FootnoteAnchor"/>
          <w:rtl w:val="true"/>
        </w:rPr>
        <w:footnoteReference w:id="1159"/>
      </w:r>
      <w:r>
        <w:rPr>
          <w:rFonts w:ascii="Amiri" w:hAnsi="Amiri" w:eastAsia="Amiri" w:cs="Amiri"/>
          <w:color w:val="111111"/>
          <w:sz w:val="28"/>
          <w:sz w:val="28"/>
          <w:szCs w:val="28"/>
          <w:rtl w:val="true"/>
          <w:lang w:bidi="ar-SA"/>
        </w:rPr>
        <w:t>، وفيه إشعار بوثاقته لما مرّ في الفائدة الثالثة</w:t>
      </w:r>
      <w:r>
        <w:rPr>
          <w:rFonts w:eastAsia="Amiri" w:cs="Amiri" w:ascii="Amiri" w:hAnsi="Amiri"/>
          <w:color w:val="111111"/>
          <w:sz w:val="28"/>
          <w:szCs w:val="28"/>
          <w:rtl w:val="true"/>
          <w:lang w:bidi="ar-SA"/>
        </w:rPr>
        <w:t xml:space="preserve">. </w:t>
      </w:r>
      <w:bookmarkStart w:id="540" w:name="pg15403_169200"/>
    </w:p>
    <w:p>
      <w:pPr>
        <w:pStyle w:val="Heading3"/>
        <w:numPr>
          <w:ilvl w:val="2"/>
          <w:numId w:val="1"/>
        </w:numPr>
        <w:rPr/>
      </w:pPr>
      <w:bookmarkStart w:id="541" w:name="__RefHeading___Toc6242983_2142443653"/>
      <w:bookmarkStart w:id="542" w:name="_Toc208"/>
      <w:bookmarkEnd w:id="540"/>
      <w:bookmarkEnd w:id="541"/>
      <w:r>
        <w:rPr>
          <w:rtl w:val="true"/>
        </w:rPr>
        <w:t xml:space="preserve">[ </w:t>
      </w:r>
      <w:r>
        <w:rPr/>
        <w:t>98</w:t>
      </w:r>
      <w:r>
        <w:rPr>
          <w:rtl w:val="true"/>
        </w:rPr>
        <w:t xml:space="preserve"> ] </w:t>
      </w:r>
      <w:r>
        <w:rPr>
          <w:rtl w:val="true"/>
        </w:rPr>
        <w:t xml:space="preserve">إبراهيم بن صالح </w:t>
      </w:r>
      <w:r>
        <w:rPr>
          <w:rtl w:val="true"/>
        </w:rPr>
        <w:t>:</w:t>
      </w:r>
      <w:bookmarkEnd w:id="542"/>
    </w:p>
    <w:p>
      <w:pPr>
        <w:pStyle w:val="BookText"/>
        <w:rPr/>
      </w:pPr>
      <w:r>
        <w:rPr>
          <w:rFonts w:ascii="Amiri" w:hAnsi="Amiri" w:eastAsia="Amiri" w:cs="Amiri"/>
          <w:color w:val="111111"/>
          <w:sz w:val="28"/>
          <w:sz w:val="28"/>
          <w:szCs w:val="28"/>
          <w:rtl w:val="true"/>
          <w:lang w:bidi="ar-SA"/>
        </w:rPr>
        <w:t>الّذي سعى على أبي يحيى الجرجاني ، وكأنّه عامّي كما يفهم من كش</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الأنماطي الآتي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242985_2142443653"/>
      <w:bookmarkStart w:id="544" w:name="_Toc209"/>
      <w:bookmarkEnd w:id="543"/>
      <w:r>
        <w:rPr>
          <w:rtl w:val="true"/>
        </w:rPr>
        <w:t xml:space="preserve">[ </w:t>
      </w:r>
      <w:r>
        <w:rPr/>
        <w:t>99</w:t>
      </w:r>
      <w:r>
        <w:rPr>
          <w:rtl w:val="true"/>
        </w:rPr>
        <w:t xml:space="preserve"> ] </w:t>
      </w:r>
      <w:r>
        <w:rPr>
          <w:rtl w:val="true"/>
        </w:rPr>
        <w:t xml:space="preserve">إبراهيم بن صالح الأنماطي </w:t>
      </w:r>
      <w:r>
        <w:rPr>
          <w:rtl w:val="true"/>
        </w:rPr>
        <w:t>:</w:t>
      </w:r>
      <w:bookmarkEnd w:id="544"/>
    </w:p>
    <w:p>
      <w:pPr>
        <w:pStyle w:val="BookText"/>
        <w:rPr/>
      </w:pPr>
      <w:r>
        <w:rPr>
          <w:rFonts w:ascii="Amiri" w:hAnsi="Amiri" w:eastAsia="Amiri" w:cs="Amiri"/>
          <w:color w:val="111111"/>
          <w:sz w:val="28"/>
          <w:sz w:val="28"/>
          <w:szCs w:val="28"/>
          <w:rtl w:val="true"/>
          <w:lang w:bidi="ar-SA"/>
        </w:rPr>
        <w:t>يكنّى بأبي إسحاق ، كوفي ، 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العبّاس أحمد بن علي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انقرضت كتبه فليس أعرف منها إلاّ كتاب الغيبة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عن عبيد اللّه بن أحمد بن نهيك ، عنه ، جش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صالح الأنماطي الأسدي ، ثقة ، روى عن أبي الحسن علیه السلام ووقف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 يرويه عدّة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عبيداللّه بن أحمد بن نهيك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صالح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كوفي ، يعرف بالأنماطي ، يكنّى أبا إسحاق ،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أنّ كتبه انقرضت ، والّذي أعرف من كتبه كتاب الغيبة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نهيك ، عن إبراهيم الأنماطي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 له كتاب ، رويناه بالإسناد الأوّل عن ابن نهيك ، عن إبراهيم بن صالح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وجد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الأنماطي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صالح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Style w:val="FootnoteAnchor"/>
          <w:rtl w:val="true"/>
        </w:rPr>
        <w:footnoteReference w:id="1169"/>
      </w:r>
      <w:r>
        <w:rPr>
          <w:rFonts w:ascii="Amiri" w:hAnsi="Amiri" w:eastAsia="Amiri" w:cs="Amiri"/>
          <w:color w:val="111111"/>
          <w:sz w:val="28"/>
          <w:sz w:val="28"/>
          <w:szCs w:val="28"/>
          <w:rtl w:val="true"/>
          <w:lang w:bidi="ar-SA"/>
        </w:rPr>
        <w:t xml:space="preserve">بن صالح الأنماطي ، روى عنه أحمد بن نهيك ، ذكرناه في الفهرست </w:t>
      </w:r>
      <w:r>
        <w:rPr>
          <w:rStyle w:val="FootnoteAnchor"/>
          <w:rtl w:val="true"/>
        </w:rPr>
        <w:footnoteReference w:id="11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ولايخفى أنّ الراوي عبيداللّه بن أحمد بن نهيك ، لا أحمد بن نهيك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صالح الأنماطي ، يكنّى أبا إسحاق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أبو جعفر الطوسي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قال النجاشي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باب إبراهيم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بن صالح الأنماطي الأسدي ثقة ، روى عن أبي الحسن علیه السلام ووقف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واحد مع احتمال تعدّدهما ؛ فعندي تردّد فيما يرويه </w:t>
      </w:r>
      <w:r>
        <w:rPr>
          <w:rStyle w:val="FootnoteAnchor"/>
          <w:rtl w:val="true"/>
        </w:rPr>
        <w:footnoteReference w:id="11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صالح عن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اعترض عليه المحقّق البحراني بمنع ما ادّعاه من الظهور ، بل الظاهر المغايرة ، مع أنّ مع </w:t>
      </w:r>
      <w:r>
        <w:rPr>
          <w:rStyle w:val="FootnoteAnchor"/>
          <w:rtl w:val="true"/>
        </w:rPr>
        <w:footnoteReference w:id="1173"/>
      </w:r>
      <w:r>
        <w:rPr>
          <w:rFonts w:ascii="Amiri" w:hAnsi="Amiri" w:eastAsia="Amiri" w:cs="Amiri"/>
          <w:color w:val="111111"/>
          <w:sz w:val="28"/>
          <w:sz w:val="28"/>
          <w:szCs w:val="28"/>
          <w:rtl w:val="true"/>
          <w:lang w:bidi="ar-SA"/>
        </w:rPr>
        <w:t xml:space="preserve">الاتّحاد لا وجه لتوقّفه ، إذ لو اعتبر الإيمان في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الاُصول في مواضع كثيرة من كتبه الاستدلاليّة </w:t>
      </w:r>
      <w:r>
        <w:rPr>
          <w:rStyle w:val="FootnoteAnchor"/>
          <w:rtl w:val="true"/>
        </w:rPr>
        <w:footnoteReference w:id="1174"/>
      </w:r>
      <w:r>
        <w:rPr>
          <w:rFonts w:ascii="Amiri" w:hAnsi="Amiri" w:eastAsia="Amiri" w:cs="Amiri"/>
          <w:color w:val="111111"/>
          <w:sz w:val="28"/>
          <w:sz w:val="28"/>
          <w:szCs w:val="28"/>
          <w:rtl w:val="true"/>
          <w:lang w:bidi="ar-SA"/>
        </w:rPr>
        <w:t xml:space="preserve">وكتاب الخلاصة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 لإيراده كثيراً من أهل العقائد الفاسدة في القسم الأوّل وتصريحه بالاعتماد على رواياتهم ، مثل الحسن بن علي بن فضّال </w:t>
      </w:r>
      <w:r>
        <w:rPr>
          <w:rStyle w:val="FootnoteAnchor"/>
          <w:rtl w:val="true"/>
        </w:rPr>
        <w:footnoteReference w:id="1176"/>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وغيرهما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حينئذ ترك حديثه لا التردّد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يعتبر </w:t>
      </w:r>
      <w:r>
        <w:rPr>
          <w:rStyle w:val="FootnoteAnchor"/>
          <w:rtl w:val="true"/>
        </w:rPr>
        <w:footnoteReference w:id="1179"/>
      </w:r>
      <w:r>
        <w:rPr>
          <w:rFonts w:ascii="Amiri" w:hAnsi="Amiri" w:eastAsia="Amiri" w:cs="Amiri"/>
          <w:color w:val="111111"/>
          <w:sz w:val="28"/>
          <w:sz w:val="28"/>
          <w:szCs w:val="28"/>
          <w:rtl w:val="true"/>
          <w:lang w:bidi="ar-SA"/>
        </w:rPr>
        <w:t>، فالواجب حينئذ قبول رواياته ، فالتوقّف لا وجه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أي حال </w:t>
      </w:r>
      <w:r>
        <w:rPr>
          <w:rStyle w:val="FootnoteAnchor"/>
          <w:rtl w:val="true"/>
        </w:rPr>
        <w:footnoteReference w:id="118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الأب والنسبة وما ذكره الشيخ في كتبه يحصل الظنّ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محقّقي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الشيخ في كتبه اتّحاد الكلّ </w:t>
      </w:r>
      <w:r>
        <w:rPr>
          <w:rStyle w:val="FootnoteAnchor"/>
          <w:rtl w:val="true"/>
        </w:rPr>
        <w:footnoteReference w:id="11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لم </w:t>
      </w:r>
      <w:r>
        <w:rPr>
          <w:rStyle w:val="FootnoteAnchor"/>
          <w:rtl w:val="true"/>
        </w:rPr>
        <w:footnoteReference w:id="1182"/>
      </w:r>
      <w:r>
        <w:rPr>
          <w:rFonts w:ascii="Amiri" w:hAnsi="Amiri" w:eastAsia="Amiri" w:cs="Amiri"/>
          <w:color w:val="111111"/>
          <w:sz w:val="28"/>
          <w:sz w:val="28"/>
          <w:szCs w:val="28"/>
          <w:rtl w:val="true"/>
          <w:lang w:bidi="ar-SA"/>
        </w:rPr>
        <w:t>مرّة وفي قر</w:t>
      </w:r>
      <w:r>
        <w:rPr>
          <w:rStyle w:val="FootnoteAnchor"/>
          <w:rtl w:val="true"/>
        </w:rPr>
        <w:footnoteReference w:id="1183"/>
      </w:r>
      <w:r>
        <w:rPr>
          <w:rFonts w:ascii="Amiri" w:hAnsi="Amiri" w:eastAsia="Amiri" w:cs="Amiri"/>
          <w:color w:val="111111"/>
          <w:sz w:val="28"/>
          <w:sz w:val="28"/>
          <w:szCs w:val="28"/>
          <w:rtl w:val="true"/>
          <w:lang w:bidi="ar-SA"/>
        </w:rPr>
        <w:t xml:space="preserve">اُخرى وكذا في ضا </w:t>
      </w:r>
      <w:r>
        <w:rPr>
          <w:rStyle w:val="FootnoteAnchor"/>
          <w:rtl w:val="true"/>
        </w:rPr>
        <w:footnoteReference w:id="1184"/>
      </w:r>
      <w:r>
        <w:rPr>
          <w:rFonts w:ascii="Amiri" w:hAnsi="Amiri" w:eastAsia="Amiri" w:cs="Amiri"/>
          <w:color w:val="111111"/>
          <w:sz w:val="28"/>
          <w:sz w:val="28"/>
          <w:szCs w:val="28"/>
          <w:rtl w:val="true"/>
          <w:lang w:bidi="ar-SA"/>
        </w:rPr>
        <w:t xml:space="preserve">بعد ملاحظة حال الشيخ في كتب رجاله عموماً وفي لم خصوصاً كما سيجيء في أحمد بن عمر الحلاّل </w:t>
      </w:r>
      <w:r>
        <w:rPr>
          <w:rStyle w:val="FootnoteAnchor"/>
          <w:rtl w:val="true"/>
        </w:rPr>
        <w:footnoteReference w:id="1185"/>
      </w:r>
      <w:r>
        <w:rPr>
          <w:rFonts w:ascii="Amiri" w:hAnsi="Amiri" w:eastAsia="Amiri" w:cs="Amiri"/>
          <w:color w:val="111111"/>
          <w:sz w:val="28"/>
          <w:sz w:val="28"/>
          <w:szCs w:val="28"/>
          <w:rtl w:val="true"/>
          <w:lang w:bidi="ar-SA"/>
        </w:rPr>
        <w:t xml:space="preserve">وفضالة بن أيّوب </w:t>
      </w:r>
      <w:r>
        <w:rPr>
          <w:rStyle w:val="FootnoteAnchor"/>
          <w:rtl w:val="true"/>
        </w:rPr>
        <w:footnoteReference w:id="1186"/>
      </w:r>
      <w:r>
        <w:rPr>
          <w:rFonts w:ascii="Amiri" w:hAnsi="Amiri" w:eastAsia="Amiri" w:cs="Amiri"/>
          <w:color w:val="111111"/>
          <w:sz w:val="28"/>
          <w:sz w:val="28"/>
          <w:szCs w:val="28"/>
          <w:rtl w:val="true"/>
          <w:lang w:bidi="ar-SA"/>
        </w:rPr>
        <w:t xml:space="preserve">ومعاوية بن الحكيم </w:t>
      </w:r>
      <w:r>
        <w:rPr>
          <w:rStyle w:val="FootnoteAnchor"/>
          <w:rtl w:val="true"/>
        </w:rPr>
        <w:footnoteReference w:id="1187"/>
      </w:r>
      <w:r>
        <w:rPr>
          <w:rFonts w:ascii="Amiri" w:hAnsi="Amiri" w:eastAsia="Amiri" w:cs="Amiri"/>
          <w:color w:val="111111"/>
          <w:sz w:val="28"/>
          <w:sz w:val="28"/>
          <w:szCs w:val="28"/>
          <w:rtl w:val="true"/>
          <w:lang w:bidi="ar-SA"/>
        </w:rPr>
        <w:t xml:space="preserve">وكليب بن معاوية </w:t>
      </w:r>
      <w:r>
        <w:rPr>
          <w:rStyle w:val="FootnoteAnchor"/>
          <w:rtl w:val="true"/>
        </w:rPr>
        <w:footnoteReference w:id="1188"/>
      </w:r>
      <w:r>
        <w:rPr>
          <w:rFonts w:ascii="Amiri" w:hAnsi="Amiri" w:eastAsia="Amiri" w:cs="Amiri"/>
          <w:color w:val="111111"/>
          <w:sz w:val="28"/>
          <w:sz w:val="28"/>
          <w:szCs w:val="28"/>
          <w:rtl w:val="true"/>
          <w:lang w:bidi="ar-SA"/>
        </w:rPr>
        <w:t xml:space="preserve">وقتيبة الأعشى </w:t>
      </w:r>
      <w:r>
        <w:rPr>
          <w:rStyle w:val="FootnoteAnchor"/>
          <w:rtl w:val="true"/>
        </w:rPr>
        <w:footnoteReference w:id="1189"/>
      </w:r>
      <w:r>
        <w:rPr>
          <w:rFonts w:ascii="Amiri" w:hAnsi="Amiri" w:eastAsia="Amiri" w:cs="Amiri"/>
          <w:color w:val="111111"/>
          <w:sz w:val="28"/>
          <w:sz w:val="28"/>
          <w:szCs w:val="28"/>
          <w:rtl w:val="true"/>
          <w:lang w:bidi="ar-SA"/>
        </w:rPr>
        <w:t xml:space="preserve">والقاسم بن عروة </w:t>
      </w:r>
      <w:r>
        <w:rPr>
          <w:rStyle w:val="FootnoteAnchor"/>
          <w:rtl w:val="true"/>
        </w:rPr>
        <w:footnoteReference w:id="1190"/>
      </w:r>
      <w:r>
        <w:rPr>
          <w:rFonts w:ascii="Amiri" w:hAnsi="Amiri" w:eastAsia="Amiri" w:cs="Amiri"/>
          <w:color w:val="111111"/>
          <w:sz w:val="28"/>
          <w:sz w:val="28"/>
          <w:szCs w:val="28"/>
          <w:rtl w:val="true"/>
          <w:lang w:bidi="ar-SA"/>
        </w:rPr>
        <w:t xml:space="preserve">والقاسم بن محمّد الجوهري </w:t>
      </w:r>
      <w:r>
        <w:rPr>
          <w:rStyle w:val="FootnoteAnchor"/>
          <w:rtl w:val="true"/>
        </w:rPr>
        <w:footnoteReference w:id="1191"/>
      </w:r>
      <w:r>
        <w:rPr>
          <w:rFonts w:ascii="Amiri" w:hAnsi="Amiri" w:eastAsia="Amiri" w:cs="Amiri"/>
          <w:color w:val="111111"/>
          <w:sz w:val="28"/>
          <w:sz w:val="28"/>
          <w:szCs w:val="28"/>
          <w:rtl w:val="true"/>
          <w:lang w:bidi="ar-SA"/>
        </w:rPr>
        <w:t xml:space="preserve">والقاسم بن يحيى </w:t>
      </w:r>
      <w:r>
        <w:rPr>
          <w:rStyle w:val="FootnoteAnchor"/>
          <w:rtl w:val="true"/>
        </w:rPr>
        <w:footnoteReference w:id="1192"/>
      </w:r>
      <w:r>
        <w:rPr>
          <w:rFonts w:ascii="Amiri" w:hAnsi="Amiri" w:eastAsia="Amiri" w:cs="Amiri"/>
          <w:color w:val="111111"/>
          <w:sz w:val="28"/>
          <w:sz w:val="28"/>
          <w:szCs w:val="28"/>
          <w:rtl w:val="true"/>
          <w:lang w:bidi="ar-SA"/>
        </w:rPr>
        <w:t>ومحمّد بن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عيسى </w:t>
      </w:r>
      <w:r>
        <w:rPr>
          <w:rStyle w:val="FootnoteAnchor"/>
          <w:rtl w:val="true"/>
        </w:rPr>
        <w:footnoteReference w:id="1193"/>
      </w:r>
      <w:r>
        <w:rPr>
          <w:rFonts w:ascii="Amiri" w:hAnsi="Amiri" w:eastAsia="Amiri" w:cs="Amiri"/>
          <w:color w:val="111111"/>
          <w:sz w:val="28"/>
          <w:sz w:val="28"/>
          <w:szCs w:val="28"/>
          <w:rtl w:val="true"/>
          <w:lang w:bidi="ar-SA"/>
        </w:rPr>
        <w:t xml:space="preserve">وشعيب بن أعين </w:t>
      </w:r>
      <w:r>
        <w:rPr>
          <w:rStyle w:val="FootnoteAnchor"/>
          <w:rtl w:val="true"/>
        </w:rPr>
        <w:footnoteReference w:id="1194"/>
      </w:r>
      <w:r>
        <w:rPr>
          <w:rFonts w:ascii="Amiri" w:hAnsi="Amiri" w:eastAsia="Amiri" w:cs="Amiri"/>
          <w:color w:val="111111"/>
          <w:sz w:val="28"/>
          <w:sz w:val="28"/>
          <w:szCs w:val="28"/>
          <w:rtl w:val="true"/>
          <w:lang w:bidi="ar-SA"/>
        </w:rPr>
        <w:t xml:space="preserve">وزرعة </w:t>
      </w:r>
      <w:r>
        <w:rPr>
          <w:rStyle w:val="FootnoteAnchor"/>
          <w:rtl w:val="true"/>
        </w:rPr>
        <w:footnoteReference w:id="1195"/>
      </w:r>
      <w:r>
        <w:rPr>
          <w:rFonts w:ascii="Amiri" w:hAnsi="Amiri" w:eastAsia="Amiri" w:cs="Amiri"/>
          <w:color w:val="111111"/>
          <w:sz w:val="28"/>
          <w:sz w:val="28"/>
          <w:szCs w:val="28"/>
          <w:rtl w:val="true"/>
          <w:lang w:bidi="ar-SA"/>
        </w:rPr>
        <w:t xml:space="preserve">وصالح بن أبي حمّاد </w:t>
      </w:r>
      <w:r>
        <w:rPr>
          <w:rStyle w:val="FootnoteAnchor"/>
          <w:rtl w:val="true"/>
        </w:rPr>
        <w:footnoteReference w:id="1196"/>
      </w:r>
      <w:r>
        <w:rPr>
          <w:rFonts w:ascii="Amiri" w:hAnsi="Amiri" w:eastAsia="Amiri" w:cs="Amiri"/>
          <w:color w:val="111111"/>
          <w:sz w:val="28"/>
          <w:sz w:val="28"/>
          <w:szCs w:val="28"/>
          <w:rtl w:val="true"/>
          <w:lang w:bidi="ar-SA"/>
        </w:rPr>
        <w:t xml:space="preserve">والريّان بن الصلت </w:t>
      </w:r>
      <w:r>
        <w:rPr>
          <w:rStyle w:val="FootnoteAnchor"/>
          <w:rtl w:val="true"/>
        </w:rPr>
        <w:footnoteReference w:id="1197"/>
      </w:r>
      <w:r>
        <w:rPr>
          <w:rFonts w:ascii="Amiri" w:hAnsi="Amiri" w:eastAsia="Amiri" w:cs="Amiri"/>
          <w:color w:val="111111"/>
          <w:sz w:val="28"/>
          <w:sz w:val="28"/>
          <w:szCs w:val="28"/>
          <w:rtl w:val="true"/>
          <w:lang w:bidi="ar-SA"/>
        </w:rPr>
        <w:t xml:space="preserve">وحمدان بن سليمان </w:t>
      </w:r>
      <w:r>
        <w:rPr>
          <w:rStyle w:val="FootnoteAnchor"/>
          <w:rtl w:val="true"/>
        </w:rPr>
        <w:footnoteReference w:id="1198"/>
      </w:r>
      <w:r>
        <w:rPr>
          <w:rFonts w:ascii="Amiri" w:hAnsi="Amiri" w:eastAsia="Amiri" w:cs="Amiri"/>
          <w:color w:val="111111"/>
          <w:sz w:val="28"/>
          <w:sz w:val="28"/>
          <w:szCs w:val="28"/>
          <w:rtl w:val="true"/>
          <w:lang w:bidi="ar-SA"/>
        </w:rPr>
        <w:t xml:space="preserve">وثابت بن شريح </w:t>
      </w:r>
      <w:r>
        <w:rPr>
          <w:rStyle w:val="FootnoteAnchor"/>
          <w:rtl w:val="true"/>
        </w:rPr>
        <w:footnoteReference w:id="1199"/>
      </w:r>
      <w:r>
        <w:rPr>
          <w:rFonts w:ascii="Amiri" w:hAnsi="Amiri" w:eastAsia="Amiri" w:cs="Amiri"/>
          <w:color w:val="111111"/>
          <w:sz w:val="28"/>
          <w:sz w:val="28"/>
          <w:szCs w:val="28"/>
          <w:rtl w:val="true"/>
          <w:lang w:bidi="ar-SA"/>
        </w:rPr>
        <w:t xml:space="preserve">والحسن بن عبّاس بن الحريش </w:t>
      </w:r>
      <w:r>
        <w:rPr>
          <w:rStyle w:val="FootnoteAnchor"/>
          <w:rtl w:val="true"/>
        </w:rPr>
        <w:footnoteReference w:id="1200"/>
      </w:r>
      <w:r>
        <w:rPr>
          <w:rFonts w:ascii="Amiri" w:hAnsi="Amiri" w:eastAsia="Amiri" w:cs="Amiri"/>
          <w:color w:val="111111"/>
          <w:sz w:val="28"/>
          <w:sz w:val="28"/>
          <w:szCs w:val="28"/>
          <w:rtl w:val="true"/>
          <w:lang w:bidi="ar-SA"/>
        </w:rPr>
        <w:t xml:space="preserve">والسندي بن الربيع </w:t>
      </w:r>
      <w:r>
        <w:rPr>
          <w:rStyle w:val="FootnoteAnchor"/>
          <w:rtl w:val="true"/>
        </w:rPr>
        <w:footnoteReference w:id="1201"/>
      </w:r>
      <w:r>
        <w:rPr>
          <w:rFonts w:ascii="Amiri" w:hAnsi="Amiri" w:eastAsia="Amiri" w:cs="Amiri"/>
          <w:color w:val="111111"/>
          <w:sz w:val="28"/>
          <w:sz w:val="28"/>
          <w:szCs w:val="28"/>
          <w:rtl w:val="true"/>
          <w:lang w:bidi="ar-SA"/>
        </w:rPr>
        <w:t xml:space="preserve">وبكر بن محمّد الأزدي </w:t>
      </w:r>
      <w:r>
        <w:rPr>
          <w:rStyle w:val="FootnoteAnchor"/>
          <w:rtl w:val="true"/>
        </w:rPr>
        <w:footnoteReference w:id="1202"/>
      </w:r>
      <w:r>
        <w:rPr>
          <w:rFonts w:ascii="Amiri" w:hAnsi="Amiri" w:eastAsia="Amiri" w:cs="Amiri"/>
          <w:color w:val="111111"/>
          <w:sz w:val="28"/>
          <w:sz w:val="28"/>
          <w:szCs w:val="28"/>
          <w:rtl w:val="true"/>
          <w:lang w:bidi="ar-SA"/>
        </w:rPr>
        <w:t xml:space="preserve">وبكر بن صالح الرازي </w:t>
      </w:r>
      <w:r>
        <w:rPr>
          <w:rStyle w:val="FootnoteAnchor"/>
          <w:rtl w:val="true"/>
        </w:rPr>
        <w:footnoteReference w:id="120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بعد مشاهدة أنّ جش قال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عبداللّه بن نهيك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وقال السيّد الخوئي بعد أنْ ذكر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والنجاشي وحكم بالاتّحاد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 يهمنا ترجيح أنّ الصحيح عبداللّه أو عبيداللّه ، وغير بعيد صحّة كلا التعبيرين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فيبعد أنْ يكن مِنْ قر ، فبعد الملاحظة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المذكورة والمشاهدة المزبورة لا يحصل ظنّ يصادم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الشيخ رحمه اللّه كان متى ما رأى رجلاً بعنوان في بادئ نظره ذكره لأجل التثبّت كما مرّ في آدم بن المتوكّل </w:t>
      </w:r>
      <w:r>
        <w:rPr>
          <w:rStyle w:val="FootnoteAnchor"/>
          <w:rtl w:val="true"/>
        </w:rPr>
        <w:footnoteReference w:id="1205"/>
      </w:r>
      <w:r>
        <w:rPr>
          <w:rFonts w:ascii="Amiri" w:hAnsi="Amiri" w:eastAsia="Amiri" w:cs="Amiri"/>
          <w:color w:val="111111"/>
          <w:sz w:val="28"/>
          <w:sz w:val="28"/>
          <w:szCs w:val="28"/>
          <w:rtl w:val="true"/>
          <w:lang w:bidi="ar-SA"/>
        </w:rPr>
        <w:t xml:space="preserve">، والغفلة في مثل هذا عن جش متحقّقة كما لا يخفى على المطّلع ، لكن لمّا كان تحقّقها عنه نادراً فبملاحظته يضعف الظنّ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تعدّدهما ، إشارة إلى ضعف الظهور ، على أنّه لا أقل من التردّد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نختار أوّلاً الاعتبار كما صرّح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اعتبارهم الاُمور من باب الأصل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الأصل عدم اعتبار رواية غير المؤمن من حيث إنّه غير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انجبرت بأمر وأيّد قوله مؤيّد يرضون جبره وتأييده فلا شبهة في عملهم بها واعتبارهم لها ، وعملهم على أمثالها أكثر من أنْ يحصى وأظهر من أنْ يخفى ، وقد مرّ التحقيق في الجملة في الفائدة الاُولى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اعتماده على روايات مثل الحسن بن علي وابنه وأمثالهما ممّا ظهر له من الاُمور المؤيّدة الجابرة الّتي ارتضاها واستند إليها ، وهذا هو الظاهر منه رحمه اللّه ، ويشير إلية التأمّل فيما ذكره رحمه اللّه ونقل بالنسبة إليهم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رحمه اللّه أنّه قال في 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أجمعت العصابة على تصحيح ما يصحّ عنهم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أراه عدم جواز العمل على الموثّق إلاّ أنْ يعتضد بقرينة ومنه الإجماع المذكور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حينئذ ترك حديثه لا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 عليه فرع الظهور المعتدّ به ، وهو بعد في التردّد والتأمّل ، مع أنّ تردّده عبارة عن عدم وثوقه واعتباره وقبوله فيرجع إلى الترك ، والمناقشة غير المثمرة لا تناسب الفقيه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في ترجمة أحمد بن هلال ما يظهر منه جواب آخر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حصل لهم العلم في أخبار غير العدول فعملوا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قطعي الفساد كما لا يخفى على المتتبّع المطّلع ، ومرّ في الفوائد ما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حينئذ قبول روايته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ممنوع ، إذ لا يلزم من عدم اعتباره اعتبار مجرّد التوثيق في فاسد الاعتقاد ، إذ لعلّه يعتبر في الاعتماد والعمل وثوقاً واعتداداً معتدّاً به ، ولعلّه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يحصل له من مجرد التوثيق بملاحظة أنّ فساد الاعتقاد ناشي عن التقصير والتفريط في أمر الدين ، ولذا يكون آثماً مستحقّاً للعقاب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اعتراضنا عليه من جهة أنّه ربما يعتمد على فاسد المذهب ويدخله في القسم الأوّل بمجرّد التوثيق من دون إظهار الجابر والمؤيّد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ممنوع ، فإنّ علي بن الحسن بن فضّال ونظائره مثل أبيه وحميد بن زياد وعلي بن أسباط ومن ماثلهم في شأنهم من المؤيّدات والجوابر ما لا يخفى على المطّلع بأحوالهم ، ولذا تراه يخرج أحمد بن الحسن بن علي بن فضّال من القسم الأوّل مع حكمه بالتوثيق ، لأنّه لم يجد فيه ما وجده في أخيه علي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اظهاره الجابر ليس دليلاً على عدمه عنده ، بل ديدنه في صه في الغالب الترجيح والبناء من دون إبراز المنشأ ، ألا ترى أنّه ربما يرجّح كلام جش على كش والشيخ وغض وغيرهم ، وربما يبني الأمر على قول الشيخ ويرجّحه على جش وكش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وربما يبني على غض ويرجّحه على غيره وهكذا ، ولم يبرز في الأكثر منشأ ترجيحه وبنائه وترك قول مقابله ، والظاهر منها وجدانه المنشأ وترجيحه عنده في نفسه ومن الخارج والبناء عليه في صه ، فتتبّع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قبوله وقبول غيره قول غير العدول وعملهم بالأحاديث الضعيفة غفلة منهم أو تغيّر رأي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إكثارهم ذلك وكثرة امتزاج مقبولهم مع مردودهم بأنّهم يقبلون </w:t>
      </w:r>
      <w:bookmarkStart w:id="545" w:name="pg15403_169208"/>
    </w:p>
    <w:p>
      <w:pPr>
        <w:pStyle w:val="Heading3"/>
        <w:numPr>
          <w:ilvl w:val="2"/>
          <w:numId w:val="1"/>
        </w:numPr>
        <w:rPr/>
      </w:pPr>
      <w:bookmarkStart w:id="546" w:name="__RefHeading___Toc6242987_2142443653"/>
      <w:bookmarkStart w:id="547" w:name="_Toc210"/>
      <w:bookmarkEnd w:id="545"/>
      <w:bookmarkEnd w:id="546"/>
      <w:r>
        <w:rPr>
          <w:rtl w:val="true"/>
        </w:rPr>
        <w:t xml:space="preserve">[ </w:t>
      </w:r>
      <w:r>
        <w:rPr/>
        <w:t>100</w:t>
      </w:r>
      <w:r>
        <w:rPr>
          <w:rtl w:val="true"/>
        </w:rPr>
        <w:t xml:space="preserve"> ] </w:t>
      </w:r>
      <w:r>
        <w:rPr>
          <w:rtl w:val="true"/>
        </w:rPr>
        <w:t xml:space="preserve">إبراهيم بن الصبّاح الأزدي </w:t>
      </w:r>
      <w:r>
        <w:rPr>
          <w:rtl w:val="true"/>
        </w:rPr>
        <w:t>:</w:t>
      </w:r>
      <w:bookmarkEnd w:id="547"/>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6242989_2142443653"/>
      <w:bookmarkStart w:id="549" w:name="_Toc211"/>
      <w:bookmarkEnd w:id="548"/>
      <w:r>
        <w:rPr>
          <w:rtl w:val="true"/>
        </w:rPr>
        <w:t xml:space="preserve">[ </w:t>
      </w:r>
      <w:r>
        <w:rPr/>
        <w:t>101</w:t>
      </w:r>
      <w:r>
        <w:rPr>
          <w:rtl w:val="true"/>
        </w:rPr>
        <w:t xml:space="preserve"> ] </w:t>
      </w:r>
      <w:r>
        <w:rPr>
          <w:rtl w:val="true"/>
        </w:rPr>
        <w:t xml:space="preserve">إبراهيم الصيقل </w:t>
      </w:r>
      <w:r>
        <w:rPr>
          <w:rtl w:val="true"/>
        </w:rPr>
        <w:t>:</w:t>
      </w:r>
      <w:bookmarkEnd w:id="549"/>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6242991_2142443653"/>
      <w:bookmarkStart w:id="551" w:name="_Toc212"/>
      <w:bookmarkEnd w:id="550"/>
      <w:r>
        <w:rPr>
          <w:rtl w:val="true"/>
        </w:rPr>
        <w:t xml:space="preserve">[ </w:t>
      </w:r>
      <w:r>
        <w:rPr/>
        <w:t>102</w:t>
      </w:r>
      <w:r>
        <w:rPr>
          <w:rtl w:val="true"/>
        </w:rPr>
        <w:t xml:space="preserve"> ] </w:t>
      </w:r>
      <w:r>
        <w:rPr>
          <w:rtl w:val="true"/>
        </w:rPr>
        <w:t xml:space="preserve">إبراهيم بن ضمرة الغفاري </w:t>
      </w:r>
      <w:r>
        <w:rPr>
          <w:rtl w:val="true"/>
        </w:rPr>
        <w:t>:</w:t>
      </w:r>
      <w:bookmarkEnd w:id="551"/>
    </w:p>
    <w:p>
      <w:pPr>
        <w:pStyle w:val="BookText"/>
        <w:rPr/>
      </w:pPr>
      <w:r>
        <w:rPr>
          <w:rFonts w:ascii="Amiri" w:hAnsi="Amiri" w:eastAsia="Amiri" w:cs="Amiri"/>
          <w:color w:val="111111"/>
          <w:sz w:val="28"/>
          <w:sz w:val="28"/>
          <w:szCs w:val="28"/>
          <w:rtl w:val="true"/>
          <w:lang w:bidi="ar-SA"/>
        </w:rPr>
        <w:t xml:space="preserve">مدني ، وهو ابن أبي عمرو ، مولاهم ، ق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6242993_2142443653"/>
      <w:bookmarkStart w:id="553" w:name="_Toc213"/>
      <w:bookmarkEnd w:id="552"/>
      <w:r>
        <w:rPr>
          <w:rtl w:val="true"/>
        </w:rPr>
        <w:t xml:space="preserve">[ </w:t>
      </w:r>
      <w:r>
        <w:rPr/>
        <w:t>103</w:t>
      </w:r>
      <w:r>
        <w:rPr>
          <w:rtl w:val="true"/>
        </w:rPr>
        <w:t xml:space="preserve"> ] </w:t>
      </w:r>
      <w:r>
        <w:rPr>
          <w:rtl w:val="true"/>
        </w:rPr>
        <w:t xml:space="preserve">إبراهيم الطائفي </w:t>
      </w:r>
      <w:r>
        <w:rPr>
          <w:rtl w:val="true"/>
        </w:rPr>
        <w:t>:</w:t>
      </w:r>
      <w:bookmarkEnd w:id="553"/>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ويردّون </w:t>
      </w:r>
      <w:r>
        <w:rPr>
          <w:rStyle w:val="FootnoteAnchor"/>
          <w:rtl w:val="true"/>
        </w:rPr>
        <w:footnoteReference w:id="1214"/>
      </w:r>
      <w:r>
        <w:rPr>
          <w:rFonts w:ascii="Amiri" w:hAnsi="Amiri" w:eastAsia="Amiri" w:cs="Amiri"/>
          <w:color w:val="111111"/>
          <w:sz w:val="28"/>
          <w:sz w:val="28"/>
          <w:szCs w:val="28"/>
          <w:rtl w:val="true"/>
          <w:lang w:bidi="ar-SA"/>
        </w:rPr>
        <w:t>وهكذا يأبى عمّا ذكرت ، سيّما مع اتّفاق جميعهم على ذلك والعمل كذلك ، وخصوصاً مع التصريحات الواردة منهم كما أشرنا إليه في الجملة في 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شناعة ما ذكرت وعدم مناسبة نسبتهم إليه ، على أنّ في توجيه كلامهم وإثبات خطأهم لأجل الإيراد عليهم وإثبات خطأهم فيه ما لا يخفى ، مع أنّ في تغيّر الرأي لعلّه لا اعتراض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طهمان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طهمان </w:t>
      </w:r>
      <w:r>
        <w:rPr>
          <w:rStyle w:val="FootnoteAnchor"/>
          <w:rtl w:val="true"/>
        </w:rPr>
        <w:footnoteReference w:id="121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554" w:name="pg15403_169209"/>
    </w:p>
    <w:p>
      <w:pPr>
        <w:pStyle w:val="Heading3"/>
        <w:numPr>
          <w:ilvl w:val="2"/>
          <w:numId w:val="1"/>
        </w:numPr>
        <w:rPr/>
      </w:pPr>
      <w:bookmarkStart w:id="555" w:name="__RefHeading___Toc6242995_2142443653"/>
      <w:bookmarkStart w:id="556" w:name="_Toc214"/>
      <w:bookmarkEnd w:id="554"/>
      <w:bookmarkEnd w:id="555"/>
      <w:r>
        <w:rPr>
          <w:rtl w:val="true"/>
        </w:rPr>
        <w:t xml:space="preserve">[ </w:t>
      </w:r>
      <w:r>
        <w:rPr/>
        <w:t>104</w:t>
      </w:r>
      <w:r>
        <w:rPr>
          <w:rtl w:val="true"/>
        </w:rPr>
        <w:t xml:space="preserve"> ] </w:t>
      </w:r>
      <w:r>
        <w:rPr>
          <w:rtl w:val="true"/>
        </w:rPr>
        <w:t xml:space="preserve">إبراهيم بن عبّاد البرجمي </w:t>
      </w:r>
      <w:r>
        <w:rPr>
          <w:rtl w:val="true"/>
        </w:rPr>
        <w:t>:</w:t>
      </w:r>
      <w:bookmarkEnd w:id="556"/>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6242997_2142443653"/>
      <w:bookmarkStart w:id="558" w:name="_Toc215"/>
      <w:bookmarkEnd w:id="557"/>
      <w:r>
        <w:rPr>
          <w:rtl w:val="true"/>
        </w:rPr>
        <w:t xml:space="preserve">[ </w:t>
      </w:r>
      <w:r>
        <w:rPr/>
        <w:t>105</w:t>
      </w:r>
      <w:r>
        <w:rPr>
          <w:rtl w:val="true"/>
        </w:rPr>
        <w:t xml:space="preserve"> ] </w:t>
      </w:r>
      <w:r>
        <w:rPr>
          <w:rtl w:val="true"/>
        </w:rPr>
        <w:t xml:space="preserve">إبراهيم بن عبادة الأزدي </w:t>
      </w:r>
      <w:r>
        <w:rPr>
          <w:rtl w:val="true"/>
        </w:rPr>
        <w:t>:</w:t>
      </w:r>
      <w:bookmarkEnd w:id="5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عبادة </w:t>
      </w:r>
      <w:r>
        <w:rPr>
          <w:rStyle w:val="FootnoteAnchor"/>
          <w:rtl w:val="true"/>
        </w:rPr>
        <w:footnoteReference w:id="1217"/>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سيجيء في ترجمة الفضل بن شاذان عدّه من جملة من يروي هو عنه </w:t>
      </w:r>
      <w:r>
        <w:rPr>
          <w:rStyle w:val="FootnoteAnchor"/>
          <w:rtl w:val="true"/>
        </w:rPr>
        <w:footnoteReference w:id="1219"/>
      </w:r>
      <w:r>
        <w:rPr>
          <w:rFonts w:ascii="Amiri" w:hAnsi="Amiri" w:eastAsia="Amiri" w:cs="Amiri"/>
          <w:color w:val="111111"/>
          <w:sz w:val="28"/>
          <w:sz w:val="28"/>
          <w:szCs w:val="28"/>
          <w:rtl w:val="true"/>
          <w:lang w:bidi="ar-SA"/>
        </w:rPr>
        <w:t>على وجه يشير إلى كونه من أصحابنا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مصحّف إبراهيم بن هاشم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العبّاس الصولي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مدائح كثيرة في الرضا علیه السلام أظهرها ثمّ اضطرّ إلى أنْ سترها ، وتتبّعها وأخذها من كلّ مكان ، كذا في العيون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إبراهيم بن العبّاس ودعبل لمّا وصلا إلى الرضا علیه السلام وقد بُويع له بولاية العهد أنشده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ومهبط </w:t>
      </w:r>
      <w:r>
        <w:rPr>
          <w:rStyle w:val="FootnoteAnchor"/>
          <w:rtl w:val="true"/>
        </w:rPr>
        <w:footnoteReference w:id="1222"/>
      </w:r>
      <w:r>
        <w:rPr>
          <w:rFonts w:ascii="Amiri" w:hAnsi="Amiri" w:eastAsia="Amiri" w:cs="Amiri"/>
          <w:color w:val="111111"/>
          <w:sz w:val="28"/>
          <w:sz w:val="28"/>
          <w:szCs w:val="28"/>
          <w:rtl w:val="true"/>
          <w:lang w:bidi="ar-SA"/>
        </w:rPr>
        <w:t xml:space="preserve">وحي مقفر العرصات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وأنشده إبراهيم بن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أزال عزاء القلب </w:t>
      </w:r>
      <w:r>
        <w:rPr>
          <w:rStyle w:val="FootnoteAnchor"/>
          <w:rtl w:val="true"/>
        </w:rPr>
        <w:footnoteReference w:id="1223"/>
      </w:r>
      <w:r>
        <w:rPr>
          <w:rFonts w:ascii="Amiri" w:hAnsi="Amiri" w:eastAsia="Amiri" w:cs="Amiri"/>
          <w:color w:val="111111"/>
          <w:sz w:val="28"/>
          <w:sz w:val="28"/>
          <w:szCs w:val="28"/>
          <w:rtl w:val="true"/>
          <w:lang w:bidi="ar-SA"/>
        </w:rPr>
        <w:t xml:space="preserve">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IRNazanin" w:hAnsi="IRNazanin" w:eastAsia="IRNazanin"/>
          <w:color w:val="111111"/>
          <w:sz w:val="28"/>
          <w:sz w:val="28"/>
          <w:szCs w:val="28"/>
          <w:rtl w:val="true"/>
          <w:lang w:bidi="fa-IR"/>
        </w:rPr>
        <w:t xml:space="preserve">فوهب لهما عشرين ألف درهم من الدراهم الّتي عليها اسمه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دعبل فصار بالعشرة آلاف حصّته إلى قم ، فباع كلّ درهم بعشرة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إبراهيم فلم يزل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أهدى بعضاً وفرّق بعضها على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رحمه اللّه فكان كفنه وجهازه منها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بن عبّاس كان صديقاً لإسحاق بن إبراهيم بن </w:t>
      </w:r>
      <w:r>
        <w:rPr>
          <w:rStyle w:val="FootnoteAnchor"/>
          <w:rtl w:val="true"/>
        </w:rPr>
        <w:footnoteReference w:id="1225"/>
      </w:r>
      <w:r>
        <w:rPr>
          <w:rFonts w:ascii="IRNazanin" w:hAnsi="IRNazanin" w:eastAsia="IRNazanin"/>
          <w:color w:val="111111"/>
          <w:sz w:val="28"/>
          <w:sz w:val="28"/>
          <w:szCs w:val="28"/>
          <w:rtl w:val="true"/>
          <w:lang w:bidi="fa-IR"/>
        </w:rPr>
        <w:t xml:space="preserve">أخي زيدان الكاتب المعروف بالزمن ، فنسخ له شعره في الرضا علیه السلام ، وكانت النسخة عنده إلى أنْ وليّ إبراهيم بن عبّاس ديوان الضياع للمتوكّل ، وكان قد تباعد ما بينه وبين أخي زيدان ، فعزله عن ضياع كانت في يده وطالبه بمال وشدّد عليه ، فدعى إسحاق بعض من يثق 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إبراهيم فاعلمه أنّ شعره في الرضا علیه السلام كلّه عندي بخطّه وغير خطّه ، ولئن لم يزل </w:t>
      </w:r>
      <w:r>
        <w:rPr>
          <w:rStyle w:val="FootnoteAnchor"/>
          <w:rtl w:val="true"/>
        </w:rPr>
        <w:footnoteReference w:id="1226"/>
      </w:r>
      <w:r>
        <w:rPr>
          <w:rFonts w:ascii="Amiri" w:hAnsi="Amiri" w:eastAsia="Amiri" w:cs="Amiri"/>
          <w:color w:val="111111"/>
          <w:sz w:val="28"/>
          <w:sz w:val="28"/>
          <w:szCs w:val="28"/>
          <w:rtl w:val="true"/>
          <w:lang w:bidi="ar-SA"/>
        </w:rPr>
        <w:t>المطالبة عنّي لأوصلته إلى المتوكّل ، فصار إلى إبراهيم برسالته ؛ فضاقت به الدنيا حتّى أسقط المطالبة وأخذ جميع ماعنده من شعر فأحرقه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لإبراهيم ابنان الحسن والحسين ويكنيان بأبي محمّد وأبي عبداللّه ، فلمّا وليّ المتوكّل سمّى الأكبر إسحاق وكنّاه بأبي محمّد والآخر </w:t>
      </w:r>
      <w:bookmarkStart w:id="559" w:name="pg15403_169211"/>
    </w:p>
    <w:p>
      <w:pPr>
        <w:pStyle w:val="Heading3"/>
        <w:numPr>
          <w:ilvl w:val="2"/>
          <w:numId w:val="1"/>
        </w:numPr>
        <w:rPr/>
      </w:pPr>
      <w:bookmarkStart w:id="560" w:name="__RefHeading___Toc6242999_2142443653"/>
      <w:bookmarkStart w:id="561" w:name="_Toc216"/>
      <w:bookmarkEnd w:id="559"/>
      <w:bookmarkEnd w:id="560"/>
      <w:r>
        <w:rPr>
          <w:rtl w:val="true"/>
        </w:rPr>
        <w:t xml:space="preserve">[ </w:t>
      </w:r>
      <w:r>
        <w:rPr/>
        <w:t>106</w:t>
      </w:r>
      <w:r>
        <w:rPr>
          <w:rtl w:val="true"/>
        </w:rPr>
        <w:t xml:space="preserve"> ] </w:t>
      </w:r>
      <w:r>
        <w:rPr>
          <w:rtl w:val="true"/>
        </w:rPr>
        <w:t>إبراهيم بن عبدالحميد</w:t>
      </w:r>
      <w:bookmarkEnd w:id="5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عبدالحميد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وفي مرتبته إبراهيم بن عمر اليماني وهو يذكر مع الأب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البزّاز الكوفي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عبدالحميد ، له كتاب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عبدالحميد ، واقفي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عبّاساً وكنّاه بأبي الفضل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شرب إبراهيم ولا موسى بن عبدالملك النبيذ قطّ حتّى وليّ المتوكّل فشرباه ، وكانا يتعمدان أنْ يجمعا الكراعات </w:t>
      </w:r>
      <w:r>
        <w:rPr>
          <w:rStyle w:val="FootnoteAnchor"/>
          <w:rtl w:val="true"/>
        </w:rPr>
        <w:footnoteReference w:id="1230"/>
      </w:r>
      <w:r>
        <w:rPr>
          <w:rFonts w:ascii="Amiri" w:hAnsi="Amiri" w:eastAsia="Amiri" w:cs="Amiri"/>
          <w:color w:val="111111"/>
          <w:sz w:val="28"/>
          <w:sz w:val="28"/>
          <w:szCs w:val="28"/>
          <w:rtl w:val="true"/>
          <w:lang w:bidi="ar-SA"/>
        </w:rPr>
        <w:t xml:space="preserve">والمخنّثين </w:t>
      </w:r>
      <w:r>
        <w:rPr>
          <w:rStyle w:val="FootnoteAnchor"/>
          <w:rtl w:val="true"/>
        </w:rPr>
        <w:footnoteReference w:id="1231"/>
      </w:r>
      <w:r>
        <w:rPr>
          <w:rFonts w:ascii="Amiri" w:hAnsi="Amiri" w:eastAsia="Amiri" w:cs="Amiri"/>
          <w:color w:val="111111"/>
          <w:sz w:val="28"/>
          <w:sz w:val="28"/>
          <w:szCs w:val="28"/>
          <w:rtl w:val="true"/>
          <w:lang w:bidi="ar-SA"/>
        </w:rPr>
        <w:t xml:space="preserve">ويشربان بين أيديهم </w:t>
      </w:r>
      <w:r>
        <w:rPr>
          <w:rStyle w:val="FootnoteAnchor"/>
          <w:rtl w:val="true"/>
        </w:rPr>
        <w:footnoteReference w:id="1232"/>
      </w:r>
      <w:r>
        <w:rPr>
          <w:rFonts w:ascii="Amiri" w:hAnsi="Amiri" w:eastAsia="Amiri" w:cs="Amiri"/>
          <w:color w:val="111111"/>
          <w:sz w:val="28"/>
          <w:sz w:val="28"/>
          <w:szCs w:val="28"/>
          <w:rtl w:val="true"/>
          <w:lang w:bidi="ar-SA"/>
        </w:rPr>
        <w:t>في كلّ يوم ثلاثاً ليشيع الخبر بشربهما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أخبار كثيرة في توقّيه ليس هذا موضع ذكرها </w:t>
      </w:r>
      <w:r>
        <w:rPr>
          <w:rStyle w:val="FootnoteAnchor"/>
          <w:rtl w:val="true"/>
        </w:rPr>
        <w:footnoteReference w:id="12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عبدالحميد ، من أصحاب أبي عبداللّه علیه السلام ، أدرك الرضا علیه السلام ولم يسمع منه على قول سعد بن عبداللّه ، واقفي ، له كتاب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عبدالحميد ، ثقة ، 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محمّد بن النعمان والحسين بن عبيداللّه ، عن أبي جعفر محمّد بن علي بن الحسين بن بابويه ، عن محمّد بن الحسن بن الوليد ، عن محمّد بن الحسن الصفّار ، عن يعقوب بن يزيد ومحمّد بن الحسين بن أبي الخطّاب وإبراهيم بن هاشم ، عن ابن أبي عمير وصفوان ، عن إبراهيم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النوادر ، رواه حميد بن زياد ، عن عوانة بن الحسين </w:t>
      </w:r>
      <w:r>
        <w:rPr>
          <w:rStyle w:val="FootnoteAnchor"/>
          <w:rtl w:val="true"/>
        </w:rPr>
        <w:footnoteReference w:id="1235"/>
      </w:r>
      <w:r>
        <w:rPr>
          <w:rFonts w:ascii="Amiri" w:hAnsi="Amiri" w:eastAsia="Amiri" w:cs="Amiri"/>
          <w:color w:val="111111"/>
          <w:sz w:val="28"/>
          <w:sz w:val="28"/>
          <w:szCs w:val="28"/>
          <w:rtl w:val="true"/>
          <w:lang w:bidi="ar-SA"/>
        </w:rPr>
        <w:t xml:space="preserve">البزّاز ، عن إبراهيم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عبدالحميد الأسدي ، مولاهم ، كوفي ، أنماطي ، وهو أخو محمّد بن عبداللّه بن زرارة لاُمّه ، روى عن أبي عبداللّه علیه السلام ، وأخواه الصبّاح وإسماعيل ابنا عبدالحميد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نوادر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 عن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عبداللّه المحمّدي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إبراهيم به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عبدالحميد ، وثّقه الشيخ في الفهرست ، وقال </w:t>
      </w:r>
    </w:p>
    <w:p>
      <w:pPr>
        <w:pStyle w:val="BookText"/>
        <w:rPr/>
      </w:pPr>
      <w:r>
        <w:rPr>
          <w:rFonts w:ascii="IRNazanin" w:hAnsi="IRNazanin" w:eastAsia="IRNazanin"/>
          <w:color w:val="111111"/>
          <w:sz w:val="28"/>
          <w:sz w:val="28"/>
          <w:szCs w:val="28"/>
          <w:rtl w:val="true"/>
          <w:lang w:bidi="fa-IR"/>
        </w:rPr>
        <w:t xml:space="preserve">في كتاب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واقفي ، من أصحاب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الرضا علیه السلام ولم يسمع منه ؛ فتركت </w:t>
      </w:r>
      <w:r>
        <w:rPr>
          <w:rStyle w:val="FootnoteAnchor"/>
          <w:rtl w:val="true"/>
        </w:rPr>
        <w:footnoteReference w:id="1238"/>
      </w:r>
      <w:r>
        <w:rPr>
          <w:rFonts w:ascii="Amiri" w:hAnsi="Amiri" w:eastAsia="Amiri" w:cs="Amiri"/>
          <w:color w:val="111111"/>
          <w:sz w:val="28"/>
          <w:sz w:val="28"/>
          <w:szCs w:val="28"/>
          <w:rtl w:val="true"/>
          <w:lang w:bidi="ar-SA"/>
        </w:rPr>
        <w:t>روايته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صالح </w:t>
      </w:r>
      <w:r>
        <w:rPr>
          <w:rStyle w:val="FootnoteAnchor"/>
          <w:rtl w:val="true"/>
        </w:rPr>
        <w:footnoteReference w:id="123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تعليقات الشهيد الثاني رحمه اللّه على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الشيخ بكونه واقفيّاً وكونه ثقة ، وكذلك قول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صالح ، وحينئذ فلا يعارض القول بكونه واقفيّاً كما لا يخفى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إبراهيم بن عبدالحميد عن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سنذكر نظير هذه العبارة عن مصط في إبراهيم بن عبيداللّه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تلك الترجمة عن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حكم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يخفى تحقّق التعارض بين ظاهر كلاميه وظاهر كلامه وكلام الفضل ، فإنّ ذكره رحمه اللّه إيّاه في كتاب رجاله أربع مرّات في أربعة مواضع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 توثيقه إيّاه في موضع من تلك المواضع أصلاً مضافاً إلى تصريحه بأنّه واقفي مكرّراً في غاية الظهور في عدم ثبوت وثاقته عنده ، سيّما بعد ملاحظة رويّته ، وتوثيقه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إشارة إلى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عدم كونه واقفيّاً عنده ، وكذا الحال بالنسبة إلى كلام الفضل ، ودفع التعارض يستدعي ارتكاب عناية سيّما بالنسبة إلى كلام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عدم كونه واقفيّاً لظاهر ست وجش وكلام الفضل ، وكونه من أصحاب الرضا والجواد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عنهما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الواقفة ما كانوا يروون عن الرضا عليه السلام ومن بعده عليهم السلام ، نعم الفطحيّة كانوا يروون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وسيجيء في ترجمة أحمد بن الحسن بن إسماعيل عن جش ما يشير إلى توقّفه في الوقف بسبب روايته عن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روايته عن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رجوعه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في ضا أيضاً إيماء إلى ما ذكرنا بل وفي كلام سعد أيضاً على ما نقله صه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عدم وقفه تصحيح المعتبر حديث وضع عائشة القمقمة في الشمس ، مع أنّه في سنده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عن العلاّمة في ترجمة عيسى بن أبي منصور عدّ حديثه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حسناً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ولعلّ نسبة الوقف إليه في جخ من كلام سعد أو نصر بن الصبّاح ، وكلام سعد مع أنّه غير صريح بل ولا 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نصر مع أنّه غير حجّة عند مثل الشهيد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يقاوم جميع ما ذكرنا ، سيّما بعد ملاحظة التدافع </w:t>
      </w:r>
      <w:r>
        <w:rPr>
          <w:rStyle w:val="FootnoteAnchor"/>
          <w:rtl w:val="true"/>
        </w:rPr>
        <w:footnoteReference w:id="1247"/>
      </w:r>
      <w:r>
        <w:rPr>
          <w:rFonts w:ascii="Amiri" w:hAnsi="Amiri" w:eastAsia="Amiri" w:cs="Amiri"/>
          <w:color w:val="111111"/>
          <w:sz w:val="28"/>
          <w:sz w:val="28"/>
          <w:szCs w:val="28"/>
          <w:rtl w:val="true"/>
          <w:lang w:bidi="ar-SA"/>
        </w:rPr>
        <w:t xml:space="preserve">بينه وبين كلام سعد ، وملاحظة ما أشرنا إليه من أنّ الواقفي </w:t>
      </w:r>
      <w:r>
        <w:rPr>
          <w:rStyle w:val="FootnoteAnchor"/>
          <w:rtl w:val="true"/>
        </w:rPr>
        <w:footnoteReference w:id="1248"/>
      </w:r>
      <w:r>
        <w:rPr>
          <w:rFonts w:ascii="IRNazanin" w:hAnsi="IRNazanin" w:eastAsia="IRNazanin"/>
          <w:color w:val="111111"/>
          <w:sz w:val="28"/>
          <w:sz w:val="28"/>
          <w:szCs w:val="28"/>
          <w:rtl w:val="true"/>
          <w:lang w:bidi="fa-IR"/>
        </w:rPr>
        <w:t xml:space="preserve">لا يروي عن الرضا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ما في ضا وكلام نصر لا يبقى وثوق بعدم كون نسبة الوقف من جخ من جهتهما ، وقد عرفت ما فيهما ، وضرورية الجمع ولو بالتوجيه والتأويل البعيد على تقدير التسليم فإنّما هي مع المقاومة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في الفائدة الثانية 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وسيظهر من ترجمة عيسى اعتماد كش وحمدويه والفضل وابن أبي عمير على روايته </w:t>
      </w:r>
      <w:r>
        <w:rPr>
          <w:rStyle w:val="FootnoteAnchor"/>
          <w:rtl w:val="true"/>
        </w:rPr>
        <w:footnoteReference w:id="1249"/>
      </w:r>
      <w:r>
        <w:rPr>
          <w:rFonts w:ascii="Amiri" w:hAnsi="Amiri" w:eastAsia="Amiri" w:cs="Amiri"/>
          <w:color w:val="111111"/>
          <w:sz w:val="28"/>
          <w:sz w:val="28"/>
          <w:szCs w:val="28"/>
          <w:rtl w:val="true"/>
          <w:lang w:bidi="ar-SA"/>
        </w:rPr>
        <w:t xml:space="preserve">، مع أنّ ابن أبي عمير قد أكثر من الرواية عنه غاية الإكثار </w:t>
      </w:r>
      <w:r>
        <w:rPr>
          <w:rStyle w:val="FootnoteAnchor"/>
          <w:rtl w:val="true"/>
        </w:rPr>
        <w:footnoteReference w:id="1250"/>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الشهيد في تلك الترجمة التوقّف في موثّقيته ، فليتأمّل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كونه من الثقات ، واللّه يعلم</w:t>
      </w:r>
      <w:r>
        <w:rPr>
          <w:rFonts w:eastAsia="Amiri" w:cs="Amiri" w:ascii="Amiri" w:hAnsi="Amiri"/>
          <w:color w:val="111111"/>
          <w:sz w:val="28"/>
          <w:szCs w:val="28"/>
          <w:rtl w:val="true"/>
          <w:lang w:bidi="ar-SA"/>
        </w:rPr>
        <w:t xml:space="preserve">. </w:t>
      </w:r>
      <w:bookmarkStart w:id="562" w:name="pg15403_169216"/>
    </w:p>
    <w:p>
      <w:pPr>
        <w:pStyle w:val="BookText"/>
        <w:rPr/>
      </w:pPr>
      <w:bookmarkEnd w:id="562"/>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عبدالحميد الصنعاني ، ذكر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بن الصبّاح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يروي عن أبي الحسن موسى ، وعن الرضا ، وعن أبي جعفر علیهم السلام ، وهو واقف على أبي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يذكر في الأحاديث الّتي يرويها عن أبي عبداللّه علیه السلام في مسجد الكوفة ، وكان يجلس فيه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إسحاق كذا ، وقال أبو إسحاق كذا ، وفعل أبو إسحاق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بأبي إسحاق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غيره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الصادق ، وسمعت الصادق ، وحدّثني العالم ، وقال العالم ، وحدّثني الشيخ ، وقال الشيخ ، وحدّثني أبو عبداللّه ، وقال أبو عبداللّه ، وحدّثني جعفر بن محمّد ، وقال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في مسجد الكوفة خلق كثير من أهل الكوفة من أصحابنا ، فكلّ واحد منهم يكنّي عن أبي عبداللّه علیه السلام باسم ، فبعضهم يسمّيه ويكنّيه بكنيته صلوات اللّه عليه </w:t>
      </w:r>
      <w:r>
        <w:rPr>
          <w:rStyle w:val="FootnoteAnchor"/>
          <w:rtl w:val="true"/>
        </w:rPr>
        <w:footnoteReference w:id="12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تقدّم أنّ ما في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الثقة من رجال الصادق علیه السلام ، والواقفي من رجال الكاظم علیه السلام وليس بثقة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موثوق به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6243001_2142443653"/>
      <w:bookmarkStart w:id="564" w:name="_Toc217"/>
      <w:bookmarkEnd w:id="563"/>
      <w:r>
        <w:rPr>
          <w:rtl w:val="true"/>
        </w:rPr>
        <w:t xml:space="preserve">[ </w:t>
      </w:r>
      <w:r>
        <w:rPr/>
        <w:t>107</w:t>
      </w:r>
      <w:r>
        <w:rPr>
          <w:rtl w:val="true"/>
        </w:rPr>
        <w:t xml:space="preserve"> ] </w:t>
      </w:r>
      <w:r>
        <w:rPr>
          <w:rtl w:val="true"/>
        </w:rPr>
        <w:t xml:space="preserve">إبراهيم بن عبدالرحمن بن اُميّة </w:t>
      </w:r>
      <w:r>
        <w:rPr>
          <w:rtl w:val="true"/>
        </w:rPr>
        <w:t>:</w:t>
      </w:r>
      <w:bookmarkEnd w:id="56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عبداللّه بن ربيعة الخزاعي ، أبو محمّد المدني ، </w:t>
      </w:r>
      <w:bookmarkStart w:id="565" w:name="pg15403_169217"/>
    </w:p>
    <w:p>
      <w:pPr>
        <w:pStyle w:val="BookText"/>
        <w:rPr/>
      </w:pPr>
      <w:bookmarkEnd w:id="565"/>
      <w:r>
        <w:rPr>
          <w:rFonts w:ascii="IRNazanin" w:hAnsi="IRNazanin" w:eastAsia="IRNazanin"/>
          <w:color w:val="111111"/>
          <w:sz w:val="28"/>
          <w:sz w:val="28"/>
          <w:szCs w:val="28"/>
          <w:rtl w:val="true"/>
          <w:lang w:bidi="fa-IR"/>
        </w:rPr>
        <w:t xml:space="preserve">أسند عنه ، ق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243003_2142443653"/>
      <w:bookmarkStart w:id="567" w:name="_Toc218"/>
      <w:bookmarkEnd w:id="566"/>
      <w:r>
        <w:rPr>
          <w:rtl w:val="true"/>
        </w:rPr>
        <w:t xml:space="preserve">[ </w:t>
      </w:r>
      <w:r>
        <w:rPr/>
        <w:t>108</w:t>
      </w:r>
      <w:r>
        <w:rPr>
          <w:rtl w:val="true"/>
        </w:rPr>
        <w:t xml:space="preserve"> ] </w:t>
      </w:r>
      <w:r>
        <w:rPr>
          <w:rtl w:val="true"/>
        </w:rPr>
        <w:t xml:space="preserve">إبراهيم بن عبداللّه الأحمري </w:t>
      </w:r>
      <w:r>
        <w:rPr>
          <w:rtl w:val="true"/>
        </w:rPr>
        <w:t>:</w:t>
      </w:r>
      <w:bookmarkEnd w:id="567"/>
    </w:p>
    <w:p>
      <w:pPr>
        <w:pStyle w:val="BookText"/>
        <w:rPr/>
      </w:pPr>
      <w:r>
        <w:rPr>
          <w:rFonts w:ascii="IRNazanin" w:hAnsi="IRNazanin" w:eastAsia="IRNazanin"/>
          <w:color w:val="111111"/>
          <w:sz w:val="28"/>
          <w:sz w:val="28"/>
          <w:szCs w:val="28"/>
          <w:rtl w:val="true"/>
          <w:lang w:bidi="fa-IR"/>
        </w:rPr>
        <w:t>روى عنه وعن أبي عبداللّه علیه السلام ، روى عنه سيف بن عميرة ، قر</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الأحمري ، كوفي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6243005_2142443653"/>
      <w:bookmarkStart w:id="569" w:name="_Toc219"/>
      <w:bookmarkEnd w:id="568"/>
      <w:r>
        <w:rPr>
          <w:rtl w:val="true"/>
        </w:rPr>
        <w:t xml:space="preserve">[ </w:t>
      </w:r>
      <w:r>
        <w:rPr/>
        <w:t>109</w:t>
      </w:r>
      <w:r>
        <w:rPr>
          <w:rtl w:val="true"/>
        </w:rPr>
        <w:t xml:space="preserve"> ] </w:t>
      </w:r>
      <w:r>
        <w:rPr>
          <w:rtl w:val="true"/>
        </w:rPr>
        <w:t xml:space="preserve">إبراهيم بن عبداللّه بن الحسن </w:t>
      </w:r>
      <w:r>
        <w:rPr>
          <w:rtl w:val="true"/>
        </w:rPr>
        <w:t>:</w:t>
      </w:r>
      <w:bookmarkEnd w:id="569"/>
    </w:p>
    <w:p>
      <w:pPr>
        <w:pStyle w:val="BookText"/>
        <w:rPr/>
      </w:pPr>
      <w:r>
        <w:rPr>
          <w:rFonts w:ascii="Amiri" w:hAnsi="Amiri" w:eastAsia="Amiri" w:cs="Amiri"/>
          <w:color w:val="111111"/>
          <w:sz w:val="28"/>
          <w:sz w:val="28"/>
          <w:szCs w:val="28"/>
          <w:rtl w:val="true"/>
          <w:lang w:bidi="ar-SA"/>
        </w:rPr>
        <w:t xml:space="preserve">ابن الحسن بن علي بن أبي طالب الهاشمي المدني ، قتل سنة خمس وأربعين ومائة لخمس بقين من ذي القعدة ، ق </w:t>
      </w:r>
      <w:r>
        <w:rPr>
          <w:rStyle w:val="FootnoteAnchor"/>
          <w:rtl w:val="true"/>
        </w:rPr>
        <w:footnoteReference w:id="1257"/>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6243007_2142443653"/>
      <w:bookmarkStart w:id="571" w:name="_Toc220"/>
      <w:bookmarkEnd w:id="570"/>
      <w:r>
        <w:rPr>
          <w:rtl w:val="true"/>
        </w:rPr>
        <w:t xml:space="preserve">[ </w:t>
      </w:r>
      <w:r>
        <w:rPr/>
        <w:t>110</w:t>
      </w:r>
      <w:r>
        <w:rPr>
          <w:rtl w:val="true"/>
        </w:rPr>
        <w:t xml:space="preserve"> ] </w:t>
      </w:r>
      <w:r>
        <w:rPr>
          <w:rtl w:val="true"/>
        </w:rPr>
        <w:t xml:space="preserve">إبراهيم بن عبداللّه القاري </w:t>
      </w:r>
      <w:r>
        <w:rPr>
          <w:rtl w:val="true"/>
        </w:rPr>
        <w:t>:</w:t>
      </w:r>
      <w:bookmarkEnd w:id="5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القاري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وهم رماة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القارة من 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وقرية بالشام وبالبحرين ، وحصن قرب دومة ، وجبيل بين الأطيط والشبعاء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تأريخ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القارة ، ي ، صه ، قي</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خواصّه علیه السلام من مضر ، قي عنه صه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572" w:name="pg15403_169218"/>
    </w:p>
    <w:p>
      <w:pPr>
        <w:pStyle w:val="Heading3"/>
        <w:numPr>
          <w:ilvl w:val="2"/>
          <w:numId w:val="1"/>
        </w:numPr>
        <w:rPr/>
      </w:pPr>
      <w:bookmarkStart w:id="573" w:name="__RefHeading___Toc6243009_2142443653"/>
      <w:bookmarkStart w:id="574" w:name="_Toc221"/>
      <w:bookmarkEnd w:id="572"/>
      <w:bookmarkEnd w:id="573"/>
      <w:r>
        <w:rPr>
          <w:rtl w:val="true"/>
        </w:rPr>
        <w:t xml:space="preserve">[ </w:t>
      </w:r>
      <w:r>
        <w:rPr/>
        <w:t>111</w:t>
      </w:r>
      <w:r>
        <w:rPr>
          <w:rtl w:val="true"/>
        </w:rPr>
        <w:t xml:space="preserve"> ] </w:t>
      </w:r>
      <w:r>
        <w:rPr>
          <w:rtl w:val="true"/>
        </w:rPr>
        <w:t>إبراهيم بن عبداللّه بن معبد</w:t>
      </w:r>
      <w:bookmarkEnd w:id="5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بن معبد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العبّاس بن عبدالمطّلب بن هاشم بن عبدمناف المدني ، ين</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6243011_2142443653"/>
      <w:bookmarkStart w:id="576" w:name="_Toc222"/>
      <w:bookmarkEnd w:id="575"/>
      <w:r>
        <w:rPr>
          <w:rtl w:val="true"/>
        </w:rPr>
        <w:t xml:space="preserve">[ </w:t>
      </w:r>
      <w:r>
        <w:rPr/>
        <w:t>112</w:t>
      </w:r>
      <w:r>
        <w:rPr>
          <w:rtl w:val="true"/>
        </w:rPr>
        <w:t xml:space="preserve"> ] </w:t>
      </w:r>
      <w:r>
        <w:rPr>
          <w:rtl w:val="true"/>
        </w:rPr>
        <w:t xml:space="preserve">إبراهيم </w:t>
      </w:r>
      <w:r>
        <w:rPr>
          <w:rtl w:val="true"/>
        </w:rPr>
        <w:t xml:space="preserve">* </w:t>
      </w:r>
      <w:r>
        <w:rPr>
          <w:rtl w:val="true"/>
        </w:rPr>
        <w:t xml:space="preserve">بن عبدة </w:t>
      </w:r>
      <w:r>
        <w:rPr>
          <w:rtl w:val="true"/>
        </w:rPr>
        <w:t>:</w:t>
      </w:r>
      <w:bookmarkEnd w:id="576"/>
    </w:p>
    <w:p>
      <w:pPr>
        <w:pStyle w:val="BookText"/>
        <w:rPr/>
      </w:pP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الثقات بنيسابور ، وذكر توقيعاً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طول يتضمّن العتب على إسحاق بن إسماعيل وذمّ سيرته وإقامة إبراهيم بن عبدة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والدعاء له ، وأمر ابن عبدة أنْ يَحمل ما يُحمل إليه من حقوقه إلى الرازي ، صه في باب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تسمية من رآه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خادم لإبراهيم بن عبدة النيسابوري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واقفة مع إبراهيم على الصفا ، فجاء علیه السلام حتّى وقف على إبراهيم وقبض على كتاب مناسكه وحدّثه بأشياء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باب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الثقات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إسحاق بن إسماعيل النيسابوري وإبراهيم بن عبدة والمحمودي والعمري والبلالي والرازي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بعض الثقات بنيسابور أنّه خرج لإسحاق بن إسماعيل من أبي محمّد علیه السلام توقيع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بن إسماعيل سترنا اللّه وإيّاك بستره ، وتولاّك في جميع اُمورك بصنعه ، قد فهمت كتابك رحمك اللّه ، ونحن بحمد اللّه ونعمته أهل بيت نرقّ على موالينا ، ونسرّ بتتابع إحسان اللّه إليهم وفضله لديهم ، ونعتدّ بكلّ نعمة ينعمها اللّه عزّوجلّ عليهم ، فأتمّ </w:t>
      </w:r>
      <w:r>
        <w:rPr>
          <w:rStyle w:val="FootnoteAnchor"/>
          <w:rtl w:val="true"/>
        </w:rPr>
        <w:footnoteReference w:id="1267"/>
      </w:r>
      <w:r>
        <w:rPr>
          <w:rFonts w:ascii="Amiri" w:hAnsi="Amiri" w:eastAsia="Amiri" w:cs="Amiri"/>
          <w:color w:val="111111"/>
          <w:sz w:val="28"/>
          <w:sz w:val="28"/>
          <w:szCs w:val="28"/>
          <w:rtl w:val="true"/>
          <w:lang w:bidi="ar-SA"/>
        </w:rPr>
        <w:t>اللّه عليكم بالحقّ ومن كان مثلك ممّن قد رحمه اللّه وبصّره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الطاووسي أيضاً كما في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بخطّ السيّد ، والّذي في نسختين عندي للاختيار إحداهما مقروءة على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الثقات </w:t>
      </w:r>
      <w:r>
        <w:rPr>
          <w:rStyle w:val="FootnoteAnchor"/>
          <w:rtl w:val="true"/>
        </w:rPr>
        <w:footnoteReference w:id="12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ما في خطّ السيّد رحمه اللّه سهو القلم ، وصه تبعه غفلة لحسن ظنّه به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بصيرتك ، ونزع عن الباطل ولم يعمّ في طغيانه بعمه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الضلال ، والتحيّر في منازعة أو طريق ، أو أنْ لا يعرف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تمام النعمة دخولك الجنّة ، وليس من نعمة وإنْ جلّ أمرها وعظم خطرها إلاّ والحمد لله تقدّست أسماؤه عليها يؤدّي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مثل ما حمد اللّه به حامد إلى أبد الآبد بما مَنّ به عليك من نعمته ، ونجّاك من الهلكة ، وسهّل سبيلك على العقبة ، وايمّ اللّه إنّها لعقبة كؤود ، شديد أمرها ، صعب مسلكها ، عظيم بلاؤها ، طويل عذابها ، قديم في الزبر الاُولى ذكرها ، ولقد كانت منكم أُمور في أيّام الماضي علیه السلام إلى أنْ مضى لسبيله صلّى اللّه على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أيّامي هذه كنتم فيها غير محمودي الشأن ولا مسدّدي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يقيناً 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خرج من هذه الحياة الدنيا أعمى فهوفي الآخرة أعمى وأضلّ سبيلاً ،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تعمى الأبصار ولكن تعمى القلوب الّتي في الصدور ، وذلك قول اللّه عزّوجلّ في محكم كتابه للظالم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أَتَتْكَ آيتُنَا فَنَسِيتَهَا وَكَذَلِكَ اليَوْمَ تُنسَى </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حجّة اللّه عزّوجلّ على خلقه ، وأمينه في بلاده ، وشاهده على عباده من بعد ما سلف من </w:t>
      </w:r>
    </w:p>
    <w:p>
      <w:pPr>
        <w:pStyle w:val="BookText"/>
        <w:rPr/>
      </w:pPr>
      <w:r>
        <w:rPr>
          <w:rFonts w:ascii="Amiri" w:hAnsi="Amiri" w:eastAsia="Amiri" w:cs="Amiri"/>
          <w:color w:val="111111"/>
          <w:sz w:val="28"/>
          <w:sz w:val="28"/>
          <w:szCs w:val="28"/>
          <w:rtl w:val="true"/>
          <w:lang w:bidi="ar-SA"/>
        </w:rPr>
        <w:t>آبائه الأوّلين من النبيّين ، وآبائه الآخرين من الوصيّين عليهم أجمعين 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يتاه بكم وأين تذهبون كالأنعام على وجوهكم ، عن الحقّ تصدفون وبالباطل تؤمنون وبنعمة اللّه تكفرون أو تكذبون ، فمن </w:t>
      </w:r>
      <w:r>
        <w:rPr>
          <w:rStyle w:val="FootnoteAnchor"/>
          <w:rtl w:val="true"/>
        </w:rPr>
        <w:footnoteReference w:id="1271"/>
      </w:r>
      <w:r>
        <w:rPr>
          <w:rFonts w:ascii="Amiri" w:hAnsi="Amiri" w:eastAsia="Amiri" w:cs="Amiri"/>
          <w:color w:val="111111"/>
          <w:sz w:val="28"/>
          <w:sz w:val="28"/>
          <w:szCs w:val="28"/>
          <w:rtl w:val="true"/>
          <w:lang w:bidi="ar-SA"/>
        </w:rPr>
        <w:t xml:space="preserve">يؤمن ببعض الكتاب ويكفر ببعض ، فما جزاء من يفعل ذلك منكم ومن غيركم إلاّ خزي في الحياة الدنيا الفانية وطول عذاب الآخرة </w:t>
      </w:r>
      <w:r>
        <w:rPr>
          <w:rStyle w:val="FootnoteAnchor"/>
          <w:rtl w:val="true"/>
        </w:rPr>
        <w:footnoteReference w:id="1272"/>
      </w:r>
      <w:r>
        <w:rPr>
          <w:rFonts w:ascii="Amiri" w:hAnsi="Amiri" w:eastAsia="Amiri" w:cs="Amiri"/>
          <w:color w:val="111111"/>
          <w:sz w:val="28"/>
          <w:sz w:val="28"/>
          <w:szCs w:val="28"/>
          <w:rtl w:val="true"/>
          <w:lang w:bidi="ar-SA"/>
        </w:rPr>
        <w:t>الباقية ، وذلك واللّه 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بفضله ومنّه لمّا فرض عليكم الفرائض لم يفرض ذلك عليكم لحاجة منه إليكم ؛ بل برحمة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ليميز الخبيث من الطيّب ، وليبتلي ما في صدوركم ، وليمحّص ما في قلوبكم ، ولتسابقون </w:t>
      </w:r>
      <w:r>
        <w:rPr>
          <w:rStyle w:val="FootnoteAnchor"/>
          <w:rtl w:val="true"/>
        </w:rPr>
        <w:footnoteReference w:id="1273"/>
      </w:r>
      <w:r>
        <w:rPr>
          <w:rFonts w:ascii="IRNazanin" w:hAnsi="IRNazanin" w:eastAsia="IRNazanin"/>
          <w:color w:val="111111"/>
          <w:sz w:val="28"/>
          <w:sz w:val="28"/>
          <w:szCs w:val="28"/>
          <w:rtl w:val="true"/>
          <w:lang w:bidi="fa-IR"/>
        </w:rPr>
        <w:t xml:space="preserve">إلى رحمته ، ولتتفاضل </w:t>
      </w:r>
      <w:r>
        <w:rPr>
          <w:rStyle w:val="FootnoteAnchor"/>
          <w:rtl w:val="true"/>
        </w:rPr>
        <w:footnoteReference w:id="1274"/>
      </w:r>
      <w:r>
        <w:rPr>
          <w:rFonts w:ascii="Amiri" w:hAnsi="Amiri" w:eastAsia="Amiri" w:cs="Amiri"/>
          <w:color w:val="111111"/>
          <w:sz w:val="28"/>
          <w:sz w:val="28"/>
          <w:szCs w:val="28"/>
          <w:rtl w:val="true"/>
          <w:lang w:bidi="ar-SA"/>
        </w:rPr>
        <w:t xml:space="preserve">منازلكم في جنّته ، ففرض عليكم الحجّ والعمرة وإقام الصلاة وإيتاء الزكاة والصوم والولاية ، وكفاهم </w:t>
      </w:r>
      <w:r>
        <w:rPr>
          <w:rStyle w:val="FootnoteAnchor"/>
          <w:rtl w:val="true"/>
        </w:rPr>
        <w:footnoteReference w:id="1275"/>
      </w:r>
      <w:r>
        <w:rPr>
          <w:rFonts w:ascii="Amiri" w:hAnsi="Amiri" w:eastAsia="Amiri" w:cs="Amiri"/>
          <w:color w:val="111111"/>
          <w:sz w:val="28"/>
          <w:sz w:val="28"/>
          <w:szCs w:val="28"/>
          <w:rtl w:val="true"/>
          <w:lang w:bidi="ar-SA"/>
        </w:rPr>
        <w:t>لكم باباً لتفتحوا أبواب الفرائض ومفتاحاً إلى سبيله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محمّد صلی اللّه علیه و آله والأوصياء من بعده لكنتم حيارى كالبهائم ، ثمّ </w:t>
      </w:r>
      <w:r>
        <w:rPr>
          <w:rStyle w:val="FootnoteAnchor"/>
          <w:rtl w:val="true"/>
        </w:rPr>
        <w:footnoteReference w:id="1276"/>
      </w:r>
      <w:r>
        <w:rPr>
          <w:rFonts w:ascii="IRNazanin" w:hAnsi="IRNazanin" w:eastAsia="IRNazanin"/>
          <w:color w:val="111111"/>
          <w:sz w:val="28"/>
          <w:sz w:val="28"/>
          <w:szCs w:val="28"/>
          <w:rtl w:val="true"/>
          <w:lang w:bidi="fa-IR"/>
        </w:rPr>
        <w:t xml:space="preserve">لا تعرفون فرضاً من الفرائض ، وهل تدخل قرية إلاّ من بابها ، فلمّا منّ عليكم بإقامة الأولياء بعد نبيه صلی اللّه علیه و آله ، قال اللّه عزّوجلّ </w:t>
      </w:r>
    </w:p>
    <w:p>
      <w:pPr>
        <w:pStyle w:val="BookText"/>
        <w:rPr/>
      </w:pPr>
      <w:r>
        <w:rPr>
          <w:rFonts w:ascii="Amiri" w:hAnsi="Amiri" w:eastAsia="Amiri" w:cs="Amiri"/>
          <w:color w:val="111111"/>
          <w:sz w:val="28"/>
          <w:sz w:val="28"/>
          <w:szCs w:val="28"/>
          <w:rtl w:val="true"/>
          <w:lang w:bidi="ar-SA"/>
        </w:rPr>
        <w:t xml:space="preserve">لنبيه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 xml:space="preserve">وفرض عليكم لأوليائه حقوقاً أمركم بأدائها إليهم ، ليحلّ لكم ما وراء ظهوركم من أزواجكم وأموالكم ومآكلكم ومشاربكم ومعرفتكم بذلك النماء والبركة والثروة ، وليعلم من يطيعه منكم بالغيب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 xml:space="preserve">واعلموا أنّ من يبخل فإنّما يبخل على نفسه ، وأنّ اللّه هو الغني وأنتم الفقراء </w:t>
      </w:r>
      <w:r>
        <w:rPr>
          <w:rStyle w:val="FootnoteAnchor"/>
          <w:rtl w:val="true"/>
        </w:rPr>
        <w:footnoteReference w:id="1279"/>
      </w:r>
      <w:r>
        <w:rPr>
          <w:rFonts w:ascii="IRNazanin" w:hAnsi="IRNazanin" w:eastAsia="IRNazanin"/>
          <w:color w:val="111111"/>
          <w:sz w:val="28"/>
          <w:sz w:val="28"/>
          <w:szCs w:val="28"/>
          <w:rtl w:val="true"/>
          <w:lang w:bidi="fa-IR"/>
        </w:rPr>
        <w:t>، لا إله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طالت المخاطبة فيما بيننا وبينكم فيما هو لكم وعليكم ، ولولا ما يجب من تمام النعمة من اللّه عزّوجلّ عليكم لما أريتكم لي خطّاً </w:t>
      </w:r>
      <w:r>
        <w:rPr>
          <w:rStyle w:val="FootnoteAnchor"/>
          <w:rtl w:val="true"/>
        </w:rPr>
        <w:footnoteReference w:id="1280"/>
      </w:r>
      <w:r>
        <w:rPr>
          <w:rFonts w:ascii="IRNazanin" w:hAnsi="IRNazanin" w:eastAsia="IRNazanin"/>
          <w:color w:val="111111"/>
          <w:sz w:val="28"/>
          <w:sz w:val="28"/>
          <w:szCs w:val="28"/>
          <w:rtl w:val="true"/>
          <w:lang w:bidi="fa-IR"/>
        </w:rPr>
        <w:t xml:space="preserve">ولا سمعتم منّي حرفاً من بعد الماضي علیه السلام ، أنتم في غفلة عمّا إليه معادكم ، ومن بعد الثاني </w:t>
      </w:r>
      <w:r>
        <w:rPr>
          <w:rStyle w:val="FootnoteAnchor"/>
          <w:rtl w:val="true"/>
        </w:rPr>
        <w:footnoteReference w:id="1281"/>
      </w:r>
      <w:r>
        <w:rPr>
          <w:rFonts w:ascii="Amiri" w:hAnsi="Amiri" w:eastAsia="Amiri" w:cs="Amiri"/>
          <w:color w:val="111111"/>
          <w:sz w:val="28"/>
          <w:sz w:val="28"/>
          <w:szCs w:val="28"/>
          <w:rtl w:val="true"/>
          <w:lang w:bidi="ar-SA"/>
        </w:rPr>
        <w:t>رسولي وما ناله منكم حين أكرمه اللّه بمصيره إليكم ، ومن بعد إقامتي لكم إبراهيم بن عبدة وفّقه اللّه لمرضاته وأعانه على طاعته ، وكتابي الّذي حمله محمّد بن موسى النيسابوري ، واللّه المستعان على كلّ حال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أراكم مفرطين في جنب اللّه فتكونون من الخاسرين ، فبعداً وسحقاً لمن رغب عن طاعة اللّه ولم يقبل مواعظ أوليائه ، وقد أمركم اللّه عزّوجلّ بطاعته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رسوله صلی اللّه علیه و آله وبطاعة اُولي الأمر علیهم السلام ، فرحم اللّه ضعفكم وقلّه صبركم عمّا </w:t>
      </w:r>
    </w:p>
    <w:p>
      <w:pPr>
        <w:pStyle w:val="BookText"/>
        <w:rPr/>
      </w:pPr>
      <w:r>
        <w:rPr>
          <w:rFonts w:ascii="Amiri" w:hAnsi="Amiri" w:eastAsia="Amiri" w:cs="Amiri"/>
          <w:color w:val="111111"/>
          <w:sz w:val="28"/>
          <w:sz w:val="28"/>
          <w:szCs w:val="28"/>
          <w:rtl w:val="true"/>
          <w:lang w:bidi="ar-SA"/>
        </w:rPr>
        <w:t xml:space="preserve">أمامكم ، فما أغرّ الإنسان بربّه الكريم ، واستجاب اللّه دعائي فيكم وأصلح اُموركم على يدي ، فقد 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شُهَدآءَ عَلَى النَّاسِ وَيَكُونَ الرَّسُولُ عَلَيكُمْ شَهيداً </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وقال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فما أحبّ أنْ يدعو اللّه جلّ جلاله بي ولا بمن هوفي أيّامي إلاّ حسب رقّتي عليكم ، وما انطوى لكم عليه من حبّ بلوغ الأمل في الدارين جميعاً والكينونة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ويرحم من هو وراءك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لك بياناً وفسّرت لك تفسيراً وفعلت بكم فعل من لم يفهم هذا الأمر قطّ ولم يدخل فيه طرفة عين ، ولو فهمت الصمّ الصلاب بعض ما في هذا الكتاب لتصدّعت قلقاً ، خوفاً </w:t>
      </w:r>
      <w:r>
        <w:rPr>
          <w:rStyle w:val="FootnoteAnchor"/>
          <w:rtl w:val="true"/>
        </w:rPr>
        <w:footnoteReference w:id="1285"/>
      </w:r>
      <w:r>
        <w:rPr>
          <w:rFonts w:ascii="Amiri" w:hAnsi="Amiri" w:eastAsia="Amiri" w:cs="Amiri"/>
          <w:color w:val="111111"/>
          <w:sz w:val="28"/>
          <w:sz w:val="28"/>
          <w:szCs w:val="28"/>
          <w:rtl w:val="true"/>
          <w:lang w:bidi="ar-SA"/>
        </w:rPr>
        <w:t>من خشية اللّه ورجوعاً إلى طاعة اللّه عزّوجلّ ، فاعملوا من بعد ما شئتم فسيرى اللّه عملكم ورسوله والمؤمنون ثمّ تردّون إلى عالم الغيب والشهادة فينبئكم بما كنتم تعملون والعاقبة للمتّقين والحمد لله كثيراً ربّ العالمين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رسولي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بن عبدة وفّقه اللّه أنْ يعمل بما ورد عليه في كتابي مع محمّد بن موسى النيسابوري إنْ شاء اللّه ، ورسولي إلى نفسك وإلى كلّ من خلّفت ببلدك ، أنْ </w:t>
      </w:r>
    </w:p>
    <w:p>
      <w:pPr>
        <w:pStyle w:val="BookText"/>
        <w:rPr/>
      </w:pPr>
      <w:r>
        <w:rPr>
          <w:rFonts w:ascii="Amiri" w:hAnsi="Amiri" w:eastAsia="Amiri" w:cs="Amiri"/>
          <w:color w:val="111111"/>
          <w:sz w:val="28"/>
          <w:sz w:val="28"/>
          <w:szCs w:val="28"/>
          <w:rtl w:val="true"/>
          <w:lang w:bidi="ar-SA"/>
        </w:rPr>
        <w:t xml:space="preserve">يعملوا بما ورد عليكم في كتابي مع محمّد بن موسى </w:t>
      </w:r>
      <w:r>
        <w:rPr>
          <w:rStyle w:val="FootnoteAnchor"/>
          <w:rtl w:val="true"/>
        </w:rPr>
        <w:footnoteReference w:id="1286"/>
      </w:r>
      <w:r>
        <w:rPr>
          <w:rFonts w:ascii="Amiri" w:hAnsi="Amiri" w:eastAsia="Amiri" w:cs="Amiri"/>
          <w:color w:val="111111"/>
          <w:sz w:val="28"/>
          <w:sz w:val="28"/>
          <w:szCs w:val="28"/>
          <w:rtl w:val="true"/>
          <w:lang w:bidi="ar-SA"/>
        </w:rPr>
        <w:t xml:space="preserve">إنْ شاء اللّه ، ويقرأ إبراهيم بن عبدة كتابي هذا ومن خلّفه ببلده ، حتّى لا يتساءلون </w:t>
      </w:r>
      <w:r>
        <w:rPr>
          <w:rStyle w:val="FootnoteAnchor"/>
          <w:rtl w:val="true"/>
        </w:rPr>
        <w:footnoteReference w:id="1287"/>
      </w:r>
      <w:r>
        <w:rPr>
          <w:rFonts w:ascii="Amiri" w:hAnsi="Amiri" w:eastAsia="Amiri" w:cs="Amiri"/>
          <w:color w:val="111111"/>
          <w:sz w:val="28"/>
          <w:sz w:val="28"/>
          <w:szCs w:val="28"/>
          <w:rtl w:val="true"/>
          <w:lang w:bidi="ar-SA"/>
        </w:rPr>
        <w:t xml:space="preserve">، وبطاعة اللّه يعتصمون ، والشيطان باللّه عن أنفسهم يجتنبون ولا يطيعون ، وعلى إبراهيم بن عبدة سلام اللّه ورحمته ، وعليك يا إسحاق وعلى جميع مواليّ السلام كثيراً ، سدّدكم اللّه جميعاً بتوفيقه ، وكلّ من قرأ كتابنا هذا من مواليّ من أهل بلدك ومن هو بناحيتكم ونزع عمّا هو عليه من الانحراف عن الحقّ فليؤدّ حقوقنا إلى إبراهيم ، وليحمل ذلك إبراهيم بن عبدة إلى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إلى من يسمّي له الرازي </w:t>
      </w:r>
      <w:r>
        <w:rPr>
          <w:rStyle w:val="FootnoteAnchor"/>
          <w:rtl w:val="true"/>
        </w:rPr>
        <w:footnoteReference w:id="1288"/>
      </w:r>
      <w:r>
        <w:rPr>
          <w:rFonts w:ascii="Amiri" w:hAnsi="Amiri" w:eastAsia="Amiri" w:cs="Amiri"/>
          <w:color w:val="111111"/>
          <w:sz w:val="28"/>
          <w:sz w:val="28"/>
          <w:szCs w:val="28"/>
          <w:rtl w:val="true"/>
          <w:lang w:bidi="ar-SA"/>
        </w:rPr>
        <w:t>، فإنّ ذلك عن أمري ورأيي إنْ شاء 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إسحاق إقرأ كتابنا </w:t>
      </w:r>
      <w:r>
        <w:rPr>
          <w:rStyle w:val="FootnoteAnchor"/>
          <w:rtl w:val="true"/>
        </w:rPr>
        <w:footnoteReference w:id="1289"/>
      </w:r>
      <w:r>
        <w:rPr>
          <w:rFonts w:ascii="Amiri" w:hAnsi="Amiri" w:eastAsia="Amiri" w:cs="Amiri"/>
          <w:color w:val="111111"/>
          <w:sz w:val="28"/>
          <w:sz w:val="28"/>
          <w:szCs w:val="28"/>
          <w:rtl w:val="true"/>
          <w:lang w:bidi="ar-SA"/>
        </w:rPr>
        <w:t xml:space="preserve">على البلالي رضي اللّه عنه فإنّه الثقة المأمون العارف بما يجب عليه ، واقرأه على المحمودي عافاه اللّه فما أحمدنا له لطاعته ، فإذا وردت بغداد فاقرأه على الدّهقان وكيلنا وثقتنا والّذي يقبض من موالينا ، وكلّ من أمكنك من موالينا فاقرأهم هذا الكتاب ، وينسخه من أراد منهم نسخه إنْ شاء اللّه تعالى ، ولا يكتم أمر هذا عمّن شاهده </w:t>
      </w:r>
      <w:r>
        <w:rPr>
          <w:rStyle w:val="FootnoteAnchor"/>
          <w:rtl w:val="true"/>
        </w:rPr>
        <w:footnoteReference w:id="1290"/>
      </w:r>
      <w:r>
        <w:rPr>
          <w:rFonts w:ascii="Amiri" w:hAnsi="Amiri" w:eastAsia="Amiri" w:cs="Amiri"/>
          <w:color w:val="111111"/>
          <w:sz w:val="28"/>
          <w:sz w:val="28"/>
          <w:szCs w:val="28"/>
          <w:rtl w:val="true"/>
          <w:lang w:bidi="ar-SA"/>
        </w:rPr>
        <w:t xml:space="preserve">من موالينا إلاّ من شيطان مخالف </w:t>
      </w:r>
    </w:p>
    <w:p>
      <w:pPr>
        <w:pStyle w:val="BookText"/>
        <w:rPr/>
      </w:pPr>
      <w:r>
        <w:rPr>
          <w:rFonts w:ascii="Amiri" w:hAnsi="Amiri" w:eastAsia="Amiri" w:cs="Amiri"/>
          <w:color w:val="111111"/>
          <w:sz w:val="28"/>
          <w:sz w:val="28"/>
          <w:szCs w:val="28"/>
          <w:rtl w:val="true"/>
          <w:lang w:bidi="ar-SA"/>
        </w:rPr>
        <w:t>لكم ، فلا تنثرنّ الدرّ بين أظلاف الخنازير ، ولا كرامة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وقّعنا في كتابك بالوصول والدعاء لك ولمن شئت ، وقد أجبنا شيعتنا عن مسألة </w:t>
      </w:r>
      <w:r>
        <w:rPr>
          <w:rStyle w:val="FootnoteAnchor"/>
          <w:rtl w:val="true"/>
        </w:rPr>
        <w:footnoteReference w:id="1291"/>
      </w:r>
      <w:r>
        <w:rPr>
          <w:rFonts w:ascii="Amiri" w:hAnsi="Amiri" w:eastAsia="Amiri" w:cs="Amiri"/>
          <w:color w:val="111111"/>
          <w:sz w:val="28"/>
          <w:sz w:val="28"/>
          <w:szCs w:val="28"/>
          <w:rtl w:val="true"/>
          <w:lang w:bidi="ar-SA"/>
        </w:rPr>
        <w:t>والحمد لله ، فما بعد الحقّ إلاّ الضلال ، فلا تخرجنّ من البلد حتّى تلقى العمري رضي اللّه عنه برضاي عنه وتسلّم عليه وتعرفه ويعرفك ، فإنّه الطاهر الأمين العفيف القريب منّا وإلينا ، فكلّ ما يحمل إلينا من شيء من النواحي فإليه يصير آخر أمره ، ليوصل ذلك إلينا ، والحمد لله كثيراً ، سترنا اللّه وإيّاكم يا إسحاق بستره وتولاّك في جميع اُمورك بصنعه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وعلى جميع مواليّ ورحمة اللّه وبركاته ، وصلّى اللّه على سيّدنا محمّد النبي وآله وسلّم كثيراً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في عبداللّه بن حمدويه البيهقي ، وإبراهيم بن عبدة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بعض الثقات أنّ أبا محمّد صلوات اللّه عليه كتب إلى إبراهيم بن عبدة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وكتابي الّذي ورد على إبراهيم بن عبدة بتوكيلي إيّاه بقبض </w:t>
      </w:r>
      <w:r>
        <w:rPr>
          <w:rStyle w:val="FootnoteAnchor"/>
          <w:rtl w:val="true"/>
        </w:rPr>
        <w:footnoteReference w:id="1293"/>
      </w:r>
      <w:r>
        <w:rPr>
          <w:rFonts w:ascii="Amiri" w:hAnsi="Amiri" w:eastAsia="Amiri" w:cs="Amiri"/>
          <w:color w:val="111111"/>
          <w:sz w:val="28"/>
          <w:sz w:val="28"/>
          <w:szCs w:val="28"/>
          <w:rtl w:val="true"/>
          <w:lang w:bidi="ar-SA"/>
        </w:rPr>
        <w:t>حقوقي من موالينا</w:t>
      </w:r>
      <w:r>
        <w:rPr>
          <w:rStyle w:val="FootnoteAnchor"/>
          <w:rtl w:val="true"/>
        </w:rPr>
        <w:footnoteReference w:id="1294"/>
      </w:r>
      <w:r>
        <w:rPr>
          <w:rFonts w:ascii="Amiri" w:hAnsi="Amiri" w:eastAsia="Amiri" w:cs="Amiri"/>
          <w:color w:val="111111"/>
          <w:sz w:val="28"/>
          <w:sz w:val="28"/>
          <w:szCs w:val="28"/>
          <w:rtl w:val="true"/>
          <w:lang w:bidi="ar-SA"/>
        </w:rPr>
        <w:t xml:space="preserve">هناك ، نعم هو كتابي بخطّي أقمته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إبراهيم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ببلدهم حقّاً غير باطل ، فليتّقوا اللّه حقّ تقاته ، وليخرجوا من حقوقي وليدفعوها إليه ، فقد جوّزت له ما يعمل به فيها ، وفّقه اللّه ومنّ عليه بالسلامة من التقصير برحمته </w:t>
      </w:r>
      <w:r>
        <w:rPr>
          <w:rFonts w:eastAsia="Amiri" w:cs="Amiri" w:ascii="Amiri" w:hAnsi="Amiri"/>
          <w:color w:val="111111"/>
          <w:sz w:val="28"/>
          <w:szCs w:val="28"/>
          <w:rtl w:val="true"/>
          <w:lang w:bidi="ar-SA"/>
        </w:rPr>
        <w:t xml:space="preserve">». </w:t>
      </w:r>
      <w:bookmarkStart w:id="577" w:name="pg15403_169226"/>
    </w:p>
    <w:p>
      <w:pPr>
        <w:pStyle w:val="BookText"/>
        <w:rPr/>
      </w:pPr>
      <w:bookmarkEnd w:id="577"/>
      <w:r>
        <w:rPr>
          <w:rFonts w:ascii="IRNazanin" w:hAnsi="IRNazanin" w:eastAsia="IRNazanin"/>
          <w:color w:val="111111"/>
          <w:sz w:val="28"/>
          <w:sz w:val="28"/>
          <w:szCs w:val="28"/>
          <w:rtl w:val="true"/>
          <w:lang w:bidi="fa-IR"/>
        </w:rPr>
        <w:t xml:space="preserve">ومن كتاب له علیه السلام إلى عبداللّه بن حمدويه البيهقي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فقد نصبت لكم إبراهيم بن عبدة ليدفع النواحي </w:t>
      </w:r>
      <w:r>
        <w:rPr>
          <w:rStyle w:val="FootnoteAnchor"/>
          <w:rtl w:val="true"/>
        </w:rPr>
        <w:footnoteReference w:id="1295"/>
      </w:r>
      <w:r>
        <w:rPr>
          <w:rFonts w:ascii="Amiri" w:hAnsi="Amiri" w:eastAsia="Amiri" w:cs="Amiri"/>
          <w:color w:val="111111"/>
          <w:sz w:val="28"/>
          <w:sz w:val="28"/>
          <w:szCs w:val="28"/>
          <w:rtl w:val="true"/>
          <w:lang w:bidi="ar-SA"/>
        </w:rPr>
        <w:t xml:space="preserve">وأهل ناحيتك حقوقي الواجبة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 وجعلته ثقتي وأميني عند مواليّ هناك ، فليتّقوا اللّه جلّ جلاله وليراقبوا وليؤدّوا الحقوق ، فليس لهم عذر في ترك ذلك ولا تأخيره ، ولا أشقاهم </w:t>
      </w:r>
      <w:r>
        <w:rPr>
          <w:rStyle w:val="FootnoteAnchor"/>
          <w:rtl w:val="true"/>
        </w:rPr>
        <w:footnoteReference w:id="1297"/>
      </w:r>
      <w:r>
        <w:rPr>
          <w:rFonts w:ascii="Amiri" w:hAnsi="Amiri" w:eastAsia="Amiri" w:cs="Amiri"/>
          <w:color w:val="111111"/>
          <w:sz w:val="28"/>
          <w:sz w:val="28"/>
          <w:szCs w:val="28"/>
          <w:rtl w:val="true"/>
          <w:lang w:bidi="ar-SA"/>
        </w:rPr>
        <w:t xml:space="preserve">اللّه بعصيان أوليائه ، ورحمه اللّه وإيّاك معهم برحمتي لهم ، إنّ اللّه واسع كريم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دي 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عبدة النيسابوري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243013_2142443653"/>
      <w:bookmarkStart w:id="579" w:name="_Toc223"/>
      <w:bookmarkEnd w:id="578"/>
      <w:r>
        <w:rPr>
          <w:rtl w:val="true"/>
        </w:rPr>
        <w:t xml:space="preserve">[ </w:t>
      </w:r>
      <w:r>
        <w:rPr/>
        <w:t>113</w:t>
      </w:r>
      <w:r>
        <w:rPr>
          <w:rtl w:val="true"/>
        </w:rPr>
        <w:t xml:space="preserve"> ] </w:t>
      </w:r>
      <w:r>
        <w:rPr>
          <w:rtl w:val="true"/>
        </w:rPr>
        <w:t xml:space="preserve">إبراهيم بن عبيد </w:t>
      </w:r>
      <w:r>
        <w:rPr>
          <w:rtl w:val="true"/>
        </w:rPr>
        <w:t>:</w:t>
      </w:r>
      <w:bookmarkEnd w:id="579"/>
    </w:p>
    <w:p>
      <w:pPr>
        <w:pStyle w:val="BookText"/>
        <w:rPr/>
      </w:pPr>
      <w:r>
        <w:rPr>
          <w:rFonts w:ascii="Amiri" w:hAnsi="Amiri" w:eastAsia="Amiri" w:cs="Amiri"/>
          <w:color w:val="111111"/>
          <w:sz w:val="28"/>
          <w:sz w:val="28"/>
          <w:szCs w:val="28"/>
          <w:rtl w:val="true"/>
          <w:lang w:bidi="ar-SA"/>
        </w:rPr>
        <w:t xml:space="preserve">أبو غرّة </w:t>
      </w:r>
      <w:r>
        <w:rPr>
          <w:rStyle w:val="FootnoteAnchor"/>
          <w:rtl w:val="true"/>
        </w:rPr>
        <w:footnoteReference w:id="1300"/>
      </w:r>
      <w:r>
        <w:rPr>
          <w:rFonts w:ascii="Amiri" w:hAnsi="Amiri" w:eastAsia="Amiri" w:cs="Amiri"/>
          <w:color w:val="111111"/>
          <w:sz w:val="28"/>
          <w:sz w:val="28"/>
          <w:szCs w:val="28"/>
          <w:rtl w:val="true"/>
          <w:lang w:bidi="ar-SA"/>
        </w:rPr>
        <w:t xml:space="preserve">الأنصاري ، قر ، ق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6243015_2142443653"/>
      <w:bookmarkStart w:id="581" w:name="_Toc224"/>
      <w:bookmarkEnd w:id="580"/>
      <w:r>
        <w:rPr>
          <w:rtl w:val="true"/>
        </w:rPr>
        <w:t xml:space="preserve">[ </w:t>
      </w:r>
      <w:r>
        <w:rPr/>
        <w:t>114</w:t>
      </w:r>
      <w:r>
        <w:rPr>
          <w:rtl w:val="true"/>
        </w:rPr>
        <w:t xml:space="preserve"> ] </w:t>
      </w:r>
      <w:r>
        <w:rPr>
          <w:rtl w:val="true"/>
        </w:rPr>
        <w:t xml:space="preserve">إبراهيم </w:t>
      </w:r>
      <w:r>
        <w:rPr>
          <w:rtl w:val="true"/>
        </w:rPr>
        <w:t xml:space="preserve">* </w:t>
      </w:r>
      <w:r>
        <w:rPr>
          <w:rtl w:val="true"/>
        </w:rPr>
        <w:t xml:space="preserve">بن عبيداللّه بن العلاء </w:t>
      </w:r>
      <w:r>
        <w:rPr>
          <w:rtl w:val="true"/>
        </w:rPr>
        <w:t>:</w:t>
      </w:r>
      <w:bookmarkEnd w:id="581"/>
    </w:p>
    <w:p>
      <w:pPr>
        <w:pStyle w:val="BookText"/>
        <w:rPr/>
      </w:pPr>
      <w:r>
        <w:rPr>
          <w:rFonts w:ascii="Amiri" w:hAnsi="Amiri" w:eastAsia="Amiri" w:cs="Amiri"/>
          <w:color w:val="111111"/>
          <w:sz w:val="28"/>
          <w:sz w:val="28"/>
          <w:szCs w:val="28"/>
          <w:rtl w:val="true"/>
          <w:lang w:bidi="ar-SA"/>
        </w:rPr>
        <w:t xml:space="preserve">المدني ،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إلاّ بما يَنْسِب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مصط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 قال 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الرضا علیه السلام ولم يسمع منه ؛ فتركت لذلك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صالح </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انظر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إبراهيم بن عبدالحميد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محمّد البلوي ، ويَنْسِب إلى أبيه عبيداللّه بن العلاء عمارةُ بن زيد ، وما يسند إليه إلاّ الفاسد المتهافت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اسماً موضوعاً على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أعتمد على روايته لطعن هذا الشيخ فيه ، مع أنّي لم أقف له على تعديل من غيره ، صه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في نسختي ، ومرّ ما يشابه هذه العبارة في إبراهيم بن عبدالحميد </w:t>
      </w:r>
      <w:r>
        <w:rPr>
          <w:rStyle w:val="FootnoteAnchor"/>
          <w:rtl w:val="true"/>
        </w:rPr>
        <w:footnoteReference w:id="1305"/>
      </w:r>
      <w:r>
        <w:rPr>
          <w:rFonts w:ascii="IRNazanin" w:hAnsi="IRNazanin" w:eastAsia="IRNazanin"/>
          <w:color w:val="111111"/>
          <w:sz w:val="28"/>
          <w:sz w:val="28"/>
          <w:szCs w:val="28"/>
          <w:rtl w:val="true"/>
          <w:lang w:bidi="fa-IR"/>
        </w:rPr>
        <w:t xml:space="preserve">، فلاحظ وتأمّل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bookmarkStart w:id="582" w:name="pg15403_169228"/>
    </w:p>
    <w:p>
      <w:pPr>
        <w:pStyle w:val="Heading3"/>
        <w:numPr>
          <w:ilvl w:val="2"/>
          <w:numId w:val="1"/>
        </w:numPr>
        <w:rPr/>
      </w:pPr>
      <w:bookmarkStart w:id="583" w:name="__RefHeading___Toc6243017_2142443653"/>
      <w:bookmarkStart w:id="584" w:name="_Toc225"/>
      <w:bookmarkEnd w:id="582"/>
      <w:bookmarkEnd w:id="583"/>
      <w:r>
        <w:rPr>
          <w:rtl w:val="true"/>
        </w:rPr>
        <w:t xml:space="preserve">[ </w:t>
      </w:r>
      <w:r>
        <w:rPr/>
        <w:t>115</w:t>
      </w:r>
      <w:r>
        <w:rPr>
          <w:rtl w:val="true"/>
        </w:rPr>
        <w:t xml:space="preserve"> ] </w:t>
      </w:r>
      <w:r>
        <w:rPr>
          <w:rtl w:val="true"/>
        </w:rPr>
        <w:t xml:space="preserve">إبراهيم </w:t>
      </w:r>
      <w:r>
        <w:rPr>
          <w:rtl w:val="true"/>
        </w:rPr>
        <w:t xml:space="preserve">* </w:t>
      </w:r>
      <w:r>
        <w:rPr>
          <w:rtl w:val="true"/>
        </w:rPr>
        <w:t xml:space="preserve">بن عثمان </w:t>
      </w:r>
      <w:r>
        <w:rPr>
          <w:rtl w:val="true"/>
        </w:rPr>
        <w:t>:</w:t>
      </w:r>
      <w:bookmarkEnd w:id="584"/>
    </w:p>
    <w:p>
      <w:pPr>
        <w:pStyle w:val="BookText"/>
        <w:rPr/>
      </w:pPr>
      <w:r>
        <w:rPr>
          <w:rFonts w:ascii="Amiri" w:hAnsi="Amiri" w:eastAsia="Amiri" w:cs="Amiri"/>
          <w:color w:val="111111"/>
          <w:sz w:val="28"/>
          <w:sz w:val="28"/>
          <w:szCs w:val="28"/>
          <w:rtl w:val="true"/>
          <w:lang w:bidi="ar-SA"/>
        </w:rPr>
        <w:t xml:space="preserve">المكنّى أبا أيّوب الخزّاز </w:t>
      </w:r>
      <w:r>
        <w:rPr>
          <w:rStyle w:val="FootnoteAnchor"/>
          <w:rtl w:val="true"/>
        </w:rPr>
        <w:footnoteReference w:id="1307"/>
      </w:r>
      <w:r>
        <w:rPr>
          <w:rFonts w:ascii="Amiri" w:hAnsi="Amiri" w:eastAsia="Amiri" w:cs="Amiri"/>
          <w:color w:val="111111"/>
          <w:sz w:val="28"/>
          <w:sz w:val="28"/>
          <w:szCs w:val="28"/>
          <w:rtl w:val="true"/>
          <w:lang w:bidi="ar-SA"/>
        </w:rPr>
        <w:t>الكوفي ، ثقة ،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جيد ، عن محمّد بن الحسن بن الوليد وأبو عبداللّه محمّد بن محمّد بن النعمان ، عن أحمد بن محمّد بن الحسن بن الوليد ، عن أبيه ، عن محمّد بن الحسن الصفّار ، عن يعقوب بن يزيد ، عن محمّد بن الحسين بن أبي الخطّاب ، عن محمّد بن أبي عمير وصفوان بن يحيى ، عن أبي أيّوب الخزّاز ، ست</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البحراني معلّقاً على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فيما يحضرني من نسخ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 عن محمّد بن الحسين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ومقتضاه رواية يعقوب بن يزيد عن محمّد بن الحسين ، والّذي أراه أنّه سهو من النسّاخ ، والصواب ، ومحمّد بن الحسين بالعطف ، فانّهما معاً يرويان عن صفوان ومحمّد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أنّ الشيخ ذكر في ترجمة صفوان بن يحيى أنّهما يرويان عنه كتبه ورواياته ، وكذا ترجمة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ومعراج أهل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عبارة المفيد رحمه اللّه أيضاً كونه في غاية الوثاقة </w:t>
      </w:r>
      <w:r>
        <w:rPr>
          <w:rStyle w:val="FootnoteAnchor"/>
          <w:rtl w:val="true"/>
        </w:rPr>
        <w:footnoteReference w:id="1309"/>
      </w:r>
      <w:r>
        <w:rPr>
          <w:rFonts w:ascii="Amiri" w:hAnsi="Amiri" w:eastAsia="Amiri" w:cs="Amiri"/>
          <w:color w:val="111111"/>
          <w:sz w:val="28"/>
          <w:sz w:val="28"/>
          <w:szCs w:val="28"/>
          <w:rtl w:val="true"/>
          <w:lang w:bidi="ar-SA"/>
        </w:rPr>
        <w:t>، وسنشير إليها في ترجمة زياد بن المنذر ، فلاحظ وتأمّل فإنّ فيها 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أيضاً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 أبو أيّوب الخزّاز </w:t>
      </w:r>
      <w:r>
        <w:rPr>
          <w:rStyle w:val="FootnoteAnchor"/>
          <w:rtl w:val="true"/>
        </w:rPr>
        <w:footnoteReference w:id="1311"/>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 روى عن أبي عبداللّه وأبي الحسن علیهماالسلام ، ذكر ذلك أبو العبّاس في كتابه ، ثقة ، كبير المنزلة ، له كتاب نوادر كثير الرواة </w:t>
      </w:r>
      <w:r>
        <w:rPr>
          <w:rStyle w:val="FootnoteAnchor"/>
          <w:rtl w:val="true"/>
        </w:rPr>
        <w:footnoteReference w:id="1312"/>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 عن أحمد بن محمّد بن يحيى ، عن أبيه ، عن أحمد بن محمّد بن عيسى ، عن الحسن بن محبوب ، عنه به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عيسى ، أبو أيّوب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والراء بعدها والزاي بعد الألف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 ، ثقة ، كبير المنزلة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 روى عن أبي عبداللّه وأبي الحسن علیهماالسلام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الخرّاز ، أو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يخرز به من الحبل والسير </w:t>
      </w:r>
      <w:r>
        <w:rPr>
          <w:rStyle w:val="FootnoteAnchor"/>
          <w:rtl w:val="true"/>
        </w:rPr>
        <w:footnoteReference w:id="13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 أبو أيّوب الخزّاز الكوفي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آخر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عيسى ، كوفي ، خزّاز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w:t>
      </w:r>
      <w:r>
        <w:rPr>
          <w:rStyle w:val="FootnoteAnchor"/>
          <w:rtl w:val="true"/>
        </w:rPr>
        <w:footnoteReference w:id="1317"/>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ولا يخفى أنّه ليس في ست أنّه لم يروعن أحدهم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يقتضي خلاف ذلك ، نعم لم يذكر أنّه عمّن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حاشية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الحال أنّ إبراهيم بن عثمان هذا هو إبراهيم بن زياد السابق ، الّذي قيل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عثمان ، أو ابن عيسى ، وهذا هو الّذي تقتضيه طبقته ، وكلام غيره من علمائنا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في وحدته ، إنّما الخلاف في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إبراهيم بن عيسى الخزّاز ، قال محمّد بن مسعود ،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 كوفي ، اسمه إبراهيم بن</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زياداً جدّه ، وأنّه إبراهيم بن عثمان بن زياد ، وربما ينسب إلى الجدّ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كتاب الرهون من يب التصريح بما ذكرنا </w:t>
      </w:r>
      <w:r>
        <w:rPr>
          <w:rStyle w:val="FootnoteAnchor"/>
          <w:rtl w:val="true"/>
        </w:rPr>
        <w:footnoteReference w:id="1319"/>
      </w:r>
      <w:r>
        <w:rPr>
          <w:rFonts w:ascii="IRNazanin" w:hAnsi="IRNazanin" w:eastAsia="IRNazanin"/>
          <w:color w:val="111111"/>
          <w:sz w:val="28"/>
          <w:sz w:val="28"/>
          <w:szCs w:val="28"/>
          <w:rtl w:val="true"/>
          <w:lang w:bidi="fa-IR"/>
        </w:rPr>
        <w:t xml:space="preserve">، انتهى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585" w:name="pg15403_169231"/>
    </w:p>
    <w:p>
      <w:pPr>
        <w:pStyle w:val="BookText"/>
        <w:rPr/>
      </w:pPr>
      <w:bookmarkEnd w:id="585"/>
      <w:r>
        <w:rPr>
          <w:rFonts w:ascii="Amiri" w:hAnsi="Amiri" w:eastAsia="Amiri" w:cs="Amiri"/>
          <w:color w:val="111111"/>
          <w:sz w:val="28"/>
          <w:sz w:val="28"/>
          <w:szCs w:val="28"/>
          <w:rtl w:val="true"/>
          <w:lang w:bidi="ar-SA"/>
        </w:rPr>
        <w:t xml:space="preserve">عيسى ، ثقة </w:t>
      </w:r>
      <w:r>
        <w:rPr>
          <w:rStyle w:val="FootnoteAnchor"/>
          <w:rtl w:val="true"/>
        </w:rPr>
        <w:footnoteReference w:id="132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Style w:val="FootnoteAnchor"/>
          <w:rtl w:val="true"/>
        </w:rPr>
        <w:footnoteReference w:id="1322"/>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243019_2142443653"/>
      <w:bookmarkStart w:id="587" w:name="_Toc226"/>
      <w:bookmarkEnd w:id="586"/>
      <w:r>
        <w:rPr>
          <w:rtl w:val="true"/>
        </w:rPr>
        <w:t xml:space="preserve">[ </w:t>
      </w:r>
      <w:r>
        <w:rPr/>
        <w:t>116</w:t>
      </w:r>
      <w:r>
        <w:rPr>
          <w:rtl w:val="true"/>
        </w:rPr>
        <w:t xml:space="preserve"> ] </w:t>
      </w:r>
      <w:r>
        <w:rPr>
          <w:rtl w:val="true"/>
        </w:rPr>
        <w:t xml:space="preserve">إبراهيم بن عربي الأسدي </w:t>
      </w:r>
      <w:r>
        <w:rPr>
          <w:rtl w:val="true"/>
        </w:rPr>
        <w:t>:</w:t>
      </w:r>
      <w:bookmarkEnd w:id="587"/>
    </w:p>
    <w:p>
      <w:pPr>
        <w:pStyle w:val="BookText"/>
        <w:rPr/>
      </w:pPr>
      <w:r>
        <w:rPr>
          <w:rFonts w:ascii="Amiri" w:hAnsi="Amiri" w:eastAsia="Amiri" w:cs="Amiri"/>
          <w:color w:val="111111"/>
          <w:sz w:val="28"/>
          <w:sz w:val="28"/>
          <w:szCs w:val="28"/>
          <w:rtl w:val="true"/>
          <w:lang w:bidi="ar-SA"/>
        </w:rPr>
        <w:t>مولاهم ، كوفي ، أسند عنه ،</w:t>
      </w:r>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6243021_2142443653"/>
      <w:bookmarkStart w:id="589" w:name="_Toc227"/>
      <w:bookmarkEnd w:id="588"/>
      <w:r>
        <w:rPr>
          <w:rtl w:val="true"/>
        </w:rPr>
        <w:t xml:space="preserve">[ </w:t>
      </w:r>
      <w:r>
        <w:rPr/>
        <w:t>117</w:t>
      </w:r>
      <w:r>
        <w:rPr>
          <w:rtl w:val="true"/>
        </w:rPr>
        <w:t xml:space="preserve"> ] </w:t>
      </w:r>
      <w:r>
        <w:rPr>
          <w:rtl w:val="true"/>
        </w:rPr>
        <w:t xml:space="preserve">إبراهيم بن عطيّة الواسطي </w:t>
      </w:r>
      <w:r>
        <w:rPr>
          <w:rtl w:val="true"/>
        </w:rPr>
        <w:t>:</w:t>
      </w:r>
      <w:bookmarkEnd w:id="5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6243023_2142443653"/>
      <w:bookmarkStart w:id="591" w:name="_Toc228"/>
      <w:bookmarkEnd w:id="590"/>
      <w:r>
        <w:rPr>
          <w:rtl w:val="true"/>
        </w:rPr>
        <w:t xml:space="preserve">[ </w:t>
      </w:r>
      <w:r>
        <w:rPr/>
        <w:t>118</w:t>
      </w:r>
      <w:r>
        <w:rPr>
          <w:rtl w:val="true"/>
        </w:rPr>
        <w:t xml:space="preserve"> ] </w:t>
      </w:r>
      <w:r>
        <w:rPr>
          <w:rtl w:val="true"/>
        </w:rPr>
        <w:t xml:space="preserve">إبراهيم بن عقبة </w:t>
      </w:r>
      <w:r>
        <w:rPr>
          <w:rtl w:val="true"/>
        </w:rPr>
        <w:t>:</w:t>
      </w:r>
      <w:bookmarkEnd w:id="591"/>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 عن علي بن الرّيان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بيد إبراهيم بن عقبة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يسأله عن الصلاة على الخمرة المدنية فكتب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فيها ما كان معمولاً بخيوطه ، ولا تصلّ على ما كان بسيوره </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مقدار ما يضع الرجل عليه وجهه في سجوده من حصيرة أو نسيجة خوص ونحوه من النبات ، ولا تكون خمرة إلاّ في هذا المقدار ، وسمّيت خمرة لأنّ خيوطها </w:t>
      </w:r>
      <w:bookmarkStart w:id="592" w:name="pg15403_169232"/>
    </w:p>
    <w:p>
      <w:pPr>
        <w:pStyle w:val="BookText"/>
        <w:rPr/>
      </w:pPr>
      <w:bookmarkEnd w:id="592"/>
      <w:r>
        <w:rPr>
          <w:rFonts w:ascii="Amiri" w:hAnsi="Amiri" w:eastAsia="Amiri" w:cs="Amiri"/>
          <w:color w:val="111111"/>
          <w:sz w:val="28"/>
          <w:sz w:val="28"/>
          <w:szCs w:val="28"/>
          <w:rtl w:val="true"/>
          <w:lang w:bidi="ar-SA"/>
        </w:rPr>
        <w:t xml:space="preserve">مستورة بسعفها </w:t>
      </w:r>
      <w:r>
        <w:rPr>
          <w:rStyle w:val="FootnoteAnchor"/>
          <w:rtl w:val="true"/>
        </w:rPr>
        <w:footnoteReference w:id="1327"/>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6243025_2142443653"/>
      <w:bookmarkStart w:id="594" w:name="_Toc229"/>
      <w:bookmarkEnd w:id="593"/>
      <w:r>
        <w:rPr>
          <w:rtl w:val="true"/>
        </w:rPr>
        <w:t xml:space="preserve">[ </w:t>
      </w:r>
      <w:r>
        <w:rPr/>
        <w:t>119</w:t>
      </w:r>
      <w:r>
        <w:rPr>
          <w:rtl w:val="true"/>
        </w:rPr>
        <w:t xml:space="preserve"> ] </w:t>
      </w:r>
      <w:r>
        <w:rPr>
          <w:rtl w:val="true"/>
        </w:rPr>
        <w:t xml:space="preserve">إبراهيم بن علي بن الحسن </w:t>
      </w:r>
      <w:r>
        <w:rPr>
          <w:rtl w:val="true"/>
        </w:rPr>
        <w:t>:</w:t>
      </w:r>
      <w:bookmarkEnd w:id="594"/>
    </w:p>
    <w:p>
      <w:pPr>
        <w:pStyle w:val="BookText"/>
        <w:rPr/>
      </w:pPr>
      <w:r>
        <w:rPr>
          <w:rFonts w:ascii="Amiri" w:hAnsi="Amiri" w:eastAsia="Amiri" w:cs="Amiri"/>
          <w:color w:val="111111"/>
          <w:sz w:val="28"/>
          <w:sz w:val="28"/>
          <w:szCs w:val="28"/>
          <w:rtl w:val="true"/>
          <w:lang w:bidi="ar-SA"/>
        </w:rPr>
        <w:t>ابن علي بن أبي رافع المدني ، 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6243027_2142443653"/>
      <w:bookmarkStart w:id="596" w:name="_Toc230"/>
      <w:bookmarkEnd w:id="595"/>
      <w:r>
        <w:rPr>
          <w:rtl w:val="true"/>
        </w:rPr>
        <w:t xml:space="preserve">[ </w:t>
      </w:r>
      <w:r>
        <w:rPr/>
        <w:t>120</w:t>
      </w:r>
      <w:r>
        <w:rPr>
          <w:rtl w:val="true"/>
        </w:rPr>
        <w:t xml:space="preserve"> ] </w:t>
      </w:r>
      <w:r>
        <w:rPr>
          <w:rtl w:val="true"/>
        </w:rPr>
        <w:t xml:space="preserve">إبراهيم بن علي بن عبداللّه </w:t>
      </w:r>
      <w:r>
        <w:rPr>
          <w:rtl w:val="true"/>
        </w:rPr>
        <w:t>:</w:t>
      </w:r>
      <w:bookmarkEnd w:id="596"/>
    </w:p>
    <w:p>
      <w:pPr>
        <w:pStyle w:val="BookText"/>
        <w:rPr/>
      </w:pPr>
      <w:r>
        <w:rPr>
          <w:rFonts w:ascii="IRNazanin" w:hAnsi="IRNazanin" w:eastAsia="IRNazanin"/>
          <w:color w:val="111111"/>
          <w:sz w:val="28"/>
          <w:sz w:val="28"/>
          <w:szCs w:val="28"/>
          <w:rtl w:val="true"/>
          <w:lang w:bidi="fa-IR"/>
        </w:rPr>
        <w:t xml:space="preserve">ابن جعفر بن أبي طالب الجعفري ، واُمّ علي بن عبداللّه زينب بنت علي علیه السلام ، واُمّها فاطمة بنت رسول اللّه صلی اللّه علیه و آله ، ضا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هذا ابن أبي الكرّام الجعفري المتقدّم</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6243029_2142443653"/>
      <w:bookmarkStart w:id="598" w:name="_Toc231"/>
      <w:bookmarkEnd w:id="597"/>
      <w:r>
        <w:rPr>
          <w:rtl w:val="true"/>
        </w:rPr>
        <w:t xml:space="preserve">[ </w:t>
      </w:r>
      <w:r>
        <w:rPr/>
        <w:t>121</w:t>
      </w:r>
      <w:r>
        <w:rPr>
          <w:rtl w:val="true"/>
        </w:rPr>
        <w:t xml:space="preserve"> ] </w:t>
      </w:r>
      <w:r>
        <w:rPr>
          <w:rtl w:val="true"/>
        </w:rPr>
        <w:t xml:space="preserve">إبراهيم بن علي الكوفي </w:t>
      </w:r>
      <w:r>
        <w:rPr>
          <w:rtl w:val="true"/>
        </w:rPr>
        <w:t>:</w:t>
      </w:r>
      <w:bookmarkEnd w:id="598"/>
    </w:p>
    <w:p>
      <w:pPr>
        <w:pStyle w:val="BookText"/>
        <w:rPr/>
      </w:pPr>
      <w:r>
        <w:rPr>
          <w:rFonts w:ascii="IRNazanin" w:hAnsi="IRNazanin" w:eastAsia="IRNazanin"/>
          <w:color w:val="111111"/>
          <w:sz w:val="28"/>
          <w:sz w:val="28"/>
          <w:szCs w:val="28"/>
          <w:rtl w:val="true"/>
          <w:lang w:bidi="fa-IR"/>
        </w:rPr>
        <w:t xml:space="preserve">راو </w:t>
      </w:r>
      <w:r>
        <w:rPr>
          <w:rStyle w:val="FootnoteAnchor"/>
          <w:rtl w:val="true"/>
        </w:rPr>
        <w:footnoteReference w:id="1332"/>
      </w:r>
      <w:r>
        <w:rPr>
          <w:rFonts w:ascii="Amiri" w:hAnsi="Amiri" w:eastAsia="Amiri" w:cs="Amiri"/>
          <w:color w:val="111111"/>
          <w:sz w:val="28"/>
          <w:sz w:val="28"/>
          <w:szCs w:val="28"/>
          <w:rtl w:val="true"/>
          <w:lang w:bidi="ar-SA"/>
        </w:rPr>
        <w:t xml:space="preserve">، مصنّف ، زاهد ، عالم ، قطن بسمرقند ، وكان نصر بن أحمد صاحب خراسان يكرمه ومن بعده من الملوك ، لم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الكوفي ، لم يروعن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أبو جعفر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599" w:name="pg15403_169233"/>
    </w:p>
    <w:p>
      <w:pPr>
        <w:pStyle w:val="Heading3"/>
        <w:numPr>
          <w:ilvl w:val="2"/>
          <w:numId w:val="1"/>
        </w:numPr>
        <w:rPr/>
      </w:pPr>
      <w:bookmarkStart w:id="600" w:name="__RefHeading___Toc6243031_2142443653"/>
      <w:bookmarkStart w:id="601" w:name="_Toc232"/>
      <w:bookmarkEnd w:id="599"/>
      <w:bookmarkEnd w:id="600"/>
      <w:r>
        <w:rPr>
          <w:rtl w:val="true"/>
        </w:rPr>
        <w:t xml:space="preserve">[ </w:t>
      </w:r>
      <w:r>
        <w:rPr/>
        <w:t>122</w:t>
      </w:r>
      <w:r>
        <w:rPr>
          <w:rtl w:val="true"/>
        </w:rPr>
        <w:t xml:space="preserve"> ] </w:t>
      </w:r>
      <w:r>
        <w:rPr>
          <w:rtl w:val="true"/>
        </w:rPr>
        <w:t xml:space="preserve">إبراهيم بن علي </w:t>
      </w:r>
      <w:r>
        <w:rPr>
          <w:rtl w:val="true"/>
        </w:rPr>
        <w:t>:</w:t>
      </w:r>
      <w:bookmarkEnd w:id="601"/>
    </w:p>
    <w:p>
      <w:pPr>
        <w:pStyle w:val="BookText"/>
        <w:rPr/>
      </w:pPr>
      <w:r>
        <w:rPr>
          <w:rFonts w:ascii="Amiri" w:hAnsi="Amiri" w:eastAsia="Amiri" w:cs="Amiri"/>
          <w:color w:val="111111"/>
          <w:sz w:val="28"/>
          <w:sz w:val="28"/>
          <w:szCs w:val="28"/>
          <w:rtl w:val="true"/>
          <w:lang w:bidi="ar-SA"/>
        </w:rPr>
        <w:t xml:space="preserve">ري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 واللّه أعلم</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243033_2142443653"/>
      <w:bookmarkStart w:id="603" w:name="_Toc233"/>
      <w:bookmarkEnd w:id="602"/>
      <w:r>
        <w:rPr>
          <w:rtl w:val="true"/>
        </w:rPr>
        <w:t xml:space="preserve">[ </w:t>
      </w:r>
      <w:r>
        <w:rPr/>
        <w:t>123</w:t>
      </w:r>
      <w:r>
        <w:rPr>
          <w:rtl w:val="true"/>
        </w:rPr>
        <w:t xml:space="preserve"> ] </w:t>
      </w:r>
      <w:r>
        <w:rPr>
          <w:rtl w:val="true"/>
        </w:rPr>
        <w:t xml:space="preserve">إبراهيم بن عمر اليماني </w:t>
      </w:r>
      <w:r>
        <w:rPr>
          <w:rtl w:val="true"/>
        </w:rPr>
        <w:t>:</w:t>
      </w:r>
      <w:bookmarkEnd w:id="603"/>
    </w:p>
    <w:p>
      <w:pPr>
        <w:pStyle w:val="BookText"/>
        <w:rPr/>
      </w:pPr>
      <w:r>
        <w:rPr>
          <w:rFonts w:ascii="Amiri" w:hAnsi="Amiri" w:eastAsia="Amiri" w:cs="Amiri"/>
          <w:color w:val="111111"/>
          <w:sz w:val="28"/>
          <w:sz w:val="28"/>
          <w:szCs w:val="28"/>
          <w:rtl w:val="true"/>
          <w:lang w:bidi="ar-SA"/>
        </w:rPr>
        <w:t xml:space="preserve">وهو الصنعاني ، 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 عن أحمد بن محمّد بن الحسن بن الوليد ، عن أبيه ، عن محمّد بن الحسن الصفّار ، عن أحمد بن محمّد بن عيسى ، عن الحسين بن سعيد ، عن حمّاد بن عيسى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أبي طالب الأنباري ، عن حميد بن زياد ، عن ابن نهيك والقاسم بن إسماعيل القرشي جميعاً ، عنه ، ست</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رجوع الضمير إلى حمّاد أو الحسين ، إذ يبعد الرجوع إلى إبراهيم كما لا يخفى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الصنعاني اليماني ، له اُصول رواها عنه حمّاد بن عيسى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الصنعاني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عمر اليماني ، وله كتاب ، روى عن أبي جعفر وأبي عبداللّه علیهماالسلام أيضاً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عمر اليماني الصنعاني ، شيخ من أصحابنا ، ثقة ، روى عن أبي جعفر وأبي عبداللّه علیهماالسلام ، ذكر ذلك أبو العبّاس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يرويه عنه حمّاد بن عيسى وغيره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أحمد 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عمير ، عن حمّاد بن عيسى ، عن إبراهيم بن عمر به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عمر اليماني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النجاشي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من أصحابنا ، ثقة ، روى عن أبي جعفر وأبي عبداللّه علیهماالسلام ، ذكر ذلك أبو العبّاس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ضعيف جدّاً ، روى عن أبي جعفر وأبي عبداللّه علیهماالسلام ، وله كتاب ، ويكنّى أبا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والأرجح عندي قبول روايته وإنْ حصل بعض الشكّ بالطعن فيه </w:t>
      </w:r>
      <w:r>
        <w:rPr>
          <w:rStyle w:val="FootnoteAnchor"/>
          <w:rtl w:val="true"/>
        </w:rPr>
        <w:footnoteReference w:id="13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تعليقات الشهيد الثاني رحمه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تعديله 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فلتعارض الجرح والتعديل ، والأوّل مرجّح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انظر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 كلاًّ من الجارح والمعدّل لم يذكر مستنداً لينظر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النجاشي نقل توثيقه وما معه عن أبي العبّاس وغيره كما يظهر من كلامه ، والمراد بأبي العبّاس هذا أحمد بن عقدة ، وهو زيدي المذهب ، لا يُعتمد على توثيقه ، أو ابن نوح ، ومع الاشتباه لا يفيد ، وغيره مبهم لا يفيد فائدة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هذين من مصنّفي الرجال كالشيخ الطوسي وغيره فلم ينصّوا عليه بجرح ولا تعديل ، نعم قبول المصنّف روايته أعمّ من تعديله كما يعلم من قاعدته ، ومع ذلك لا دليل على ما يوجبه </w:t>
      </w:r>
      <w:r>
        <w:rPr>
          <w:rStyle w:val="FootnoteAnchor"/>
          <w:rtl w:val="true"/>
        </w:rPr>
        <w:footnoteReference w:id="1344"/>
      </w:r>
      <w:r>
        <w:rPr>
          <w:rFonts w:ascii="IRNazanin" w:hAnsi="IRNazanin" w:eastAsia="IRNazanin"/>
          <w:color w:val="111111"/>
          <w:sz w:val="28"/>
          <w:sz w:val="28"/>
          <w:szCs w:val="28"/>
          <w:rtl w:val="true"/>
          <w:lang w:bidi="fa-IR"/>
        </w:rPr>
        <w:t xml:space="preserve">، انتهى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نمنع تقدّم الجارح مطلقاً ، بل إنّما يتم ذلك في موضع يكون من شأنه أنْ يخفى عن المعدّل ، وما نحن فيه ليس كذلك ، إذ يبعد الحكم بتوثيق النجاشي له مع خفاء الضعف الكثير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أنّ ابن الغضائري هو أحمد بن الحسين وحاله غير معلوم ، فلا يكون قوله معارضاً لقول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عبارة النجاشي صريحة في الحكم عليه بالتوثيق ، وإخباره عن أبي العبّاس وغيره بأنّه ذكر ذلك لا يقتضي كون ذلك مستند حكمه ، وذلك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يجوز أنْ يكون الإشارة على كونه راوياً عن أبي جعفر وأبي عبداللّه علیهماالسلام ، فلا يقتضي كون الحكم بالتوثيق منقولاً عن أبي العبّاس وغيره ، وذلك بيّن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التوثيق في كلام النجاشي مجرّد النقل غير واضح ، بل الظاهر أنّه حُكم منه بالتوثيق وإشارة إلى شيوع ذلك وشهرته إنْ عاد ذلك إلى التوثيق ، وربما احتمل أنْ يكون إشارة إلى روايته عنهما علیهماالسلام ، وحينئذ لا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الجارح ليس بمقبول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قبل قوله عند الترجيح أو عدم </w:t>
      </w:r>
      <w:r>
        <w:rPr>
          <w:rStyle w:val="FootnoteAnchor"/>
          <w:rtl w:val="true"/>
        </w:rPr>
        <w:footnoteReference w:id="1346"/>
      </w:r>
      <w:r>
        <w:rPr>
          <w:rFonts w:ascii="Amiri" w:hAnsi="Amiri" w:eastAsia="Amiri" w:cs="Amiri"/>
          <w:color w:val="111111"/>
          <w:sz w:val="28"/>
          <w:sz w:val="28"/>
          <w:szCs w:val="28"/>
          <w:rtl w:val="true"/>
          <w:lang w:bidi="ar-SA"/>
        </w:rPr>
        <w:t xml:space="preserve">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عدم توثيقه قد كثر منه القدح في جماعة لا يناسب ذلك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عمر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الجارح ليس بمقبول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صه الاعتماد على قوله ، ففي ترجمة صبّاح بن قيس قال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أبو محمّد ، كوفي ، زيدي قاله غض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يعدّ في أحاديث أصحابنا ضعيفاً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ذكره في القسم الثاني الاعتماد على غض </w:t>
      </w:r>
      <w:r>
        <w:rPr>
          <w:rStyle w:val="FootnoteAnchor"/>
          <w:rtl w:val="true"/>
        </w:rPr>
        <w:footnoteReference w:id="134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في جابر بن يزيد </w:t>
      </w:r>
      <w:r>
        <w:rPr>
          <w:rStyle w:val="FootnoteAnchor"/>
          <w:rtl w:val="true"/>
        </w:rPr>
        <w:footnoteReference w:id="1350"/>
      </w:r>
      <w:r>
        <w:rPr>
          <w:rFonts w:ascii="Amiri" w:hAnsi="Amiri" w:eastAsia="Amiri" w:cs="Amiri"/>
          <w:color w:val="111111"/>
          <w:sz w:val="28"/>
          <w:sz w:val="28"/>
          <w:szCs w:val="28"/>
          <w:rtl w:val="true"/>
          <w:lang w:bidi="ar-SA"/>
        </w:rPr>
        <w:t xml:space="preserve">وعبداللّه بن أيّوب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 </w:t>
      </w:r>
      <w:r>
        <w:rPr>
          <w:rStyle w:val="FootnoteAnchor"/>
          <w:rtl w:val="true"/>
        </w:rPr>
        <w:footnoteReference w:id="1351"/>
      </w:r>
      <w:r>
        <w:rPr>
          <w:rFonts w:ascii="IRNazanin" w:hAnsi="IRNazanin" w:eastAsia="IRNazanin"/>
          <w:color w:val="111111"/>
          <w:sz w:val="28"/>
          <w:sz w:val="28"/>
          <w:szCs w:val="28"/>
          <w:rtl w:val="true"/>
          <w:lang w:bidi="fa-IR"/>
        </w:rPr>
        <w:t xml:space="preserve">وظفر بن حمدون </w:t>
      </w:r>
      <w:r>
        <w:rPr>
          <w:rStyle w:val="FootnoteAnchor"/>
          <w:rtl w:val="true"/>
        </w:rPr>
        <w:footnoteReference w:id="1352"/>
      </w:r>
      <w:r>
        <w:rPr>
          <w:rFonts w:ascii="Amiri" w:hAnsi="Amiri" w:eastAsia="Amiri" w:cs="Amiri"/>
          <w:color w:val="111111"/>
          <w:sz w:val="28"/>
          <w:sz w:val="28"/>
          <w:szCs w:val="28"/>
          <w:rtl w:val="true"/>
          <w:lang w:bidi="ar-SA"/>
        </w:rPr>
        <w:t xml:space="preserve">وغيرهم ، وفي إدريس بن زياد ربما يظهر منه مقاومة جرحه تعديل جش </w:t>
      </w:r>
      <w:r>
        <w:rPr>
          <w:rStyle w:val="FootnoteAnchor"/>
          <w:rtl w:val="true"/>
        </w:rPr>
        <w:footnoteReference w:id="1353"/>
      </w:r>
      <w:r>
        <w:rPr>
          <w:rFonts w:ascii="Amiri" w:hAnsi="Amiri" w:eastAsia="Amiri" w:cs="Amiri"/>
          <w:color w:val="111111"/>
          <w:sz w:val="28"/>
          <w:sz w:val="28"/>
          <w:szCs w:val="28"/>
          <w:rtl w:val="true"/>
          <w:lang w:bidi="ar-SA"/>
        </w:rPr>
        <w:t xml:space="preserve">، وكذا الحسين بن شاذويه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صه بل وجش أيضاً وجد أنّهما يقبلان قوله مطلقاً لا في خصوص صورة الترجيح أو عدم المعارض كسائر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تتبّع كلام ابن طاووس وجده كثير الاعتماد عليه عظيم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أوّل ست ذكر فيه ما سنشير إليه </w:t>
      </w:r>
      <w:r>
        <w:rPr>
          <w:rStyle w:val="FootnoteAnchor"/>
          <w:rtl w:val="true"/>
        </w:rPr>
        <w:footnoteReference w:id="1355"/>
      </w:r>
      <w:r>
        <w:rPr>
          <w:rFonts w:ascii="Amiri" w:hAnsi="Amiri" w:eastAsia="Amiri" w:cs="Amiri"/>
          <w:color w:val="111111"/>
          <w:sz w:val="28"/>
          <w:sz w:val="28"/>
          <w:szCs w:val="28"/>
          <w:rtl w:val="true"/>
          <w:lang w:bidi="ar-SA"/>
        </w:rPr>
        <w:t xml:space="preserve">، وسنذكر في ترجمته ما يزيد على ذلك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صه على الجرح والتعديل ، وترجيحه قول شيخ على آخر ، ليس من نفس توثيقهم وجرحهم وبمجرّد ذلك دائماً ، وإنْ كان منشأ الترجيح ومبنى اجتهاده غير معلوم من كلامه في بعض المواضع على ما أشرنا إليه في إبراهيم بن صالح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من تتبّع صه وتأمّل فيه ، ولذا ربما يرجّح غض على جش الّذي اعتماده عليه في غاية الكمال ، بل ربما يرجّح قوله عليه وعلى غيره </w:t>
      </w:r>
      <w:r>
        <w:rPr>
          <w:rStyle w:val="FootnoteAnchor"/>
          <w:rtl w:val="true"/>
        </w:rPr>
        <w:footnoteReference w:id="1358"/>
      </w:r>
      <w:r>
        <w:rPr>
          <w:rFonts w:ascii="Amiri" w:hAnsi="Amiri" w:eastAsia="Amiri" w:cs="Amiri"/>
          <w:color w:val="111111"/>
          <w:sz w:val="28"/>
          <w:sz w:val="28"/>
          <w:szCs w:val="28"/>
          <w:rtl w:val="true"/>
          <w:lang w:bidi="ar-SA"/>
        </w:rPr>
        <w:t xml:space="preserve">من المشايخ مثل الشيخ وكش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 مع أنّه في الغالب يرجّح جش ، بل وديدنه متابعته ، ومع ذلك ربما يرجّح الشيخ أيضاً عليه بل وعلى غيره أيضاً ، فتأمّل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غير معلوم كون ترجيح قبول رواية إبراهيم من نفس توثيق جش وبمجرّده وترجيحه على 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ترجيح الجرح عنده لا يكون على الاطلاق ، بل في صورة التساوي أو رجحان غير معتدّ به ، ولعلّ ترجيحه هنا من رجحان معتدّ به عنده ، وجش عنده في غاية الضبط ونهاية المعرفة كما هوفي الواقع أيضاً كذلك ، ومع ذلك صرّح بتوثيقه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يظهر منه كون توثيق إبراهيم مشهوراً أو لا أقلّ من كونه عند أبي العبّاس وغيره ، مع أنّه وصف بكونه شيخاً من أصحابنا وكونه صاحب كتاب </w:t>
      </w:r>
      <w:r>
        <w:rPr>
          <w:rStyle w:val="FootnoteAnchor"/>
          <w:rtl w:val="true"/>
        </w:rPr>
        <w:footnoteReference w:id="1359"/>
      </w:r>
      <w:r>
        <w:rPr>
          <w:rFonts w:ascii="Amiri" w:hAnsi="Amiri" w:eastAsia="Amiri" w:cs="Amiri"/>
          <w:color w:val="111111"/>
          <w:sz w:val="28"/>
          <w:sz w:val="28"/>
          <w:szCs w:val="28"/>
          <w:rtl w:val="true"/>
          <w:lang w:bidi="ar-SA"/>
        </w:rPr>
        <w:t xml:space="preserve">، كما أنّ غض أيضاً ذكر ذلك </w:t>
      </w:r>
      <w:r>
        <w:rPr>
          <w:rStyle w:val="FootnoteAnchor"/>
          <w:rtl w:val="true"/>
        </w:rPr>
        <w:footnoteReference w:id="1360"/>
      </w:r>
      <w:r>
        <w:rPr>
          <w:rFonts w:ascii="Amiri" w:hAnsi="Amiri" w:eastAsia="Amiri" w:cs="Amiri"/>
          <w:color w:val="111111"/>
          <w:sz w:val="28"/>
          <w:sz w:val="28"/>
          <w:szCs w:val="28"/>
          <w:rtl w:val="true"/>
          <w:lang w:bidi="ar-SA"/>
        </w:rPr>
        <w:t xml:space="preserve">، وكون كتابه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الّذي ورد في شأنه ما ورد ، ويرويه غير حمّاد أيضاً ، بل وتشير عبارته إلى أنّ كتابه يرويه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غير واحد ، والشيخ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اُصول يرويها عنه حمّاد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ابن أبي عمير الّذي حاله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صدر الرسالة وسيجيء في ترجمته ما ينبّه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w:t>
      </w:r>
      <w:r>
        <w:rPr>
          <w:rStyle w:val="FootnoteAnchor"/>
          <w:rtl w:val="true"/>
        </w:rPr>
        <w:footnoteReference w:id="1363"/>
      </w:r>
      <w:r>
        <w:rPr>
          <w:rFonts w:ascii="Amiri" w:hAnsi="Amiri" w:eastAsia="Amiri" w:cs="Amiri"/>
          <w:color w:val="111111"/>
          <w:sz w:val="28"/>
          <w:sz w:val="28"/>
          <w:szCs w:val="28"/>
          <w:rtl w:val="true"/>
          <w:lang w:bidi="ar-SA"/>
        </w:rPr>
        <w:t xml:space="preserve">، وكذا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1364"/>
      </w:r>
      <w:r>
        <w:rPr>
          <w:rFonts w:ascii="Amiri" w:hAnsi="Amiri" w:eastAsia="Amiri" w:cs="Amiri"/>
          <w:color w:val="111111"/>
          <w:sz w:val="28"/>
          <w:sz w:val="28"/>
          <w:szCs w:val="28"/>
          <w:rtl w:val="true"/>
          <w:lang w:bidi="ar-SA"/>
        </w:rPr>
        <w:t>، وغيرهما من الأجلّة يظهر على من تتبّع الأخبار ، بل يظهر عليه كثرة رواياته وسلامتها وكونها مفتي بها إلى غير ذلك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غض غير مصرّح بتوثيقه ، ومع ذلك قلّ أنْ يسلم أحد من جرحه ، أو ينجو ثقة من قدحه ، وجرح أعاظم الثقات وأجلاّء الرواة الّذين لا يناسبهم ذلك ، وهذا يشير إلى عدم تحقيقه حال الرجال كما هو حقّه ، أو كون أكثر ما يعتقده جرحاً ليس في الحقيقة جرحاً ، وقد أشرنا في صدر الرسالة في الفائدة الثانية والثالثة إلى ما يقرّب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الثاني رحمه اللّه في شرح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لكثير من العلماء جرح بعض ؛ فلمّا استُفْسر ، ذكر ما لا يصلح جارحاً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حديث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يركض على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آخر عن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بحديث </w:t>
      </w:r>
      <w:r>
        <w:rPr>
          <w:rStyle w:val="FootnoteAnchor"/>
          <w:rtl w:val="true"/>
        </w:rPr>
        <w:footnoteReference w:id="1365"/>
      </w:r>
      <w:r>
        <w:rPr>
          <w:rFonts w:ascii="Amiri" w:hAnsi="Amiri" w:eastAsia="Amiri" w:cs="Amiri"/>
          <w:color w:val="111111"/>
          <w:sz w:val="28"/>
          <w:sz w:val="28"/>
          <w:szCs w:val="28"/>
          <w:rtl w:val="true"/>
          <w:lang w:bidi="ar-SA"/>
        </w:rPr>
        <w:t xml:space="preserve">ذكر يوماً عند حمّاد فامتخط حمّاد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ملاحظة حاله توهن الوثوق بمقاله ، على أنّا قد أشرنا في الفائدة الثانية إلى أنّ مرادهم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القدح في نفس الرجل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 العبّاس مشترك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أنّه ابن نوح ، لأنّه شيخ جش ، مع أنّ ابن عقدة بينه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وبينه وسائط ، مضافاً إلى أنّ ابن نوح جليل والآخر عليل ، والاطلاق ينصرف إلى الكامل سيّما عند أهل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جش ، فإنّهم يعبّرون عن الكامل به ، أمّا الناقص فلا ، بل ربما كان عندهم ذلك تدليساً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على المتتبّع المتأمّل تأمّل فيما ذكرنا ، وعليه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دليل على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اعتمدت عليه من أخبار غير الإماميّة ، ومن لم يثبت توثيقه أكثر من أنْ يحصى فضلاً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من لا يعمل بالخبر غير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الاصطلاح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الجميع يكثرون من العمل به ، وقد مرّ التحقيق في الجملة في صدر الرسالة ، هذا مضافاً إلى أنّه لا يكاد يوجد صحيح يثبت عدالة كلّ واحد من سلسلة السند بالنحو الّذي ذكره واعتبره ، وبالمضايقة الّتي ذكرها ومع المؤاخذة الّتي ارتكبها ، وعلى تقدير الوجود ، فالاقتصار عليه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والمحقّق البحراني اعترض على صه بأنّ الترجيح مخالف للقاعدة الاُصوليّة من تقديم الجرح ، لجواز اطّلاع الجارح على ما لم يطّلع عليه المعدّل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بأنّ الجرح لعلّه غير مقبول ، لعدم بيان السبب ، والناس مختلفون في موجبه ، ولعلّه مبني على أمر لا يكون سبباً في الواقع ، مع أنّ الجارح أكثَرَ من جرح الثقات ، مع عدم وضوح حاله وضوحاً معتدّاً به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المستفاد من جش اشتهار تعديله مع تصريحهم بكونه صاحب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بأنّ ما ذكر في الجرح آت في التعديل أيضاً ، وجرح غض كثيراً من الثقات غير قادح ؛ لأنّ مجروحه غير ثقة عنده ، وتوثيق الغير غير قادح ، وليس هذا مختصّاً به ، لأنّ جش قد جرح كثيراً من الثقات بهذا المعنى ، فإنّه جرح داود الرقّي وجعفر بن محمّدبن مالك </w:t>
      </w:r>
      <w:r>
        <w:rPr>
          <w:rStyle w:val="FootnoteAnchor"/>
          <w:rtl w:val="true"/>
        </w:rPr>
        <w:footnoteReference w:id="1367"/>
      </w:r>
      <w:r>
        <w:rPr>
          <w:rFonts w:ascii="Amiri" w:hAnsi="Amiri" w:eastAsia="Amiri" w:cs="Amiri"/>
          <w:color w:val="111111"/>
          <w:sz w:val="28"/>
          <w:sz w:val="28"/>
          <w:szCs w:val="28"/>
          <w:rtl w:val="true"/>
          <w:lang w:bidi="ar-SA"/>
        </w:rPr>
        <w:t xml:space="preserve">مع توثيق الغير لهما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عدم وضوح حاله فغريب وإنْ صدر عن البالغ في الحذاقة ، لأنّ الشيخ رحمه اللّه ذكر 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كتابين أحدهما فيه ذكر المصنّفات ، والآخر فيه ذكر الاُصول ، واستوفاهما على مبلغ ما قدر عليه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صه وجش اعتمدا عليه ، بل رجّح صه جرحه على تعديل جش في مواضع مثل ترجمة صبّاح وعبداللّه </w:t>
      </w:r>
      <w:r>
        <w:rPr>
          <w:rStyle w:val="FootnoteAnchor"/>
          <w:rtl w:val="true"/>
        </w:rPr>
        <w:footnoteReference w:id="1370"/>
      </w:r>
      <w:r>
        <w:rPr>
          <w:rFonts w:ascii="IRNazanin" w:hAnsi="IRNazanin" w:eastAsia="IRNazanin"/>
          <w:color w:val="111111"/>
          <w:sz w:val="28"/>
          <w:sz w:val="28"/>
          <w:szCs w:val="28"/>
          <w:rtl w:val="true"/>
          <w:lang w:bidi="fa-IR"/>
        </w:rPr>
        <w:t xml:space="preserve">وغيرهما ، وَمَنْ تتبّع صه علم جلالة قدره واعتماده عليه وحسن تأدّبه في حقّه ، وليس في جش ما يدلّ على اشتهار تعديله صريحاً ، إذ لا دلالة فيه إلاّ على أنّ ذلك ذكره أبو العبّاس وغيره ، وهذا لا يعطي الشهرة المعتبرة ، مع احتمال كون المشار إليه روايته عنهما علیهماالسلام </w:t>
      </w:r>
      <w:r>
        <w:rPr>
          <w:rStyle w:val="FootnoteAnchor"/>
          <w:rtl w:val="true"/>
        </w:rPr>
        <w:footnoteReference w:id="1371"/>
      </w:r>
      <w:r>
        <w:rPr>
          <w:rFonts w:ascii="Amiri" w:hAnsi="Amiri" w:eastAsia="Amiri" w:cs="Amiri"/>
          <w:color w:val="111111"/>
          <w:sz w:val="28"/>
          <w:sz w:val="28"/>
          <w:szCs w:val="28"/>
          <w:rtl w:val="true"/>
          <w:lang w:bidi="ar-SA"/>
        </w:rPr>
        <w:t xml:space="preserve">، مع أنّ في ابن نوح كلام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المصير إلى الترجيح بكثرة العدد ، وشدّة الورع ، والضبط ، وزيادة التفتيش عن أحوال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لأكثر الاُصوليّين منّا ومن العامّة ، مدافع لما قرّره مه في النهاية في تقديم الجرح مطلقاً ، وعلّل بجواز اطّلاع الجارح على ما لم يطّلع عليه المعدّل </w:t>
      </w:r>
      <w:r>
        <w:rPr>
          <w:rStyle w:val="FootnoteAnchor"/>
          <w:rtl w:val="true"/>
        </w:rPr>
        <w:footnoteReference w:id="1373"/>
      </w:r>
      <w:r>
        <w:rPr>
          <w:rFonts w:ascii="IRNazanin" w:hAnsi="IRNazanin" w:eastAsia="IRNazanin"/>
          <w:color w:val="111111"/>
          <w:sz w:val="28"/>
          <w:sz w:val="28"/>
          <w:szCs w:val="28"/>
          <w:rtl w:val="true"/>
          <w:lang w:bidi="fa-IR"/>
        </w:rPr>
        <w:t xml:space="preserve">، وهو لا ينتفي بكثرة العدد وغيرها من المرجّحات ، ولما رواه الشيخ في 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 أمير المؤمنين علیه السلام كان يحكم في زنديق إذا شهد عليه رجلان مرضيان عدلان ، وشهد له ألف بالبراءة ، جازت شهادة الرجلين ، وأبطل شهادة الألف ، لأنّه دين مكتوم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والتعليل المذكور يشهد بتقديم الجرح مطلقاً ، لأنّ مابه الجرح مكتوم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ترجيح مه التعديل على جرح غض في المواضع ، فيمكن أنْ يكون له وجه غير ذلك ، ولا يكون عدولاً عما قرّره ، انتهى ملخّصاً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أنّ ترجيح صه تعديل جش على غض ليس من عدم بيان غض السبب ، فلا وجه للتعرّض والدفع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جرح 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المعلوم أنّه لا يتخيّل متخيّل أنّ اختلاف المشايخ في الجرح والتعديل بنفسه </w:t>
      </w:r>
      <w:r>
        <w:rPr>
          <w:rStyle w:val="FootnoteAnchor"/>
          <w:rtl w:val="true"/>
        </w:rPr>
        <w:footnoteReference w:id="1376"/>
      </w:r>
      <w:r>
        <w:rPr>
          <w:rFonts w:ascii="Amiri" w:hAnsi="Amiri" w:eastAsia="Amiri" w:cs="Amiri"/>
          <w:color w:val="111111"/>
          <w:sz w:val="28"/>
          <w:sz w:val="28"/>
          <w:szCs w:val="28"/>
          <w:rtl w:val="true"/>
          <w:lang w:bidi="ar-SA"/>
        </w:rPr>
        <w:t>قادح ، كيف ولا يكاد يوجد موضع لا يتحقّق خلاف منهم فيه ؛ بل الغرض أنّ غض أكَثَرَ من القدح ، وقلّ ما يوجد منه التعديل غاية القلّة ، وندر نهاية الندرة ، مع أنّ كثيراً ممّن قدحهم جلالتهم ، بحيث لا يكاد يلتبس على المفتّش المتأمّل ولوفي أمثال هذه الأزمنة ، وهو مع قرب عهده صدر منه ما صدر ، ومرّ في صدر الرسالة ما يزيد التوضيح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جش بل وغيره أيضاً فلو قدحوا في موضع ، وثّقوا </w:t>
      </w:r>
      <w:r>
        <w:rPr>
          <w:rStyle w:val="FootnoteAnchor"/>
          <w:rtl w:val="true"/>
        </w:rPr>
        <w:footnoteReference w:id="1377"/>
      </w:r>
      <w:r>
        <w:rPr>
          <w:rFonts w:ascii="Amiri" w:hAnsi="Amiri" w:eastAsia="Amiri" w:cs="Amiri"/>
          <w:color w:val="111111"/>
          <w:sz w:val="28"/>
          <w:sz w:val="28"/>
          <w:szCs w:val="28"/>
          <w:rtl w:val="true"/>
          <w:lang w:bidi="ar-SA"/>
        </w:rPr>
        <w:t>في موضع ، وسكتوا في موضع ، ولم يتحقّق منهم ذلك الاكثار مع أنّ المواضع المقدوحة لم يظهر علينا جلالتهم ، ولو وقع ففي غاية الندرة ، بل غالب تلك المواضع يظهر صدق قولهم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تتبّع رويّة غض يحصل وهن بالنسبة إلى تضعيفاته وإنكاره مكابرة ، ولذا صرّح به غير واحد من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ممّا ذكرت الوضوح المعتدّ به الّذي يصير منشأ لقبول قوله في مقابل مثل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جش ما يدلّ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لا يخلو من شيء فإنّ الاستناد غير مقصور على التصريح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التعدّد مرجّح بالبديهة ، ولو سُلِّم عدم بلوغه الشهرة ولم يقصره أحد عليها ، وما انحصر الاعتبار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ابن نوح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تحقّق كلام لا يضرّ ، وإلاّ لانسدّ أكثر طرق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المصير إلى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يسلم موضع من المواضع الّتي رجّح العمل بروايته من جرح ، والقول بأنّ البناء في الجميع على التوثيق وترجيح العمل بروايته ليس من ترجيح التعديل ، بل من أمر آخر ، لعلّه لا يرضى به العاقل المتتبّع المتأمّل ، بل ربما يذكر الجرح والتعديل ويتردّد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قبول روايته لقول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داود الرقّي </w:t>
      </w:r>
      <w:r>
        <w:rPr>
          <w:rStyle w:val="FootnoteAnchor"/>
          <w:rtl w:val="true"/>
        </w:rPr>
        <w:footnoteReference w:id="1378"/>
      </w:r>
      <w:r>
        <w:rPr>
          <w:rFonts w:ascii="Amiri" w:hAnsi="Amiri" w:eastAsia="Amiri" w:cs="Amiri"/>
          <w:color w:val="111111"/>
          <w:sz w:val="28"/>
          <w:sz w:val="28"/>
          <w:szCs w:val="28"/>
          <w:rtl w:val="true"/>
          <w:lang w:bidi="ar-SA"/>
        </w:rPr>
        <w:t>وغيره ، فلاحظ وتأمّل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الجارح إنْ كان جامعاً لشرائط الثبوت بقوله ومقبوليته ، فإذا جرح ثبت الجرح ، فما معنى ثبوت الجرح وترجّح العدالة مع عدم ترجيح التعديل عليه ، وكيف 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لشرائط الثبوت لا مطلقاً ، بل عند عدم المعارض ، لكن هذا هو قول الموجّه ، فلا معنى للاعتراض عليه والمبالغة في الوثوق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حتّى أنّه يرجّح على جش في مواضع على أنّه ترجيح للتعديل على الجرح ، وفي الحقيقة على أنّ هذا لا يلائم ما ذكرت من جواز اطّلاع الجارح على ما لم يطّلع عليه المعدّل ، فتدبّر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يكن جامعاً لشرائط الثبوت ، ولذا يحكم بالعدالة وترجّح </w:t>
      </w:r>
      <w:r>
        <w:rPr>
          <w:rStyle w:val="FootnoteAnchor"/>
          <w:rtl w:val="true"/>
        </w:rPr>
        <w:footnoteReference w:id="1379"/>
      </w:r>
      <w:r>
        <w:rPr>
          <w:rFonts w:ascii="Amiri" w:hAnsi="Amiri" w:eastAsia="Amiri" w:cs="Amiri"/>
          <w:color w:val="111111"/>
          <w:sz w:val="28"/>
          <w:sz w:val="28"/>
          <w:szCs w:val="28"/>
          <w:rtl w:val="true"/>
          <w:lang w:bidi="ar-SA"/>
        </w:rPr>
        <w:t>قبول القول مع وجود جرحه ، فهذا بعينه قول الموجّه الّذي تأمّل في غض ، فلما أنكرت عليه كلّ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وقال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عند تعارض الجرح والتعديل بالأورعيّة والأضبطيّة والأكثريّة مطلقاً ، وقد فعله صه في مواضع ، كما في إبراهيم بن سليمان وإسماعيل بن مهران </w:t>
      </w:r>
      <w:r>
        <w:rPr>
          <w:rStyle w:val="FootnoteAnchor"/>
          <w:rtl w:val="true"/>
        </w:rPr>
        <w:footnoteReference w:id="1380"/>
      </w:r>
      <w:r>
        <w:rPr>
          <w:rFonts w:ascii="IRNazanin" w:hAnsi="IRNazanin" w:eastAsia="IRNazanin"/>
          <w:color w:val="111111"/>
          <w:sz w:val="28"/>
          <w:sz w:val="28"/>
          <w:szCs w:val="28"/>
          <w:rtl w:val="true"/>
          <w:lang w:bidi="fa-IR"/>
        </w:rPr>
        <w:t xml:space="preserve">، انتهى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التعديل حسن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الفائدة الثانية 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ذكرت من حكاية التعليل فمعلوم أنّ غض ما شاهد الراوي ، بل القدح يصل إليه من المشايخ والأخبار والآثار ، فلا يبعد استبعاد عدم اطّلاع جش مع كثرة تتبعه وزيادة اطّلاعه ومهارته ومعاشرته مع غض ، وكذا ابن نوح وغيره ، بل والشيخ أيضاً ، وجواز الاطّلاع على كتاب أو خبر أو كلام شيخ مرجّح جزماً ، لكن لا بحيث لا يصادمه أمر آخر أصلاً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يؤيّد التوثيق هنا رواية ابن أبي عمير عنه ولو بواسطة ، سيّما وهو حمّاد بن عيسى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بأنْ يكون ما نحن فيه من أفراد مدلوله ، وقد ظهر ما يشير إلى خلافه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مه لا يظهر منه ترجيح التعديل ، بل قبول الرواية كما قاله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الفائدة الاُولى ما ينبّه عليه ، فيسقط عنه الاعتراض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يتوجّه أنّه اشترط عدالة الراوي </w:t>
      </w:r>
      <w:r>
        <w:rPr>
          <w:rStyle w:val="FootnoteAnchor"/>
          <w:rtl w:val="true"/>
        </w:rPr>
        <w:footnoteReference w:id="1383"/>
      </w:r>
      <w:r>
        <w:rPr>
          <w:rFonts w:ascii="Amiri" w:hAnsi="Amiri" w:eastAsia="Amiri" w:cs="Amiri"/>
          <w:color w:val="111111"/>
          <w:sz w:val="28"/>
          <w:sz w:val="28"/>
          <w:szCs w:val="28"/>
          <w:rtl w:val="true"/>
          <w:lang w:bidi="ar-SA"/>
        </w:rPr>
        <w:t xml:space="preserve">، وقد أشرنا إلى الجواب في إبراهيم بن صالح </w:t>
      </w:r>
      <w:r>
        <w:rPr>
          <w:rStyle w:val="FootnoteAnchor"/>
          <w:rtl w:val="true"/>
        </w:rPr>
        <w:footnoteReference w:id="1384"/>
      </w:r>
      <w:r>
        <w:rPr>
          <w:rFonts w:ascii="Amiri" w:hAnsi="Amiri" w:eastAsia="Amiri" w:cs="Amiri"/>
          <w:color w:val="111111"/>
          <w:sz w:val="28"/>
          <w:sz w:val="28"/>
          <w:szCs w:val="28"/>
          <w:rtl w:val="true"/>
          <w:lang w:bidi="ar-SA"/>
        </w:rPr>
        <w:t>، على أنّه لعلّه ظهر عدالته من الخارج كما أشرنا ، ألا ترى أنّه ربما يوثّق ولا يوجد التوثيق من غيره ولا يذكره ولا يتعرّض أيضاً إلى منشئه ،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عمر الشيباني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 الصدوق إلى مصعب بن يزيد الأنصاري ، عنه علي بن الحكم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604" w:name="pg15403_169247"/>
    </w:p>
    <w:p>
      <w:pPr>
        <w:pStyle w:val="Heading3"/>
        <w:numPr>
          <w:ilvl w:val="2"/>
          <w:numId w:val="1"/>
        </w:numPr>
        <w:rPr/>
      </w:pPr>
      <w:bookmarkStart w:id="605" w:name="__RefHeading___Toc6243035_2142443653"/>
      <w:bookmarkStart w:id="606" w:name="_Toc234"/>
      <w:bookmarkEnd w:id="604"/>
      <w:bookmarkEnd w:id="605"/>
      <w:r>
        <w:rPr>
          <w:rtl w:val="true"/>
        </w:rPr>
        <w:t xml:space="preserve">[ </w:t>
      </w:r>
      <w:r>
        <w:rPr/>
        <w:t>124</w:t>
      </w:r>
      <w:r>
        <w:rPr>
          <w:rtl w:val="true"/>
        </w:rPr>
        <w:t xml:space="preserve"> ] </w:t>
      </w:r>
      <w:r>
        <w:rPr>
          <w:rtl w:val="true"/>
        </w:rPr>
        <w:t xml:space="preserve">إبراهيم بن عيسى </w:t>
      </w:r>
      <w:r>
        <w:rPr>
          <w:rtl w:val="true"/>
        </w:rPr>
        <w:t>:</w:t>
      </w:r>
      <w:bookmarkEnd w:id="6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هو الّذي ذكره الوحيد البهبهاني بعنوان إبراهيم بن عمر الشيباني ، وقد تقدّم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مشيخة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مصعب بن يزيد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أيّوب الخزّاز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قول كش ، قال محمّد بن مسعود عن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 كوفي ، واسمه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عثمان </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6243037_2142443653"/>
      <w:bookmarkStart w:id="608" w:name="_Toc235"/>
      <w:bookmarkEnd w:id="607"/>
      <w:r>
        <w:rPr>
          <w:rtl w:val="true"/>
        </w:rPr>
        <w:t xml:space="preserve">[ </w:t>
      </w:r>
      <w:r>
        <w:rPr/>
        <w:t>125</w:t>
      </w:r>
      <w:r>
        <w:rPr>
          <w:rtl w:val="true"/>
        </w:rPr>
        <w:t xml:space="preserve"> ] </w:t>
      </w:r>
      <w:r>
        <w:rPr>
          <w:rtl w:val="true"/>
        </w:rPr>
        <w:t xml:space="preserve">إبراهيم بن غريب الكوفي </w:t>
      </w:r>
      <w:r>
        <w:rPr>
          <w:rtl w:val="true"/>
        </w:rPr>
        <w:t>:</w:t>
      </w:r>
      <w:bookmarkEnd w:id="60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6243039_2142443653"/>
      <w:bookmarkStart w:id="610" w:name="_Toc236"/>
      <w:bookmarkEnd w:id="609"/>
      <w:r>
        <w:rPr>
          <w:rtl w:val="true"/>
        </w:rPr>
        <w:t xml:space="preserve">[ </w:t>
      </w:r>
      <w:r>
        <w:rPr/>
        <w:t>126</w:t>
      </w:r>
      <w:r>
        <w:rPr>
          <w:rtl w:val="true"/>
        </w:rPr>
        <w:t xml:space="preserve"> ] </w:t>
      </w:r>
      <w:r>
        <w:rPr>
          <w:rtl w:val="true"/>
        </w:rPr>
        <w:t xml:space="preserve">إبراهيم الغفاري </w:t>
      </w:r>
      <w:r>
        <w:rPr>
          <w:rtl w:val="true"/>
        </w:rPr>
        <w:t>:</w:t>
      </w:r>
      <w:bookmarkEnd w:id="61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6243041_2142443653"/>
      <w:bookmarkStart w:id="612" w:name="_Toc237"/>
      <w:bookmarkEnd w:id="611"/>
      <w:r>
        <w:rPr>
          <w:rtl w:val="true"/>
        </w:rPr>
        <w:t xml:space="preserve">[ </w:t>
      </w:r>
      <w:r>
        <w:rPr/>
        <w:t>127</w:t>
      </w:r>
      <w:r>
        <w:rPr>
          <w:rtl w:val="true"/>
        </w:rPr>
        <w:t xml:space="preserve"> ] </w:t>
      </w:r>
      <w:r>
        <w:rPr>
          <w:rtl w:val="true"/>
        </w:rPr>
        <w:t xml:space="preserve">إبراهيم بن الفضل المدني </w:t>
      </w:r>
      <w:r>
        <w:rPr>
          <w:rtl w:val="true"/>
        </w:rPr>
        <w:t>:</w:t>
      </w:r>
      <w:bookmarkEnd w:id="61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إسحاق ، ق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613" w:name="pg15403_169248"/>
    </w:p>
    <w:p>
      <w:pPr>
        <w:pStyle w:val="Heading3"/>
        <w:numPr>
          <w:ilvl w:val="2"/>
          <w:numId w:val="1"/>
        </w:numPr>
        <w:rPr/>
      </w:pPr>
      <w:bookmarkStart w:id="614" w:name="__RefHeading___Toc6243043_2142443653"/>
      <w:bookmarkStart w:id="615" w:name="_Toc238"/>
      <w:bookmarkEnd w:id="613"/>
      <w:bookmarkEnd w:id="614"/>
      <w:r>
        <w:rPr>
          <w:rtl w:val="true"/>
        </w:rPr>
        <w:t xml:space="preserve">[ </w:t>
      </w:r>
      <w:r>
        <w:rPr/>
        <w:t>128</w:t>
      </w:r>
      <w:r>
        <w:rPr>
          <w:rtl w:val="true"/>
        </w:rPr>
        <w:t xml:space="preserve"> ] </w:t>
      </w:r>
      <w:r>
        <w:rPr>
          <w:rtl w:val="true"/>
        </w:rPr>
        <w:t xml:space="preserve">إبراهيم بن الفضل الهاشمي </w:t>
      </w:r>
      <w:r>
        <w:rPr>
          <w:rtl w:val="true"/>
        </w:rPr>
        <w:t>:</w:t>
      </w:r>
      <w:bookmarkEnd w:id="615"/>
    </w:p>
    <w:p>
      <w:pPr>
        <w:pStyle w:val="BookText"/>
        <w:rPr/>
      </w:pPr>
      <w:r>
        <w:rPr>
          <w:rFonts w:ascii="Amiri" w:hAnsi="Amiri" w:eastAsia="Amiri" w:cs="Amiri"/>
          <w:color w:val="111111"/>
          <w:sz w:val="28"/>
          <w:sz w:val="28"/>
          <w:szCs w:val="28"/>
          <w:rtl w:val="true"/>
          <w:lang w:bidi="ar-SA"/>
        </w:rPr>
        <w:t xml:space="preserve">المدني ، أسند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ق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6243045_2142443653"/>
      <w:bookmarkStart w:id="617" w:name="_Toc239"/>
      <w:bookmarkEnd w:id="616"/>
      <w:r>
        <w:rPr>
          <w:rtl w:val="true"/>
        </w:rPr>
        <w:t xml:space="preserve">[ </w:t>
      </w:r>
      <w:r>
        <w:rPr/>
        <w:t>129</w:t>
      </w:r>
      <w:r>
        <w:rPr>
          <w:rtl w:val="true"/>
        </w:rPr>
        <w:t xml:space="preserve"> ] </w:t>
      </w:r>
      <w:r>
        <w:rPr>
          <w:rtl w:val="true"/>
        </w:rPr>
        <w:t xml:space="preserve">إبراهيم بن قتيبة </w:t>
      </w:r>
      <w:r>
        <w:rPr>
          <w:rtl w:val="true"/>
        </w:rPr>
        <w:t>:</w:t>
      </w:r>
      <w:bookmarkEnd w:id="6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قتيبة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أصفهان ، روى عنه البرقي ، لم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من أهل أصفهان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أبي المفضّل ، عن ابن بطّة ، عن أحمد بن أبي عبداللّه ، عن إبراهيم بن قتيبة هذا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 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يروي عنه جعفر بن بشير </w:t>
      </w:r>
      <w:r>
        <w:rPr>
          <w:rStyle w:val="FootnoteAnchor"/>
          <w:rtl w:val="true"/>
        </w:rPr>
        <w:footnoteReference w:id="1395"/>
      </w:r>
      <w:r>
        <w:rPr>
          <w:rFonts w:ascii="Amiri" w:hAnsi="Amiri" w:eastAsia="Amiri" w:cs="Amiri"/>
          <w:color w:val="111111"/>
          <w:sz w:val="28"/>
          <w:sz w:val="28"/>
          <w:szCs w:val="28"/>
          <w:rtl w:val="true"/>
          <w:lang w:bidi="ar-SA"/>
        </w:rPr>
        <w:t xml:space="preserve">كما قيل ، ففيه إشعار بوثاقته ، ولا يبعد اتّحادهما ، وإنّ ذِكْر الشيخ متعدّداً ينبّه على ذلك ما ذكرنا في إبراهيم بن صالح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618" w:name="pg15403_169249"/>
    </w:p>
    <w:p>
      <w:pPr>
        <w:pStyle w:val="BookText"/>
        <w:rPr/>
      </w:pPr>
      <w:bookmarkEnd w:id="618"/>
      <w:r>
        <w:rPr>
          <w:rFonts w:ascii="Amiri" w:hAnsi="Amiri" w:eastAsia="Amiri" w:cs="Amiri"/>
          <w:color w:val="111111"/>
          <w:sz w:val="28"/>
          <w:sz w:val="28"/>
          <w:szCs w:val="28"/>
          <w:rtl w:val="true"/>
          <w:lang w:bidi="ar-SA"/>
        </w:rPr>
        <w:t xml:space="preserve">عن الحسن بن حمزة </w:t>
      </w:r>
      <w:r>
        <w:rPr>
          <w:rStyle w:val="FootnoteAnchor"/>
          <w:rtl w:val="true"/>
        </w:rPr>
        <w:footnoteReference w:id="1397"/>
      </w:r>
      <w:r>
        <w:rPr>
          <w:rFonts w:ascii="Amiri" w:hAnsi="Amiri" w:eastAsia="Amiri" w:cs="Amiri"/>
          <w:color w:val="111111"/>
          <w:sz w:val="28"/>
          <w:sz w:val="28"/>
          <w:szCs w:val="28"/>
          <w:rtl w:val="true"/>
          <w:lang w:bidi="ar-SA"/>
        </w:rPr>
        <w:t xml:space="preserve">، عن ابن بطّة ، عن أحمد بن محمّد بن خالد البرقي ، عنه به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6243047_2142443653"/>
      <w:bookmarkStart w:id="620" w:name="_Toc240"/>
      <w:bookmarkEnd w:id="619"/>
      <w:r>
        <w:rPr>
          <w:rtl w:val="true"/>
        </w:rPr>
        <w:t xml:space="preserve">[ </w:t>
      </w:r>
      <w:r>
        <w:rPr/>
        <w:t>130</w:t>
      </w:r>
      <w:r>
        <w:rPr>
          <w:rtl w:val="true"/>
        </w:rPr>
        <w:t xml:space="preserve"> ] </w:t>
      </w:r>
      <w:r>
        <w:rPr>
          <w:rtl w:val="true"/>
        </w:rPr>
        <w:t xml:space="preserve">إبراهيم </w:t>
      </w:r>
      <w:r>
        <w:rPr>
          <w:rtl w:val="true"/>
        </w:rPr>
        <w:t xml:space="preserve">* </w:t>
      </w:r>
      <w:r>
        <w:rPr>
          <w:rtl w:val="true"/>
        </w:rPr>
        <w:t xml:space="preserve">الكرخي </w:t>
      </w:r>
      <w:r>
        <w:rPr>
          <w:rtl w:val="true"/>
        </w:rPr>
        <w:t>:</w:t>
      </w:r>
      <w:bookmarkEnd w:id="620"/>
    </w:p>
    <w:p>
      <w:pPr>
        <w:pStyle w:val="BookText"/>
        <w:rPr/>
      </w:pPr>
      <w:r>
        <w:rPr>
          <w:rFonts w:ascii="Amiri" w:hAnsi="Amiri" w:eastAsia="Amiri" w:cs="Amiri"/>
          <w:color w:val="111111"/>
          <w:sz w:val="28"/>
          <w:sz w:val="28"/>
          <w:szCs w:val="28"/>
          <w:rtl w:val="true"/>
          <w:lang w:bidi="ar-SA"/>
        </w:rPr>
        <w:t xml:space="preserve">بغدادي ، ق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1400"/>
      </w:r>
      <w:r>
        <w:rPr>
          <w:rFonts w:ascii="Amiri" w:hAnsi="Amiri" w:eastAsia="Amiri" w:cs="Amiri"/>
          <w:color w:val="111111"/>
          <w:sz w:val="28"/>
          <w:sz w:val="28"/>
          <w:szCs w:val="28"/>
          <w:rtl w:val="true"/>
          <w:lang w:bidi="ar-SA"/>
        </w:rPr>
        <w:t xml:space="preserve">، وفيه إشعار بوثاقته ، وكذا الحسن بن محبوب </w:t>
      </w:r>
      <w:r>
        <w:rPr>
          <w:rStyle w:val="FootnoteAnchor"/>
          <w:rtl w:val="true"/>
        </w:rPr>
        <w:footnoteReference w:id="1401"/>
      </w:r>
      <w:r>
        <w:rPr>
          <w:rFonts w:ascii="Amiri" w:hAnsi="Amiri" w:eastAsia="Amiri" w:cs="Amiri"/>
          <w:color w:val="111111"/>
          <w:sz w:val="28"/>
          <w:sz w:val="28"/>
          <w:szCs w:val="28"/>
          <w:rtl w:val="true"/>
          <w:lang w:bidi="ar-SA"/>
        </w:rPr>
        <w:t>، وفيه إيماء إلى قوته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إبراهيم بن أبي زياد ، وقد مرّ ترجمته بما فيه </w:t>
      </w:r>
      <w:r>
        <w:rPr>
          <w:rStyle w:val="FootnoteAnchor"/>
          <w:rtl w:val="true"/>
        </w:rPr>
        <w:footnoteReference w:id="1402"/>
      </w:r>
      <w:r>
        <w:rPr>
          <w:rFonts w:ascii="Amiri" w:hAnsi="Amiri" w:eastAsia="Amiri" w:cs="Amiri"/>
          <w:color w:val="111111"/>
          <w:sz w:val="28"/>
          <w:sz w:val="28"/>
          <w:szCs w:val="28"/>
          <w:rtl w:val="true"/>
          <w:lang w:bidi="ar-SA"/>
        </w:rPr>
        <w:t xml:space="preserve">؛ ونزيد عليه أنّ في آخر كمال الدين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Style w:val="FootnoteAnchor"/>
          <w:rtl w:val="true"/>
        </w:rPr>
        <w:footnoteReference w:id="1403"/>
      </w:r>
      <w:r>
        <w:rPr>
          <w:rFonts w:ascii="Amiri" w:hAnsi="Amiri" w:eastAsia="Amiri" w:cs="Amiri"/>
          <w:color w:val="111111"/>
          <w:sz w:val="28"/>
          <w:sz w:val="28"/>
          <w:szCs w:val="28"/>
          <w:rtl w:val="true"/>
          <w:lang w:bidi="ar-SA"/>
        </w:rPr>
        <w:t xml:space="preserve">قويّاً في دين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أظهر عليه القوم ولم يدفعهم وما منعه من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إنّه كان لله عزّوجلّ ودائع مؤمنون في أصلاب الكافرين والمنافقين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40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621" w:name="pg15403_169250"/>
    </w:p>
    <w:p>
      <w:pPr>
        <w:pStyle w:val="Heading3"/>
        <w:numPr>
          <w:ilvl w:val="2"/>
          <w:numId w:val="1"/>
        </w:numPr>
        <w:rPr/>
      </w:pPr>
      <w:bookmarkStart w:id="622" w:name="__RefHeading___Toc6243049_2142443653"/>
      <w:bookmarkStart w:id="623" w:name="_Toc241"/>
      <w:bookmarkEnd w:id="621"/>
      <w:bookmarkEnd w:id="622"/>
      <w:r>
        <w:rPr>
          <w:rtl w:val="true"/>
        </w:rPr>
        <w:t xml:space="preserve">[ </w:t>
      </w:r>
      <w:r>
        <w:rPr/>
        <w:t>131</w:t>
      </w:r>
      <w:r>
        <w:rPr>
          <w:rtl w:val="true"/>
        </w:rPr>
        <w:t xml:space="preserve"> ] </w:t>
      </w:r>
      <w:r>
        <w:rPr>
          <w:rtl w:val="true"/>
        </w:rPr>
        <w:t xml:space="preserve">إبراهيم بن المبارك </w:t>
      </w:r>
      <w:r>
        <w:rPr>
          <w:rtl w:val="true"/>
        </w:rPr>
        <w:t>:</w:t>
      </w:r>
      <w:bookmarkEnd w:id="623"/>
    </w:p>
    <w:p>
      <w:pPr>
        <w:pStyle w:val="BookText"/>
        <w:rPr/>
      </w:pPr>
      <w:r>
        <w:rPr>
          <w:rFonts w:ascii="Amiri" w:hAnsi="Amiri" w:eastAsia="Amiri" w:cs="Amiri"/>
          <w:color w:val="111111"/>
          <w:sz w:val="28"/>
          <w:sz w:val="28"/>
          <w:szCs w:val="28"/>
          <w:rtl w:val="true"/>
          <w:lang w:bidi="ar-SA"/>
        </w:rPr>
        <w:t xml:space="preserve">له كتاب ، جش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6243051_2142443653"/>
      <w:bookmarkStart w:id="625" w:name="_Toc242"/>
      <w:bookmarkEnd w:id="624"/>
      <w:r>
        <w:rPr>
          <w:rtl w:val="true"/>
        </w:rPr>
        <w:t xml:space="preserve">[ </w:t>
      </w:r>
      <w:r>
        <w:rPr/>
        <w:t>132</w:t>
      </w:r>
      <w:r>
        <w:rPr>
          <w:rtl w:val="true"/>
        </w:rPr>
        <w:t xml:space="preserve"> ] </w:t>
      </w:r>
      <w:r>
        <w:rPr>
          <w:rtl w:val="true"/>
        </w:rPr>
        <w:t xml:space="preserve">إبراهيم بن المتوكّل الكوفي </w:t>
      </w:r>
      <w:r>
        <w:rPr>
          <w:rtl w:val="true"/>
        </w:rPr>
        <w:t>:</w:t>
      </w:r>
      <w:bookmarkEnd w:id="625"/>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6243053_2142443653"/>
      <w:bookmarkStart w:id="627" w:name="_Toc243"/>
      <w:bookmarkEnd w:id="626"/>
      <w:r>
        <w:rPr>
          <w:rtl w:val="true"/>
        </w:rPr>
        <w:t xml:space="preserve">[ </w:t>
      </w:r>
      <w:r>
        <w:rPr/>
        <w:t>133</w:t>
      </w:r>
      <w:r>
        <w:rPr>
          <w:rtl w:val="true"/>
        </w:rPr>
        <w:t xml:space="preserve"> ] </w:t>
      </w:r>
      <w:r>
        <w:rPr>
          <w:rtl w:val="true"/>
        </w:rPr>
        <w:t xml:space="preserve">إبراهيم بن المثنّى </w:t>
      </w:r>
      <w:r>
        <w:rPr>
          <w:rtl w:val="true"/>
        </w:rPr>
        <w:t>:</w:t>
      </w:r>
      <w:bookmarkEnd w:id="627"/>
    </w:p>
    <w:p>
      <w:pPr>
        <w:pStyle w:val="BookText"/>
        <w:rPr/>
      </w:pPr>
      <w:r>
        <w:rPr>
          <w:rFonts w:ascii="Amiri" w:hAnsi="Amiri" w:eastAsia="Amiri" w:cs="Amiri"/>
          <w:color w:val="111111"/>
          <w:sz w:val="28"/>
          <w:sz w:val="28"/>
          <w:szCs w:val="28"/>
          <w:rtl w:val="true"/>
          <w:lang w:bidi="ar-SA"/>
        </w:rPr>
        <w:t xml:space="preserve">ق مكرّراً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6243055_2142443653"/>
      <w:bookmarkStart w:id="629" w:name="_Toc244"/>
      <w:bookmarkEnd w:id="628"/>
      <w:r>
        <w:rPr>
          <w:rtl w:val="true"/>
        </w:rPr>
        <w:t xml:space="preserve">[ </w:t>
      </w:r>
      <w:r>
        <w:rPr/>
        <w:t>134</w:t>
      </w:r>
      <w:r>
        <w:rPr>
          <w:rtl w:val="true"/>
        </w:rPr>
        <w:t xml:space="preserve"> ] </w:t>
      </w:r>
      <w:r>
        <w:rPr>
          <w:rtl w:val="true"/>
        </w:rPr>
        <w:t xml:space="preserve">إبراهيم بن مجاهد </w:t>
      </w:r>
      <w:r>
        <w:rPr>
          <w:rtl w:val="true"/>
        </w:rPr>
        <w:t>:</w:t>
      </w:r>
      <w:bookmarkEnd w:id="629"/>
    </w:p>
    <w:p>
      <w:pPr>
        <w:pStyle w:val="BookText"/>
        <w:rPr/>
      </w:pPr>
      <w:r>
        <w:rPr>
          <w:rFonts w:ascii="Amiri" w:hAnsi="Amiri" w:eastAsia="Amiri" w:cs="Amiri"/>
          <w:color w:val="111111"/>
          <w:sz w:val="28"/>
          <w:sz w:val="28"/>
          <w:szCs w:val="28"/>
          <w:rtl w:val="true"/>
          <w:lang w:bidi="ar-SA"/>
        </w:rPr>
        <w:t xml:space="preserve">وهو ابن أبي ثواب المؤدّب ، لم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6243057_2142443653"/>
      <w:bookmarkStart w:id="631" w:name="_Toc245"/>
      <w:bookmarkEnd w:id="630"/>
      <w:r>
        <w:rPr>
          <w:rtl w:val="true"/>
        </w:rPr>
        <w:t xml:space="preserve">[ </w:t>
      </w:r>
      <w:r>
        <w:rPr/>
        <w:t>135</w:t>
      </w:r>
      <w:r>
        <w:rPr>
          <w:rtl w:val="true"/>
        </w:rPr>
        <w:t xml:space="preserve"> ] </w:t>
      </w:r>
      <w:r>
        <w:rPr>
          <w:rtl w:val="true"/>
        </w:rPr>
        <w:t xml:space="preserve">إبراهيم بن محرز الجعفي </w:t>
      </w:r>
      <w:r>
        <w:rPr>
          <w:rtl w:val="true"/>
        </w:rPr>
        <w:t>:</w:t>
      </w:r>
      <w:bookmarkEnd w:id="63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المؤمن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يطعن عليه ابن طاووس في ترجمة زرارة عند ذكر روايته عن عمران الزعفراني عن الصادق علیه السلام في ذمّ زرارة ، بل على عمران بأنّه مجهول ، وعلى العبيدي بالضعف </w:t>
      </w:r>
      <w:r>
        <w:rPr>
          <w:rStyle w:val="FootnoteAnchor"/>
          <w:rtl w:val="true"/>
        </w:rPr>
        <w:footnoteReference w:id="141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632" w:name="pg15403_169251"/>
    </w:p>
    <w:p>
      <w:pPr>
        <w:pStyle w:val="Heading3"/>
        <w:numPr>
          <w:ilvl w:val="2"/>
          <w:numId w:val="1"/>
        </w:numPr>
        <w:rPr/>
      </w:pPr>
      <w:bookmarkStart w:id="633" w:name="__RefHeading___Toc6243059_2142443653"/>
      <w:bookmarkStart w:id="634" w:name="_Toc246"/>
      <w:bookmarkEnd w:id="632"/>
      <w:bookmarkEnd w:id="633"/>
      <w:r>
        <w:rPr>
          <w:rtl w:val="true"/>
        </w:rPr>
        <w:t xml:space="preserve">[ </w:t>
      </w:r>
      <w:r>
        <w:rPr/>
        <w:t>136</w:t>
      </w:r>
      <w:r>
        <w:rPr>
          <w:rtl w:val="true"/>
        </w:rPr>
        <w:t xml:space="preserve"> ] </w:t>
      </w:r>
      <w:r>
        <w:rPr>
          <w:rtl w:val="true"/>
        </w:rPr>
        <w:t xml:space="preserve">إبراهيم بن محمّد بن أبي يحيى </w:t>
      </w:r>
      <w:r>
        <w:rPr>
          <w:rtl w:val="true"/>
        </w:rPr>
        <w:t>:</w:t>
      </w:r>
      <w:bookmarkEnd w:id="634"/>
    </w:p>
    <w:p>
      <w:pPr>
        <w:pStyle w:val="BookText"/>
        <w:rPr/>
      </w:pPr>
      <w:r>
        <w:rPr>
          <w:rFonts w:ascii="IRNazanin" w:hAnsi="IRNazanin" w:eastAsia="IRNazanin"/>
          <w:color w:val="111111"/>
          <w:sz w:val="28"/>
          <w:sz w:val="28"/>
          <w:szCs w:val="28"/>
          <w:rtl w:val="true"/>
          <w:lang w:bidi="fa-IR"/>
        </w:rPr>
        <w:t xml:space="preserve">أبو إسحاق ،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بن أقصى </w:t>
      </w:r>
      <w:r>
        <w:rPr>
          <w:rStyle w:val="FootnoteAnchor"/>
          <w:rtl w:val="true"/>
        </w:rPr>
        <w:footnoteReference w:id="1412"/>
      </w:r>
      <w:r>
        <w:rPr>
          <w:rFonts w:ascii="IRNazanin" w:hAnsi="IRNazanin" w:eastAsia="IRNazanin"/>
          <w:color w:val="111111"/>
          <w:sz w:val="28"/>
          <w:sz w:val="28"/>
          <w:szCs w:val="28"/>
          <w:rtl w:val="true"/>
          <w:lang w:bidi="fa-IR"/>
        </w:rPr>
        <w:t xml:space="preserve">، مدني ، روى عن أبي جعفر وأبي عبداللّه علیهماالسلام ، وكان خاصّاً بحديثنا ، والعامّة تضعّفه لذلك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أبي يحيى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ودلّسه ابن جريح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أبي عطاء المدني ، مولى الأسلميين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الشافعي ، وكان حسن الرأي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جهمي ، تركه ابن مبارك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معتزلي جهمي ، كلّ بلاء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 مات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 على وسيطه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يعقوب بن </w:t>
      </w:r>
      <w:r>
        <w:rPr>
          <w:rStyle w:val="FootnoteAnchor"/>
          <w:rtl w:val="true"/>
        </w:rPr>
        <w:footnoteReference w:id="1414"/>
      </w:r>
      <w:r>
        <w:rPr>
          <w:rFonts w:ascii="Amiri" w:hAnsi="Amiri" w:eastAsia="Amiri" w:cs="Amiri"/>
          <w:color w:val="111111"/>
          <w:sz w:val="28"/>
          <w:sz w:val="28"/>
          <w:szCs w:val="28"/>
          <w:rtl w:val="true"/>
          <w:lang w:bidi="ar-SA"/>
        </w:rPr>
        <w:t>سفيان في تاريخه في أسباب تضعيفه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محمّد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Style w:val="FootnoteAnchor"/>
          <w:rtl w:val="true"/>
        </w:rPr>
        <w:footnoteReference w:id="1415"/>
      </w:r>
      <w:r>
        <w:rPr>
          <w:rFonts w:ascii="IRNazanin" w:hAnsi="IRNazanin" w:eastAsia="IRNazanin"/>
          <w:color w:val="111111"/>
          <w:sz w:val="28"/>
          <w:sz w:val="28"/>
          <w:szCs w:val="28"/>
          <w:rtl w:val="true"/>
          <w:lang w:bidi="fa-IR"/>
        </w:rPr>
        <w:t>أسلم بن أقصى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قضاعة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والقاف والصاد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 مشايخنا ، كذا عن المحقّق البحراني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ينال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ثقات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الواقدي سائرها إنّما هي كتب إبراهيم بن محمّد بن أبي يحيى ، نقلها الواقدي وادّعاها ، ولم نعرف منها شيئاً منسوباً إلى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كتاب مبوّب في الحلال والحرام عن جعفر بن محمّد علیه السلام ، أخبرنا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الصلت الأهوازي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سعيد بن عقدة الحافظ </w:t>
      </w:r>
      <w:r>
        <w:rPr>
          <w:rStyle w:val="FootnoteAnchor"/>
          <w:rtl w:val="true"/>
        </w:rPr>
        <w:footnoteReference w:id="14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1418"/>
      </w:r>
      <w:r>
        <w:rPr>
          <w:rFonts w:ascii="Amiri" w:hAnsi="Amiri" w:eastAsia="Amiri" w:cs="Amiri"/>
          <w:color w:val="111111"/>
          <w:sz w:val="28"/>
          <w:sz w:val="28"/>
          <w:szCs w:val="28"/>
          <w:rtl w:val="true"/>
          <w:lang w:bidi="ar-SA"/>
        </w:rPr>
        <w:t xml:space="preserve">بن محمّد بن علي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 ست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أبي يحيى ، أبو إسحاق ، مولى أسلم ، مدني ، روى عن أبي جعفر وأبي عبداللّه علیهماالسلام ، وكان خصّيصاً </w:t>
      </w:r>
      <w:r>
        <w:rPr>
          <w:rStyle w:val="FootnoteAnchor"/>
          <w:rtl w:val="true"/>
        </w:rPr>
        <w:footnoteReference w:id="1420"/>
      </w:r>
      <w:r>
        <w:rPr>
          <w:rFonts w:ascii="Amiri" w:hAnsi="Amiri" w:eastAsia="Amiri" w:cs="Amiri"/>
          <w:color w:val="111111"/>
          <w:sz w:val="28"/>
          <w:sz w:val="28"/>
          <w:szCs w:val="28"/>
          <w:rtl w:val="true"/>
          <w:lang w:bidi="ar-SA"/>
        </w:rPr>
        <w:t>، والعامّة لهذه العلّة 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 أصحابنا عن بعض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الواقدي سائرها إنّما هي كتب إبراهيم بن محمّد بن أبي يحيى نقلها الواقدي وادّعاها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كتاباً مبوّباً في الحلال والحرام عن أبي عبداللّه علیه السلام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w:t>
      </w:r>
    </w:p>
    <w:p>
      <w:pPr>
        <w:pStyle w:val="BookText"/>
        <w:rPr/>
      </w:pPr>
      <w:r>
        <w:rPr>
          <w:rFonts w:ascii="Amiri" w:hAnsi="Amiri" w:eastAsia="Amiri" w:cs="Amiri"/>
          <w:color w:val="111111"/>
          <w:sz w:val="28"/>
          <w:sz w:val="28"/>
          <w:szCs w:val="28"/>
          <w:rtl w:val="true"/>
          <w:lang w:bidi="ar-SA"/>
        </w:rPr>
        <w:t xml:space="preserve">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أبي يحيى بكتابه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 أبو إسحاق ، مولى أسلم ، مدني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1422"/>
      </w:r>
      <w:r>
        <w:rPr>
          <w:rFonts w:ascii="IRNazanin" w:hAnsi="IRNazanin" w:eastAsia="IRNazanin"/>
          <w:color w:val="111111"/>
          <w:sz w:val="28"/>
          <w:sz w:val="28"/>
          <w:szCs w:val="28"/>
          <w:rtl w:val="true"/>
          <w:lang w:bidi="fa-IR"/>
        </w:rPr>
        <w:t xml:space="preserve">، روى عن أبي جعفر وأبي عبداللّه علیهماالسلام ، وكان خصّيصاً به ، خاصّاً بحديثنا ، والعامّة تضعّفه لذلك </w:t>
      </w:r>
      <w:r>
        <w:rPr>
          <w:rStyle w:val="FootnoteAnchor"/>
          <w:rtl w:val="true"/>
        </w:rPr>
        <w:footnoteReference w:id="14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أجد في جخ إلاّ 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يحيى</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صه في القسم الأوّل ، فيدلّ على قبول روايته ، مع أنّه شرط عدالة الراوي </w:t>
      </w:r>
      <w:r>
        <w:rPr>
          <w:rStyle w:val="FootnoteAnchor"/>
          <w:rtl w:val="true"/>
        </w:rPr>
        <w:footnoteReference w:id="1424"/>
      </w:r>
      <w:r>
        <w:rPr>
          <w:rFonts w:ascii="Amiri" w:hAnsi="Amiri" w:eastAsia="Amiri" w:cs="Amiri"/>
          <w:color w:val="111111"/>
          <w:sz w:val="28"/>
          <w:sz w:val="28"/>
          <w:szCs w:val="28"/>
          <w:rtl w:val="true"/>
          <w:lang w:bidi="ar-SA"/>
        </w:rPr>
        <w:t xml:space="preserve">موافقاً لجمهور أصحابنا ، ولا يظهر ممّا ذكر فيه عدالته </w:t>
      </w:r>
      <w:r>
        <w:rPr>
          <w:rStyle w:val="FootnoteAnchor"/>
          <w:rtl w:val="true"/>
        </w:rPr>
        <w:footnoteReference w:id="14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عنه مرّ في إبراهيم بن صالح الأنماطي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فيه من أنّ العامّة تضعّفه لذلك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على ذلك ما نقل عن صاحب ميزان الإعتدال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كذّاب رافضي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635" w:name="pg15403_169254"/>
    </w:p>
    <w:p>
      <w:pPr>
        <w:pStyle w:val="BookText"/>
        <w:rPr/>
      </w:pPr>
      <w:bookmarkEnd w:id="635"/>
      <w:r>
        <w:rPr>
          <w:rFonts w:ascii="Amiri" w:hAnsi="Amiri" w:eastAsia="Amiri" w:cs="Amiri"/>
          <w:color w:val="111111"/>
          <w:sz w:val="28"/>
          <w:sz w:val="28"/>
          <w:szCs w:val="28"/>
          <w:rtl w:val="true"/>
          <w:lang w:bidi="ar-SA"/>
        </w:rPr>
        <w:t xml:space="preserve">المدني ، أسند عنه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موضعه إنْ شاء اللّه </w:t>
      </w:r>
      <w:r>
        <w:rPr>
          <w:rStyle w:val="FootnoteAnchor"/>
          <w:rtl w:val="true"/>
        </w:rPr>
        <w:footnoteReference w:id="1429"/>
      </w:r>
      <w:r>
        <w:rPr>
          <w:rFonts w:ascii="Amiri" w:hAnsi="Amiri" w:eastAsia="Amiri" w:cs="Amiri"/>
          <w:color w:val="111111"/>
          <w:sz w:val="28"/>
          <w:sz w:val="28"/>
          <w:szCs w:val="28"/>
          <w:rtl w:val="true"/>
          <w:lang w:bidi="ar-SA"/>
        </w:rPr>
        <w:t xml:space="preserve">، وهو محتمل لهذا ؛ لجواز السهوعن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أو النسّاخ ، واللّه أعلم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6243061_2142443653"/>
      <w:bookmarkStart w:id="637" w:name="_Toc247"/>
      <w:bookmarkEnd w:id="636"/>
      <w:r>
        <w:rPr>
          <w:rtl w:val="true"/>
        </w:rPr>
        <w:t xml:space="preserve">[ </w:t>
      </w:r>
      <w:r>
        <w:rPr/>
        <w:t>137</w:t>
      </w:r>
      <w:r>
        <w:rPr>
          <w:rtl w:val="true"/>
        </w:rPr>
        <w:t xml:space="preserve"> ] </w:t>
      </w:r>
      <w:r>
        <w:rPr>
          <w:rtl w:val="true"/>
        </w:rPr>
        <w:t xml:space="preserve">إبراهيم </w:t>
      </w:r>
      <w:r>
        <w:rPr>
          <w:rtl w:val="true"/>
        </w:rPr>
        <w:t xml:space="preserve">* </w:t>
      </w:r>
      <w:r>
        <w:rPr>
          <w:rtl w:val="true"/>
        </w:rPr>
        <w:t xml:space="preserve">بن محمّد الأشعري </w:t>
      </w:r>
      <w:r>
        <w:rPr>
          <w:rtl w:val="true"/>
        </w:rPr>
        <w:t>:</w:t>
      </w:r>
      <w:bookmarkEnd w:id="637"/>
    </w:p>
    <w:p>
      <w:pPr>
        <w:pStyle w:val="BookText"/>
        <w:rPr/>
      </w:pPr>
      <w:r>
        <w:rPr>
          <w:rFonts w:ascii="IRNazanin" w:hAnsi="IRNazanin" w:eastAsia="IRNazanin"/>
          <w:color w:val="111111"/>
          <w:sz w:val="28"/>
          <w:sz w:val="28"/>
          <w:szCs w:val="28"/>
          <w:rtl w:val="true"/>
          <w:lang w:bidi="fa-IR"/>
        </w:rPr>
        <w:t xml:space="preserve">قمّي ، ثقة ، روى عن موسى والرضا علیهماالسلام ، جش ؛ صه لكن فيها الكاظم علیه السلام بدل موسى علیه السلام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الفضل ، وكتابهما شركة ، رواه الحسن بن علي بن فضّال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 عن محمّد بن الحسن ، عن محمّد بن الحسن ، عن محمّد بن الحسين بن أبي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وإبراهيم به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بن الحسن الطاطري </w:t>
      </w:r>
      <w:r>
        <w:rPr>
          <w:rStyle w:val="FootnoteAnchor"/>
          <w:rtl w:val="true"/>
        </w:rPr>
        <w:footnoteReference w:id="1432"/>
      </w:r>
      <w:r>
        <w:rPr>
          <w:rFonts w:ascii="Amiri" w:hAnsi="Amiri" w:eastAsia="Amiri" w:cs="Amiri"/>
          <w:color w:val="111111"/>
          <w:sz w:val="28"/>
          <w:sz w:val="28"/>
          <w:szCs w:val="28"/>
          <w:rtl w:val="true"/>
          <w:lang w:bidi="ar-SA"/>
        </w:rPr>
        <w:t>، وفيه إشعار بكونه من الثقات لما ذكر 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الأشعري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ابن طاووس أيضاً في كتاب كشف المحجّة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638" w:name="pg15403_169255"/>
    </w:p>
    <w:p>
      <w:pPr>
        <w:pStyle w:val="BookText"/>
        <w:rPr/>
      </w:pPr>
      <w:bookmarkEnd w:id="638"/>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الأشعري ، له كتاب بينه وبين أخيه الفضل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بن الوليد ، عن محمّد بن الحسن الصفّار ، عن محمّد بن الحسين ، عن الحسن بن علي بن فضّال ، عنهما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الأشعري ، أخو الفضل بن محمّد ، روى عنهما الحسن بن علي بن فضّال </w:t>
      </w:r>
      <w:r>
        <w:rPr>
          <w:rStyle w:val="FootnoteAnchor"/>
          <w:rtl w:val="true"/>
        </w:rPr>
        <w:footnoteReference w:id="1435"/>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6243063_2142443653"/>
      <w:bookmarkStart w:id="640" w:name="_Toc248"/>
      <w:bookmarkEnd w:id="639"/>
      <w:r>
        <w:rPr>
          <w:rtl w:val="true"/>
        </w:rPr>
        <w:t xml:space="preserve">[ </w:t>
      </w:r>
      <w:r>
        <w:rPr/>
        <w:t>138</w:t>
      </w:r>
      <w:r>
        <w:rPr>
          <w:rtl w:val="true"/>
        </w:rPr>
        <w:t xml:space="preserve"> ] </w:t>
      </w:r>
      <w:r>
        <w:rPr>
          <w:rtl w:val="true"/>
        </w:rPr>
        <w:t xml:space="preserve">إبراهيم بن محمّد بن بسّام </w:t>
      </w:r>
      <w:r>
        <w:rPr>
          <w:rtl w:val="true"/>
        </w:rPr>
        <w:t>:</w:t>
      </w:r>
      <w:bookmarkEnd w:id="640"/>
    </w:p>
    <w:p>
      <w:pPr>
        <w:pStyle w:val="BookText"/>
        <w:rPr/>
      </w:pPr>
      <w:r>
        <w:rPr>
          <w:rFonts w:ascii="Amiri" w:hAnsi="Amiri" w:eastAsia="Amiri" w:cs="Amiri"/>
          <w:color w:val="111111"/>
          <w:sz w:val="28"/>
          <w:sz w:val="28"/>
          <w:szCs w:val="28"/>
          <w:rtl w:val="true"/>
          <w:lang w:bidi="ar-SA"/>
        </w:rPr>
        <w:t xml:space="preserve">المصري ، يكنّى أبا إسحاق ، روى عنه التلعكبري إجازة ، لم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6243065_2142443653"/>
      <w:bookmarkStart w:id="642" w:name="_Toc249"/>
      <w:bookmarkEnd w:id="641"/>
      <w:r>
        <w:rPr>
          <w:rtl w:val="true"/>
        </w:rPr>
        <w:t xml:space="preserve">[ </w:t>
      </w:r>
      <w:r>
        <w:rPr/>
        <w:t>139</w:t>
      </w:r>
      <w:r>
        <w:rPr>
          <w:rtl w:val="true"/>
        </w:rPr>
        <w:t xml:space="preserve"> ] </w:t>
      </w:r>
      <w:r>
        <w:rPr>
          <w:rtl w:val="true"/>
        </w:rPr>
        <w:t xml:space="preserve">إبراهيم </w:t>
      </w:r>
      <w:r>
        <w:rPr>
          <w:rtl w:val="true"/>
        </w:rPr>
        <w:t xml:space="preserve">* </w:t>
      </w:r>
      <w:r>
        <w:rPr>
          <w:rtl w:val="true"/>
        </w:rPr>
        <w:t xml:space="preserve">بن محمّد الجعدي </w:t>
      </w:r>
      <w:r>
        <w:rPr>
          <w:rtl w:val="true"/>
        </w:rPr>
        <w:t>:</w:t>
      </w:r>
      <w:bookmarkEnd w:id="642"/>
    </w:p>
    <w:p>
      <w:pPr>
        <w:pStyle w:val="BookText"/>
        <w:rPr/>
      </w:pPr>
      <w:r>
        <w:rPr>
          <w:rFonts w:ascii="IRNazanin" w:hAnsi="IRNazanin" w:eastAsia="IRNazanin"/>
          <w:color w:val="111111"/>
          <w:sz w:val="28"/>
          <w:sz w:val="28"/>
          <w:szCs w:val="28"/>
          <w:rtl w:val="true"/>
          <w:lang w:bidi="fa-IR"/>
        </w:rPr>
        <w:t>ظم</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الجعدي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بدله الجعفري والجعلاني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 xml:space="preserve">. </w:t>
      </w:r>
      <w:bookmarkStart w:id="643" w:name="pg15403_169256"/>
    </w:p>
    <w:p>
      <w:pPr>
        <w:pStyle w:val="Heading3"/>
        <w:numPr>
          <w:ilvl w:val="2"/>
          <w:numId w:val="1"/>
        </w:numPr>
        <w:rPr/>
      </w:pPr>
      <w:bookmarkStart w:id="644" w:name="__RefHeading___Toc6243067_2142443653"/>
      <w:bookmarkStart w:id="645" w:name="_Toc250"/>
      <w:bookmarkEnd w:id="643"/>
      <w:bookmarkEnd w:id="644"/>
      <w:r>
        <w:rPr>
          <w:rtl w:val="true"/>
        </w:rPr>
        <w:t xml:space="preserve">[ </w:t>
      </w:r>
      <w:r>
        <w:rPr/>
        <w:t>140</w:t>
      </w:r>
      <w:r>
        <w:rPr>
          <w:rtl w:val="true"/>
        </w:rPr>
        <w:t xml:space="preserve"> ] </w:t>
      </w:r>
      <w:r>
        <w:rPr>
          <w:rtl w:val="true"/>
        </w:rPr>
        <w:t xml:space="preserve">إبراهيم </w:t>
      </w:r>
      <w:r>
        <w:rPr>
          <w:rtl w:val="true"/>
        </w:rPr>
        <w:t xml:space="preserve">* </w:t>
      </w:r>
      <w:r>
        <w:rPr>
          <w:rtl w:val="true"/>
        </w:rPr>
        <w:t xml:space="preserve">بن محمّد بن جعفر </w:t>
      </w:r>
      <w:r>
        <w:rPr>
          <w:rtl w:val="true"/>
        </w:rPr>
        <w:t>:</w:t>
      </w:r>
      <w:bookmarkEnd w:id="645"/>
    </w:p>
    <w:p>
      <w:pPr>
        <w:pStyle w:val="BookText"/>
        <w:rPr/>
      </w:pPr>
      <w:r>
        <w:rPr>
          <w:rFonts w:ascii="IRNazanin" w:hAnsi="IRNazanin" w:eastAsia="IRNazanin"/>
          <w:color w:val="111111"/>
          <w:sz w:val="28"/>
          <w:sz w:val="28"/>
          <w:szCs w:val="28"/>
          <w:rtl w:val="true"/>
          <w:lang w:bidi="fa-IR"/>
        </w:rPr>
        <w:t xml:space="preserve">ابن الحسن بن جعفر بن الحسن بن الحسن بن علي بن أبي طالب علیه السلام ، الحسني العلوي الكوفي ، روى عنه التلعكبري ، لم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6243069_2142443653"/>
      <w:bookmarkStart w:id="647" w:name="_Toc251"/>
      <w:bookmarkEnd w:id="646"/>
      <w:r>
        <w:rPr>
          <w:rtl w:val="true"/>
        </w:rPr>
        <w:t xml:space="preserve">[ </w:t>
      </w:r>
      <w:r>
        <w:rPr/>
        <w:t>141</w:t>
      </w:r>
      <w:r>
        <w:rPr>
          <w:rtl w:val="true"/>
        </w:rPr>
        <w:t xml:space="preserve"> ] </w:t>
      </w:r>
      <w:r>
        <w:rPr>
          <w:rtl w:val="true"/>
        </w:rPr>
        <w:t xml:space="preserve">إبراهيم </w:t>
      </w:r>
      <w:r>
        <w:rPr>
          <w:rtl w:val="true"/>
        </w:rPr>
        <w:t xml:space="preserve">** </w:t>
      </w:r>
      <w:r>
        <w:rPr>
          <w:rtl w:val="true"/>
        </w:rPr>
        <w:t xml:space="preserve">بن محمّد بن سعيد </w:t>
      </w:r>
      <w:r>
        <w:rPr>
          <w:rtl w:val="true"/>
        </w:rPr>
        <w:t>:</w:t>
      </w:r>
      <w:bookmarkEnd w:id="647"/>
    </w:p>
    <w:p>
      <w:pPr>
        <w:pStyle w:val="BookText"/>
        <w:rPr/>
      </w:pPr>
      <w:r>
        <w:rPr>
          <w:rFonts w:ascii="Amiri" w:hAnsi="Amiri" w:eastAsia="Amiri" w:cs="Amiri"/>
          <w:color w:val="111111"/>
          <w:sz w:val="28"/>
          <w:sz w:val="28"/>
          <w:szCs w:val="28"/>
          <w:rtl w:val="true"/>
          <w:lang w:bidi="ar-SA"/>
        </w:rPr>
        <w:t>الثقفي ، كوفي ، له كتب ذكرناها في الفهرست ، لم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بعض المواضع معروفيّته ، بل نباهة شأنه ، منه ما سيجيء في علي بن إبراهيم الخيّاط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حسنه من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القميّين إليه وسؤال الانتقال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وإشارة الكوفيّين بعدم إخراج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صاحب مصنّفات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أسامي كتبه وما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وترحّم الشيخ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خالي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مدائح كثيرة ، ووثّقه ابن طاووس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إبراهيم بن محمّد بن سعيد الثقفي ، كما ذكر ذلك أقا بزرك الطهراني عند تعرّضه لكتاب الحلال والحرام لإبراهيم هذا عن نسخة قديمة لإقبال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بن هلال بن عاصم بن سعد </w:t>
      </w:r>
      <w:r>
        <w:rPr>
          <w:rStyle w:val="FootnoteAnchor"/>
          <w:rtl w:val="true"/>
        </w:rPr>
        <w:footnoteReference w:id="1444"/>
      </w:r>
      <w:r>
        <w:rPr>
          <w:rFonts w:ascii="Amiri" w:hAnsi="Amiri" w:eastAsia="Amiri" w:cs="Amiri"/>
          <w:color w:val="111111"/>
          <w:sz w:val="28"/>
          <w:sz w:val="28"/>
          <w:szCs w:val="28"/>
          <w:rtl w:val="true"/>
          <w:lang w:bidi="ar-SA"/>
        </w:rPr>
        <w:t xml:space="preserve">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وسعد </w:t>
      </w:r>
      <w:r>
        <w:rPr>
          <w:rStyle w:val="FootnoteAnchor"/>
          <w:rtl w:val="true"/>
        </w:rPr>
        <w:footnoteReference w:id="1445"/>
      </w:r>
      <w:r>
        <w:rPr>
          <w:rFonts w:ascii="IRNazanin" w:hAnsi="IRNazanin" w:eastAsia="IRNazanin"/>
          <w:color w:val="111111"/>
          <w:sz w:val="28"/>
          <w:sz w:val="28"/>
          <w:szCs w:val="28"/>
          <w:rtl w:val="true"/>
          <w:lang w:bidi="fa-IR"/>
        </w:rPr>
        <w:t>بن مسعود أخو أبي عبيد بن مسعود ، عمّ المختار ، ولاّه أمير المؤمنين علیه السلام المدائن ، وهو الّذي لجأ إليه الحسن علیه السلام يوم ساباط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وانتقل أبو إسحاق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أصفهان وأقام بها ، وكان زيديّاً أوّلاً ثمّ انتقل إلى القول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محمّد بن خالد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وفدوا إليه إلى أصفهان وسألوه الإنتقال إلى قم فأبى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مصنّفات كثيرة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المغازي ، كتاب السقيفة ، كتاب الردّة ، كتاب مقتل عثمان ، كتاب الشورى ، كتاب بيعة أمير المؤمنين علیه السلام ، كتاب الجمل ، كتاب صفّين ، كتاب الحكمين ،</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القميّين معه ربما يشير إلى الوثاقة ، ينبّه على ذلك ما سيجيء في إبراهيم بن هاشم </w:t>
      </w:r>
      <w:r>
        <w:rPr>
          <w:rStyle w:val="FootnoteAnchor"/>
          <w:rtl w:val="true"/>
        </w:rPr>
        <w:footnoteReference w:id="144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النهر ، كتاب الغارات ، كتاب مقتل أمير المؤمنين علیه السلام ، كتاب رسائل أمير المؤمنين علیه السلام وأخباره وحروبه غير ما تقدّم ، كتاب قيام الحسن بن علي علیه السلام ، كتاب مقتل الحسين علیه السلام ، كتاب التوّابين وعين الوردة ، كتاب أخبار المختار ، كتاب فدك ، كتاب الحجّة في فعل </w:t>
      </w:r>
      <w:r>
        <w:rPr>
          <w:rStyle w:val="FootnoteAnchor"/>
          <w:rtl w:val="true"/>
        </w:rPr>
        <w:footnoteReference w:id="1448"/>
      </w:r>
      <w:r>
        <w:rPr>
          <w:rFonts w:ascii="IRNazanin" w:hAnsi="IRNazanin" w:eastAsia="IRNazanin"/>
          <w:color w:val="111111"/>
          <w:sz w:val="28"/>
          <w:sz w:val="28"/>
          <w:szCs w:val="28"/>
          <w:rtl w:val="true"/>
          <w:lang w:bidi="fa-IR"/>
        </w:rPr>
        <w:t xml:space="preserve">المكرمين ، كتاب السرائر ، كتاب المودّة في ذوي القربى ، كتاب المعرفة ، كتاب الحوض والشفاعة ، كتاب الجامع الكبير في الفقه ، كتاب الجامع الصغير ، كتاب ما نزل من القرآن في أمير المؤمنين علیه السلام ، كتاب فضل الكوفة ومن نزلها من الصحابة ، كتاب الإمامة كبير ، كتاب الإمامة صغير ، كتاب المتعتين </w:t>
      </w:r>
      <w:r>
        <w:rPr>
          <w:rStyle w:val="FootnoteAnchor"/>
          <w:rtl w:val="true"/>
        </w:rPr>
        <w:footnoteReference w:id="1449"/>
      </w:r>
      <w:r>
        <w:rPr>
          <w:rFonts w:ascii="Amiri" w:hAnsi="Amiri" w:eastAsia="Amiri" w:cs="Amiri"/>
          <w:color w:val="111111"/>
          <w:sz w:val="28"/>
          <w:sz w:val="28"/>
          <w:szCs w:val="28"/>
          <w:rtl w:val="true"/>
          <w:lang w:bidi="ar-SA"/>
        </w:rPr>
        <w:t>، كتاب الجنائز ،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أحمد بن عبدون في فهرسته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المبتدأ ، كتاب أخبار عمر ، كتاب أخبار عثمان ، كتاب الدار ، كتاب الأحداث ، كتاب الحروراء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وحروراء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ويقصر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إليها الحروريّة من الخوارج ، لأنّه كان أوّل مجتمعهم بها وتحكيمهم منها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 بيّن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 هي بالليل كالسموم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الصحاح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كتاب الاستنفار والغارات ، كتاب السير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أخبار يزيد ، كتاب ابن الزبير ، كتاب التفسير ، كتاب التأريخ ، كتاب الرؤيا ، كتاب الأشربة الكبير والصغير ، كتاب زيد</w:t>
      </w:r>
    </w:p>
    <w:p>
      <w:pPr>
        <w:pStyle w:val="BookText"/>
        <w:rPr/>
      </w:pPr>
      <w:r>
        <w:rPr>
          <w:rFonts w:ascii="IRNazanin" w:hAnsi="IRNazanin" w:eastAsia="IRNazanin"/>
          <w:color w:val="111111"/>
          <w:sz w:val="28"/>
          <w:sz w:val="28"/>
          <w:szCs w:val="28"/>
          <w:rtl w:val="true"/>
          <w:lang w:bidi="fa-IR"/>
        </w:rPr>
        <w:t>وأخباره ، كتاب محمّد وابراهيم ، كتاب من قًتل من أل محمد علیهم السلام ، كتاب الخطب المعربات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1"/>
      </w:r>
      <w:r>
        <w:rPr>
          <w:rFonts w:ascii="Amiri" w:hAnsi="Amiri" w:eastAsia="Amiri" w:cs="Amiri"/>
          <w:color w:val="111111"/>
          <w:sz w:val="28"/>
          <w:sz w:val="28"/>
          <w:szCs w:val="28"/>
          <w:rtl w:val="true"/>
          <w:lang w:bidi="ar-SA"/>
        </w:rPr>
        <w:t xml:space="preserve">بجميع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علي بن محمّد بن الزبير القريشي ، عن عبد الرحمن بن إبراهيم المستملي ، عن أبي إسحاق إبراهيم بن محمّد بن سعيد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بكتاب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القمّي ، عن محمّد بن الحسن بن الوليد ، عن أحمد بن علويّة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الثفقي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المرتضى علي بن الحسين الموسوي والشيخ أبو عبداللّه محمّد بن محمّد بن النعمان رحمهما اللّه جميعاً ، عن علي بن حبشي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علي ابن حبش بغير ياء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عبدالكريم الزعفراني ، عن بأبي إسحاق 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سنة ثلاث وثمانين ومائتين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جش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إلينا ، وليس فيه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خالد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خروجه من الكوفة أنّ عمل كتاب المعرفة </w:t>
      </w:r>
    </w:p>
    <w:p>
      <w:pPr>
        <w:pStyle w:val="BookText"/>
        <w:rPr/>
      </w:pPr>
      <w:r>
        <w:rPr>
          <w:rFonts w:ascii="Amiri" w:hAnsi="Amiri" w:eastAsia="Amiri" w:cs="Amiri"/>
          <w:color w:val="111111"/>
          <w:sz w:val="28"/>
          <w:sz w:val="28"/>
          <w:szCs w:val="28"/>
          <w:rtl w:val="true"/>
          <w:lang w:bidi="ar-SA"/>
        </w:rPr>
        <w:t xml:space="preserve">وفيه المناقب المشهورة والمثالب ، فاستعظمه الكوفيّون واشاروا عليه بأنْ يتركه ولا يخرجه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البلاد أبعد من الشيعة؟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 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هذا الكتاب إلا بها ، فانتقل إليها ، ورواه بها ، ثقةً منه بصحّة 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مصنّفات كثيرة انتهى إلينا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المبتدأ ، كتاب السيرة ، كتاب معرفة فضل الأفضل ، كتاب أخبار المختار ، كتاب المغازي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 ، كتاب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علي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السري </w:t>
      </w:r>
      <w:r>
        <w:rPr>
          <w:rStyle w:val="FootnoteAnchor"/>
          <w:rtl w:val="true"/>
        </w:rPr>
        <w:footnoteReference w:id="1454"/>
      </w:r>
      <w:r>
        <w:rPr>
          <w:rFonts w:ascii="Amiri" w:hAnsi="Amiri" w:eastAsia="Amiri" w:cs="Amiri"/>
          <w:color w:val="111111"/>
          <w:sz w:val="28"/>
          <w:sz w:val="28"/>
          <w:szCs w:val="28"/>
          <w:rtl w:val="true"/>
          <w:lang w:bidi="ar-SA"/>
        </w:rPr>
        <w:t>، عن إبراهيم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عن محمّد بن علي بن تمام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سيأتي في ترجمة إبراهيم بن محمّد بن معروف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يعقوب الكسائي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زيد الرطّاب ، عن إبراهيم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محمّد بن عامر ، عن أحمد بن علويّة الأصفهاني الكاب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بكتبه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p>
    <w:p>
      <w:pPr>
        <w:pStyle w:val="BookText"/>
        <w:rPr/>
      </w:pPr>
      <w:r>
        <w:rPr>
          <w:rFonts w:ascii="Amiri" w:hAnsi="Amiri" w:eastAsia="Amiri" w:cs="Amiri"/>
          <w:color w:val="111111"/>
          <w:sz w:val="28"/>
          <w:sz w:val="28"/>
          <w:szCs w:val="28"/>
          <w:rtl w:val="true"/>
          <w:lang w:bidi="ar-SA"/>
        </w:rPr>
        <w:t xml:space="preserve">القرشي ، عن عبدالرحمن بن إبراهيم المستملي ،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بالمبتدأ ، والمغازي ، والردّة ، واخبار عمر ، واخبار عثمان ، وكتاب الدار ، وكتاب الاحداث ، حروراء </w:t>
      </w:r>
      <w:r>
        <w:rPr>
          <w:rStyle w:val="FootnoteAnchor"/>
          <w:rtl w:val="true"/>
        </w:rPr>
        <w:footnoteReference w:id="1456"/>
      </w:r>
      <w:r>
        <w:rPr>
          <w:rFonts w:ascii="IRNazanin" w:hAnsi="IRNazanin" w:eastAsia="IRNazanin"/>
          <w:color w:val="111111"/>
          <w:sz w:val="28"/>
          <w:sz w:val="28"/>
          <w:szCs w:val="28"/>
          <w:rtl w:val="true"/>
          <w:lang w:bidi="fa-IR"/>
        </w:rPr>
        <w:t>، الغارات ، السيرة ، أخبار يزيد ، مقتل الحسين علیه السلام ، التوّابين ، المختار ، ابن الزبير ، المعرفة ، جامع الفقه والأحكام ، التفسير ، فضل المكرمين ، التأريخ ، الرؤيا ، السرائر ، كتاب الأشربة صغير وكبير ، أخبار زيد ، أخبار محمّد وابراهيم ، أخبار من قُتل من أل أبي طالب علیه السلام ، كتاب الخطب السائرة ، الخطب المعربات ، كتاب الإمامة الكبير والصغير ، كتاب فضل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إبراهيم بن محمّد الثقفي سنة ثلاث وثمانين ومائتين </w:t>
      </w:r>
      <w:r>
        <w:rPr>
          <w:rStyle w:val="FootnoteAnchor"/>
          <w:rtl w:val="true"/>
        </w:rPr>
        <w:footnoteReference w:id="14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بيعة علي علیه السلام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وحروبه ، غير ما تقدّم ، ولم يقل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الوردة ، وترك هنا </w:t>
      </w:r>
      <w:r>
        <w:rPr>
          <w:rStyle w:val="FootnoteAnchor"/>
          <w:rtl w:val="true"/>
        </w:rPr>
        <w:footnoteReference w:id="1458"/>
      </w:r>
      <w:r>
        <w:rPr>
          <w:rFonts w:ascii="Amiri" w:hAnsi="Amiri" w:eastAsia="Amiri" w:cs="Amiri"/>
          <w:color w:val="111111"/>
          <w:sz w:val="28"/>
          <w:sz w:val="28"/>
          <w:szCs w:val="28"/>
          <w:rtl w:val="true"/>
          <w:lang w:bidi="ar-SA"/>
        </w:rPr>
        <w:t xml:space="preserve">كتاب أخبار المختار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في فضل المكرمين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كبير ، كتاب في الإمامة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صه</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أنظر 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بن هلال بن عاصم بن</w:t>
      </w:r>
      <w:bookmarkStart w:id="648" w:name="pg15403_169262"/>
    </w:p>
    <w:p>
      <w:pPr>
        <w:pStyle w:val="BookText"/>
        <w:rPr/>
      </w:pPr>
      <w:bookmarkEnd w:id="648"/>
      <w:r>
        <w:rPr>
          <w:rFonts w:ascii="IRNazanin" w:hAnsi="IRNazanin" w:eastAsia="IRNazanin"/>
          <w:color w:val="111111"/>
          <w:sz w:val="28"/>
          <w:sz w:val="28"/>
          <w:szCs w:val="28"/>
          <w:rtl w:val="true"/>
          <w:lang w:bidi="fa-IR"/>
        </w:rPr>
        <w:t xml:space="preserve">سعد </w:t>
      </w:r>
      <w:r>
        <w:rPr>
          <w:rStyle w:val="FootnoteAnchor"/>
          <w:rtl w:val="true"/>
        </w:rPr>
        <w:footnoteReference w:id="1460"/>
      </w:r>
      <w:r>
        <w:rPr>
          <w:rFonts w:ascii="Amiri" w:hAnsi="Amiri" w:eastAsia="Amiri" w:cs="Amiri"/>
          <w:color w:val="111111"/>
          <w:sz w:val="28"/>
          <w:sz w:val="28"/>
          <w:szCs w:val="28"/>
          <w:rtl w:val="true"/>
          <w:lang w:bidi="ar-SA"/>
        </w:rPr>
        <w:t>بن مسعود ، أبو إسحاق الثقفي ، أصله كوفي ، وانتقل إلى أصفهان واقام بها ، وكان زيديّاً أوّلاً ، ثمّ انتقل إلى القول بالإمامة وصنّف فيها وفي غيرها ، ذكرنا كتبه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سنة ثلاث وثمانين ومائتين </w:t>
      </w:r>
      <w:r>
        <w:rPr>
          <w:rStyle w:val="FootnoteAnchor"/>
          <w:rtl w:val="true"/>
        </w:rPr>
        <w:footnoteReference w:id="146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الفهرست منها سبعة واربعين كتاباً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 أكثر من ذلك</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243071_2142443653"/>
      <w:bookmarkStart w:id="650" w:name="_Toc252"/>
      <w:bookmarkEnd w:id="649"/>
      <w:r>
        <w:rPr>
          <w:rtl w:val="true"/>
        </w:rPr>
        <w:t xml:space="preserve">[ </w:t>
      </w:r>
      <w:r>
        <w:rPr/>
        <w:t>142</w:t>
      </w:r>
      <w:r>
        <w:rPr>
          <w:rtl w:val="true"/>
        </w:rPr>
        <w:t xml:space="preserve"> ] </w:t>
      </w:r>
      <w:r>
        <w:rPr>
          <w:rtl w:val="true"/>
        </w:rPr>
        <w:t xml:space="preserve">إبراهيم </w:t>
      </w:r>
      <w:r>
        <w:rPr>
          <w:rtl w:val="true"/>
        </w:rPr>
        <w:t xml:space="preserve">* </w:t>
      </w:r>
      <w:r>
        <w:rPr>
          <w:rtl w:val="true"/>
        </w:rPr>
        <w:t xml:space="preserve">بن محمّد بن سماعة </w:t>
      </w:r>
      <w:r>
        <w:rPr>
          <w:rtl w:val="true"/>
        </w:rPr>
        <w:t>:</w:t>
      </w:r>
      <w:bookmarkEnd w:id="650"/>
    </w:p>
    <w:p>
      <w:pPr>
        <w:pStyle w:val="BookText"/>
        <w:rPr/>
      </w:pPr>
      <w:r>
        <w:rPr>
          <w:rFonts w:ascii="Amiri" w:hAnsi="Amiri" w:eastAsia="Amiri" w:cs="Amiri"/>
          <w:color w:val="111111"/>
          <w:sz w:val="28"/>
          <w:sz w:val="28"/>
          <w:szCs w:val="28"/>
          <w:rtl w:val="true"/>
          <w:lang w:bidi="ar-SA"/>
        </w:rPr>
        <w:t>أخو جعفر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مع جعفر إنّ شاء اللّه تعالى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سماعة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ترجمة أبيه واخيه جعفر معروفيّته بل نباهته ، وتكنّيه بأبي محمّد </w:t>
      </w:r>
      <w:r>
        <w:rPr>
          <w:rStyle w:val="FootnoteAnchor"/>
          <w:rtl w:val="true"/>
        </w:rPr>
        <w:footnoteReference w:id="1464"/>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651" w:name="pg15403_169263"/>
    </w:p>
    <w:p>
      <w:pPr>
        <w:pStyle w:val="Heading3"/>
        <w:numPr>
          <w:ilvl w:val="2"/>
          <w:numId w:val="1"/>
        </w:numPr>
        <w:rPr/>
      </w:pPr>
      <w:bookmarkStart w:id="652" w:name="__RefHeading___Toc6243073_2142443653"/>
      <w:bookmarkStart w:id="653" w:name="_Toc253"/>
      <w:bookmarkEnd w:id="651"/>
      <w:bookmarkEnd w:id="652"/>
      <w:r>
        <w:rPr>
          <w:rtl w:val="true"/>
        </w:rPr>
        <w:t xml:space="preserve">[ </w:t>
      </w:r>
      <w:r>
        <w:rPr/>
        <w:t>143</w:t>
      </w:r>
      <w:r>
        <w:rPr>
          <w:rtl w:val="true"/>
        </w:rPr>
        <w:t xml:space="preserve"> ] </w:t>
      </w:r>
      <w:r>
        <w:rPr>
          <w:rtl w:val="true"/>
        </w:rPr>
        <w:t xml:space="preserve">إبراهيم </w:t>
      </w:r>
      <w:r>
        <w:rPr>
          <w:rtl w:val="true"/>
        </w:rPr>
        <w:t xml:space="preserve">* </w:t>
      </w:r>
      <w:r>
        <w:rPr>
          <w:rtl w:val="true"/>
        </w:rPr>
        <w:t xml:space="preserve">بن محمّد بن العبّاس </w:t>
      </w:r>
      <w:r>
        <w:rPr>
          <w:rtl w:val="true"/>
        </w:rPr>
        <w:t>:</w:t>
      </w:r>
      <w:bookmarkEnd w:id="653"/>
    </w:p>
    <w:p>
      <w:pPr>
        <w:pStyle w:val="BookText"/>
        <w:rPr/>
      </w:pPr>
      <w:r>
        <w:rPr>
          <w:rFonts w:ascii="Amiri" w:hAnsi="Amiri" w:eastAsia="Amiri" w:cs="Amiri"/>
          <w:color w:val="111111"/>
          <w:sz w:val="28"/>
          <w:sz w:val="28"/>
          <w:szCs w:val="28"/>
          <w:rtl w:val="true"/>
          <w:lang w:bidi="ar-SA"/>
        </w:rPr>
        <w:t xml:space="preserve">الختلي ، يروي عن سعد بن عبداللّه وغيره من القمّيين ، وعن علي بن الحسن بن فضّال ، وكان رجلاً صالحاً ، لم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بن العباس الختلي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المعجمة وبعدها تاء منقّطة فوقها نقطتين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في لم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يروعن الأئمّة علیهم السلام ، وكان رجلاً صالحاً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ختل كسكر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بما وراء النهر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6243075_2142443653"/>
      <w:bookmarkStart w:id="655" w:name="_Toc254"/>
      <w:bookmarkEnd w:id="654"/>
      <w:r>
        <w:rPr>
          <w:rtl w:val="true"/>
        </w:rPr>
        <w:t xml:space="preserve">[ </w:t>
      </w:r>
      <w:r>
        <w:rPr/>
        <w:t>144</w:t>
      </w:r>
      <w:r>
        <w:rPr>
          <w:rtl w:val="true"/>
        </w:rPr>
        <w:t xml:space="preserve"> ] </w:t>
      </w:r>
      <w:r>
        <w:rPr>
          <w:rtl w:val="true"/>
        </w:rPr>
        <w:t xml:space="preserve">إبراهيم </w:t>
      </w:r>
      <w:r>
        <w:rPr>
          <w:rtl w:val="true"/>
        </w:rPr>
        <w:t xml:space="preserve">** </w:t>
      </w:r>
      <w:r>
        <w:rPr>
          <w:rtl w:val="true"/>
        </w:rPr>
        <w:t xml:space="preserve">بن محمّد بن عبداللّه </w:t>
      </w:r>
      <w:r>
        <w:rPr>
          <w:rtl w:val="true"/>
        </w:rPr>
        <w:t>:</w:t>
      </w:r>
      <w:bookmarkEnd w:id="655"/>
    </w:p>
    <w:p>
      <w:pPr>
        <w:pStyle w:val="BookText"/>
        <w:rPr/>
      </w:pPr>
      <w:r>
        <w:rPr>
          <w:rFonts w:ascii="Amiri" w:hAnsi="Amiri" w:eastAsia="Amiri" w:cs="Amiri"/>
          <w:color w:val="111111"/>
          <w:sz w:val="28"/>
          <w:sz w:val="28"/>
          <w:szCs w:val="28"/>
          <w:rtl w:val="true"/>
          <w:lang w:bidi="ar-SA"/>
        </w:rPr>
        <w:t xml:space="preserve">الجعفري </w:t>
      </w:r>
      <w:r>
        <w:rPr>
          <w:rStyle w:val="FootnoteAnchor"/>
          <w:rtl w:val="true"/>
        </w:rPr>
        <w:footnoteReference w:id="1468"/>
      </w:r>
      <w:r>
        <w:rPr>
          <w:rFonts w:ascii="IRNazanin" w:hAnsi="IRNazanin" w:eastAsia="IRNazanin"/>
          <w:color w:val="111111"/>
          <w:sz w:val="28"/>
          <w:sz w:val="28"/>
          <w:szCs w:val="28"/>
          <w:rtl w:val="true"/>
          <w:lang w:bidi="fa-IR"/>
        </w:rPr>
        <w:t xml:space="preserve">، أسند عنه ، ق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العبّاس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 هشام المشرقي ، ويظهر من ترجمة جعفر بن عيسى أتّصافه بالبغدادي أيضاً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علي بن عبداللّه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إبراهيم بن محمّد علي بن عبد اللّه بن جعفر بن أبي </w:t>
      </w:r>
      <w:bookmarkStart w:id="656" w:name="pg15403_169264"/>
    </w:p>
    <w:p>
      <w:pPr>
        <w:pStyle w:val="Heading3"/>
        <w:numPr>
          <w:ilvl w:val="2"/>
          <w:numId w:val="1"/>
        </w:numPr>
        <w:rPr/>
      </w:pPr>
      <w:bookmarkStart w:id="657" w:name="__RefHeading___Toc6243077_2142443653"/>
      <w:bookmarkStart w:id="658" w:name="_Toc255"/>
      <w:bookmarkEnd w:id="656"/>
      <w:bookmarkEnd w:id="657"/>
      <w:r>
        <w:rPr>
          <w:rtl w:val="true"/>
        </w:rPr>
        <w:t xml:space="preserve">[ </w:t>
      </w:r>
      <w:r>
        <w:rPr/>
        <w:t>145</w:t>
      </w:r>
      <w:r>
        <w:rPr>
          <w:rtl w:val="true"/>
        </w:rPr>
        <w:t xml:space="preserve"> ] </w:t>
      </w:r>
      <w:r>
        <w:rPr>
          <w:rtl w:val="true"/>
        </w:rPr>
        <w:t xml:space="preserve">إبراهيم بن محمّد بن علي </w:t>
      </w:r>
      <w:r>
        <w:rPr>
          <w:rtl w:val="true"/>
        </w:rPr>
        <w:t>:</w:t>
      </w:r>
      <w:bookmarkEnd w:id="658"/>
    </w:p>
    <w:p>
      <w:pPr>
        <w:pStyle w:val="BookText"/>
        <w:rPr/>
      </w:pPr>
      <w:r>
        <w:rPr>
          <w:rFonts w:ascii="IRNazanin" w:hAnsi="IRNazanin" w:eastAsia="IRNazanin"/>
          <w:color w:val="111111"/>
          <w:sz w:val="28"/>
          <w:sz w:val="28"/>
          <w:szCs w:val="28"/>
          <w:rtl w:val="true"/>
          <w:lang w:bidi="fa-IR"/>
        </w:rPr>
        <w:t xml:space="preserve">ابن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 ين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الخامسة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6243079_2142443653"/>
      <w:bookmarkStart w:id="660" w:name="_Toc256"/>
      <w:bookmarkEnd w:id="659"/>
      <w:r>
        <w:rPr>
          <w:rtl w:val="true"/>
        </w:rPr>
        <w:t xml:space="preserve">[ </w:t>
      </w:r>
      <w:r>
        <w:rPr/>
        <w:t>146</w:t>
      </w:r>
      <w:r>
        <w:rPr>
          <w:rtl w:val="true"/>
        </w:rPr>
        <w:t xml:space="preserve"> ] </w:t>
      </w:r>
      <w:r>
        <w:rPr>
          <w:rtl w:val="true"/>
        </w:rPr>
        <w:t xml:space="preserve">إبراهيم بن محمّد بن علي </w:t>
      </w:r>
      <w:r>
        <w:rPr>
          <w:rtl w:val="true"/>
        </w:rPr>
        <w:t>:</w:t>
      </w:r>
      <w:bookmarkEnd w:id="660"/>
    </w:p>
    <w:p>
      <w:pPr>
        <w:pStyle w:val="BookText"/>
        <w:rPr/>
      </w:pPr>
      <w:r>
        <w:rPr>
          <w:rFonts w:ascii="Amiri" w:hAnsi="Amiri" w:eastAsia="Amiri" w:cs="Amiri"/>
          <w:color w:val="111111"/>
          <w:sz w:val="28"/>
          <w:sz w:val="28"/>
          <w:szCs w:val="28"/>
          <w:rtl w:val="true"/>
          <w:lang w:bidi="ar-SA"/>
        </w:rPr>
        <w:t xml:space="preserve">الكوفي ، أسند عنه ، ق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6243081_2142443653"/>
      <w:bookmarkStart w:id="662" w:name="_Toc257"/>
      <w:bookmarkEnd w:id="661"/>
      <w:r>
        <w:rPr>
          <w:rtl w:val="true"/>
        </w:rPr>
        <w:t xml:space="preserve">[ </w:t>
      </w:r>
      <w:r>
        <w:rPr/>
        <w:t>147</w:t>
      </w:r>
      <w:r>
        <w:rPr>
          <w:rtl w:val="true"/>
        </w:rPr>
        <w:t xml:space="preserve"> ] </w:t>
      </w:r>
      <w:r>
        <w:rPr>
          <w:rtl w:val="true"/>
        </w:rPr>
        <w:t xml:space="preserve">إبراهيم بن محمّد بن فارس </w:t>
      </w:r>
      <w:r>
        <w:rPr>
          <w:rtl w:val="true"/>
        </w:rPr>
        <w:t>:</w:t>
      </w:r>
      <w:bookmarkEnd w:id="662"/>
    </w:p>
    <w:p>
      <w:pPr>
        <w:pStyle w:val="BookText"/>
        <w:rPr/>
      </w:pPr>
      <w:r>
        <w:rPr>
          <w:rFonts w:ascii="Amiri" w:hAnsi="Amiri" w:eastAsia="Amiri" w:cs="Amiri"/>
          <w:color w:val="111111"/>
          <w:sz w:val="28"/>
          <w:sz w:val="28"/>
          <w:szCs w:val="28"/>
          <w:rtl w:val="true"/>
          <w:lang w:bidi="ar-SA"/>
        </w:rPr>
        <w:t xml:space="preserve">النيسابوري ، دي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نيسابوري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فارس ، لا بأس به ف نفسه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ولا يذهب عليه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 غلط على ما رأينا في كش ، بل هو أبو النضر ، وكذلك في الاختيار للشيخ من كتاب الكشّي المقروء على ابن طاووس ؛ فالاعتماد على التوثيق لا يخلو من إشكال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التحرير الطاووسي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الشهيد الثاني على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علیه السلام ، والد عبداللّه الثقة الصدوق ، وسيجيء في ترجمته أنّ أباه روى عن الباقر والصادق علیهماالسلام </w:t>
      </w:r>
      <w:r>
        <w:rPr>
          <w:rStyle w:val="FootnoteAnchor"/>
          <w:rtl w:val="true"/>
        </w:rPr>
        <w:footnoteReference w:id="1478"/>
      </w:r>
      <w:r>
        <w:rPr>
          <w:rFonts w:ascii="Amiri" w:hAnsi="Amiri" w:eastAsia="Amiri" w:cs="Amiri"/>
          <w:color w:val="111111"/>
          <w:sz w:val="28"/>
          <w:sz w:val="28"/>
          <w:szCs w:val="28"/>
          <w:rtl w:val="true"/>
          <w:lang w:bidi="ar-SA"/>
        </w:rPr>
        <w:t xml:space="preserve">، فهو جدّ سليمان بن جعفر الجعفري </w:t>
      </w:r>
    </w:p>
    <w:p>
      <w:pPr>
        <w:pStyle w:val="BookText"/>
        <w:rPr/>
      </w:pPr>
      <w:r>
        <w:rPr>
          <w:rFonts w:ascii="Amiri" w:hAnsi="Amiri" w:eastAsia="Amiri" w:cs="Amiri"/>
          <w:color w:val="111111"/>
          <w:sz w:val="28"/>
          <w:sz w:val="28"/>
          <w:szCs w:val="28"/>
          <w:rtl w:val="true"/>
          <w:lang w:bidi="ar-SA"/>
        </w:rPr>
        <w:t xml:space="preserve">و لكن بعض </w:t>
      </w:r>
      <w:r>
        <w:rPr>
          <w:rStyle w:val="FootnoteAnchor"/>
          <w:rtl w:val="true"/>
        </w:rPr>
        <w:footnoteReference w:id="1479"/>
      </w:r>
      <w:r>
        <w:rPr>
          <w:rFonts w:ascii="Amiri" w:hAnsi="Amiri" w:eastAsia="Amiri" w:cs="Amiri"/>
          <w:color w:val="111111"/>
          <w:sz w:val="28"/>
          <w:sz w:val="28"/>
          <w:szCs w:val="28"/>
          <w:rtl w:val="true"/>
          <w:lang w:bidi="ar-SA"/>
        </w:rPr>
        <w:t xml:space="preserve">من يروي عنه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بعد ذكر جماعة منهم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النضر محمّد بن مسعود عن جميع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إبراهيم بن محمّد بن فارس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لا بأس به ، ولكن بعض من يروي هو عنه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محمّد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طاووس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ذكره أخذه ممّا في كتاب السيّد رحمه اللّه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فارس ، ثقة في نفسه ، ولكن بعض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الكشّي ، عن النضر </w:t>
      </w:r>
      <w:r>
        <w:rPr>
          <w:rStyle w:val="FootnoteAnchor"/>
          <w:rtl w:val="true"/>
        </w:rPr>
        <w:footnoteReference w:id="148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المحرّر في 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الكلام 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إبراهيم بن محمّد بن فارس ، فهوفي نفسه </w:t>
      </w:r>
      <w:r>
        <w:rPr>
          <w:rStyle w:val="FootnoteAnchor"/>
          <w:rtl w:val="true"/>
        </w:rPr>
        <w:footnoteReference w:id="1485"/>
      </w:r>
      <w:r>
        <w:rPr>
          <w:rFonts w:ascii="Amiri" w:hAnsi="Amiri" w:eastAsia="Amiri" w:cs="Amiri"/>
          <w:color w:val="111111"/>
          <w:sz w:val="28"/>
          <w:sz w:val="28"/>
          <w:szCs w:val="28"/>
          <w:rtl w:val="true"/>
          <w:lang w:bidi="ar-SA"/>
        </w:rPr>
        <w:t>لا بأس به ، ولكن بعض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النسختين اللّتين إحداهما مقروءة على السيّد ، والعجب بعد هذا </w:t>
      </w:r>
      <w:bookmarkStart w:id="663" w:name="pg15403_169266"/>
    </w:p>
    <w:p>
      <w:pPr>
        <w:pStyle w:val="Heading3"/>
        <w:numPr>
          <w:ilvl w:val="2"/>
          <w:numId w:val="1"/>
        </w:numPr>
        <w:rPr/>
      </w:pPr>
      <w:bookmarkStart w:id="664" w:name="__RefHeading___Toc6243083_2142443653"/>
      <w:bookmarkStart w:id="665" w:name="_Toc258"/>
      <w:bookmarkEnd w:id="663"/>
      <w:bookmarkEnd w:id="664"/>
      <w:r>
        <w:rPr>
          <w:rtl w:val="true"/>
        </w:rPr>
        <w:t xml:space="preserve">[ </w:t>
      </w:r>
      <w:r>
        <w:rPr/>
        <w:t>148</w:t>
      </w:r>
      <w:r>
        <w:rPr>
          <w:rtl w:val="true"/>
        </w:rPr>
        <w:t xml:space="preserve"> ] </w:t>
      </w:r>
      <w:r>
        <w:rPr>
          <w:rtl w:val="true"/>
        </w:rPr>
        <w:t xml:space="preserve">إبراهيم بن محمد بن الكوفي </w:t>
      </w:r>
      <w:r>
        <w:rPr>
          <w:rtl w:val="true"/>
        </w:rPr>
        <w:t>:</w:t>
      </w:r>
      <w:bookmarkEnd w:id="665"/>
    </w:p>
    <w:p>
      <w:pPr>
        <w:pStyle w:val="BookText"/>
        <w:rPr/>
      </w:pPr>
      <w:r>
        <w:rPr>
          <w:rFonts w:ascii="Amiri" w:hAnsi="Amiri" w:eastAsia="Amiri" w:cs="Amiri"/>
          <w:color w:val="111111"/>
          <w:sz w:val="28"/>
          <w:sz w:val="28"/>
          <w:szCs w:val="28"/>
          <w:rtl w:val="true"/>
          <w:lang w:bidi="ar-SA"/>
        </w:rPr>
        <w:t xml:space="preserve">مولى أبي موسى الأشعري ، ق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6243085_2142443653"/>
      <w:bookmarkStart w:id="667" w:name="_Toc259"/>
      <w:bookmarkEnd w:id="666"/>
      <w:r>
        <w:rPr>
          <w:rtl w:val="true"/>
        </w:rPr>
        <w:t xml:space="preserve">[ </w:t>
      </w:r>
      <w:r>
        <w:rPr/>
        <w:t>149</w:t>
      </w:r>
      <w:r>
        <w:rPr>
          <w:rtl w:val="true"/>
        </w:rPr>
        <w:t xml:space="preserve"> ] </w:t>
      </w:r>
      <w:r>
        <w:rPr>
          <w:rtl w:val="true"/>
        </w:rPr>
        <w:t xml:space="preserve">إبراهيم بن محمّد بن معروف </w:t>
      </w:r>
      <w:r>
        <w:rPr>
          <w:rtl w:val="true"/>
        </w:rPr>
        <w:t>:</w:t>
      </w:r>
      <w:bookmarkEnd w:id="667"/>
    </w:p>
    <w:p>
      <w:pPr>
        <w:pStyle w:val="BookText"/>
        <w:rPr/>
      </w:pPr>
      <w:r>
        <w:rPr>
          <w:rFonts w:ascii="Amiri" w:hAnsi="Amiri" w:eastAsia="Amiri" w:cs="Amiri"/>
          <w:color w:val="111111"/>
          <w:sz w:val="28"/>
          <w:sz w:val="28"/>
          <w:szCs w:val="28"/>
          <w:rtl w:val="true"/>
          <w:lang w:bidi="ar-SA"/>
        </w:rPr>
        <w:t>أبو إسحاق المذاري ، شيخ من أصحابنا ، ثقة ، روى عن أبي علي محمّد بن علي بن همام ومن كان في 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كاب المزار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 عنه ، جش</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أبا علي محمّداً هذا هو المذكور في الأسماء بأبي علي محمّد بن همام البغدادي </w:t>
      </w:r>
      <w:r>
        <w:rPr>
          <w:rStyle w:val="FootnoteAnchor"/>
          <w:rtl w:val="true"/>
        </w:rPr>
        <w:footnoteReference w:id="1488"/>
      </w:r>
      <w:r>
        <w:rPr>
          <w:rFonts w:ascii="Amiri" w:hAnsi="Amiri" w:eastAsia="Amiri" w:cs="Amiri"/>
          <w:color w:val="111111"/>
          <w:sz w:val="28"/>
          <w:sz w:val="28"/>
          <w:szCs w:val="28"/>
          <w:rtl w:val="true"/>
          <w:lang w:bidi="ar-SA"/>
        </w:rPr>
        <w:t xml:space="preserve">، منسوباً إلى جدّه ، وهو الّذي تقدّم في ترجمة 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تمام </w:t>
      </w:r>
      <w:r>
        <w:rPr>
          <w:rStyle w:val="FootnoteAnchor"/>
          <w:rtl w:val="true"/>
        </w:rPr>
        <w:footnoteReference w:id="1489"/>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المذاري بالميم المفتوحة والذال المعجمة والراء بعد الألف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المذاري ، صاحب حديث</w:t>
      </w:r>
    </w:p>
    <w:p>
      <w:pPr>
        <w:pStyle w:val="BookText"/>
        <w:rPr/>
      </w:pPr>
      <w:r>
        <w:rPr>
          <w:rFonts w:ascii="Amiri" w:hAnsi="Amiri" w:eastAsia="Amiri" w:cs="Amiri"/>
          <w:color w:val="111111"/>
          <w:sz w:val="28"/>
          <w:sz w:val="28"/>
          <w:szCs w:val="28"/>
          <w:rtl w:val="true"/>
          <w:lang w:bidi="ar-SA"/>
        </w:rPr>
        <w:t xml:space="preserve">ممّا ذكره السيّد رحمه اللّه </w:t>
      </w:r>
      <w:r>
        <w:rPr>
          <w:rStyle w:val="FootnoteAnchor"/>
          <w:rtl w:val="true"/>
        </w:rPr>
        <w:footnoteReference w:id="14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ذكره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لجميع أفراد البأس ، ويؤكّده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ببعض من يروي عنه ، وفي ذلك إشارة إلى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الفائدة الثانية</w:t>
      </w:r>
      <w:r>
        <w:rPr>
          <w:rFonts w:eastAsia="Amiri" w:cs="Amiri" w:ascii="Amiri" w:hAnsi="Amiri"/>
          <w:color w:val="111111"/>
          <w:sz w:val="28"/>
          <w:szCs w:val="28"/>
          <w:rtl w:val="true"/>
          <w:lang w:bidi="ar-SA"/>
        </w:rPr>
        <w:t xml:space="preserve">. </w:t>
      </w:r>
      <w:bookmarkStart w:id="668" w:name="pg15403_169267"/>
    </w:p>
    <w:p>
      <w:pPr>
        <w:pStyle w:val="BookText"/>
        <w:rPr/>
      </w:pPr>
      <w:bookmarkEnd w:id="668"/>
      <w:r>
        <w:rPr>
          <w:rFonts w:ascii="Amiri" w:hAnsi="Amiri" w:eastAsia="Amiri" w:cs="Amiri"/>
          <w:color w:val="111111"/>
          <w:sz w:val="28"/>
          <w:sz w:val="28"/>
          <w:szCs w:val="28"/>
          <w:rtl w:val="true"/>
          <w:lang w:bidi="ar-SA"/>
        </w:rPr>
        <w:t>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مناسك الحجّ ، أخبرنا به وبرواياته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 عن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لنا أنّ من الناس من ينسب هذا الكتاب إلى أبي محمّد الدعلجي ، لاُنسه </w:t>
      </w:r>
      <w:r>
        <w:rPr>
          <w:rStyle w:val="FootnoteAnchor"/>
          <w:rtl w:val="true"/>
        </w:rPr>
        <w:footnoteReference w:id="1492"/>
      </w:r>
      <w:r>
        <w:rPr>
          <w:rFonts w:ascii="IRNazanin" w:hAnsi="IRNazanin" w:eastAsia="IRNazanin"/>
          <w:color w:val="111111"/>
          <w:sz w:val="28"/>
          <w:sz w:val="28"/>
          <w:szCs w:val="28"/>
          <w:rtl w:val="true"/>
          <w:lang w:bidi="fa-IR"/>
        </w:rPr>
        <w:t xml:space="preserve">والعمل به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المذاري ، روى عنه ابن حاشر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6243087_2142443653"/>
      <w:bookmarkStart w:id="670" w:name="_Toc260"/>
      <w:bookmarkEnd w:id="669"/>
      <w:r>
        <w:rPr>
          <w:rtl w:val="true"/>
        </w:rPr>
        <w:t xml:space="preserve">[ </w:t>
      </w:r>
      <w:r>
        <w:rPr/>
        <w:t>150</w:t>
      </w:r>
      <w:r>
        <w:rPr>
          <w:rtl w:val="true"/>
        </w:rPr>
        <w:t xml:space="preserve"> ] </w:t>
      </w:r>
      <w:r>
        <w:rPr>
          <w:rtl w:val="true"/>
        </w:rPr>
        <w:t xml:space="preserve">إبراهيم بن محمّد </w:t>
      </w:r>
      <w:r>
        <w:rPr>
          <w:rtl w:val="true"/>
        </w:rPr>
        <w:t>:</w:t>
      </w:r>
      <w:bookmarkEnd w:id="670"/>
    </w:p>
    <w:p>
      <w:pPr>
        <w:pStyle w:val="BookText"/>
        <w:rPr/>
      </w:pPr>
      <w:r>
        <w:rPr>
          <w:rFonts w:ascii="Amiri" w:hAnsi="Amiri" w:eastAsia="Amiri" w:cs="Amiri"/>
          <w:color w:val="111111"/>
          <w:sz w:val="28"/>
          <w:sz w:val="28"/>
          <w:szCs w:val="28"/>
          <w:rtl w:val="true"/>
          <w:lang w:bidi="ar-SA"/>
        </w:rPr>
        <w:t xml:space="preserve">مولى ، خراساني ، ضا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6243089_2142443653"/>
      <w:bookmarkStart w:id="672" w:name="_Toc261"/>
      <w:bookmarkEnd w:id="671"/>
      <w:r>
        <w:rPr>
          <w:rtl w:val="true"/>
        </w:rPr>
        <w:t xml:space="preserve">[ </w:t>
      </w:r>
      <w:r>
        <w:rPr/>
        <w:t>151</w:t>
      </w:r>
      <w:r>
        <w:rPr>
          <w:rtl w:val="true"/>
        </w:rPr>
        <w:t xml:space="preserve"> ] </w:t>
      </w:r>
      <w:r>
        <w:rPr>
          <w:rtl w:val="true"/>
        </w:rPr>
        <w:t xml:space="preserve">إبراهيم بن محمّد </w:t>
      </w:r>
      <w:r>
        <w:rPr>
          <w:rtl w:val="true"/>
        </w:rPr>
        <w:t>:</w:t>
      </w:r>
      <w:bookmarkEnd w:id="672"/>
    </w:p>
    <w:p>
      <w:pPr>
        <w:pStyle w:val="BookText"/>
        <w:rPr/>
      </w:pPr>
      <w:r>
        <w:rPr>
          <w:rFonts w:ascii="Amiri" w:hAnsi="Amiri" w:eastAsia="Amiri" w:cs="Amiri"/>
          <w:color w:val="111111"/>
          <w:sz w:val="28"/>
          <w:sz w:val="28"/>
          <w:szCs w:val="28"/>
          <w:rtl w:val="true"/>
          <w:lang w:bidi="ar-SA"/>
        </w:rPr>
        <w:t xml:space="preserve">مولى ، قريش ، روى عنه التلعكبري إجارة ، لم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6243091_2142443653"/>
      <w:bookmarkStart w:id="674" w:name="_Toc262"/>
      <w:bookmarkEnd w:id="673"/>
      <w:r>
        <w:rPr>
          <w:rtl w:val="true"/>
        </w:rPr>
        <w:t xml:space="preserve">[ </w:t>
      </w:r>
      <w:r>
        <w:rPr/>
        <w:t>152</w:t>
      </w:r>
      <w:r>
        <w:rPr>
          <w:rtl w:val="true"/>
        </w:rPr>
        <w:t xml:space="preserve"> ] </w:t>
      </w:r>
      <w:r>
        <w:rPr>
          <w:rtl w:val="true"/>
        </w:rPr>
        <w:t xml:space="preserve">إبراهيم </w:t>
      </w:r>
      <w:r>
        <w:rPr>
          <w:rtl w:val="true"/>
        </w:rPr>
        <w:t xml:space="preserve">* </w:t>
      </w:r>
      <w:r>
        <w:rPr>
          <w:rtl w:val="true"/>
        </w:rPr>
        <w:t xml:space="preserve">بن محمّد الهمداني </w:t>
      </w:r>
      <w:r>
        <w:rPr>
          <w:rtl w:val="true"/>
        </w:rPr>
        <w:t>:</w:t>
      </w:r>
      <w:bookmarkEnd w:id="674"/>
    </w:p>
    <w:p>
      <w:pPr>
        <w:pStyle w:val="BookText"/>
        <w:rPr/>
      </w:pPr>
      <w:r>
        <w:rPr>
          <w:rFonts w:ascii="Amiri" w:hAnsi="Amiri" w:eastAsia="Amiri" w:cs="Amiri"/>
          <w:color w:val="111111"/>
          <w:sz w:val="28"/>
          <w:sz w:val="28"/>
          <w:szCs w:val="28"/>
          <w:rtl w:val="true"/>
          <w:lang w:bidi="ar-SA"/>
        </w:rPr>
        <w:t xml:space="preserve">ضا ، ج ، دي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الهمداني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محمّد بن علي بن إبراهيم أنّ إبراهيم هذا واولاده كانوا وكلاء الناحية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الهمداني ، وكيل ، كان حجّ أربعين حجّة ، وروى الكشّي في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 في الكتاب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واحمد بن أبي عبداللّه البرقي بالعسكر ، فورد علينا رسول من الرجل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العليل </w:t>
      </w:r>
      <w:r>
        <w:rPr>
          <w:rStyle w:val="FootnoteAnchor"/>
          <w:rtl w:val="true"/>
        </w:rPr>
        <w:footnoteReference w:id="1499"/>
      </w:r>
      <w:r>
        <w:rPr>
          <w:rFonts w:ascii="Amiri" w:hAnsi="Amiri" w:eastAsia="Amiri" w:cs="Amiri"/>
          <w:color w:val="111111"/>
          <w:sz w:val="28"/>
          <w:sz w:val="28"/>
          <w:szCs w:val="28"/>
          <w:rtl w:val="true"/>
          <w:lang w:bidi="ar-SA"/>
        </w:rPr>
        <w:t xml:space="preserve">ثقة ، وايّوب بن نوح وابراهيم بن محمّد الهمداني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واحمد بن إسحاق ثقات جميعاً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 العامل بدل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تعليقات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جمال الدين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العليل </w:t>
      </w:r>
      <w:r>
        <w:rPr>
          <w:rStyle w:val="FootnoteAnchor"/>
          <w:rtl w:val="true"/>
        </w:rPr>
        <w:footnoteReference w:id="1501"/>
      </w:r>
      <w:r>
        <w:rPr>
          <w:rFonts w:ascii="Amiri" w:hAnsi="Amiri" w:eastAsia="Amiri" w:cs="Amiri"/>
          <w:color w:val="111111"/>
          <w:sz w:val="28"/>
          <w:sz w:val="28"/>
          <w:szCs w:val="28"/>
          <w:rtl w:val="true"/>
          <w:lang w:bidi="ar-SA"/>
        </w:rPr>
        <w:t>،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بخطّ السيّد وتبعه صه ، والا ففي الاختيار أيضاً كما نقله المصنّف عن كش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والعليل هو علي بن جعفر الهماني </w:t>
      </w:r>
      <w:r>
        <w:rPr>
          <w:rStyle w:val="FootnoteAnchor"/>
          <w:rtl w:val="true"/>
        </w:rPr>
        <w:footnoteReference w:id="1503"/>
      </w:r>
      <w:r>
        <w:rPr>
          <w:rFonts w:ascii="Amiri" w:hAnsi="Amiri" w:eastAsia="Amiri" w:cs="Amiri"/>
          <w:color w:val="111111"/>
          <w:sz w:val="28"/>
          <w:sz w:val="28"/>
          <w:szCs w:val="28"/>
          <w:rtl w:val="true"/>
          <w:lang w:bidi="ar-SA"/>
        </w:rPr>
        <w:t xml:space="preserve">كما سيجيء في ترجمته </w:t>
      </w:r>
      <w:r>
        <w:rPr>
          <w:rStyle w:val="FootnoteAnchor"/>
          <w:rtl w:val="true"/>
        </w:rPr>
        <w:footnoteReference w:id="1504"/>
      </w:r>
      <w:r>
        <w:rPr>
          <w:rFonts w:ascii="Amiri" w:hAnsi="Amiri" w:eastAsia="Amiri" w:cs="Amiri"/>
          <w:color w:val="111111"/>
          <w:sz w:val="28"/>
          <w:sz w:val="28"/>
          <w:szCs w:val="28"/>
          <w:rtl w:val="true"/>
          <w:lang w:bidi="ar-SA"/>
        </w:rPr>
        <w:t xml:space="preserve">وترجمة فارس بن حاتم </w:t>
      </w:r>
      <w:r>
        <w:rPr>
          <w:rStyle w:val="FootnoteAnchor"/>
          <w:rtl w:val="true"/>
        </w:rPr>
        <w:footnoteReference w:id="1505"/>
      </w:r>
      <w:r>
        <w:rPr>
          <w:rFonts w:ascii="Amiri" w:hAnsi="Amiri" w:eastAsia="Amiri" w:cs="Amiri"/>
          <w:color w:val="111111"/>
          <w:sz w:val="28"/>
          <w:sz w:val="28"/>
          <w:szCs w:val="28"/>
          <w:rtl w:val="true"/>
          <w:lang w:bidi="ar-SA"/>
        </w:rPr>
        <w:t xml:space="preserve">، وكأنّه كان عليلاً كما ذكره المصنّف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أيضاً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محمّد بن مسعود ، عن علي بن محمّد ، عن محمّد بن أحمد ، عن محمّد بن عيسى ، عن أبي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الطريق من هو مطعون عليه </w:t>
      </w:r>
      <w:r>
        <w:rPr>
          <w:rStyle w:val="FootnoteAnchor"/>
          <w:rtl w:val="true"/>
        </w:rPr>
        <w:footnoteReference w:id="1507"/>
      </w:r>
      <w:r>
        <w:rPr>
          <w:rFonts w:ascii="Amiri" w:hAnsi="Amiri" w:eastAsia="Amiri" w:cs="Amiri"/>
          <w:color w:val="111111"/>
          <w:sz w:val="28"/>
          <w:sz w:val="28"/>
          <w:szCs w:val="28"/>
          <w:rtl w:val="true"/>
          <w:lang w:bidi="ar-SA"/>
        </w:rPr>
        <w:t xml:space="preserve">، ومجهول العدالة ، ومجهول الحال كما لا يخفى </w:t>
      </w:r>
      <w:r>
        <w:rPr>
          <w:rStyle w:val="FootnoteAnchor"/>
          <w:rtl w:val="true"/>
        </w:rPr>
        <w:footnoteReference w:id="150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محمّد بن عيسى ، عن أبي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واحمد بن أبي عبداللّه البراقي بالعسكر ، فورد علينا رسول من الرجل فقال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الغائب العليل </w:t>
      </w:r>
      <w:r>
        <w:rPr>
          <w:rStyle w:val="FootnoteAnchor"/>
          <w:rtl w:val="true"/>
        </w:rPr>
        <w:footnoteReference w:id="1509"/>
      </w:r>
      <w:r>
        <w:rPr>
          <w:rFonts w:ascii="Amiri" w:hAnsi="Amiri" w:eastAsia="Amiri" w:cs="Amiri"/>
          <w:color w:val="111111"/>
          <w:sz w:val="28"/>
          <w:sz w:val="28"/>
          <w:szCs w:val="28"/>
          <w:rtl w:val="true"/>
          <w:lang w:bidi="ar-SA"/>
        </w:rPr>
        <w:t xml:space="preserve">ثقة ، وايّوب بن نوح وابراهيم بن محمّد الهمداني واحمد بن حمزة واحمد بن إسحاق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ولا يبعد أنْ يكون الخبر مأخوذاً من الشيخ ، وطريقه في الفهرست إلى أحمد بن إذريس بجميع رواياته صحيح ، إلا أنّ الجزم يكونه من الشيخ غير حاصل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الخلاصة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 عن أحمد بن محمّد بن عيسى ، عن أبي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ثقات جميعاً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بابا أحمد بن إسحاق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في إبراهيم بن محمّد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إبراهيم بن محمّد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علیه السلام أصف له صنع السبع بي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وقال العلّامة المامقاني في حاشية النتقيح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يعني بذلك بني العبّاس ، فإنّ التعبير عنهم بذلك وببني سابع ونحوه كثير في الأخبار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فهمه العلّامة القهبائي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بن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خصماً لإبراهيم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بخطّه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 اللّه نصرتك ممّن ظلمك وكفاك مؤنته ، وابشر بنصر اللّه عاجلاً إنّ شاء اللّه ، وبالأجر أجلاً ، واكثر من حمد اللّه</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 عن عمر بن علي بن عمر بن يزيد ، عن إبراهيم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الحساب تقبّل اللّه منك ، ورضي عنهم ، وجعلهم معنا في الدنيا والآخرة ، وقد بعثت إليك من الدنانير بكذا ، ومن الكسوة بكذا ، فبارك </w:t>
      </w:r>
      <w:r>
        <w:rPr>
          <w:rStyle w:val="FootnoteAnchor"/>
          <w:rtl w:val="true"/>
        </w:rPr>
        <w:footnoteReference w:id="1513"/>
      </w:r>
      <w:r>
        <w:rPr>
          <w:rFonts w:ascii="Amiri" w:hAnsi="Amiri" w:eastAsia="Amiri" w:cs="Amiri"/>
          <w:color w:val="111111"/>
          <w:sz w:val="28"/>
          <w:sz w:val="28"/>
          <w:szCs w:val="28"/>
          <w:rtl w:val="true"/>
          <w:lang w:bidi="ar-SA"/>
        </w:rPr>
        <w:t xml:space="preserve">لك فيه وفي جميع نعم اللّه إليك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كتبت إلى النضر </w:t>
      </w:r>
      <w:r>
        <w:rPr>
          <w:rStyle w:val="FootnoteAnchor"/>
          <w:rtl w:val="true"/>
        </w:rPr>
        <w:footnoteReference w:id="1515"/>
      </w:r>
      <w:r>
        <w:rPr>
          <w:rFonts w:ascii="Amiri" w:hAnsi="Amiri" w:eastAsia="Amiri" w:cs="Amiri"/>
          <w:color w:val="111111"/>
          <w:sz w:val="28"/>
          <w:sz w:val="28"/>
          <w:szCs w:val="28"/>
          <w:rtl w:val="true"/>
          <w:lang w:bidi="ar-SA"/>
        </w:rPr>
        <w:t xml:space="preserve">أمرته أنْ ينتهي عنك وعن التعرّض </w:t>
      </w:r>
      <w:bookmarkStart w:id="675" w:name="pg15403_169271"/>
    </w:p>
    <w:p>
      <w:pPr>
        <w:pStyle w:val="BookText"/>
        <w:rPr/>
      </w:pPr>
      <w:bookmarkEnd w:id="675"/>
      <w:r>
        <w:rPr>
          <w:rFonts w:ascii="Amiri" w:hAnsi="Amiri" w:eastAsia="Amiri" w:cs="Amiri"/>
          <w:color w:val="111111"/>
          <w:sz w:val="28"/>
          <w:sz w:val="28"/>
          <w:szCs w:val="28"/>
          <w:rtl w:val="true"/>
          <w:lang w:bidi="ar-SA"/>
        </w:rPr>
        <w:t xml:space="preserve">لك ولخلافك </w:t>
      </w:r>
      <w:r>
        <w:rPr>
          <w:rStyle w:val="FootnoteAnchor"/>
          <w:rtl w:val="true"/>
        </w:rPr>
        <w:footnoteReference w:id="1516"/>
      </w:r>
      <w:r>
        <w:rPr>
          <w:rFonts w:ascii="Amiri" w:hAnsi="Amiri" w:eastAsia="Amiri" w:cs="Amiri"/>
          <w:color w:val="111111"/>
          <w:sz w:val="28"/>
          <w:sz w:val="28"/>
          <w:szCs w:val="28"/>
          <w:rtl w:val="true"/>
          <w:lang w:bidi="ar-SA"/>
        </w:rPr>
        <w:t xml:space="preserve">، واعلمته موضعك عندي ، وكتبت إلى أيّوب أمرته بذلك أيضاً ، وكتبت إلى مواليّ بهمدان كتاباً أمرتهم بطاعتك والمصير إلى أمرك والا وكيل سواك </w:t>
      </w:r>
      <w:r>
        <w:rPr>
          <w:rFonts w:eastAsia="Amiri" w:cs="Amiri" w:ascii="Amiri" w:hAnsi="Amiri"/>
          <w:color w:val="111111"/>
          <w:sz w:val="28"/>
          <w:szCs w:val="28"/>
          <w:rtl w:val="true"/>
          <w:lang w:bidi="ar-SA"/>
        </w:rPr>
        <w:t xml:space="preserve">» </w:t>
      </w:r>
      <w:r>
        <w:rPr>
          <w:rStyle w:val="FootnoteAnchor"/>
          <w:rtl w:val="true"/>
        </w:rPr>
        <w:footnoteReference w:id="1517"/>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6243093_2142443653"/>
      <w:bookmarkStart w:id="677" w:name="_Toc263"/>
      <w:bookmarkEnd w:id="676"/>
      <w:r>
        <w:rPr>
          <w:rtl w:val="true"/>
        </w:rPr>
        <w:t xml:space="preserve">[ </w:t>
      </w:r>
      <w:r>
        <w:rPr/>
        <w:t>153</w:t>
      </w:r>
      <w:r>
        <w:rPr>
          <w:rtl w:val="true"/>
        </w:rPr>
        <w:t xml:space="preserve"> ] </w:t>
      </w:r>
      <w:r>
        <w:rPr>
          <w:rtl w:val="true"/>
        </w:rPr>
        <w:t xml:space="preserve">إبراهيم بن محمّد بن يحيى </w:t>
      </w:r>
      <w:r>
        <w:rPr>
          <w:rtl w:val="true"/>
        </w:rPr>
        <w:t>:</w:t>
      </w:r>
      <w:bookmarkEnd w:id="677"/>
    </w:p>
    <w:p>
      <w:pPr>
        <w:pStyle w:val="BookText"/>
        <w:rPr/>
      </w:pPr>
      <w:r>
        <w:rPr>
          <w:rFonts w:ascii="Amiri" w:hAnsi="Amiri" w:eastAsia="Amiri" w:cs="Amiri"/>
          <w:color w:val="111111"/>
          <w:sz w:val="28"/>
          <w:sz w:val="28"/>
          <w:szCs w:val="28"/>
          <w:rtl w:val="true"/>
          <w:lang w:bidi="ar-SA"/>
        </w:rPr>
        <w:t xml:space="preserve">المدني ، أسند عنه ، ق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يحيى ، وكأنّه الصحيح ، وهو الّذي تقدّم </w:t>
      </w:r>
      <w:r>
        <w:rPr>
          <w:rStyle w:val="FootnoteAnchor"/>
          <w:rtl w:val="true"/>
        </w:rPr>
        <w:footnoteReference w:id="1520"/>
      </w:r>
      <w:r>
        <w:rPr>
          <w:rFonts w:ascii="IRNazanin" w:hAnsi="IRNazanin" w:eastAsia="IRNazanin"/>
          <w:color w:val="111111"/>
          <w:sz w:val="28"/>
          <w:sz w:val="28"/>
          <w:szCs w:val="28"/>
          <w:rtl w:val="true"/>
          <w:lang w:bidi="fa-IR"/>
        </w:rPr>
        <w:t>، فهو ممدوح</w:t>
      </w:r>
      <w:r>
        <w:rPr>
          <w:rFonts w:eastAsia="IRNazanin" w:cs="IRNazanin"/>
          <w:color w:val="111111"/>
          <w:sz w:val="28"/>
          <w:szCs w:val="28"/>
          <w:rtl w:val="true"/>
          <w:lang w:bidi="fa-IR"/>
        </w:rPr>
        <w:t>.</w:t>
      </w:r>
    </w:p>
    <w:p>
      <w:pPr>
        <w:pStyle w:val="Heading3"/>
        <w:numPr>
          <w:ilvl w:val="2"/>
          <w:numId w:val="1"/>
        </w:numPr>
        <w:rPr/>
      </w:pPr>
      <w:bookmarkStart w:id="678" w:name="__RefHeading___Toc6243095_2142443653"/>
      <w:bookmarkStart w:id="679" w:name="_Toc264"/>
      <w:bookmarkEnd w:id="678"/>
      <w:r>
        <w:rPr>
          <w:rtl w:val="true"/>
        </w:rPr>
        <w:t xml:space="preserve">[ </w:t>
      </w:r>
      <w:r>
        <w:rPr/>
        <w:t>154</w:t>
      </w:r>
      <w:r>
        <w:rPr>
          <w:rtl w:val="true"/>
        </w:rPr>
        <w:t xml:space="preserve"> ] </w:t>
      </w:r>
      <w:r>
        <w:rPr>
          <w:rtl w:val="true"/>
        </w:rPr>
        <w:t xml:space="preserve">إبراهيم المخارقي </w:t>
      </w:r>
      <w:r>
        <w:rPr>
          <w:rtl w:val="true"/>
        </w:rPr>
        <w:t>:</w:t>
      </w:r>
      <w:bookmarkEnd w:id="6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أحمد ، عن نوح أنّ </w:t>
      </w:r>
      <w:r>
        <w:rPr>
          <w:rStyle w:val="FootnoteAnchor"/>
          <w:rtl w:val="true"/>
        </w:rPr>
        <w:footnoteReference w:id="1521"/>
      </w:r>
      <w:r>
        <w:rPr>
          <w:rFonts w:ascii="IRNazanin" w:hAnsi="IRNazanin" w:eastAsia="IRNazanin"/>
          <w:color w:val="111111"/>
          <w:sz w:val="28"/>
          <w:sz w:val="28"/>
          <w:szCs w:val="28"/>
          <w:rtl w:val="true"/>
          <w:lang w:bidi="fa-IR"/>
        </w:rPr>
        <w:t xml:space="preserve">إبراهيم الخارقي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الأئمّة علیهم السلام لأبي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 وانّ محمّداً عبده ورسوله </w:t>
      </w:r>
      <w:r>
        <w:rPr>
          <w:rStyle w:val="FootnoteAnchor"/>
          <w:rtl w:val="true"/>
        </w:rPr>
        <w:footnoteReference w:id="1522"/>
      </w:r>
      <w:r>
        <w:rPr>
          <w:rFonts w:ascii="Amiri" w:hAnsi="Amiri" w:eastAsia="Amiri" w:cs="Amiri"/>
          <w:color w:val="111111"/>
          <w:sz w:val="28"/>
          <w:sz w:val="28"/>
          <w:szCs w:val="28"/>
          <w:rtl w:val="true"/>
          <w:lang w:bidi="ar-SA"/>
        </w:rPr>
        <w:t xml:space="preserve">، وانّ علياً إمام ثمّ </w:t>
      </w:r>
    </w:p>
    <w:p>
      <w:pPr>
        <w:pStyle w:val="BookText"/>
        <w:rPr/>
      </w:pPr>
      <w:r>
        <w:rPr>
          <w:rFonts w:ascii="Amiri" w:hAnsi="Amiri" w:eastAsia="Amiri" w:cs="Amiri"/>
          <w:color w:val="111111"/>
          <w:sz w:val="28"/>
          <w:sz w:val="28"/>
          <w:szCs w:val="28"/>
          <w:rtl w:val="true"/>
          <w:lang w:bidi="ar-SA"/>
        </w:rPr>
        <w:t xml:space="preserve">الحسن ثمّ الحسين ثمّ علي بن الخسين ثمّ محمّد بن علي ثمّ أنت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اتّقوا اللّه ، عليك بالورع وصدق الحديث واداء الأمانة وعفّة البطن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المخارقي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الخارقي </w:t>
      </w:r>
      <w:r>
        <w:rPr>
          <w:rStyle w:val="FootnoteAnchor"/>
          <w:rtl w:val="true"/>
        </w:rPr>
        <w:footnoteReference w:id="1524"/>
      </w:r>
      <w:r>
        <w:rPr>
          <w:rFonts w:ascii="Amiri" w:hAnsi="Amiri" w:eastAsia="Amiri" w:cs="Amiri"/>
          <w:color w:val="111111"/>
          <w:sz w:val="28"/>
          <w:sz w:val="28"/>
          <w:szCs w:val="28"/>
          <w:rtl w:val="true"/>
          <w:lang w:bidi="ar-SA"/>
        </w:rPr>
        <w:t xml:space="preserve">المتقدّم </w:t>
      </w:r>
      <w:r>
        <w:rPr>
          <w:rStyle w:val="FootnoteAnchor"/>
          <w:rtl w:val="true"/>
        </w:rPr>
        <w:footnoteReference w:id="1525"/>
      </w:r>
      <w:r>
        <w:rPr>
          <w:rFonts w:ascii="Amiri" w:hAnsi="Amiri" w:eastAsia="Amiri" w:cs="Amiri"/>
          <w:color w:val="111111"/>
          <w:sz w:val="28"/>
          <w:sz w:val="28"/>
          <w:szCs w:val="28"/>
          <w:rtl w:val="true"/>
          <w:lang w:bidi="ar-SA"/>
        </w:rPr>
        <w:t xml:space="preserve">وهو ابن زياد </w:t>
      </w:r>
      <w:r>
        <w:rPr>
          <w:rStyle w:val="FootnoteAnchor"/>
          <w:rtl w:val="true"/>
        </w:rPr>
        <w:footnoteReference w:id="1526"/>
      </w:r>
      <w:r>
        <w:rPr>
          <w:rFonts w:ascii="Amiri" w:hAnsi="Amiri" w:eastAsia="Amiri" w:cs="Amiri"/>
          <w:color w:val="111111"/>
          <w:sz w:val="28"/>
          <w:sz w:val="28"/>
          <w:szCs w:val="28"/>
          <w:rtl w:val="true"/>
          <w:lang w:bidi="ar-SA"/>
        </w:rPr>
        <w:t>، إلا أنّه وقع في كش هكذا فيما رأيت من نسخة ونسخ اختيار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المخارقي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الخارقي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وقد نقله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علي الحائري والمامقاني عن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القول في إبراهيم الخارفي الّذي تقدّم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إبراهيم بن هارون الآتي </w:t>
      </w:r>
      <w:r>
        <w:rPr>
          <w:rStyle w:val="FootnoteAnchor"/>
          <w:rtl w:val="true"/>
        </w:rPr>
        <w:footnoteReference w:id="1528"/>
      </w:r>
      <w:r>
        <w:rPr>
          <w:rFonts w:ascii="Amiri" w:hAnsi="Amiri" w:eastAsia="Amiri" w:cs="Amiri"/>
          <w:color w:val="111111"/>
          <w:sz w:val="28"/>
          <w:sz w:val="28"/>
          <w:szCs w:val="28"/>
          <w:rtl w:val="true"/>
          <w:lang w:bidi="ar-SA"/>
        </w:rPr>
        <w:t xml:space="preserve">، ومرّ عن المصنّف أيضاً في إبراهيم الخارقي </w:t>
      </w:r>
      <w:r>
        <w:rPr>
          <w:rStyle w:val="FootnoteAnchor"/>
          <w:rtl w:val="true"/>
        </w:rPr>
        <w:footnoteReference w:id="1529"/>
      </w:r>
      <w:r>
        <w:rPr>
          <w:rFonts w:ascii="Amiri" w:hAnsi="Amiri" w:eastAsia="Amiri" w:cs="Amiri"/>
          <w:color w:val="111111"/>
          <w:sz w:val="28"/>
          <w:sz w:val="28"/>
          <w:szCs w:val="28"/>
          <w:rtl w:val="true"/>
          <w:lang w:bidi="ar-SA"/>
        </w:rPr>
        <w:t>، ويحتمل اتّحادهما ، ويكون أحدهما نسبة إلى الجدّ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الخارقي والمخارقي وهم ، وممّا ينبّه عليه ما سيجييء في الحسين بن سلمة </w:t>
      </w:r>
      <w:r>
        <w:rPr>
          <w:rStyle w:val="FootnoteAnchor"/>
          <w:rtl w:val="true"/>
        </w:rPr>
        <w:footnoteReference w:id="1530"/>
      </w:r>
      <w:r>
        <w:rPr>
          <w:rFonts w:ascii="Amiri" w:hAnsi="Amiri" w:eastAsia="Amiri" w:cs="Amiri"/>
          <w:color w:val="111111"/>
          <w:sz w:val="28"/>
          <w:sz w:val="28"/>
          <w:szCs w:val="28"/>
          <w:rtl w:val="true"/>
          <w:lang w:bidi="ar-SA"/>
        </w:rPr>
        <w:t xml:space="preserve">، فتأمّل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680" w:name="pg15403_169273"/>
    </w:p>
    <w:p>
      <w:pPr>
        <w:pStyle w:val="BookText"/>
        <w:rPr/>
      </w:pPr>
      <w:bookmarkEnd w:id="680"/>
      <w:r>
        <w:rPr>
          <w:rFonts w:ascii="Amiri" w:hAnsi="Amiri" w:eastAsia="Amiri" w:cs="Amiri"/>
          <w:color w:val="111111"/>
          <w:sz w:val="28"/>
          <w:sz w:val="28"/>
          <w:szCs w:val="28"/>
          <w:rtl w:val="true"/>
          <w:lang w:bidi="ar-SA"/>
        </w:rPr>
        <w:t xml:space="preserve">نعم في الاختيار الطاووسي بخطّ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الخارفي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أحمد ، عن نوح أنّ </w:t>
      </w:r>
      <w:r>
        <w:rPr>
          <w:rStyle w:val="FootnoteAnchor"/>
          <w:rtl w:val="true"/>
        </w:rPr>
        <w:footnoteReference w:id="1533"/>
      </w:r>
      <w:r>
        <w:rPr>
          <w:rFonts w:ascii="IRNazanin" w:hAnsi="IRNazanin" w:eastAsia="IRNazanin"/>
          <w:color w:val="111111"/>
          <w:sz w:val="28"/>
          <w:sz w:val="28"/>
          <w:szCs w:val="28"/>
          <w:rtl w:val="true"/>
          <w:lang w:bidi="fa-IR"/>
        </w:rPr>
        <w:t xml:space="preserve">إبراهيم الخارفي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الأئمّة علیهم السلام لأبي عبداللّه علیه السلام ، وذكر متناً يشهد بصورة الإيمان منه </w:t>
      </w:r>
      <w:r>
        <w:rPr>
          <w:rStyle w:val="FootnoteAnchor"/>
          <w:rtl w:val="true"/>
        </w:rPr>
        <w:footnoteReference w:id="1534"/>
      </w:r>
      <w:r>
        <w:rPr>
          <w:rFonts w:ascii="IRNazanin" w:hAnsi="IRNazanin" w:eastAsia="IRNazanin"/>
          <w:color w:val="111111"/>
          <w:sz w:val="28"/>
          <w:sz w:val="28"/>
          <w:szCs w:val="28"/>
          <w:rtl w:val="true"/>
          <w:lang w:bidi="fa-IR"/>
        </w:rPr>
        <w:t>، انتهى فتدبّر</w:t>
      </w:r>
      <w:r>
        <w:rPr>
          <w:rFonts w:eastAsia="IRNazanin" w:cs="IRNazanin"/>
          <w:color w:val="111111"/>
          <w:sz w:val="28"/>
          <w:szCs w:val="28"/>
          <w:rtl w:val="true"/>
          <w:lang w:bidi="fa-IR"/>
        </w:rPr>
        <w:t>.</w:t>
      </w:r>
    </w:p>
    <w:p>
      <w:pPr>
        <w:pStyle w:val="Heading3"/>
        <w:numPr>
          <w:ilvl w:val="2"/>
          <w:numId w:val="1"/>
        </w:numPr>
        <w:rPr/>
      </w:pPr>
      <w:bookmarkStart w:id="681" w:name="__RefHeading___Toc6243097_2142443653"/>
      <w:bookmarkStart w:id="682" w:name="_Toc265"/>
      <w:bookmarkEnd w:id="681"/>
      <w:r>
        <w:rPr>
          <w:rtl w:val="true"/>
        </w:rPr>
        <w:t xml:space="preserve">[ </w:t>
      </w:r>
      <w:r>
        <w:rPr/>
        <w:t>155</w:t>
      </w:r>
      <w:r>
        <w:rPr>
          <w:rtl w:val="true"/>
        </w:rPr>
        <w:t xml:space="preserve"> ] </w:t>
      </w:r>
      <w:r>
        <w:rPr>
          <w:rtl w:val="true"/>
        </w:rPr>
        <w:t xml:space="preserve">إبراهيم بن مرثد الكندي </w:t>
      </w:r>
      <w:r>
        <w:rPr>
          <w:rtl w:val="true"/>
        </w:rPr>
        <w:t>:</w:t>
      </w:r>
      <w:bookmarkEnd w:id="682"/>
    </w:p>
    <w:p>
      <w:pPr>
        <w:pStyle w:val="BookText"/>
        <w:rPr/>
      </w:pPr>
      <w:r>
        <w:rPr>
          <w:rFonts w:ascii="Amiri" w:hAnsi="Amiri" w:eastAsia="Amiri" w:cs="Amiri"/>
          <w:color w:val="111111"/>
          <w:sz w:val="28"/>
          <w:sz w:val="28"/>
          <w:szCs w:val="28"/>
          <w:rtl w:val="true"/>
          <w:lang w:bidi="ar-SA"/>
        </w:rPr>
        <w:t>الأزدي ، أبو سفيان ، قر</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مرثد الأزدي ، أخو أبي صادق ، الكوفي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مسلم الحلواني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فضّال عنه </w:t>
      </w:r>
      <w:r>
        <w:rPr>
          <w:rStyle w:val="FootnoteAnchor"/>
          <w:rtl w:val="true"/>
        </w:rPr>
        <w:footnoteReference w:id="1537"/>
      </w:r>
      <w:r>
        <w:rPr>
          <w:rFonts w:ascii="Amiri" w:hAnsi="Amiri" w:eastAsia="Amiri" w:cs="Amiri"/>
          <w:color w:val="111111"/>
          <w:sz w:val="28"/>
          <w:sz w:val="28"/>
          <w:szCs w:val="28"/>
          <w:rtl w:val="true"/>
          <w:lang w:bidi="ar-SA"/>
        </w:rPr>
        <w:t xml:space="preserve">، وفيه إيماء إلى اعتداد ما به ، فتأمّل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والرواية ذكرها الشيخ قدس سره في كتاب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15403_169274"/>
    </w:p>
    <w:p>
      <w:pPr>
        <w:pStyle w:val="Heading3"/>
        <w:numPr>
          <w:ilvl w:val="2"/>
          <w:numId w:val="1"/>
        </w:numPr>
        <w:rPr/>
      </w:pPr>
      <w:bookmarkStart w:id="684" w:name="__RefHeading___Toc6243099_2142443653"/>
      <w:bookmarkStart w:id="685" w:name="_Toc266"/>
      <w:bookmarkEnd w:id="683"/>
      <w:bookmarkEnd w:id="684"/>
      <w:r>
        <w:rPr>
          <w:rtl w:val="true"/>
        </w:rPr>
        <w:t xml:space="preserve">[ </w:t>
      </w:r>
      <w:r>
        <w:rPr/>
        <w:t>156</w:t>
      </w:r>
      <w:r>
        <w:rPr>
          <w:rtl w:val="true"/>
        </w:rPr>
        <w:t xml:space="preserve"> ] </w:t>
      </w:r>
      <w:r>
        <w:rPr>
          <w:rtl w:val="true"/>
        </w:rPr>
        <w:t xml:space="preserve">إبراهيم بن مسلم بن هلال </w:t>
      </w:r>
      <w:r>
        <w:rPr>
          <w:rtl w:val="true"/>
        </w:rPr>
        <w:t>:</w:t>
      </w:r>
      <w:bookmarkEnd w:id="685"/>
    </w:p>
    <w:p>
      <w:pPr>
        <w:pStyle w:val="BookText"/>
        <w:rPr/>
      </w:pPr>
      <w:r>
        <w:rPr>
          <w:rFonts w:ascii="Amiri" w:hAnsi="Amiri" w:eastAsia="Amiri" w:cs="Amiri"/>
          <w:color w:val="111111"/>
          <w:sz w:val="28"/>
          <w:sz w:val="28"/>
          <w:szCs w:val="28"/>
          <w:rtl w:val="true"/>
          <w:lang w:bidi="ar-SA"/>
        </w:rPr>
        <w:t xml:space="preserve">الضرير ، كوفي نقة ، ذكره شيوخنا في أصحاب الاُصول ، صه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 عن أحمد بن جعفر عن حميد ، عنه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6243101_2142443653"/>
      <w:bookmarkStart w:id="687" w:name="_Toc267"/>
      <w:bookmarkEnd w:id="686"/>
      <w:r>
        <w:rPr>
          <w:rtl w:val="true"/>
        </w:rPr>
        <w:t xml:space="preserve">[ </w:t>
      </w:r>
      <w:r>
        <w:rPr/>
        <w:t>157</w:t>
      </w:r>
      <w:r>
        <w:rPr>
          <w:rtl w:val="true"/>
        </w:rPr>
        <w:t xml:space="preserve"> ] </w:t>
      </w:r>
      <w:r>
        <w:rPr>
          <w:rtl w:val="true"/>
        </w:rPr>
        <w:t xml:space="preserve">إبراهيم بن معاذ </w:t>
      </w:r>
      <w:r>
        <w:rPr>
          <w:rtl w:val="true"/>
        </w:rPr>
        <w:t>:</w:t>
      </w:r>
      <w:bookmarkEnd w:id="687"/>
    </w:p>
    <w:p>
      <w:pPr>
        <w:pStyle w:val="BookText"/>
        <w:rPr/>
      </w:pPr>
      <w:r>
        <w:rPr>
          <w:rFonts w:ascii="Amiri" w:hAnsi="Amiri" w:eastAsia="Amiri" w:cs="Amiri"/>
          <w:color w:val="111111"/>
          <w:sz w:val="28"/>
          <w:sz w:val="28"/>
          <w:szCs w:val="28"/>
          <w:rtl w:val="true"/>
          <w:lang w:bidi="ar-SA"/>
        </w:rPr>
        <w:t xml:space="preserve">روى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آرْتَدُّوا عَلَى أَدْبَارِهِم </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حديث التعاقد بين القوم ، قر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6243103_2142443653"/>
      <w:bookmarkStart w:id="689" w:name="_Toc268"/>
      <w:bookmarkEnd w:id="688"/>
      <w:r>
        <w:rPr>
          <w:rtl w:val="true"/>
        </w:rPr>
        <w:t xml:space="preserve">[ </w:t>
      </w:r>
      <w:r>
        <w:rPr/>
        <w:t>158</w:t>
      </w:r>
      <w:r>
        <w:rPr>
          <w:rtl w:val="true"/>
        </w:rPr>
        <w:t xml:space="preserve"> ] </w:t>
      </w:r>
      <w:r>
        <w:rPr>
          <w:rtl w:val="true"/>
        </w:rPr>
        <w:t xml:space="preserve">إبراهيم بن معرض الكوفي </w:t>
      </w:r>
      <w:r>
        <w:rPr>
          <w:rtl w:val="true"/>
        </w:rPr>
        <w:t>:</w:t>
      </w:r>
      <w:bookmarkEnd w:id="689"/>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وعن أبي عبداللّه علیه السلام ، روى عنه منصور بن حازم وحصين بن مخارق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690" w:name="pg15403_169275"/>
    </w:p>
    <w:p>
      <w:pPr>
        <w:pStyle w:val="Heading3"/>
        <w:numPr>
          <w:ilvl w:val="2"/>
          <w:numId w:val="1"/>
        </w:numPr>
        <w:rPr/>
      </w:pPr>
      <w:bookmarkStart w:id="691" w:name="__RefHeading___Toc6243105_2142443653"/>
      <w:bookmarkStart w:id="692" w:name="_Toc269"/>
      <w:bookmarkEnd w:id="690"/>
      <w:bookmarkEnd w:id="691"/>
      <w:r>
        <w:rPr>
          <w:rtl w:val="true"/>
        </w:rPr>
        <w:t xml:space="preserve">[ </w:t>
      </w:r>
      <w:r>
        <w:rPr/>
        <w:t>159</w:t>
      </w:r>
      <w:r>
        <w:rPr>
          <w:rtl w:val="true"/>
        </w:rPr>
        <w:t xml:space="preserve"> ] </w:t>
      </w:r>
      <w:r>
        <w:rPr>
          <w:rtl w:val="true"/>
        </w:rPr>
        <w:t xml:space="preserve">إبراهيم بن معقل بن قيس </w:t>
      </w:r>
      <w:r>
        <w:rPr>
          <w:rtl w:val="true"/>
        </w:rPr>
        <w:t>:</w:t>
      </w:r>
      <w:bookmarkEnd w:id="692"/>
    </w:p>
    <w:p>
      <w:pPr>
        <w:pStyle w:val="BookText"/>
        <w:rPr/>
      </w:pPr>
      <w:r>
        <w:rPr>
          <w:rFonts w:ascii="IRNazanin" w:hAnsi="IRNazanin" w:eastAsia="IRNazanin"/>
          <w:color w:val="111111"/>
          <w:sz w:val="28"/>
          <w:sz w:val="28"/>
          <w:szCs w:val="28"/>
          <w:rtl w:val="true"/>
          <w:lang w:bidi="fa-IR"/>
        </w:rPr>
        <w:t>أخو إسحاق ، ق</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6243107_2142443653"/>
      <w:bookmarkStart w:id="694" w:name="_Toc270"/>
      <w:bookmarkEnd w:id="693"/>
      <w:r>
        <w:rPr>
          <w:rtl w:val="true"/>
        </w:rPr>
        <w:t xml:space="preserve">[ </w:t>
      </w:r>
      <w:r>
        <w:rPr/>
        <w:t>160</w:t>
      </w:r>
      <w:r>
        <w:rPr>
          <w:rtl w:val="true"/>
        </w:rPr>
        <w:t xml:space="preserve"> ] </w:t>
      </w:r>
      <w:r>
        <w:rPr>
          <w:rtl w:val="true"/>
        </w:rPr>
        <w:t xml:space="preserve">إبراهيم بن المفضّل بن قيس </w:t>
      </w:r>
      <w:r>
        <w:rPr>
          <w:rtl w:val="true"/>
        </w:rPr>
        <w:t>:</w:t>
      </w:r>
      <w:bookmarkEnd w:id="694"/>
    </w:p>
    <w:p>
      <w:pPr>
        <w:pStyle w:val="BookText"/>
        <w:rPr/>
      </w:pPr>
      <w:r>
        <w:rPr>
          <w:rFonts w:ascii="Amiri" w:hAnsi="Amiri" w:eastAsia="Amiri" w:cs="Amiri"/>
          <w:color w:val="111111"/>
          <w:sz w:val="28"/>
          <w:sz w:val="28"/>
          <w:szCs w:val="28"/>
          <w:rtl w:val="true"/>
          <w:lang w:bidi="ar-SA"/>
        </w:rPr>
        <w:t>ابن رمّأنة الأشعري ن مولاهم ، أسند عنه ، ق</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6243109_2142443653"/>
      <w:bookmarkStart w:id="696" w:name="_Toc271"/>
      <w:bookmarkEnd w:id="695"/>
      <w:r>
        <w:rPr>
          <w:rtl w:val="true"/>
        </w:rPr>
        <w:t xml:space="preserve">[ </w:t>
      </w:r>
      <w:r>
        <w:rPr/>
        <w:t>161</w:t>
      </w:r>
      <w:r>
        <w:rPr>
          <w:rtl w:val="true"/>
        </w:rPr>
        <w:t xml:space="preserve"> ] </w:t>
      </w:r>
      <w:r>
        <w:rPr>
          <w:rtl w:val="true"/>
        </w:rPr>
        <w:t xml:space="preserve">إبراهيم بن منير الكوفي </w:t>
      </w:r>
      <w:r>
        <w:rPr>
          <w:rtl w:val="true"/>
        </w:rPr>
        <w:t>:</w:t>
      </w:r>
      <w:bookmarkEnd w:id="696"/>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6243111_2142443653"/>
      <w:bookmarkStart w:id="698" w:name="_Toc272"/>
      <w:bookmarkEnd w:id="697"/>
      <w:r>
        <w:rPr>
          <w:rtl w:val="true"/>
        </w:rPr>
        <w:t xml:space="preserve">[ </w:t>
      </w:r>
      <w:r>
        <w:rPr/>
        <w:t>162</w:t>
      </w:r>
      <w:r>
        <w:rPr>
          <w:rtl w:val="true"/>
        </w:rPr>
        <w:t xml:space="preserve"> ] </w:t>
      </w:r>
      <w:r>
        <w:rPr>
          <w:rtl w:val="true"/>
        </w:rPr>
        <w:t xml:space="preserve">إبراهيم بن موسى </w:t>
      </w:r>
      <w:r>
        <w:rPr>
          <w:rtl w:val="true"/>
        </w:rPr>
        <w:t>:</w:t>
      </w:r>
      <w:bookmarkEnd w:id="698"/>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 عن أحمد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أبي </w:t>
      </w:r>
      <w:r>
        <w:rPr>
          <w:rStyle w:val="FootnoteAnchor"/>
          <w:rtl w:val="true"/>
        </w:rPr>
        <w:footnoteReference w:id="1549"/>
      </w:r>
      <w:r>
        <w:rPr>
          <w:rFonts w:ascii="Amiri" w:hAnsi="Amiri" w:eastAsia="Amiri" w:cs="Amiri"/>
          <w:color w:val="111111"/>
          <w:sz w:val="28"/>
          <w:sz w:val="28"/>
          <w:szCs w:val="28"/>
          <w:rtl w:val="true"/>
          <w:lang w:bidi="ar-SA"/>
        </w:rPr>
        <w:t xml:space="preserve">القاسم ماجيلويه ، عن محمّد بن الحسين ، عن محمّد بن حمّاد ، عن إبراهيم ابن موسى الأنصاري بكتابه النوادر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أخو المعلّى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ترجمته عن جش وصه ما يشير إلى معروفيته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699" w:name="pg15403_169276"/>
    </w:p>
    <w:p>
      <w:pPr>
        <w:pStyle w:val="Heading3"/>
        <w:numPr>
          <w:ilvl w:val="2"/>
          <w:numId w:val="1"/>
        </w:numPr>
        <w:rPr/>
      </w:pPr>
      <w:bookmarkStart w:id="700" w:name="__RefHeading___Toc6243113_2142443653"/>
      <w:bookmarkStart w:id="701" w:name="_Toc273"/>
      <w:bookmarkEnd w:id="699"/>
      <w:bookmarkEnd w:id="700"/>
      <w:r>
        <w:rPr>
          <w:rtl w:val="true"/>
        </w:rPr>
        <w:t xml:space="preserve">[ </w:t>
      </w:r>
      <w:r>
        <w:rPr/>
        <w:t>163</w:t>
      </w:r>
      <w:r>
        <w:rPr>
          <w:rtl w:val="true"/>
        </w:rPr>
        <w:t xml:space="preserve"> ] </w:t>
      </w:r>
      <w:r>
        <w:rPr>
          <w:rtl w:val="true"/>
        </w:rPr>
        <w:t xml:space="preserve">إبراهيم </w:t>
      </w:r>
      <w:r>
        <w:rPr>
          <w:rtl w:val="true"/>
        </w:rPr>
        <w:t xml:space="preserve">* </w:t>
      </w:r>
      <w:r>
        <w:rPr>
          <w:rtl w:val="true"/>
        </w:rPr>
        <w:t xml:space="preserve">بن موسى بن جعفر </w:t>
      </w:r>
      <w:r>
        <w:rPr>
          <w:rtl w:val="true"/>
        </w:rPr>
        <w:t>:</w:t>
      </w:r>
      <w:bookmarkEnd w:id="701"/>
    </w:p>
    <w:p>
      <w:pPr>
        <w:pStyle w:val="BookText"/>
        <w:rPr/>
      </w:pPr>
      <w:r>
        <w:rPr>
          <w:rFonts w:ascii="IRNazanin" w:hAnsi="IRNazanin" w:eastAsia="IRNazanin"/>
          <w:color w:val="111111"/>
          <w:sz w:val="28"/>
          <w:sz w:val="28"/>
          <w:szCs w:val="28"/>
          <w:rtl w:val="true"/>
          <w:lang w:bidi="fa-IR"/>
        </w:rPr>
        <w:t>ابن محمّد بن علي بن الحسين بن علي بن أبي طالب علیهم السلام ، كان</w:t>
      </w:r>
    </w:p>
    <w:p>
      <w:pPr>
        <w:pStyle w:val="BookText"/>
        <w:rPr/>
      </w:pPr>
      <w:r>
        <w:rPr>
          <w:rFonts w:ascii="Amiri" w:hAnsi="Amiri" w:eastAsia="Amiri" w:cs="Amiri"/>
          <w:color w:val="111111"/>
          <w:sz w:val="28"/>
          <w:sz w:val="28"/>
          <w:szCs w:val="28"/>
          <w:rtl w:val="true"/>
          <w:lang w:bidi="ar-SA"/>
        </w:rPr>
        <w:t xml:space="preserve">شيخاً كريماً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فقال علي 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موسى علیه السلام بمنى إذ أتاني رسوله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بي بالثعلبيّة ، فلحقت به ، ومعه عياله وعمران خادمه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أحبّ إليك المقام ههنا أو بمكّة؟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إليّ ما أحببته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خير لك ، ثمّ سبقني إلى داره بمكّة ، واتيته وقد صلّى المغرب فدخلت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إخلع نعليك إنّك بالوادي المقدّس، فخلعت نعلي وجلست معه ، فاُتي بخوان فيه خبيص ، فأكلت أنا وهو ، ثمّ رفع الخوان وكنت اُحدّثه ، ثمّ غشيني النعاس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فنم حتّى أقوم أنا لصلاة الليل ، فحملني النوم حتّى فرغ من صلاة الليل ، ثمّ جائني فنبّهني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فتوضّأ وصلّ صلاة الليل وخفّف ، فلمّا فرغت من الصلاة صلّينا الفجر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اُمّ ولدي ضربها الطلق فحملتها إلى الثعلبيّة مخافة أنْ يسمع الناس صوتها ، فولدت هناك الغلام الّذي ذكرت لك كرمه وسخاءة 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أدركت الغلام فكان كما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الكاظمي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الخرائج والجرائح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في معجزات الإمام موسى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وتقلّد الإمرة على اليمن في أيّأم المأمون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موسى بن جعفر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بابا أنّ الإمام متى يعلم أنّ الأمر قد صار إليه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702" w:name="pg15403_169277"/>
    </w:p>
    <w:p>
      <w:pPr>
        <w:pStyle w:val="BookText"/>
        <w:rPr/>
      </w:pPr>
      <w:bookmarkEnd w:id="702"/>
      <w:r>
        <w:rPr>
          <w:rFonts w:ascii="IRNazanin" w:hAnsi="IRNazanin" w:eastAsia="IRNazanin"/>
          <w:color w:val="111111"/>
          <w:sz w:val="28"/>
          <w:sz w:val="28"/>
          <w:szCs w:val="28"/>
          <w:rtl w:val="true"/>
          <w:lang w:bidi="fa-IR"/>
        </w:rPr>
        <w:t xml:space="preserve">قبل محمّد بن زيد بن علي بن الحسين بن علي بن أبي طالب علیه السلام الّذي بايعه أبو السرايا بالكوفة ، ومضى إليها ففتحها ، واقام بها مدّة إلى أنْ كان من أمر أبي السرايا ما كان ، واخِذَ له الأمان من المأمون ، قاله المفيد في إرشاده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 xml:space="preserve">ثمّ قال المفيد رحمه اللّه تتمة لهذا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واح دمن ولد أبي الحسن موسى علیه السلام فضل ومنقبة مشهورة ، وكان الرضا علیه السلام المقدّم عليهم في الفضل حسب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أمين الكاظمي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6243115_2142443653"/>
      <w:bookmarkStart w:id="704" w:name="_Toc274"/>
      <w:bookmarkEnd w:id="703"/>
      <w:r>
        <w:rPr>
          <w:rtl w:val="true"/>
        </w:rPr>
        <w:t xml:space="preserve">[ </w:t>
      </w:r>
      <w:r>
        <w:rPr/>
        <w:t>164</w:t>
      </w:r>
      <w:r>
        <w:rPr>
          <w:rtl w:val="true"/>
        </w:rPr>
        <w:t xml:space="preserve"> ] </w:t>
      </w:r>
      <w:r>
        <w:rPr>
          <w:rtl w:val="true"/>
        </w:rPr>
        <w:t xml:space="preserve">إبراهيم مولى عبداللّه </w:t>
      </w:r>
      <w:r>
        <w:rPr>
          <w:rtl w:val="true"/>
        </w:rPr>
        <w:t>:</w:t>
      </w:r>
      <w:bookmarkEnd w:id="704"/>
    </w:p>
    <w:p>
      <w:pPr>
        <w:pStyle w:val="BookText"/>
        <w:rPr/>
      </w:pPr>
      <w:r>
        <w:rPr>
          <w:rFonts w:ascii="IRNazanin" w:hAnsi="IRNazanin" w:eastAsia="IRNazanin"/>
          <w:color w:val="111111"/>
          <w:sz w:val="28"/>
          <w:sz w:val="28"/>
          <w:szCs w:val="28"/>
          <w:rtl w:val="true"/>
          <w:lang w:bidi="fa-IR"/>
        </w:rPr>
        <w:t xml:space="preserve">ظم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 رجلاً عنى أخاك إبراهيم فذكر له أنّ أباك في الحياة ، وانت تعلم من ذلك مثل ما يعلم </w:t>
      </w:r>
      <w:r>
        <w:rPr>
          <w:rStyle w:val="FootnoteAnchor"/>
          <w:rtl w:val="true"/>
        </w:rPr>
        <w:footnoteReference w:id="1555"/>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اللّه تبارك وتعالى لم يزل منذ قبض نبيه صلی اللّه عليه وآله وسلم هلّم جرّا يمنّ بهذا الدين على أولاد الأعاجم ويصرفه عن قرابة نبيه صلى اللّه وعليه 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قد سمعت ما لقي يوسف من إخوته </w:t>
      </w:r>
      <w:r>
        <w:rPr>
          <w:rFonts w:eastAsia="IRNazanin" w:cs="IRNazanin"/>
          <w:color w:val="111111"/>
          <w:sz w:val="28"/>
          <w:szCs w:val="28"/>
          <w:rtl w:val="true"/>
          <w:lang w:bidi="fa-IR"/>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ألحّ إلى أبي الحسن علیه السلام في السؤال فحكّ بسوطه الأرض فتناول سبيكة ذهب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استغن </w:t>
      </w:r>
      <w:r>
        <w:rPr>
          <w:rStyle w:val="FootnoteAnchor"/>
          <w:rtl w:val="true"/>
        </w:rPr>
        <w:footnoteReference w:id="1557"/>
      </w:r>
      <w:r>
        <w:rPr>
          <w:rFonts w:ascii="Amiri" w:hAnsi="Amiri" w:eastAsia="Amiri" w:cs="Amiri"/>
          <w:color w:val="111111"/>
          <w:sz w:val="28"/>
          <w:sz w:val="28"/>
          <w:szCs w:val="28"/>
          <w:rtl w:val="true"/>
          <w:lang w:bidi="ar-SA"/>
        </w:rPr>
        <w:t xml:space="preserve">بها واكتم ما رأيت </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 xml:space="preserve">. </w:t>
      </w:r>
      <w:bookmarkStart w:id="705" w:name="pg15403_169278"/>
    </w:p>
    <w:p>
      <w:pPr>
        <w:pStyle w:val="Heading3"/>
        <w:numPr>
          <w:ilvl w:val="2"/>
          <w:numId w:val="1"/>
        </w:numPr>
        <w:rPr/>
      </w:pPr>
      <w:bookmarkStart w:id="706" w:name="__RefHeading___Toc6243117_2142443653"/>
      <w:bookmarkStart w:id="707" w:name="_Toc275"/>
      <w:bookmarkEnd w:id="705"/>
      <w:bookmarkEnd w:id="706"/>
      <w:r>
        <w:rPr>
          <w:rtl w:val="true"/>
        </w:rPr>
        <w:t xml:space="preserve">[ </w:t>
      </w:r>
      <w:r>
        <w:rPr/>
        <w:t>165</w:t>
      </w:r>
      <w:r>
        <w:rPr>
          <w:rtl w:val="true"/>
        </w:rPr>
        <w:t xml:space="preserve"> ] </w:t>
      </w:r>
      <w:r>
        <w:rPr>
          <w:rtl w:val="true"/>
        </w:rPr>
        <w:t xml:space="preserve">إبراهيم بن المهاجر الأزدي </w:t>
      </w:r>
      <w:r>
        <w:rPr>
          <w:rtl w:val="true"/>
        </w:rPr>
        <w:t>:</w:t>
      </w:r>
      <w:bookmarkEnd w:id="707"/>
    </w:p>
    <w:p>
      <w:pPr>
        <w:pStyle w:val="BookText"/>
        <w:rPr/>
      </w:pPr>
      <w:r>
        <w:rPr>
          <w:rFonts w:ascii="Amiri" w:hAnsi="Amiri" w:eastAsia="Amiri" w:cs="Amiri"/>
          <w:color w:val="111111"/>
          <w:sz w:val="28"/>
          <w:sz w:val="28"/>
          <w:szCs w:val="28"/>
          <w:rtl w:val="true"/>
          <w:lang w:bidi="ar-SA"/>
        </w:rPr>
        <w:t xml:space="preserve">الكوفي ، أسند عنه ، ق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مهاجر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الاتحاد ، واللّه أعلم</w:t>
      </w:r>
      <w:r>
        <w:rPr>
          <w:rFonts w:eastAsia="IRNazanin" w:cs="IRNazanin"/>
          <w:color w:val="111111"/>
          <w:sz w:val="28"/>
          <w:szCs w:val="28"/>
          <w:rtl w:val="true"/>
          <w:lang w:bidi="fa-IR"/>
        </w:rPr>
        <w:t>.</w:t>
      </w:r>
    </w:p>
    <w:p>
      <w:pPr>
        <w:pStyle w:val="Heading3"/>
        <w:numPr>
          <w:ilvl w:val="2"/>
          <w:numId w:val="1"/>
        </w:numPr>
        <w:rPr/>
      </w:pPr>
      <w:bookmarkStart w:id="708" w:name="__RefHeading___Toc6243119_2142443653"/>
      <w:bookmarkStart w:id="709" w:name="_Toc276"/>
      <w:bookmarkEnd w:id="708"/>
      <w:r>
        <w:rPr>
          <w:rtl w:val="true"/>
        </w:rPr>
        <w:t xml:space="preserve">[ </w:t>
      </w:r>
      <w:r>
        <w:rPr/>
        <w:t>166</w:t>
      </w:r>
      <w:r>
        <w:rPr>
          <w:rtl w:val="true"/>
        </w:rPr>
        <w:t xml:space="preserve"> ] </w:t>
      </w:r>
      <w:r>
        <w:rPr>
          <w:rtl w:val="true"/>
        </w:rPr>
        <w:t xml:space="preserve">إبراهيم بن مهرويه </w:t>
      </w:r>
      <w:r>
        <w:rPr>
          <w:rtl w:val="true"/>
        </w:rPr>
        <w:t>:</w:t>
      </w:r>
      <w:bookmarkEnd w:id="709"/>
    </w:p>
    <w:p>
      <w:pPr>
        <w:pStyle w:val="BookText"/>
        <w:rPr/>
      </w:pPr>
      <w:r>
        <w:rPr>
          <w:rFonts w:ascii="IRNazanin" w:hAnsi="IRNazanin" w:eastAsia="IRNazanin"/>
          <w:color w:val="111111"/>
          <w:sz w:val="28"/>
          <w:sz w:val="28"/>
          <w:szCs w:val="28"/>
          <w:rtl w:val="true"/>
          <w:lang w:bidi="fa-IR"/>
        </w:rPr>
        <w:t>من أهل جسر بابل ، ج</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6243121_2142443653"/>
      <w:bookmarkStart w:id="711" w:name="_Toc277"/>
      <w:bookmarkEnd w:id="710"/>
      <w:r>
        <w:rPr>
          <w:rtl w:val="true"/>
        </w:rPr>
        <w:t xml:space="preserve">[ </w:t>
      </w:r>
      <w:r>
        <w:rPr/>
        <w:t>167</w:t>
      </w:r>
      <w:r>
        <w:rPr>
          <w:rtl w:val="true"/>
        </w:rPr>
        <w:t xml:space="preserve"> ] </w:t>
      </w:r>
      <w:r>
        <w:rPr>
          <w:rtl w:val="true"/>
        </w:rPr>
        <w:t xml:space="preserve">إبراهيم بن مهزم الأسدي </w:t>
      </w:r>
      <w:r>
        <w:rPr>
          <w:rtl w:val="true"/>
        </w:rPr>
        <w:t>:</w:t>
      </w:r>
      <w:bookmarkEnd w:id="711"/>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مهزم الأسدي ، من بني نصر أيضاً ، يعرف بابن أبي بردة ، ثقة ثقة ، روى عن أبي عبداللّه وابي الحسن علیهماالسلام ، وعمّر عمراً طويلاً ، له كتاب ، رواه عنه جماعة منهم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Style w:val="FootnoteAnchor"/>
          <w:rtl w:val="true"/>
        </w:rPr>
        <w:footnoteReference w:id="1564"/>
      </w:r>
      <w:r>
        <w:rPr>
          <w:rFonts w:ascii="Amiri" w:hAnsi="Amiri" w:eastAsia="Amiri" w:cs="Amiri"/>
          <w:color w:val="111111"/>
          <w:sz w:val="28"/>
          <w:sz w:val="28"/>
          <w:szCs w:val="28"/>
          <w:rtl w:val="true"/>
          <w:lang w:bidi="ar-SA"/>
        </w:rPr>
        <w:t xml:space="preserve">الصلت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مهزم بن أبي بردة 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مهزم أيضاً عن أبي عبداللّه علیه السلام ، وعن رجل عن أبي عبداللّه علیه السلام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bookmarkStart w:id="712" w:name="pg15403_169279"/>
    </w:p>
    <w:p>
      <w:pPr>
        <w:pStyle w:val="BookText"/>
        <w:rPr/>
      </w:pPr>
      <w:bookmarkEnd w:id="712"/>
      <w:r>
        <w:rPr>
          <w:rFonts w:ascii="IRNazanin" w:hAnsi="IRNazanin" w:eastAsia="IRNazanin"/>
          <w:color w:val="111111"/>
          <w:sz w:val="28"/>
          <w:sz w:val="28"/>
          <w:szCs w:val="28"/>
          <w:rtl w:val="true"/>
          <w:lang w:bidi="fa-IR"/>
        </w:rPr>
        <w:t xml:space="preserve">الزاي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والصادق والكاظم علیهماالسلام ، واسقط لفط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مهزم الأسدي ، له أصل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 عن محمّد بن الحسن بن الوليد ، عن محمّد بن الحسن الصفّار ، عن أحمد بن محمّد بن عيسى ، عن الحسن بن محبوب ، عن إبراهيم بن مهزم هذا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6243123_2142443653"/>
      <w:bookmarkStart w:id="714" w:name="_Toc278"/>
      <w:bookmarkEnd w:id="713"/>
      <w:r>
        <w:rPr>
          <w:rtl w:val="true"/>
        </w:rPr>
        <w:t xml:space="preserve">[ </w:t>
      </w:r>
      <w:r>
        <w:rPr/>
        <w:t>168</w:t>
      </w:r>
      <w:r>
        <w:rPr>
          <w:rtl w:val="true"/>
        </w:rPr>
        <w:t xml:space="preserve"> ] </w:t>
      </w:r>
      <w:r>
        <w:rPr>
          <w:rtl w:val="true"/>
        </w:rPr>
        <w:t xml:space="preserve">إبراهيم بن مهزيار </w:t>
      </w:r>
      <w:r>
        <w:rPr>
          <w:rtl w:val="true"/>
        </w:rPr>
        <w:t>:</w:t>
      </w:r>
      <w:bookmarkEnd w:id="714"/>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568"/>
      </w:r>
      <w:r>
        <w:rPr>
          <w:rFonts w:ascii="Amiri" w:hAnsi="Amiri" w:eastAsia="Amiri" w:cs="Amiri"/>
          <w:color w:val="111111"/>
          <w:sz w:val="28"/>
          <w:sz w:val="28"/>
          <w:szCs w:val="28"/>
          <w:rtl w:val="true"/>
          <w:lang w:bidi="ar-SA"/>
        </w:rPr>
        <w:t xml:space="preserve">، دي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أهوازي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مهزيار ، أبو إسحاق الأهوازي ، له كتاب الشارات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عبدالجبّار ، عن إبراهيم به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مهزيار ، روا الكشّي عن محمّد بن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لمّا حضره الموت دفع إليه مالاً واعطاه علامة لمن يسلّم إليه المال ، فدخل إليه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العمري ، فأعطاه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ضعف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ضعف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تضعيفه </w:t>
      </w:r>
      <w:r>
        <w:rPr>
          <w:rStyle w:val="FootnoteAnchor"/>
          <w:rtl w:val="true"/>
        </w:rPr>
        <w:footnoteReference w:id="1572"/>
      </w:r>
      <w:r>
        <w:rPr>
          <w:rFonts w:ascii="Amiri" w:hAnsi="Amiri" w:eastAsia="Amiri" w:cs="Amiri"/>
          <w:color w:val="111111"/>
          <w:sz w:val="28"/>
          <w:sz w:val="28"/>
          <w:szCs w:val="28"/>
          <w:rtl w:val="true"/>
          <w:lang w:bidi="ar-SA"/>
        </w:rPr>
        <w:t xml:space="preserve">بأحمد بن علي واسحاق بن محمّد ، وتضعيفه فيهما </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كلثوم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مأموناً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مهزيار وقال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لمّأ حضرته الوفاة دفع إليّ مالاً واعطاني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بتلك العلامة أحد إلا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أتاك بهذه العلامة فادفع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بغداد ونزلت في خان ، فلمّا كان في اليوم الثاني إذ جاء شيخ ودقّ الباب ،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بالباب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العمري ، هات المال الّذي عندك ، هوكذا وكذا ومعه العلامة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فذفعت إليه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وحفص بن عمرو كان وكيل أبي محمّد علیه السلام ، وأمّا أبو جعفر محمّد بن حفص بن عمرو فهو ابن العمري ، وكان وكيل الناحية ، وكان الأمر يدور عليه </w:t>
      </w:r>
      <w:r>
        <w:rPr>
          <w:rStyle w:val="FootnoteAnchor"/>
          <w:rtl w:val="true"/>
        </w:rPr>
        <w:footnoteReference w:id="1575"/>
      </w:r>
      <w:r>
        <w:rPr>
          <w:rFonts w:ascii="IRNazanin" w:hAnsi="IRNazanin" w:eastAsia="IRNazanin"/>
          <w:color w:val="111111"/>
          <w:sz w:val="28"/>
          <w:sz w:val="28"/>
          <w:szCs w:val="28"/>
          <w:rtl w:val="true"/>
          <w:lang w:bidi="fa-IR"/>
        </w:rPr>
        <w:t xml:space="preserve">، انتهى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انظر رجال ابن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فيهما </w:t>
      </w:r>
      <w:r>
        <w:rPr>
          <w:rStyle w:val="FootnoteAnchor"/>
          <w:rtl w:val="true"/>
        </w:rPr>
        <w:footnoteReference w:id="1577"/>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 xml:space="preserve">. </w:t>
      </w:r>
      <w:bookmarkStart w:id="715" w:name="pg15403_169281"/>
    </w:p>
    <w:p>
      <w:pPr>
        <w:pStyle w:val="BookText"/>
        <w:rPr/>
      </w:pPr>
      <w:bookmarkEnd w:id="715"/>
      <w:r>
        <w:rPr>
          <w:rFonts w:ascii="Amiri" w:hAnsi="Amiri" w:eastAsia="Amiri" w:cs="Amiri"/>
          <w:color w:val="111111"/>
          <w:sz w:val="28"/>
          <w:sz w:val="28"/>
          <w:szCs w:val="28"/>
          <w:rtl w:val="true"/>
          <w:lang w:bidi="ar-SA"/>
        </w:rPr>
        <w:t xml:space="preserve">و العلّامة رحمه اللّه حكم بصحّة طريق الصدوق إلى بحر السقّا ، وفيه إبراهيم </w:t>
      </w:r>
      <w:r>
        <w:rPr>
          <w:rStyle w:val="FootnoteAnchor"/>
          <w:rtl w:val="true"/>
        </w:rPr>
        <w:footnoteReference w:id="1578"/>
      </w:r>
      <w:r>
        <w:rPr>
          <w:rFonts w:ascii="Amiri" w:hAnsi="Amiri" w:eastAsia="Amiri" w:cs="Amiri"/>
          <w:color w:val="111111"/>
          <w:sz w:val="28"/>
          <w:sz w:val="28"/>
          <w:szCs w:val="28"/>
          <w:rtl w:val="true"/>
          <w:lang w:bidi="ar-SA"/>
        </w:rPr>
        <w:t xml:space="preserve">؛ وهو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ربيع الشيعة عدّ إبراهيم من السفراء للصاحب علیه السلام و الأبواب المعروفين الّذين لا تختلف الإماميّة القائلون بإمامة الحسن بن علي علیه السلام فيهم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6243125_2142443653"/>
      <w:bookmarkStart w:id="717" w:name="_Toc279"/>
      <w:bookmarkEnd w:id="716"/>
      <w:r>
        <w:rPr>
          <w:rtl w:val="true"/>
        </w:rPr>
        <w:t xml:space="preserve">[ </w:t>
      </w:r>
      <w:r>
        <w:rPr/>
        <w:t>169</w:t>
      </w:r>
      <w:r>
        <w:rPr>
          <w:rtl w:val="true"/>
        </w:rPr>
        <w:t xml:space="preserve"> ] </w:t>
      </w:r>
      <w:r>
        <w:rPr>
          <w:rtl w:val="true"/>
        </w:rPr>
        <w:t xml:space="preserve">إبراهيم </w:t>
      </w:r>
      <w:r>
        <w:rPr>
          <w:rtl w:val="true"/>
        </w:rPr>
        <w:t xml:space="preserve">** </w:t>
      </w:r>
      <w:r>
        <w:rPr>
          <w:rtl w:val="true"/>
        </w:rPr>
        <w:t xml:space="preserve">بن ميمون الكوفي </w:t>
      </w:r>
      <w:r>
        <w:rPr>
          <w:rtl w:val="true"/>
        </w:rPr>
        <w:t>:</w:t>
      </w:r>
      <w:bookmarkEnd w:id="717"/>
    </w:p>
    <w:p>
      <w:pPr>
        <w:pStyle w:val="BookText"/>
        <w:rPr/>
      </w:pPr>
      <w:r>
        <w:rPr>
          <w:rFonts w:ascii="IRNazanin" w:hAnsi="IRNazanin" w:eastAsia="IRNazanin"/>
          <w:color w:val="111111"/>
          <w:sz w:val="28"/>
          <w:sz w:val="28"/>
          <w:szCs w:val="28"/>
          <w:rtl w:val="true"/>
          <w:lang w:bidi="fa-IR"/>
        </w:rPr>
        <w:t>ق</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إبراهيم بن ميمون ، بيّاع الهروي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أشرنا إليه في صدر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ويروي عنه محمّد بن أحمد بن يحيى </w:t>
      </w:r>
      <w:r>
        <w:rPr>
          <w:rStyle w:val="FootnoteAnchor"/>
          <w:rtl w:val="true"/>
        </w:rPr>
        <w:footnoteReference w:id="1582"/>
      </w:r>
      <w:r>
        <w:rPr>
          <w:rFonts w:ascii="IRNazanin" w:hAnsi="IRNazanin" w:eastAsia="IRNazanin"/>
          <w:color w:val="111111"/>
          <w:sz w:val="28"/>
          <w:sz w:val="28"/>
          <w:szCs w:val="28"/>
          <w:rtl w:val="true"/>
          <w:lang w:bidi="fa-IR"/>
        </w:rPr>
        <w:t>، ولم يستثن روايته ، وفيه إشعار بوثاقته كما أشرنا إليه هناك أيضاً ، وممّا يدلّ على وثاقته كونه وكيلاً لهم علیهم السلام ، وقد أشرنا إليه هناك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وكالته مضافاً إلى ما ذكره المصنّف ما سيجيء في ابنه محمّد </w:t>
      </w:r>
      <w:r>
        <w:rPr>
          <w:rStyle w:val="FootnoteAnchor"/>
          <w:rtl w:val="true"/>
        </w:rPr>
        <w:footnoteReference w:id="15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من المصنف في آخر الكتاب عند ذكر طريق الصدوق ما يشير </w:t>
      </w:r>
      <w:bookmarkStart w:id="718" w:name="pg15403_169282"/>
    </w:p>
    <w:p>
      <w:pPr>
        <w:pStyle w:val="BookText"/>
        <w:rPr/>
      </w:pPr>
      <w:bookmarkEnd w:id="718"/>
      <w:r>
        <w:rPr>
          <w:rFonts w:ascii="Amiri" w:hAnsi="Amiri" w:eastAsia="Amiri" w:cs="Amiri"/>
          <w:color w:val="111111"/>
          <w:sz w:val="28"/>
          <w:sz w:val="28"/>
          <w:szCs w:val="28"/>
          <w:rtl w:val="true"/>
          <w:lang w:bidi="ar-SA"/>
        </w:rPr>
        <w:t xml:space="preserve">و لا يبعد اتّحادهما ، وقد صرّح به في الفقيه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6243127_2142443653"/>
      <w:bookmarkStart w:id="720" w:name="_Toc280"/>
      <w:bookmarkEnd w:id="719"/>
      <w:r>
        <w:rPr>
          <w:rtl w:val="true"/>
        </w:rPr>
        <w:t xml:space="preserve">[ </w:t>
      </w:r>
      <w:r>
        <w:rPr/>
        <w:t>170</w:t>
      </w:r>
      <w:r>
        <w:rPr>
          <w:rtl w:val="true"/>
        </w:rPr>
        <w:t xml:space="preserve"> ] </w:t>
      </w:r>
      <w:r>
        <w:rPr>
          <w:rtl w:val="true"/>
        </w:rPr>
        <w:t xml:space="preserve">إبراهيم </w:t>
      </w:r>
      <w:r>
        <w:rPr>
          <w:rtl w:val="true"/>
        </w:rPr>
        <w:t xml:space="preserve">* </w:t>
      </w:r>
      <w:r>
        <w:rPr>
          <w:rtl w:val="true"/>
        </w:rPr>
        <w:t xml:space="preserve">بن نصر بن القعقاع </w:t>
      </w:r>
      <w:r>
        <w:rPr>
          <w:rtl w:val="true"/>
        </w:rPr>
        <w:t>:</w:t>
      </w:r>
      <w:bookmarkEnd w:id="720"/>
    </w:p>
    <w:p>
      <w:pPr>
        <w:pStyle w:val="BookText"/>
        <w:rPr/>
      </w:pPr>
      <w:r>
        <w:rPr>
          <w:rFonts w:ascii="Amiri" w:hAnsi="Amiri" w:eastAsia="Amiri" w:cs="Amiri"/>
          <w:color w:val="111111"/>
          <w:sz w:val="28"/>
          <w:sz w:val="28"/>
          <w:szCs w:val="28"/>
          <w:rtl w:val="true"/>
          <w:lang w:bidi="ar-SA"/>
        </w:rPr>
        <w:t>بالقاف المفتوحة قبل العين غير المعجمة وبعدها والعين غير</w:t>
      </w:r>
    </w:p>
    <w:p>
      <w:pPr>
        <w:pStyle w:val="BookText"/>
        <w:rPr/>
      </w:pPr>
      <w:r>
        <w:rPr>
          <w:rFonts w:ascii="Amiri" w:hAnsi="Amiri" w:eastAsia="Amiri" w:cs="Amiri"/>
          <w:color w:val="111111"/>
          <w:sz w:val="28"/>
          <w:sz w:val="28"/>
          <w:szCs w:val="28"/>
          <w:rtl w:val="true"/>
          <w:lang w:bidi="ar-SA"/>
        </w:rPr>
        <w:t xml:space="preserve">إلى حسن حاله في الجملة </w:t>
      </w:r>
      <w:r>
        <w:rPr>
          <w:rStyle w:val="FootnoteAnchor"/>
          <w:rtl w:val="true"/>
        </w:rPr>
        <w:footnoteReference w:id="1585"/>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ابن أبي عمير بواسطة حمّاد </w:t>
      </w:r>
      <w:r>
        <w:rPr>
          <w:rStyle w:val="FootnoteAnchor"/>
          <w:rtl w:val="true"/>
        </w:rPr>
        <w:footnoteReference w:id="1586"/>
      </w:r>
      <w:r>
        <w:rPr>
          <w:rFonts w:ascii="Amiri" w:hAnsi="Amiri" w:eastAsia="Amiri" w:cs="Amiri"/>
          <w:color w:val="111111"/>
          <w:sz w:val="28"/>
          <w:sz w:val="28"/>
          <w:szCs w:val="28"/>
          <w:rtl w:val="true"/>
          <w:lang w:bidi="ar-SA"/>
        </w:rPr>
        <w:t xml:space="preserve">، وكذا فضالة </w:t>
      </w:r>
      <w:r>
        <w:rPr>
          <w:rStyle w:val="FootnoteAnchor"/>
          <w:rtl w:val="true"/>
        </w:rPr>
        <w:footnoteReference w:id="1587"/>
      </w:r>
      <w:r>
        <w:rPr>
          <w:rFonts w:ascii="Amiri" w:hAnsi="Amiri" w:eastAsia="Amiri" w:cs="Amiri"/>
          <w:color w:val="111111"/>
          <w:sz w:val="28"/>
          <w:sz w:val="28"/>
          <w:szCs w:val="28"/>
          <w:rtl w:val="true"/>
          <w:lang w:bidi="ar-SA"/>
        </w:rPr>
        <w:t xml:space="preserve">؛ وكذا ابن أبي عمير بواسطة معاوية بن عمّار </w:t>
      </w:r>
      <w:r>
        <w:rPr>
          <w:rStyle w:val="FootnoteAnchor"/>
          <w:rtl w:val="true"/>
        </w:rPr>
        <w:footnoteReference w:id="1588"/>
      </w:r>
      <w:r>
        <w:rPr>
          <w:rStyle w:val="FootnoteAnchor"/>
          <w:rtl w:val="true"/>
        </w:rPr>
        <w:footnoteReference w:id="1589"/>
      </w:r>
      <w:r>
        <w:rPr>
          <w:rFonts w:ascii="Amiri" w:hAnsi="Amiri" w:eastAsia="Amiri" w:cs="Amiri"/>
          <w:color w:val="111111"/>
          <w:sz w:val="28"/>
          <w:sz w:val="28"/>
          <w:szCs w:val="28"/>
          <w:rtl w:val="true"/>
          <w:lang w:bidi="ar-SA"/>
        </w:rPr>
        <w:t xml:space="preserve">، وكذا صفوان بواسطة ابن مسكان </w:t>
      </w:r>
      <w:r>
        <w:rPr>
          <w:rStyle w:val="FootnoteAnchor"/>
          <w:rtl w:val="true"/>
        </w:rPr>
        <w:footnoteReference w:id="1590"/>
      </w:r>
      <w:r>
        <w:rPr>
          <w:rFonts w:ascii="Amiri" w:hAnsi="Amiri" w:eastAsia="Amiri" w:cs="Amiri"/>
          <w:color w:val="111111"/>
          <w:sz w:val="28"/>
          <w:sz w:val="28"/>
          <w:szCs w:val="28"/>
          <w:rtl w:val="true"/>
          <w:lang w:bidi="ar-SA"/>
        </w:rPr>
        <w:t xml:space="preserve">؛ وكذا علي بن رئاب </w:t>
      </w:r>
      <w:r>
        <w:rPr>
          <w:rStyle w:val="FootnoteAnchor"/>
          <w:rtl w:val="true"/>
        </w:rPr>
        <w:footnoteReference w:id="1591"/>
      </w:r>
      <w:r>
        <w:rPr>
          <w:rFonts w:ascii="Amiri" w:hAnsi="Amiri" w:eastAsia="Amiri" w:cs="Amiri"/>
          <w:color w:val="111111"/>
          <w:sz w:val="28"/>
          <w:sz w:val="28"/>
          <w:szCs w:val="28"/>
          <w:rtl w:val="true"/>
          <w:lang w:bidi="ar-SA"/>
        </w:rPr>
        <w:t>، وفيما ذكر إشارة إلى الوثابة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تقريب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صدوق </w:t>
      </w:r>
      <w:r>
        <w:rPr>
          <w:rStyle w:val="FootnoteAnchor"/>
          <w:rtl w:val="true"/>
        </w:rPr>
        <w:footnoteReference w:id="1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وسيشير إليه المصنّف في ذلك الموضع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يظهر من استقامة رواياته وكثرتها ، فتأمّل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المعجمة أخيراً ، ألجعفي ، كوفي ، روى عن أبي عبداللّه وابي الحسن علیهماالسلام ، ثقة ، صحيح الحديث ، صه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وجش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الجعفي ، كوفي ،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عبدة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رواه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بشير ، عن إبراهيم بن نصر بن القعقاع به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نصر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الكوفي ، أسند عنه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نصر ، له كتاب ، أخبرنا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 عن أبي محمّد هارون بن موسى التلعكبري ، عن أبي</w:t>
      </w:r>
    </w:p>
    <w:p>
      <w:pPr>
        <w:pStyle w:val="BookText"/>
        <w:rPr/>
      </w:pPr>
      <w:r>
        <w:rPr>
          <w:rFonts w:ascii="Amiri" w:hAnsi="Amiri" w:eastAsia="Amiri" w:cs="Amiri"/>
          <w:color w:val="111111"/>
          <w:sz w:val="28"/>
          <w:sz w:val="28"/>
          <w:szCs w:val="28"/>
          <w:rtl w:val="true"/>
          <w:lang w:bidi="ar-SA"/>
        </w:rPr>
        <w:t xml:space="preserve">في رواية جعفر بن بشير عنه </w:t>
      </w:r>
      <w:r>
        <w:rPr>
          <w:rStyle w:val="FootnoteAnchor"/>
          <w:rtl w:val="true"/>
        </w:rPr>
        <w:footnoteReference w:id="1599"/>
      </w:r>
      <w:r>
        <w:rPr>
          <w:rFonts w:ascii="IRNazanin" w:hAnsi="IRNazanin" w:eastAsia="IRNazanin"/>
          <w:color w:val="111111"/>
          <w:sz w:val="28"/>
          <w:sz w:val="28"/>
          <w:szCs w:val="28"/>
          <w:rtl w:val="true"/>
          <w:lang w:bidi="fa-IR"/>
        </w:rPr>
        <w:t>إشعار بوثاقته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إلى قوّته ، مضافاً إلى كونه ذا كتاب ، والكلّ مضى الإشارة إليه في صدر الرسالة</w:t>
      </w:r>
      <w:r>
        <w:rPr>
          <w:rFonts w:eastAsia="Amiri" w:cs="Amiri" w:ascii="Amiri" w:hAnsi="Amiri"/>
          <w:color w:val="111111"/>
          <w:sz w:val="28"/>
          <w:szCs w:val="28"/>
          <w:rtl w:val="true"/>
          <w:lang w:bidi="ar-SA"/>
        </w:rPr>
        <w:t xml:space="preserve">. </w:t>
      </w:r>
      <w:bookmarkStart w:id="721" w:name="pg15403_169284"/>
    </w:p>
    <w:p>
      <w:pPr>
        <w:pStyle w:val="BookText"/>
        <w:rPr/>
      </w:pPr>
      <w:bookmarkEnd w:id="721"/>
      <w:r>
        <w:rPr>
          <w:rFonts w:ascii="Amiri" w:hAnsi="Amiri" w:eastAsia="Amiri" w:cs="Amiri"/>
          <w:color w:val="111111"/>
          <w:sz w:val="28"/>
          <w:sz w:val="28"/>
          <w:szCs w:val="28"/>
          <w:rtl w:val="true"/>
          <w:lang w:bidi="ar-SA"/>
        </w:rPr>
        <w:t xml:space="preserve">علي محمّد بن همام ، عن حميد بن زياد ، عن القاسم بن إسماعيل ، عن جعفر بن بشير ، عن إبراهيم بن نصر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6243129_2142443653"/>
      <w:bookmarkStart w:id="723" w:name="_Toc281"/>
      <w:bookmarkEnd w:id="722"/>
      <w:r>
        <w:rPr>
          <w:rtl w:val="true"/>
        </w:rPr>
        <w:t xml:space="preserve">[ </w:t>
      </w:r>
      <w:r>
        <w:rPr/>
        <w:t>171</w:t>
      </w:r>
      <w:r>
        <w:rPr>
          <w:rtl w:val="true"/>
        </w:rPr>
        <w:t xml:space="preserve"> ] </w:t>
      </w:r>
      <w:r>
        <w:rPr>
          <w:rtl w:val="true"/>
        </w:rPr>
        <w:t xml:space="preserve">إبراهيم بن نصير </w:t>
      </w:r>
      <w:r>
        <w:rPr>
          <w:rtl w:val="true"/>
        </w:rPr>
        <w:t>:</w:t>
      </w:r>
      <w:bookmarkEnd w:id="723"/>
    </w:p>
    <w:p>
      <w:pPr>
        <w:pStyle w:val="BookText"/>
        <w:rPr/>
      </w:pPr>
      <w:r>
        <w:rPr>
          <w:rFonts w:ascii="Amiri" w:hAnsi="Amiri" w:eastAsia="Amiri" w:cs="Amiri"/>
          <w:color w:val="111111"/>
          <w:sz w:val="28"/>
          <w:sz w:val="28"/>
          <w:szCs w:val="28"/>
          <w:rtl w:val="true"/>
          <w:lang w:bidi="ar-SA"/>
        </w:rPr>
        <w:t xml:space="preserve">بضمّ النون وفتح الصاد غير المعجمة وتسكين الياء المنقطّة تحتها نقطتين بعدها راء ، الكشّي ، ثقة ، مأمون ، كثير الرواية ، صه </w:t>
      </w:r>
      <w:r>
        <w:rPr>
          <w:rStyle w:val="FootnoteAnchor"/>
          <w:rtl w:val="true"/>
        </w:rPr>
        <w:footnoteReference w:id="1601"/>
      </w:r>
      <w:r>
        <w:rPr>
          <w:rFonts w:ascii="Amiri" w:hAnsi="Amiri" w:eastAsia="Amiri" w:cs="Amiri"/>
          <w:color w:val="111111"/>
          <w:sz w:val="28"/>
          <w:sz w:val="28"/>
          <w:szCs w:val="28"/>
          <w:rtl w:val="true"/>
          <w:lang w:bidi="ar-SA"/>
        </w:rPr>
        <w:t xml:space="preserve">؛ لم غير الترجمة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نصير ، له كتاب ، رويناه بالإسناد الأوّل ، عن حميد ، عن القاسم بن إسماعيل ، عن إبراهيم ، انتهيى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6243131_2142443653"/>
      <w:bookmarkStart w:id="725" w:name="_Toc282"/>
      <w:bookmarkEnd w:id="724"/>
      <w:r>
        <w:rPr>
          <w:rtl w:val="true"/>
        </w:rPr>
        <w:t xml:space="preserve">[ </w:t>
      </w:r>
      <w:r>
        <w:rPr/>
        <w:t>172</w:t>
      </w:r>
      <w:r>
        <w:rPr>
          <w:rtl w:val="true"/>
        </w:rPr>
        <w:t xml:space="preserve"> ] </w:t>
      </w:r>
      <w:r>
        <w:rPr>
          <w:rtl w:val="true"/>
        </w:rPr>
        <w:t xml:space="preserve">إبراهيم بن نعيم الصحّاف </w:t>
      </w:r>
      <w:r>
        <w:rPr>
          <w:rtl w:val="true"/>
        </w:rPr>
        <w:t>:</w:t>
      </w:r>
      <w:bookmarkEnd w:id="725"/>
    </w:p>
    <w:p>
      <w:pPr>
        <w:pStyle w:val="BookText"/>
        <w:rPr/>
      </w:pPr>
      <w:r>
        <w:rPr>
          <w:rFonts w:ascii="Amiri" w:hAnsi="Amiri" w:eastAsia="Amiri" w:cs="Amiri"/>
          <w:color w:val="111111"/>
          <w:sz w:val="28"/>
          <w:sz w:val="28"/>
          <w:szCs w:val="28"/>
          <w:rtl w:val="true"/>
          <w:lang w:bidi="ar-SA"/>
        </w:rPr>
        <w:t>الكوفي ، ق</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6243133_2142443653"/>
      <w:bookmarkStart w:id="727" w:name="_Toc283"/>
      <w:bookmarkEnd w:id="726"/>
      <w:r>
        <w:rPr>
          <w:rtl w:val="true"/>
        </w:rPr>
        <w:t xml:space="preserve">[ </w:t>
      </w:r>
      <w:r>
        <w:rPr/>
        <w:t>173</w:t>
      </w:r>
      <w:r>
        <w:rPr>
          <w:rtl w:val="true"/>
        </w:rPr>
        <w:t xml:space="preserve"> ] </w:t>
      </w:r>
      <w:r>
        <w:rPr>
          <w:rtl w:val="true"/>
        </w:rPr>
        <w:t xml:space="preserve">إبراهيم </w:t>
      </w:r>
      <w:r>
        <w:rPr>
          <w:rtl w:val="true"/>
        </w:rPr>
        <w:t xml:space="preserve">* </w:t>
      </w:r>
      <w:r>
        <w:rPr>
          <w:rtl w:val="true"/>
        </w:rPr>
        <w:t xml:space="preserve">بن نعمي العبدي </w:t>
      </w:r>
      <w:r>
        <w:rPr>
          <w:rtl w:val="true"/>
        </w:rPr>
        <w:t>:</w:t>
      </w:r>
      <w:bookmarkEnd w:id="727"/>
    </w:p>
    <w:p>
      <w:pPr>
        <w:pStyle w:val="BookText"/>
        <w:rPr/>
      </w:pPr>
      <w:r>
        <w:rPr>
          <w:rFonts w:ascii="Amiri" w:hAnsi="Amiri" w:eastAsia="Amiri" w:cs="Amiri"/>
          <w:color w:val="111111"/>
          <w:sz w:val="28"/>
          <w:sz w:val="28"/>
          <w:szCs w:val="28"/>
          <w:rtl w:val="true"/>
          <w:lang w:bidi="ar-SA"/>
        </w:rPr>
        <w:t>أبو الصبّاح الكناني ، من عبدالقيس ، ونسب إلى بني كنانة لأنّه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مضافاً إلى ما ذكر ، أنّه عدّه المفيد رحمه اللّه في رسالته في الردّ على الصدوق واصحاب العدد من فقهاء أصحابهم صلوات اللّه عليهم والأعلام </w:t>
      </w:r>
    </w:p>
    <w:p>
      <w:pPr>
        <w:pStyle w:val="BookText"/>
        <w:rPr/>
      </w:pPr>
      <w:r>
        <w:rPr>
          <w:rFonts w:ascii="Amiri" w:hAnsi="Amiri" w:eastAsia="Amiri" w:cs="Amiri"/>
          <w:color w:val="111111"/>
          <w:sz w:val="28"/>
          <w:sz w:val="28"/>
          <w:szCs w:val="28"/>
          <w:rtl w:val="true"/>
          <w:lang w:bidi="ar-SA"/>
        </w:rPr>
        <w:t>نزل فيهم ، ق</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نعيم العبدي ، يكنّى أبا الصبّاح ، كان يسمّى الميزان من 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ميزان لا عين </w:t>
      </w:r>
      <w:r>
        <w:rPr>
          <w:rStyle w:val="FootnoteAnchor"/>
          <w:rtl w:val="true"/>
        </w:rPr>
        <w:footnoteReference w:id="1606"/>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أصل ، رواه محمّد بن إسماعيل بن بزيع ومحمّد بن الفضيل وابو محمّد صفوان بن يحيى بيّاع السابري الكوفي ،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غير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عصمان بن عيسى وعلي بن الحسن رباط ومحمّد بن إسحاق الخزّاز وظريف </w:t>
      </w:r>
      <w:r>
        <w:rPr>
          <w:rStyle w:val="FootnoteAnchor"/>
          <w:rtl w:val="true"/>
        </w:rPr>
        <w:footnoteReference w:id="1607"/>
      </w:r>
      <w:r>
        <w:rPr>
          <w:rFonts w:ascii="Amiri" w:hAnsi="Amiri" w:eastAsia="Amiri" w:cs="Amiri"/>
          <w:color w:val="111111"/>
          <w:sz w:val="28"/>
          <w:sz w:val="28"/>
          <w:szCs w:val="28"/>
          <w:rtl w:val="true"/>
          <w:lang w:bidi="ar-SA"/>
        </w:rPr>
        <w:t>بن ناصح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الرؤساء المأخوذ عنهم الحلال والحرام والفتيا والأحكام إلى غير ذلك </w:t>
      </w:r>
      <w:r>
        <w:rPr>
          <w:rStyle w:val="FootnoteAnchor"/>
          <w:rtl w:val="true"/>
        </w:rPr>
        <w:footnoteReference w:id="1608"/>
      </w:r>
      <w:r>
        <w:rPr>
          <w:rFonts w:ascii="Amiri" w:hAnsi="Amiri" w:eastAsia="Amiri" w:cs="Amiri"/>
          <w:color w:val="111111"/>
          <w:sz w:val="28"/>
          <w:sz w:val="28"/>
          <w:szCs w:val="28"/>
          <w:rtl w:val="true"/>
          <w:lang w:bidi="ar-SA"/>
        </w:rPr>
        <w:t>، وسنشير إلى عبارته في زياد بن المنذر ،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يوماً إلى باب الباقر علیه السلام فقرعت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 فخرجت </w:t>
      </w:r>
      <w:r>
        <w:rPr>
          <w:rFonts w:eastAsia="IRNazanin" w:cs="IRNazanin"/>
          <w:color w:val="111111"/>
          <w:sz w:val="28"/>
          <w:szCs w:val="28"/>
          <w:rtl w:val="true"/>
          <w:lang w:bidi="fa-IR"/>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إليّ وصيفة ناهد ، فضربت بيدي على ثديها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لمولاك إنّي بالباب ، فصاح من داخل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قصدت ريبة ، ولكن أردت زيادة ما في نفسي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 لئن ظننتم أنّ هذه الجدران تحجب أبصارنا كما تحجب أبصاركم إذن فلا فرق بيننا وبينكم ، فإيّاك أنّ تعاود لمثلها </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تقدير الصحّة غير مضرّ لوثاقته كما هو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وممّن روى عنه أبو الصبّاح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ومنصور بن حازم وابن أبي يعفور </w:t>
      </w:r>
      <w:r>
        <w:rPr>
          <w:rStyle w:val="FootnoteAnchor"/>
          <w:rtl w:val="true"/>
        </w:rPr>
        <w:footnoteReference w:id="16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إسماعيل بن بزيع عن محمّد بن الفضيل كما يأتي عن ست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يذكره الشيخ في ج ، وهو ينبّه على أنّ المراد بأبي جعفر في كلام النجاشي هو الباقر علیه السلام ، لا الجواد علیه السلام كما يأتي عن صه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غير المعجمة واسكان الياء المنقّطة تحتها نتطتين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الكناني ، ثقة ، أعمل على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سمّاه الصادق علیه السلام الميزان ،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ميزان لا عين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يكنّى أبا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غير المعجمة وتشديدها وتشديد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كوفيّاً ومنزله في كنانة يعرف به ، وكان عبدياً ، رأى أبا جعفر الجواد علیه السلام ، وروى عن أبي إبراهيم موسى علیه السلام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نعيم العبدي ، أبو الصبّاح الكناني ، نزل فيهم فنسب إليهم ، كان أبو عبداللّه علیه السلام يسمّيه الميزان لثقته ، ذكره أبو العبّاس في الرجال ، رأى أبا جعفر ، وروى عن أبي إبراهيم علیهماالسلام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كتاب ،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حاتم ، عن محمّد بن أحمد بن ثابت القيسي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والحسن بن محمّد بن سماعة ، عن صفوان ، عنه به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ف يبابا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 وقال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إبراهيم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 عن ابن الوليد ، عن الصفّار عن أحمد بن محمّد ، عن محمّد بن إسماعيل بن بزيع والحسن بن علي بن فضّال ، عن محمّد بن الفضيل ، عن أبي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صفوان بن يحيى عن أبي الصبّاح </w:t>
      </w:r>
      <w:r>
        <w:rPr>
          <w:rStyle w:val="FootnoteAnchor"/>
          <w:rtl w:val="true"/>
        </w:rPr>
        <w:footnoteReference w:id="161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 عن الوشّاء ، عن بعض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لأبي الصبّاح الكناني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الميزان ربما كان فيه عين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ميزان ليس فيه عين </w:t>
      </w:r>
      <w:r>
        <w:rPr>
          <w:rFonts w:eastAsia="IRNazanin" w:cs="IRNazanin"/>
          <w:color w:val="111111"/>
          <w:sz w:val="28"/>
          <w:szCs w:val="28"/>
          <w:rtl w:val="true"/>
          <w:lang w:bidi="fa-IR"/>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 عن أحمد ، عن علي بن الحكم ، عن أبان بن عثمان ، عن بريد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وابو الصبّاح الكناني عند 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أصحاب أبي واللّه خيراً منكم ، كان أصحاب أبي ورقاً لا شوك فيه ، وانت اليوم شوك لا ورق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أبو الصبّاح الكاني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فنحن أصحاب أبيك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يومئذ خيراً منكم اليوم </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619"/>
      </w:r>
      <w:r>
        <w:rPr>
          <w:rFonts w:ascii="Amiri" w:hAnsi="Amiri" w:eastAsia="Amiri" w:cs="Amiri"/>
          <w:color w:val="111111"/>
          <w:sz w:val="28"/>
          <w:sz w:val="28"/>
          <w:szCs w:val="28"/>
          <w:rtl w:val="true"/>
          <w:lang w:bidi="ar-SA"/>
        </w:rPr>
        <w:t xml:space="preserve">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وغيره عن أبي الصبّاح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سدير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تبرّأ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w:t>
      </w:r>
      <w:r>
        <w:rPr>
          <w:rStyle w:val="FootnoteAnchor"/>
          <w:rtl w:val="true"/>
        </w:rPr>
        <w:footnoteReference w:id="1620"/>
      </w:r>
      <w:r>
        <w:rPr>
          <w:rFonts w:ascii="Amiri" w:hAnsi="Amiri" w:eastAsia="Amiri" w:cs="Amiri"/>
          <w:color w:val="111111"/>
          <w:sz w:val="28"/>
          <w:sz w:val="28"/>
          <w:szCs w:val="28"/>
          <w:rtl w:val="true"/>
          <w:lang w:bidi="ar-SA"/>
        </w:rPr>
        <w:t xml:space="preserve">عليّ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الصبّاح رجلاً ضارياً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فدخلت عليه وسلّمت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w:t>
      </w:r>
      <w:r>
        <w:rPr>
          <w:rStyle w:val="FootnoteAnchor"/>
          <w:rtl w:val="true"/>
        </w:rPr>
        <w:footnoteReference w:id="1621"/>
      </w:r>
      <w:r>
        <w:rPr>
          <w:rFonts w:ascii="Amiri" w:hAnsi="Amiri" w:eastAsia="Amiri" w:cs="Amiri"/>
          <w:color w:val="111111"/>
          <w:sz w:val="28"/>
          <w:sz w:val="28"/>
          <w:szCs w:val="28"/>
          <w:rtl w:val="true"/>
          <w:lang w:bidi="ar-SA"/>
        </w:rPr>
        <w:t xml:space="preserve">بلغني أنّك قلت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علیه السلام أربة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مضوا ، والرابع هو زيد </w:t>
      </w:r>
      <w:r>
        <w:rPr>
          <w:rStyle w:val="FootnoteAnchor"/>
          <w:rtl w:val="true"/>
        </w:rPr>
        <w:footnoteReference w:id="1623"/>
      </w:r>
      <w:r>
        <w:rPr>
          <w:rFonts w:ascii="IRNazanin" w:hAnsi="IRNazanin" w:eastAsia="IRNazanin"/>
          <w:color w:val="111111"/>
          <w:sz w:val="28"/>
          <w:sz w:val="28"/>
          <w:szCs w:val="28"/>
          <w:rtl w:val="true"/>
          <w:lang w:bidi="fa-IR"/>
        </w:rPr>
        <w:t xml:space="preserve">، 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تذكر قولك لي بالمدينة في حياة أبي جعفر علیه السلام و 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قضى في كتابه أنّ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مَظْلُوماً 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وانّما الأئمّة وهذا </w:t>
      </w:r>
      <w:r>
        <w:rPr>
          <w:rStyle w:val="FootnoteAnchor"/>
          <w:rtl w:val="true"/>
        </w:rPr>
        <w:footnoteReference w:id="1626"/>
      </w:r>
      <w:r>
        <w:rPr>
          <w:rFonts w:ascii="Amiri" w:hAnsi="Amiri" w:eastAsia="Amiri" w:cs="Amiri"/>
          <w:color w:val="111111"/>
          <w:sz w:val="28"/>
          <w:sz w:val="28"/>
          <w:szCs w:val="28"/>
          <w:rtl w:val="true"/>
          <w:lang w:bidi="ar-SA"/>
        </w:rPr>
        <w:t>أبو جعفر الإمام فإنْ حدث به حدث فإنّ فينا خلفاً؟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6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يسمع منّي خطب أمير المؤمنين علیه السلام و أنا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تعلّموهم فهم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هذا القول؟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628"/>
      </w:r>
      <w:r>
        <w:rPr>
          <w:rFonts w:ascii="Amiri" w:hAnsi="Amiri" w:eastAsia="Amiri" w:cs="Amiri"/>
          <w:color w:val="111111"/>
          <w:sz w:val="28"/>
          <w:sz w:val="28"/>
          <w:szCs w:val="28"/>
          <w:rtl w:val="true"/>
          <w:lang w:bidi="ar-SA"/>
        </w:rPr>
        <w:t>فإنّ منكم منهو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عنده فتهيأت وهيأت راحلة ومضيت إلى اي عبداللّه ودخلت عليه وقصصت عليه ما جرا بيني وبين زيد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أنّ اللّه تعالى ابتلى زيداً فخرج منّا سيفان آخران بأي شيء تعرف </w:t>
      </w:r>
      <w:r>
        <w:rPr>
          <w:rStyle w:val="FootnoteAnchor"/>
          <w:rtl w:val="true"/>
        </w:rPr>
        <w:footnoteReference w:id="1629"/>
      </w:r>
      <w:r>
        <w:rPr>
          <w:rFonts w:ascii="Amiri" w:hAnsi="Amiri" w:eastAsia="Amiri" w:cs="Amiri"/>
          <w:color w:val="111111"/>
          <w:sz w:val="28"/>
          <w:sz w:val="28"/>
          <w:szCs w:val="28"/>
          <w:rtl w:val="true"/>
          <w:lang w:bidi="ar-SA"/>
        </w:rPr>
        <w:t xml:space="preserve">أي السيوف سيف الحقّ؟ واللّه ما هو كما قال ، ولئن خرج ليقتلنّ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فانتهيت إلى القادسيّة فاستقبلني الخبر بقتله رحمه اللّه تعالى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الحكم بإسناده هذا الحديث بعينه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ثقة ، وكان كوفيّاً ، وانّما سمّي الكناين لأنّ منزله في كنانه فعرف به ، وكان عبدياً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728" w:name="pg15403_169290"/>
    </w:p>
    <w:p>
      <w:pPr>
        <w:pStyle w:val="Heading3"/>
        <w:numPr>
          <w:ilvl w:val="2"/>
          <w:numId w:val="1"/>
        </w:numPr>
        <w:rPr/>
      </w:pPr>
      <w:bookmarkStart w:id="729" w:name="__RefHeading___Toc6243135_2142443653"/>
      <w:bookmarkStart w:id="730" w:name="_Toc284"/>
      <w:bookmarkEnd w:id="728"/>
      <w:bookmarkEnd w:id="729"/>
      <w:r>
        <w:rPr>
          <w:rtl w:val="true"/>
        </w:rPr>
        <w:t xml:space="preserve">[ </w:t>
      </w:r>
      <w:r>
        <w:rPr/>
        <w:t>174</w:t>
      </w:r>
      <w:r>
        <w:rPr>
          <w:rtl w:val="true"/>
        </w:rPr>
        <w:t xml:space="preserve"> ] </w:t>
      </w:r>
      <w:r>
        <w:rPr>
          <w:rtl w:val="true"/>
        </w:rPr>
        <w:t xml:space="preserve">إبراهيم </w:t>
      </w:r>
      <w:r>
        <w:rPr>
          <w:rtl w:val="true"/>
        </w:rPr>
        <w:t xml:space="preserve">* </w:t>
      </w:r>
      <w:r>
        <w:rPr>
          <w:rtl w:val="true"/>
        </w:rPr>
        <w:t xml:space="preserve">بن هارون الخارفي </w:t>
      </w:r>
      <w:r>
        <w:rPr>
          <w:rtl w:val="true"/>
        </w:rPr>
        <w:t>:</w:t>
      </w:r>
      <w:bookmarkEnd w:id="7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الخارفي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وقد تقدّم الكلام حول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الخارقي ،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المنهج ، وبرقم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 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6243137_2142443653"/>
      <w:bookmarkStart w:id="732" w:name="_Toc285"/>
      <w:bookmarkEnd w:id="731"/>
      <w:r>
        <w:rPr>
          <w:rtl w:val="true"/>
        </w:rPr>
        <w:t xml:space="preserve">[ </w:t>
      </w:r>
      <w:r>
        <w:rPr/>
        <w:t>175</w:t>
      </w:r>
      <w:r>
        <w:rPr>
          <w:rtl w:val="true"/>
        </w:rPr>
        <w:t xml:space="preserve"> ] </w:t>
      </w:r>
      <w:r>
        <w:rPr>
          <w:rtl w:val="true"/>
        </w:rPr>
        <w:t xml:space="preserve">إبراهيم </w:t>
      </w:r>
      <w:r>
        <w:rPr>
          <w:rtl w:val="true"/>
        </w:rPr>
        <w:t xml:space="preserve">** </w:t>
      </w:r>
      <w:r>
        <w:rPr>
          <w:rtl w:val="true"/>
        </w:rPr>
        <w:t xml:space="preserve">بن هاشم العبّاسي </w:t>
      </w:r>
      <w:r>
        <w:rPr>
          <w:rtl w:val="true"/>
        </w:rPr>
        <w:t>:</w:t>
      </w:r>
      <w:bookmarkEnd w:id="732"/>
    </w:p>
    <w:p>
      <w:pPr>
        <w:pStyle w:val="BookText"/>
        <w:rPr/>
      </w:pPr>
      <w:r>
        <w:rPr>
          <w:rFonts w:ascii="IRNazanin" w:hAnsi="IRNazanin" w:eastAsia="IRNazanin"/>
          <w:color w:val="111111"/>
          <w:sz w:val="28"/>
          <w:sz w:val="28"/>
          <w:szCs w:val="28"/>
          <w:rtl w:val="true"/>
          <w:lang w:bidi="fa-IR"/>
        </w:rPr>
        <w:t>ضا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6243139_2142443653"/>
      <w:bookmarkStart w:id="734" w:name="_Toc286"/>
      <w:bookmarkEnd w:id="733"/>
      <w:r>
        <w:rPr>
          <w:rtl w:val="true"/>
        </w:rPr>
        <w:t xml:space="preserve">[ </w:t>
      </w:r>
      <w:r>
        <w:rPr/>
        <w:t>176</w:t>
      </w:r>
      <w:r>
        <w:rPr>
          <w:rtl w:val="true"/>
        </w:rPr>
        <w:t xml:space="preserve"> ] </w:t>
      </w:r>
      <w:r>
        <w:rPr>
          <w:rtl w:val="true"/>
        </w:rPr>
        <w:t xml:space="preserve">إبراهيم بن هاشم القمّي </w:t>
      </w:r>
      <w:r>
        <w:rPr>
          <w:rtl w:val="true"/>
        </w:rPr>
        <w:t>:</w:t>
      </w:r>
      <w:bookmarkEnd w:id="7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انظر مدارك الأحكام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الحلبي وفي طريقها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 الشيخ البهائي على الفقيه في شرحه للحديث الرابع من الفقيه الأوّل ، والدروس الشرعيّة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جميل بن درّاج وفي طريقها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محمّد صحّح عين هذه الرواية في المدارك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يونس بن عبدالرحمن ، ضا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ما مرّ في إبراهيم المخارقي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العبّاسي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مصط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أحده في كتب الرجال والأخبار ، ويحتمل أنْ يكون هو </w:t>
      </w:r>
    </w:p>
    <w:p>
      <w:pPr>
        <w:pStyle w:val="BookText"/>
        <w:rPr/>
      </w:pPr>
      <w:r>
        <w:rPr>
          <w:rFonts w:ascii="IRNazanin" w:hAnsi="IRNazanin" w:eastAsia="IRNazanin"/>
          <w:color w:val="111111"/>
          <w:sz w:val="28"/>
          <w:sz w:val="28"/>
          <w:szCs w:val="28"/>
          <w:rtl w:val="true"/>
          <w:lang w:bidi="fa-IR"/>
        </w:rPr>
        <w:t xml:space="preserve">وفي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هاشم القمّي ، أبو إسحاق ، أصله من الكوفة وانتقل إلى قم ، واصحابنا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نشر حديث الكوفيّين بقم ، وذكروا أنّه لقي الرضا علیه السلام ، والّذي أعرف من كتبه كتاب النوادر وكتاب قضايا أمير المؤمنين علیه السلام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عبداللّه محمّد بن النعمان واحمد بن عبدون والحسين بن عبيداللّه كلّهم ، عن الحسن بن حمزة بن علي بن عبداللّه </w:t>
      </w:r>
      <w:r>
        <w:rPr>
          <w:rStyle w:val="FootnoteAnchor"/>
          <w:rtl w:val="true"/>
        </w:rPr>
        <w:footnoteReference w:id="1640"/>
      </w:r>
      <w:r>
        <w:rPr>
          <w:rFonts w:ascii="Amiri" w:hAnsi="Amiri" w:eastAsia="Amiri" w:cs="Amiri"/>
          <w:color w:val="111111"/>
          <w:sz w:val="28"/>
          <w:sz w:val="28"/>
          <w:szCs w:val="28"/>
          <w:rtl w:val="true"/>
          <w:lang w:bidi="ar-SA"/>
        </w:rPr>
        <w:t xml:space="preserve">العلوي ، عن علي بن إبراهيم بن هاشم ، عن أبيه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صه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تلميذ يونس بن عبدالرحمن ، ولم أقف لأحد من أصحابنا على قول في القدح فيه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تعديله بالنتصيص ،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كثيرة ، والأرجح</w:t>
      </w:r>
    </w:p>
    <w:p>
      <w:pPr>
        <w:pStyle w:val="BookText"/>
        <w:rPr/>
      </w:pPr>
      <w:r>
        <w:rPr>
          <w:rFonts w:ascii="Amiri" w:hAnsi="Amiri" w:eastAsia="Amiri" w:cs="Amiri"/>
          <w:color w:val="111111"/>
          <w:sz w:val="28"/>
          <w:sz w:val="28"/>
          <w:szCs w:val="28"/>
          <w:rtl w:val="true"/>
          <w:lang w:bidi="ar-SA"/>
        </w:rPr>
        <w:t xml:space="preserve">المذكور في جش ود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إبراهيم العبّاسي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 ، وسيجيء أنّه الهشام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تعديله بالنتصيص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إلى أنّ التعديل ظاهر من الأصحاب إلا أنّهم لم ينصّوا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والروايات عنه كثيرة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اشارة إلى ما ذكرنا في الفائدة الثالثة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فيه مضافاً إلى ما ذكر ، أنّه رحمه اللّه صحّح في صه طريق الصدوق رحمه اللّه إلى عامر بن نعيم وهو فيه </w:t>
      </w:r>
      <w:r>
        <w:rPr>
          <w:rStyle w:val="FootnoteAnchor"/>
          <w:rtl w:val="true"/>
        </w:rPr>
        <w:footnoteReference w:id="1643"/>
      </w:r>
      <w:r>
        <w:rPr>
          <w:rFonts w:ascii="Amiri" w:hAnsi="Amiri" w:eastAsia="Amiri" w:cs="Amiri"/>
          <w:color w:val="111111"/>
          <w:sz w:val="28"/>
          <w:sz w:val="28"/>
          <w:szCs w:val="28"/>
          <w:rtl w:val="true"/>
          <w:lang w:bidi="ar-SA"/>
        </w:rPr>
        <w:t xml:space="preserve">، وكذا إلى كردويه </w:t>
      </w:r>
      <w:r>
        <w:rPr>
          <w:rStyle w:val="FootnoteAnchor"/>
          <w:rtl w:val="true"/>
        </w:rPr>
        <w:footnoteReference w:id="1644"/>
      </w:r>
      <w:r>
        <w:rPr>
          <w:rFonts w:ascii="Amiri" w:hAnsi="Amiri" w:eastAsia="Amiri" w:cs="Amiri"/>
          <w:color w:val="111111"/>
          <w:sz w:val="28"/>
          <w:sz w:val="28"/>
          <w:szCs w:val="28"/>
          <w:rtl w:val="true"/>
          <w:lang w:bidi="ar-SA"/>
        </w:rPr>
        <w:t xml:space="preserve">، وكذا إلى ياسر الخادم </w:t>
      </w:r>
      <w:r>
        <w:rPr>
          <w:rStyle w:val="FootnoteAnchor"/>
          <w:rtl w:val="true"/>
        </w:rPr>
        <w:footnoteReference w:id="1645"/>
      </w:r>
      <w:r>
        <w:rPr>
          <w:rFonts w:ascii="Amiri" w:hAnsi="Amiri" w:eastAsia="Amiri" w:cs="Amiri"/>
          <w:color w:val="111111"/>
          <w:sz w:val="28"/>
          <w:sz w:val="28"/>
          <w:szCs w:val="28"/>
          <w:rtl w:val="true"/>
          <w:lang w:bidi="ar-SA"/>
        </w:rPr>
        <w:t xml:space="preserve">، وكثيراً ما يعدّ أخباره من الصحاح ، منه ما وقع في الحجّ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قال جدّي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الأصحاب يعدّون أخباره من الصحاح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أشعار إلى التوثيق كما مرّ في تلك الفائدة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رواية محمّد بن أحمد بن يحيى عنه </w:t>
      </w:r>
      <w:r>
        <w:rPr>
          <w:rStyle w:val="FootnoteAnchor"/>
          <w:rtl w:val="true"/>
        </w:rPr>
        <w:footnoteReference w:id="1648"/>
      </w:r>
      <w:r>
        <w:rPr>
          <w:rFonts w:ascii="Amiri" w:hAnsi="Amiri" w:eastAsia="Amiri" w:cs="Amiri"/>
          <w:color w:val="111111"/>
          <w:sz w:val="28"/>
          <w:sz w:val="28"/>
          <w:szCs w:val="28"/>
          <w:rtl w:val="true"/>
          <w:lang w:bidi="ar-SA"/>
        </w:rPr>
        <w:t xml:space="preserve">، وعدم استثنائهم رواياته عنه مع أنّهم استثنوا ما استثنوا ، وكذا في كونه من مشايخ الإجازة </w:t>
      </w:r>
      <w:r>
        <w:rPr>
          <w:rStyle w:val="FootnoteAnchor"/>
          <w:rtl w:val="true"/>
        </w:rPr>
        <w:footnoteReference w:id="1649"/>
      </w:r>
      <w:r>
        <w:rPr>
          <w:rFonts w:ascii="Amiri" w:hAnsi="Amiri" w:eastAsia="Amiri" w:cs="Amiri"/>
          <w:color w:val="111111"/>
          <w:sz w:val="28"/>
          <w:sz w:val="28"/>
          <w:szCs w:val="28"/>
          <w:rtl w:val="true"/>
          <w:lang w:bidi="ar-SA"/>
        </w:rPr>
        <w:t xml:space="preserve">كما هو ظاهر ، وكذا في نشره حديث الكوفيّين بقم اشعار بل دلالة عليه ، ويؤيّده رواية الاجلّاء عنه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w:t>
      </w:r>
      <w:r>
        <w:rPr>
          <w:rStyle w:val="FootnoteAnchor"/>
          <w:rtl w:val="true"/>
        </w:rPr>
        <w:footnoteReference w:id="1650"/>
      </w:r>
      <w:r>
        <w:rPr>
          <w:rFonts w:ascii="IRNazanin" w:hAnsi="IRNazanin" w:eastAsia="IRNazanin"/>
          <w:color w:val="111111"/>
          <w:sz w:val="28"/>
          <w:sz w:val="28"/>
          <w:szCs w:val="28"/>
          <w:rtl w:val="true"/>
          <w:lang w:bidi="fa-IR"/>
        </w:rPr>
        <w:t xml:space="preserve">وسعد بن عبداللّه </w:t>
      </w:r>
      <w:r>
        <w:rPr>
          <w:rStyle w:val="FootnoteAnchor"/>
          <w:rtl w:val="true"/>
        </w:rPr>
        <w:footnoteReference w:id="1651"/>
      </w:r>
      <w:r>
        <w:rPr>
          <w:rFonts w:ascii="Amiri" w:hAnsi="Amiri" w:eastAsia="Amiri" w:cs="Amiri"/>
          <w:color w:val="111111"/>
          <w:sz w:val="28"/>
          <w:sz w:val="28"/>
          <w:szCs w:val="28"/>
          <w:rtl w:val="true"/>
          <w:lang w:bidi="ar-SA"/>
        </w:rPr>
        <w:t xml:space="preserve">وعبداللّه بن جعفر الحميري </w:t>
      </w:r>
      <w:r>
        <w:rPr>
          <w:rStyle w:val="FootnoteAnchor"/>
          <w:rtl w:val="true"/>
        </w:rPr>
        <w:footnoteReference w:id="1652"/>
      </w:r>
      <w:r>
        <w:rPr>
          <w:rFonts w:ascii="Amiri" w:hAnsi="Amiri" w:eastAsia="Amiri" w:cs="Amiri"/>
          <w:color w:val="111111"/>
          <w:sz w:val="28"/>
          <w:sz w:val="28"/>
          <w:szCs w:val="28"/>
          <w:rtl w:val="true"/>
          <w:lang w:bidi="ar-SA"/>
        </w:rPr>
        <w:t xml:space="preserve">ومحمّد بن يحيى </w:t>
      </w:r>
      <w:r>
        <w:rPr>
          <w:rStyle w:val="FootnoteAnchor"/>
          <w:rtl w:val="true"/>
        </w:rPr>
        <w:footnoteReference w:id="1653"/>
      </w:r>
      <w:r>
        <w:rPr>
          <w:rFonts w:ascii="Amiri" w:hAnsi="Amiri" w:eastAsia="Amiri" w:cs="Amiri"/>
          <w:color w:val="111111"/>
          <w:sz w:val="28"/>
          <w:sz w:val="28"/>
          <w:szCs w:val="28"/>
          <w:rtl w:val="true"/>
          <w:lang w:bidi="ar-SA"/>
        </w:rPr>
        <w:t xml:space="preserve">وغيرهم ، بل واكثارهم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عنه ، وكذا استقامة رواياته وكونها مفتي بها بين الأصحاب ، إلى غير ذلك من أسباب القوّة كما مرّ الإشارة إليها في تلك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المحقّق البحراني عن بعض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اطريقته أنّه خالي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عن جماعة وقوّاه ؛ لأنّ اعتماد جلّ أئمّة الحديث من القمّيين على حديثه لا يتأتى مع عدم علمهم بثقته ، مع أنّهم كانوا يقدحون بأدنى شيء ، كما أنّهم غمزوا في أحمد بن محمّد بن خالد مع ثقته وجلالته بأنّه يروي عن الضعفاء ويعتمد المراسيل ، مع أنّ ولده الثقة الجليل اعتمد في نقل الأخبار جلّها عنه ، وايضاً تَتَبّع ما رواه من الأخبار يشهد بضبطه وحفظه وكثرة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ورد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اعرفوا منازل الرجال منّأ على قدر رواياتهم عنّا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آخر الكتاب في الفائدة التاسعة كثير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ثقة الإسلام عليه مع قرب عهده به في أكثر أخباره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البهائي رحمه اللّه عن أبيه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لا اعدّ حديثه صحيحاً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المحقّق البحراني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اعتماد القمّيين عليه لو سلم لم يدلّ على علمهم بثقته باحدى الدلالات ، بل بعد اللتيا والّتي على صحّة حديثه باصطلاحهم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مدّة مديدة عندهم ، وتوطّنه في بلدهم ، ونشر حديث الكوفيّين فيهم ، وقبولهم إيّاها عنه ، وعلمهم بها على 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صدور قدح من أحد منهم بوجه من الوجوه فيه في تلك المدّة المديدة ، مع ما يظهر من حالهم من قدحهم الرجال خصوصاً بالنسبة إلى الأجلّة ، وسيّما </w:t>
      </w:r>
      <w:r>
        <w:rPr>
          <w:rStyle w:val="FootnoteAnchor"/>
          <w:rtl w:val="true"/>
        </w:rPr>
        <w:footnoteReference w:id="1659"/>
      </w:r>
      <w:r>
        <w:rPr>
          <w:rFonts w:ascii="Amiri" w:hAnsi="Amiri" w:eastAsia="Amiri" w:cs="Amiri"/>
          <w:color w:val="111111"/>
          <w:sz w:val="28"/>
          <w:sz w:val="28"/>
          <w:szCs w:val="28"/>
          <w:rtl w:val="true"/>
          <w:lang w:bidi="ar-SA"/>
        </w:rPr>
        <w:t>ما ارتكبوا بالنسبة إليهم من إخراج البلد وغير ذلك من الأذيّة ، وخصوصاً باعتبار رواية المراسيل وعن المجاهيل وغيرهما ممّا لم يثبت عندهم عدالة رواتها ، فبملاحظة ما ذكر وانّ أحاديث الكوفيّين ما كانوا يعرفونها قبل نشره حتّى لا يحتاجوا إلى ملاحظة حال من يؤخذ عنه وانه لو لم يعرف حاله لم يضرّ ، سيّما وانْ يكونوا يعرفونها واحداً واحداً وبالكيفيات متناً وسنداً ؛ فبملاحظة جميع ما ذكر يترجّح في النظر عدالته عندهم ، بل في الواقع أيضاً وسيّما بعد ملاحظة باقي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من الدلالات القطعيّة منها ففساد ما ذكرت ظاهر ، سيّما وبعد ملاحظة ما ذكرنا في الفائدة الاُولى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إردت الأعمّ فانكارها مكابرة إلا أنْ يدّعي اعتبار الأقوى ، ففيه ما مرّ ف الفائدة مضافاً إلى أنه أقوى من كثير من التوثيقات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 ومن الترجيحات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اللتيا والّتي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تأمّل منه ، وليس في مكانه كما لا يخفى ، وخصوصاً بعد ملاحظة أنّ نشر الحديث لا يتحقّق ظاهراً إلا بالقبول ، مع أنّ الظاهر أنّ انتضاره عندهم من حيث العمل والاعتماد والبناء لا بمجرّد القصّة والحكاية ، أو لإنْ يضمّ مع غيره فيتحقّق الكثرة فيعتمد على الكثير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وشير إليه قدحهم واخراجهم الأجلّة بسبب مسامحتهم في الأخذ ، وانّهم ما كانوا ينقلون حديثهم ويروون ويكتبون ، وانّه ما انتشر حديثهم فيهم </w:t>
      </w:r>
      <w:r>
        <w:rPr>
          <w:rStyle w:val="FootnoteAnchor"/>
          <w:rtl w:val="true"/>
        </w:rPr>
        <w:footnoteReference w:id="1660"/>
      </w:r>
      <w:r>
        <w:rPr>
          <w:rFonts w:ascii="Amiri" w:hAnsi="Amiri" w:eastAsia="Amiri" w:cs="Amiri"/>
          <w:color w:val="111111"/>
          <w:sz w:val="28"/>
          <w:sz w:val="28"/>
          <w:szCs w:val="28"/>
          <w:rtl w:val="true"/>
          <w:lang w:bidi="ar-SA"/>
        </w:rPr>
        <w:t>، بل وكانوا يحذّرون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ضمّ المرسل والمجهول بل والضعيف </w:t>
      </w:r>
      <w:r>
        <w:rPr>
          <w:rStyle w:val="FootnoteAnchor"/>
          <w:rtl w:val="true"/>
        </w:rPr>
        <w:footnoteReference w:id="1661"/>
      </w:r>
      <w:r>
        <w:rPr>
          <w:rFonts w:ascii="Amiri" w:hAnsi="Amiri" w:eastAsia="Amiri" w:cs="Amiri"/>
          <w:color w:val="111111"/>
          <w:sz w:val="28"/>
          <w:sz w:val="28"/>
          <w:szCs w:val="28"/>
          <w:rtl w:val="true"/>
          <w:lang w:bidi="ar-SA"/>
        </w:rPr>
        <w:t xml:space="preserve">له فائدة وتأييد بلا شبهة ، ولذا ديدن المتأخّرين الإتيان بها في مقام التأييد </w:t>
      </w:r>
      <w:r>
        <w:rPr>
          <w:rStyle w:val="FootnoteAnchor"/>
          <w:rtl w:val="true"/>
        </w:rPr>
        <w:footnoteReference w:id="1662"/>
      </w:r>
      <w:r>
        <w:rPr>
          <w:rFonts w:ascii="Amiri" w:hAnsi="Amiri" w:eastAsia="Amiri" w:cs="Amiri"/>
          <w:color w:val="111111"/>
          <w:sz w:val="28"/>
          <w:sz w:val="28"/>
          <w:szCs w:val="28"/>
          <w:rtl w:val="true"/>
          <w:lang w:bidi="ar-SA"/>
        </w:rPr>
        <w:t xml:space="preserve">، واقليّة الفائدة لا توجب الأذيّة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وجوده كعدمه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وعدمها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الإيذاء صوناً للناس من الإغرار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وشاهد على ما ذكرنا ، على أنّهم استثنوا من كتاب محمّد بن أحمد ما استثنوا ولم ستثنوا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لا يبقى تأمّل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واكثار ولده من الرواية عنه لا يعطي تعديله ، لأنّ الظاهر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معلومة بالنسبة بالشياع والسند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ذكر للتأييد ، وهو على ما ذكرت أيضاً ليس بخالٍ عنه سيّما بملاحظة أنّ الأخذ عنه بتلك الكيفية يشير إلى كونه شيخ الإجازة ، كما أنّ الظاهر أنّه في الواقع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الفائدة الثالثة حالهم مع اعترافه بكونهم في أعلى درجات الوثاقة ، على أنّه سيعترف بعدالة محمّد بن إسماعيل البندقي ويصحّها </w:t>
      </w:r>
      <w:r>
        <w:rPr>
          <w:rStyle w:val="FootnoteAnchor"/>
          <w:rtl w:val="true"/>
        </w:rPr>
        <w:footnoteReference w:id="1664"/>
      </w:r>
      <w:r>
        <w:rPr>
          <w:rFonts w:ascii="Amiri" w:hAnsi="Amiri" w:eastAsia="Amiri" w:cs="Amiri"/>
          <w:color w:val="111111"/>
          <w:sz w:val="28"/>
          <w:sz w:val="28"/>
          <w:szCs w:val="28"/>
          <w:rtl w:val="true"/>
          <w:lang w:bidi="ar-SA"/>
        </w:rPr>
        <w:t>بكونه من مشايخ الإجازة ، مع أنّ إبراهيم أوْلى بذلك قظعاً كما لا يخفى على المطّلع بأحوالهما من الرجال وكتب الأخبار ، وما ذكره ههنا آتٍ هناك جزماً ، ولم يتأمّل فيه من جهته ، وفتأمّل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ادّعاه من الظهور محل 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دعوا معلومية الاُصول بجميع ما فيها فرداً فرداً وبالخصوص بالخصوص وما في كلّ حديث من الكيفيّات لعلّه لا تأمّل في فسادها ، بل قد أشرنا في الرسالة المعمولة في الاجتهاد والأخبرا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الاُصول لهم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على هذا ما كانوا يحتاجون إلى ملاحظة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فرق بين الثقات وغيرهم في الوساطة 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فساد ذلك في الرسالة </w:t>
      </w:r>
      <w:r>
        <w:rPr>
          <w:rStyle w:val="FootnoteAnchor"/>
          <w:rtl w:val="true"/>
        </w:rPr>
        <w:footnoteReference w:id="1665"/>
      </w:r>
      <w:r>
        <w:rPr>
          <w:rFonts w:ascii="Amiri" w:hAnsi="Amiri" w:eastAsia="Amiri" w:cs="Amiri"/>
          <w:color w:val="111111"/>
          <w:sz w:val="28"/>
          <w:sz w:val="28"/>
          <w:szCs w:val="28"/>
          <w:rtl w:val="true"/>
          <w:lang w:bidi="ar-SA"/>
        </w:rPr>
        <w:t xml:space="preserve">، ونشير ههنا إلى الكلّ في الجملة بأنْ لاحظ تراجم وتأمّل فيها لك ما ذكرنا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أحمد بن محمّد بن خالد ويونس بن عبدالرحمن والحسن بن سعيد وزيد الزرّاد ومحمد بن اُورمة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والمغيرة بن سعيد وابن أبي عمير واسحاق بن محمّد بن بكران </w:t>
      </w:r>
      <w:r>
        <w:rPr>
          <w:rStyle w:val="FootnoteAnchor"/>
          <w:rtl w:val="true"/>
        </w:rPr>
        <w:footnoteReference w:id="1666"/>
      </w:r>
      <w:r>
        <w:rPr>
          <w:rFonts w:ascii="Amiri" w:hAnsi="Amiri" w:eastAsia="Amiri" w:cs="Amiri"/>
          <w:color w:val="111111"/>
          <w:sz w:val="28"/>
          <w:sz w:val="28"/>
          <w:szCs w:val="28"/>
          <w:rtl w:val="true"/>
          <w:lang w:bidi="ar-SA"/>
        </w:rPr>
        <w:t xml:space="preserve">واحمد بن محمّد بن عبيداللّه بن عيّاش واحمد بن محمّد بن علي بن عمر </w:t>
      </w:r>
      <w:r>
        <w:rPr>
          <w:rStyle w:val="FootnoteAnchor"/>
          <w:rtl w:val="true"/>
        </w:rPr>
        <w:footnoteReference w:id="1667"/>
      </w:r>
      <w:r>
        <w:rPr>
          <w:rFonts w:ascii="Amiri" w:hAnsi="Amiri" w:eastAsia="Amiri" w:cs="Amiri"/>
          <w:color w:val="111111"/>
          <w:sz w:val="28"/>
          <w:sz w:val="28"/>
          <w:szCs w:val="28"/>
          <w:rtl w:val="true"/>
          <w:lang w:bidi="ar-SA"/>
        </w:rPr>
        <w:t xml:space="preserve">وسعد بن عبداللّه والحسن بن علي بن أبي حمزة والحسن بن علي بن أبي حمزة والحسن بن علي بن فضّال والحسن بن علي بن زياد وعيسى بن المستفاد ومحمّد بن إبراهيم بن جعفر ومحمّد بن أحمد بن يحيى وجعفر بن محمّد بن بطّة </w:t>
      </w:r>
      <w:r>
        <w:rPr>
          <w:rStyle w:val="FootnoteAnchor"/>
          <w:rtl w:val="true"/>
        </w:rPr>
        <w:footnoteReference w:id="1668"/>
      </w:r>
      <w:r>
        <w:rPr>
          <w:rFonts w:ascii="Amiri" w:hAnsi="Amiri" w:eastAsia="Amiri" w:cs="Amiri"/>
          <w:color w:val="111111"/>
          <w:sz w:val="28"/>
          <w:sz w:val="28"/>
          <w:szCs w:val="28"/>
          <w:rtl w:val="true"/>
          <w:lang w:bidi="ar-SA"/>
        </w:rPr>
        <w:t xml:space="preserve">ومحمّد بن على الشلمغاني وابراهيم بن أبي رافع </w:t>
      </w:r>
      <w:r>
        <w:rPr>
          <w:rStyle w:val="FootnoteAnchor"/>
          <w:rtl w:val="true"/>
        </w:rPr>
        <w:footnoteReference w:id="1669"/>
      </w:r>
      <w:r>
        <w:rPr>
          <w:rFonts w:ascii="Amiri" w:hAnsi="Amiri" w:eastAsia="Amiri" w:cs="Amiri"/>
          <w:color w:val="111111"/>
          <w:sz w:val="28"/>
          <w:sz w:val="28"/>
          <w:szCs w:val="28"/>
          <w:rtl w:val="true"/>
          <w:lang w:bidi="ar-SA"/>
        </w:rPr>
        <w:t xml:space="preserve">واحمد بن هلال وبكر بن صالح وجعفر بن محمد بن مالك واسحاق بن محمد البصري وزياد بن المنذر وعبداللّه بن أبي زيد الأنباري وعبداللّه بن سنان وعلي بن الحسن الطاطري ومحمّد بن جاود بن سليمان وادريس بن زياد واسماعيل بن مهران والحسن بن محمد بن جمهور ومحمد بن حسّان ومحمد بن عمر بن عبدالعزيز ونصر بن مزاحم وغير ذلك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الرجال بخصوصه يغني عن دليل آخر ، مع أنّ انحصار روايته في الاُصول دوه غيره من الثقات لعلّه لا يخلوعن بعد ، ومخالف لما يظهر من بعض تلك التراجم ، ومن أراد التفصيل فليطلب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محمد بن إسماعيل البندقي ما يزيد التحقيق ، ومرّ في صدر الرسالة في الفائدة الثالثة ما يزيد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روايته عن أبيه بأكثر من رواية الحسين بن محمد الثقة </w:t>
      </w:r>
      <w:r>
        <w:rPr>
          <w:rStyle w:val="FootnoteAnchor"/>
          <w:rtl w:val="true"/>
        </w:rPr>
        <w:footnoteReference w:id="1671"/>
      </w:r>
      <w:r>
        <w:rPr>
          <w:rFonts w:ascii="Amiri" w:hAnsi="Amiri" w:eastAsia="Amiri" w:cs="Amiri"/>
          <w:color w:val="111111"/>
          <w:sz w:val="28"/>
          <w:sz w:val="28"/>
          <w:szCs w:val="28"/>
          <w:rtl w:val="true"/>
          <w:lang w:bidi="ar-SA"/>
        </w:rPr>
        <w:t xml:space="preserve">وامثاله عن المعلّى بن محمد الضعيف </w:t>
      </w:r>
      <w:r>
        <w:rPr>
          <w:rStyle w:val="FootnoteAnchor"/>
          <w:rtl w:val="true"/>
        </w:rPr>
        <w:footnoteReference w:id="1672"/>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الامارات الظنيّة لم يسدّ باب التخلّف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المؤيّدات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لا يكاد يتحقّق امارة يستند إليها ، إلا أنّ توثيقاتهم قد كثر التخلّف والاختلاف فيها ، وكذا العام قد كثر التخصيص فيه إلى غير ذلك ، نعم كثرة التخلّف موهنة ، وضعف المعلّى باتّفاق مثل جش ونظائره لا يوجب ضعفه عند الحسين واضرابه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المصنّف عن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وجهه عدم دركه الرضا علیه السلام باعتقاده ، يشير إليه ما سيجيء في علي بن إبراهيم الهمداني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قبول قوله </w:t>
      </w:r>
      <w:r>
        <w:rPr>
          <w:rStyle w:val="FootnoteAnchor"/>
          <w:rtl w:val="true"/>
        </w:rPr>
        <w:footnoteReference w:id="167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قيّد بالنتصيص ؛ لأنّ ظاهر الأصحاب تلقّيهم روايته بالقبول ، كما ينبّه عليه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674"/>
      </w:r>
      <w:r>
        <w:rPr>
          <w:rFonts w:ascii="IRNazanin" w:hAnsi="IRNazanin" w:eastAsia="IRNazanin"/>
          <w:color w:val="111111"/>
          <w:sz w:val="28"/>
          <w:sz w:val="28"/>
          <w:szCs w:val="28"/>
          <w:rtl w:val="true"/>
          <w:lang w:bidi="fa-IR"/>
        </w:rPr>
        <w:t xml:space="preserve">ذكر الشيخ رحمه اللّه في أحاديث الخمس أنّه أدرك أبا جعفر الثاني علیه السلام ، وذكر له معه خطاباً في الخمس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 أبو إسحاق القمّي ، أصله كوفي انتقل إلى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يونس بن عبد الرحمن ، من أصحاب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الكشّي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وجهه ظهور خلافه عنده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الشيخ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ذكرت له وجوهاً في حاشية القيه ، والّذي يخطر الآن بالبال أنّ وجهها كون النظر إلى كونه من أصحاب الرضا علیه السلام ؛ لأنّ النجاشي ذكر في ترجمة علي بن إبراهيم الهمداني </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إبراهيم بن </w:t>
      </w:r>
      <w:bookmarkStart w:id="735" w:name="pg15403_169300"/>
    </w:p>
    <w:p>
      <w:pPr>
        <w:pStyle w:val="BookText"/>
        <w:rPr/>
      </w:pPr>
      <w:bookmarkEnd w:id="735"/>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كتب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وكتاب قضايا أمير المؤمنين علیه السلام ، 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إبراهيم بها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6243141_2142443653"/>
      <w:bookmarkStart w:id="737" w:name="_Toc287"/>
      <w:bookmarkEnd w:id="736"/>
      <w:r>
        <w:rPr>
          <w:rtl w:val="true"/>
        </w:rPr>
        <w:t xml:space="preserve">[ </w:t>
      </w:r>
      <w:r>
        <w:rPr/>
        <w:t>177</w:t>
      </w:r>
      <w:r>
        <w:rPr>
          <w:rtl w:val="true"/>
        </w:rPr>
        <w:t xml:space="preserve"> ] </w:t>
      </w:r>
      <w:r>
        <w:rPr>
          <w:rtl w:val="true"/>
        </w:rPr>
        <w:t xml:space="preserve">إبراهيم بن رجاء </w:t>
      </w:r>
      <w:r>
        <w:rPr>
          <w:rtl w:val="true"/>
        </w:rPr>
        <w:t>:</w:t>
      </w:r>
      <w:bookmarkEnd w:id="737"/>
    </w:p>
    <w:p>
      <w:pPr>
        <w:pStyle w:val="BookText"/>
        <w:rPr/>
      </w:pPr>
      <w:r>
        <w:rPr>
          <w:rFonts w:ascii="Amiri" w:hAnsi="Amiri" w:eastAsia="Amiri" w:cs="Amiri"/>
          <w:color w:val="111111"/>
          <w:sz w:val="28"/>
          <w:sz w:val="28"/>
          <w:szCs w:val="28"/>
          <w:rtl w:val="true"/>
          <w:lang w:bidi="ar-SA"/>
        </w:rPr>
        <w:t xml:space="preserve">وقد سبق في ابن أبي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رجاء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6243143_2142443653"/>
      <w:bookmarkStart w:id="739" w:name="_Toc288"/>
      <w:bookmarkEnd w:id="738"/>
      <w:r>
        <w:rPr>
          <w:rtl w:val="true"/>
        </w:rPr>
        <w:t xml:space="preserve">[ </w:t>
      </w:r>
      <w:r>
        <w:rPr/>
        <w:t>178</w:t>
      </w:r>
      <w:r>
        <w:rPr>
          <w:rtl w:val="true"/>
        </w:rPr>
        <w:t xml:space="preserve"> ] </w:t>
      </w:r>
      <w:r>
        <w:rPr>
          <w:rtl w:val="true"/>
        </w:rPr>
        <w:t xml:space="preserve">إبراهيم </w:t>
      </w:r>
      <w:r>
        <w:rPr>
          <w:rtl w:val="true"/>
        </w:rPr>
        <w:t xml:space="preserve">* </w:t>
      </w:r>
      <w:r>
        <w:rPr>
          <w:rtl w:val="true"/>
        </w:rPr>
        <w:t xml:space="preserve">بن هلال بن جابان </w:t>
      </w:r>
      <w:r>
        <w:rPr>
          <w:rtl w:val="true"/>
        </w:rPr>
        <w:t>:</w:t>
      </w:r>
      <w:bookmarkEnd w:id="739"/>
    </w:p>
    <w:p>
      <w:pPr>
        <w:pStyle w:val="BookText"/>
        <w:rPr/>
      </w:pPr>
      <w:r>
        <w:rPr>
          <w:rFonts w:ascii="Amiri" w:hAnsi="Amiri" w:eastAsia="Amiri" w:cs="Amiri"/>
          <w:color w:val="111111"/>
          <w:sz w:val="28"/>
          <w:sz w:val="28"/>
          <w:szCs w:val="28"/>
          <w:rtl w:val="true"/>
          <w:lang w:bidi="ar-SA"/>
        </w:rPr>
        <w:t xml:space="preserve">الكوفي ، ق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عن إبراهيم بن محمد الهمداني عن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الشيخ تبع كش </w:t>
      </w:r>
      <w:r>
        <w:rPr>
          <w:rStyle w:val="FootnoteAnchor"/>
          <w:rtl w:val="true"/>
        </w:rPr>
        <w:footnoteReference w:id="168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هلال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أخيه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مولى لبني أسد </w:t>
      </w:r>
      <w:r>
        <w:rPr>
          <w:rStyle w:val="FootnoteAnchor"/>
          <w:rtl w:val="true"/>
        </w:rPr>
        <w:footnoteReference w:id="1683"/>
      </w:r>
      <w:r>
        <w:rPr>
          <w:rFonts w:ascii="Amiri" w:hAnsi="Amiri" w:eastAsia="Amiri" w:cs="Amiri"/>
          <w:color w:val="111111"/>
          <w:sz w:val="28"/>
          <w:sz w:val="28"/>
          <w:szCs w:val="28"/>
          <w:rtl w:val="true"/>
          <w:lang w:bidi="ar-SA"/>
        </w:rPr>
        <w:t xml:space="preserve">، واخيه الآخر عبداللّه أنّه أسدي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740" w:name="pg15403_169301"/>
    </w:p>
    <w:p>
      <w:pPr>
        <w:pStyle w:val="Heading3"/>
        <w:numPr>
          <w:ilvl w:val="2"/>
          <w:numId w:val="1"/>
        </w:numPr>
        <w:rPr/>
      </w:pPr>
      <w:bookmarkStart w:id="741" w:name="__RefHeading___Toc6243145_2142443653"/>
      <w:bookmarkStart w:id="742" w:name="_Toc289"/>
      <w:bookmarkEnd w:id="740"/>
      <w:bookmarkEnd w:id="741"/>
      <w:r>
        <w:rPr>
          <w:rtl w:val="true"/>
        </w:rPr>
        <w:t xml:space="preserve">[ </w:t>
      </w:r>
      <w:r>
        <w:rPr/>
        <w:t>179</w:t>
      </w:r>
      <w:r>
        <w:rPr>
          <w:rtl w:val="true"/>
        </w:rPr>
        <w:t xml:space="preserve"> ] </w:t>
      </w:r>
      <w:r>
        <w:rPr>
          <w:rtl w:val="true"/>
        </w:rPr>
        <w:t>إبراهيم بن يحيى</w:t>
      </w:r>
      <w:r>
        <w:rPr>
          <w:rtl w:val="true"/>
        </w:rPr>
        <w:t>.</w:t>
      </w:r>
      <w:bookmarkEnd w:id="742"/>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البلاد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 ثمّ ذكر بعده بدون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 ولم يوثّقهما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السيّد التفرشي والعلّامة الماماقاني والسيّد الخوئي بتغايرهما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التقي المجلسي أنّهما واحد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وتكرار الشيخ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التقي المجلسي على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6243147_2142443653"/>
      <w:bookmarkStart w:id="744" w:name="_Toc290"/>
      <w:bookmarkEnd w:id="743"/>
      <w:r>
        <w:rPr>
          <w:rtl w:val="true"/>
        </w:rPr>
        <w:t xml:space="preserve">[ </w:t>
      </w:r>
      <w:r>
        <w:rPr/>
        <w:t>180</w:t>
      </w:r>
      <w:r>
        <w:rPr>
          <w:rtl w:val="true"/>
        </w:rPr>
        <w:t xml:space="preserve"> ] </w:t>
      </w:r>
      <w:r>
        <w:rPr>
          <w:rtl w:val="true"/>
        </w:rPr>
        <w:t xml:space="preserve">إبراهيم بن يزيد </w:t>
      </w:r>
      <w:r>
        <w:rPr>
          <w:rtl w:val="true"/>
        </w:rPr>
        <w:t>:</w:t>
      </w:r>
      <w:bookmarkEnd w:id="744"/>
    </w:p>
    <w:p>
      <w:pPr>
        <w:pStyle w:val="BookText"/>
        <w:rPr/>
      </w:pPr>
      <w:r>
        <w:rPr>
          <w:rFonts w:ascii="Amiri" w:hAnsi="Amiri" w:eastAsia="Amiri" w:cs="Amiri"/>
          <w:color w:val="111111"/>
          <w:sz w:val="28"/>
          <w:sz w:val="28"/>
          <w:szCs w:val="28"/>
          <w:rtl w:val="true"/>
          <w:lang w:bidi="ar-SA"/>
        </w:rPr>
        <w:t>وأخوه أحمد بن يزيد ، ري</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جش 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المكفوف ، ضعيف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مذهبه ارتفاعاً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أعمل على روايته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الاتّحاد ، واللّه أعلم</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243149_2142443653"/>
      <w:bookmarkStart w:id="746" w:name="_Toc291"/>
      <w:bookmarkEnd w:id="745"/>
      <w:r>
        <w:rPr>
          <w:rtl w:val="true"/>
        </w:rPr>
        <w:t xml:space="preserve">[ </w:t>
      </w:r>
      <w:r>
        <w:rPr/>
        <w:t>181</w:t>
      </w:r>
      <w:r>
        <w:rPr>
          <w:rtl w:val="true"/>
        </w:rPr>
        <w:t xml:space="preserve"> ] </w:t>
      </w:r>
      <w:r>
        <w:rPr>
          <w:rtl w:val="true"/>
        </w:rPr>
        <w:t xml:space="preserve">إبراهيم بن يزيد النخعي </w:t>
      </w:r>
      <w:r>
        <w:rPr>
          <w:rtl w:val="true"/>
        </w:rPr>
        <w:t>:</w:t>
      </w:r>
      <w:bookmarkEnd w:id="74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النخعي الكوفي ، يكنّى أبا عمران ، </w:t>
      </w:r>
      <w:bookmarkStart w:id="747" w:name="pg15403_169302"/>
    </w:p>
    <w:p>
      <w:pPr>
        <w:pStyle w:val="BookText"/>
        <w:rPr/>
      </w:pPr>
      <w:bookmarkEnd w:id="747"/>
      <w:r>
        <w:rPr>
          <w:rFonts w:ascii="Amiri" w:hAnsi="Amiri" w:eastAsia="Amiri" w:cs="Amiri"/>
          <w:color w:val="111111"/>
          <w:sz w:val="28"/>
          <w:sz w:val="28"/>
          <w:szCs w:val="28"/>
          <w:rtl w:val="true"/>
          <w:lang w:bidi="ar-SA"/>
        </w:rPr>
        <w:t xml:space="preserve">مات سنة ستّ وتسعين ، مولى ، وكان أعور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قيس بن الأسود النخعي ، أبو عمران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النونو الخاء المعجمة وبالعين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قبيلة من مذحج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p>
    <w:p>
      <w:pPr>
        <w:pStyle w:val="BookText"/>
        <w:rPr/>
      </w:pPr>
      <w:r>
        <w:rPr>
          <w:rFonts w:ascii="Amiri" w:hAnsi="Amiri" w:eastAsia="Amiri" w:cs="Amiri"/>
          <w:color w:val="111111"/>
          <w:sz w:val="28"/>
          <w:sz w:val="28"/>
          <w:szCs w:val="28"/>
          <w:rtl w:val="true"/>
          <w:lang w:bidi="ar-SA"/>
        </w:rPr>
        <w:t>الكوفي الفقيه ، ثقة إلا أنّه يرسل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6243151_2142443653"/>
      <w:bookmarkStart w:id="749" w:name="_Toc292"/>
      <w:bookmarkEnd w:id="748"/>
      <w:r>
        <w:rPr>
          <w:rtl w:val="true"/>
        </w:rPr>
        <w:t xml:space="preserve">[ </w:t>
      </w:r>
      <w:r>
        <w:rPr/>
        <w:t>182</w:t>
      </w:r>
      <w:r>
        <w:rPr>
          <w:rtl w:val="true"/>
        </w:rPr>
        <w:t xml:space="preserve"> ] </w:t>
      </w:r>
      <w:r>
        <w:rPr>
          <w:rtl w:val="true"/>
        </w:rPr>
        <w:t xml:space="preserve">إبراهيم بن يوسف بن إبراهيم </w:t>
      </w:r>
      <w:r>
        <w:rPr>
          <w:rtl w:val="true"/>
        </w:rPr>
        <w:t>:</w:t>
      </w:r>
      <w:bookmarkEnd w:id="749"/>
    </w:p>
    <w:p>
      <w:pPr>
        <w:pStyle w:val="BookText"/>
        <w:rPr/>
      </w:pPr>
      <w:r>
        <w:rPr>
          <w:rFonts w:ascii="IRNazanin" w:hAnsi="IRNazanin" w:eastAsia="IRNazanin"/>
          <w:color w:val="111111"/>
          <w:sz w:val="28"/>
          <w:sz w:val="28"/>
          <w:szCs w:val="28"/>
          <w:rtl w:val="true"/>
          <w:lang w:bidi="fa-IR"/>
        </w:rPr>
        <w:t>الكندي الطحّان ، روى عن أبي الحسن موسى الكاظم علیه السلام ، ثقة ، صه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 يرويه عنه جماعة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حبشي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عنه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 له كتاب رويناه بالإسناد الأوّل ، عن حميد بن زياد ، عن أحمد بن ميثم ، عنه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وفي نسخة خطيّة لدينا منقولة عن خط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ميثم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وحاشية التقي المجلسي عبى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وقامسو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bookmarkStart w:id="750" w:name="pg15403_169303"/>
    </w:p>
    <w:p>
      <w:pPr>
        <w:pStyle w:val="BookText"/>
        <w:rPr/>
      </w:pPr>
      <w:bookmarkEnd w:id="750"/>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عبدون ، عن أبي طالب الأنباري ، عن حميد بن زياد </w:t>
      </w:r>
      <w:r>
        <w:rPr>
          <w:rStyle w:val="FootnoteAnchor"/>
          <w:rtl w:val="true"/>
        </w:rPr>
        <w:footnoteReference w:id="1695"/>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انظر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والتهديب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6243153_2142443653"/>
      <w:bookmarkStart w:id="752" w:name="_Toc293"/>
      <w:bookmarkEnd w:id="751"/>
      <w:r>
        <w:rPr>
          <w:rtl w:val="true"/>
        </w:rPr>
        <w:t xml:space="preserve">[ </w:t>
      </w:r>
      <w:r>
        <w:rPr/>
        <w:t>183</w:t>
      </w:r>
      <w:r>
        <w:rPr>
          <w:rtl w:val="true"/>
        </w:rPr>
        <w:t xml:space="preserve"> ] </w:t>
      </w:r>
      <w:r>
        <w:rPr>
          <w:rtl w:val="true"/>
        </w:rPr>
        <w:t xml:space="preserve">أبيض بن حمّال المأربي </w:t>
      </w:r>
      <w:r>
        <w:rPr>
          <w:rtl w:val="true"/>
        </w:rPr>
        <w:t>:</w:t>
      </w:r>
      <w:bookmarkEnd w:id="7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أبيض بن حمّال </w:t>
      </w:r>
      <w:r>
        <w:rPr>
          <w:rStyle w:val="FootnoteAnchor"/>
          <w:rtl w:val="true"/>
        </w:rPr>
        <w:footnoteReference w:id="1697"/>
      </w:r>
      <w:r>
        <w:rPr>
          <w:rFonts w:ascii="Amiri" w:hAnsi="Amiri" w:eastAsia="Amiri" w:cs="Amiri"/>
          <w:color w:val="111111"/>
          <w:sz w:val="28"/>
          <w:sz w:val="28"/>
          <w:szCs w:val="28"/>
          <w:rtl w:val="true"/>
          <w:lang w:bidi="ar-SA"/>
        </w:rPr>
        <w:t xml:space="preserve">المأربي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ناحية اليمن ، ل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بن 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الهمزة وكسر الراء وبعدها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واحاديث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6243155_2142443653"/>
      <w:bookmarkStart w:id="754" w:name="_Toc294"/>
      <w:bookmarkEnd w:id="753"/>
      <w:r>
        <w:rPr>
          <w:rtl w:val="true"/>
        </w:rPr>
        <w:t xml:space="preserve">[ </w:t>
      </w:r>
      <w:r>
        <w:rPr/>
        <w:t>184</w:t>
      </w:r>
      <w:r>
        <w:rPr>
          <w:rtl w:val="true"/>
        </w:rPr>
        <w:t xml:space="preserve"> ] </w:t>
      </w:r>
      <w:r>
        <w:rPr>
          <w:rtl w:val="true"/>
        </w:rPr>
        <w:t xml:space="preserve">اُبيّ بن ثابت بن المنذر </w:t>
      </w:r>
      <w:r>
        <w:rPr>
          <w:rtl w:val="true"/>
        </w:rPr>
        <w:t>:</w:t>
      </w:r>
      <w:bookmarkEnd w:id="75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حزام </w:t>
      </w:r>
      <w:r>
        <w:rPr>
          <w:rStyle w:val="FootnoteAnchor"/>
          <w:rtl w:val="true"/>
        </w:rPr>
        <w:footnoteReference w:id="1700"/>
      </w:r>
      <w:r>
        <w:rPr>
          <w:rFonts w:ascii="Amiri" w:hAnsi="Amiri" w:eastAsia="Amiri" w:cs="Amiri"/>
          <w:color w:val="111111"/>
          <w:sz w:val="28"/>
          <w:sz w:val="28"/>
          <w:szCs w:val="28"/>
          <w:rtl w:val="true"/>
          <w:lang w:bidi="ar-SA"/>
        </w:rPr>
        <w:t xml:space="preserve">، أخو حسّان ، شهد بدراً واحداً ، ل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bookmarkStart w:id="755" w:name="pg15403_169304"/>
    </w:p>
    <w:p>
      <w:pPr>
        <w:pStyle w:val="BookText"/>
        <w:rPr/>
      </w:pPr>
      <w:bookmarkEnd w:id="755"/>
      <w:r>
        <w:rPr>
          <w:rFonts w:ascii="Amiri" w:hAnsi="Amiri" w:eastAsia="Amiri" w:cs="Amiri"/>
          <w:color w:val="111111"/>
          <w:sz w:val="28"/>
          <w:sz w:val="28"/>
          <w:szCs w:val="28"/>
          <w:rtl w:val="true"/>
          <w:lang w:bidi="ar-SA"/>
        </w:rPr>
        <w:t xml:space="preserve">وصه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بالثاء المنقّطة فوقها ثلاث نقط </w:t>
      </w:r>
      <w:r>
        <w:rPr>
          <w:rStyle w:val="FootnoteAnchor"/>
          <w:rtl w:val="true"/>
        </w:rPr>
        <w:footnoteReference w:id="1702"/>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ويأتي برقم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أياس أنّه قتل هو وانس وابي بن ثابت يوم بئر معونة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6243157_2142443653"/>
      <w:bookmarkStart w:id="757" w:name="_Toc295"/>
      <w:bookmarkEnd w:id="756"/>
      <w:r>
        <w:rPr>
          <w:rtl w:val="true"/>
        </w:rPr>
        <w:t xml:space="preserve">[ </w:t>
      </w:r>
      <w:r>
        <w:rPr/>
        <w:t>185</w:t>
      </w:r>
      <w:r>
        <w:rPr>
          <w:rtl w:val="true"/>
        </w:rPr>
        <w:t xml:space="preserve"> ] </w:t>
      </w:r>
      <w:r>
        <w:rPr>
          <w:rtl w:val="true"/>
        </w:rPr>
        <w:t xml:space="preserve">اُبيّ بن عمارة الأنصاري </w:t>
      </w:r>
      <w:r>
        <w:rPr>
          <w:rtl w:val="true"/>
        </w:rPr>
        <w:t>:</w:t>
      </w:r>
      <w:bookmarkEnd w:id="757"/>
    </w:p>
    <w:p>
      <w:pPr>
        <w:pStyle w:val="BookText"/>
        <w:rPr/>
      </w:pPr>
      <w:r>
        <w:rPr>
          <w:rFonts w:ascii="IRNazanin" w:hAnsi="IRNazanin" w:eastAsia="IRNazanin"/>
          <w:color w:val="111111"/>
          <w:sz w:val="28"/>
          <w:sz w:val="28"/>
          <w:szCs w:val="28"/>
          <w:rtl w:val="true"/>
          <w:lang w:bidi="fa-IR"/>
        </w:rPr>
        <w:t xml:space="preserve">صلّى مع النبي صلی اللّه علیه و آله القبلتين ، صه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نسخة من صه صحّحها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بالضمّ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على الأصحّ ، مدين سكن مصر ، له صحبة ، وفي إسناد حديثه اضطراب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6243159_2142443653"/>
      <w:bookmarkStart w:id="759" w:name="_Toc296"/>
      <w:bookmarkEnd w:id="758"/>
      <w:r>
        <w:rPr>
          <w:rtl w:val="true"/>
        </w:rPr>
        <w:t xml:space="preserve">[ </w:t>
      </w:r>
      <w:r>
        <w:rPr/>
        <w:t>186</w:t>
      </w:r>
      <w:r>
        <w:rPr>
          <w:rtl w:val="true"/>
        </w:rPr>
        <w:t xml:space="preserve"> ] </w:t>
      </w:r>
      <w:r>
        <w:rPr>
          <w:rtl w:val="true"/>
        </w:rPr>
        <w:t>أُبيّ بن قيس</w:t>
      </w:r>
      <w:r>
        <w:rPr>
          <w:rtl w:val="true"/>
        </w:rPr>
        <w:t>.</w:t>
      </w:r>
      <w:bookmarkEnd w:id="75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يوم صفّين ، صه</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قيس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 ما يأتي في الحارث بن قيس وعلقمة بن قيس أخويه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مع السبعين ، وكان يكتب الوحي ، آخى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مجهول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عليه بعض الفضلاء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هذا العلّامة كيف جعل أُبيّاً مجهولاً مع ثلاثة منهم أجلّاء ممدوحون ، ثمّ ذكر منهم أُبيّ بن ثابت وابيّ بن قيس وابيّ بن كعب وذكر لهم إلى عبارة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ابن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مه في صه في القسم الأوّل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وببالي أنّه رأيت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حديث أُبي بن كعب في فضائل القرآن سورة سورة كان من موضوعاته وانّه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تكذب على رسول اللّه صلی اللّه علیه و آله وقد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عليَّ متعمداً فليتبوأ مقعده من النار </w:t>
      </w:r>
      <w:r>
        <w:rPr>
          <w:rFonts w:eastAsia="IRNazanin" w:cs="IRNazanin"/>
          <w:color w:val="111111"/>
          <w:sz w:val="28"/>
          <w:szCs w:val="28"/>
          <w:rtl w:val="true"/>
          <w:lang w:bidi="fa-IR"/>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 فاعتذر بأنّه ما كذب عليه بل كذب له ولترويج القرآن ورتبته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الشهيد الثاني في شرح الدراية عند ذكر الخر الموضوع أنّه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 بينه وبين سعيد بن زيد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بدراً والعقبة الثانية ، وبايع لرسول اللّه صلی اللّه علیه و آله صه </w:t>
      </w:r>
      <w:r>
        <w:rPr>
          <w:rStyle w:val="FootnoteAnchor"/>
          <w:rtl w:val="true"/>
        </w:rPr>
        <w:footnoteReference w:id="1715"/>
      </w:r>
      <w:r>
        <w:rPr>
          <w:rFonts w:ascii="Amiri" w:hAnsi="Amiri" w:eastAsia="Amiri" w:cs="Amiri"/>
          <w:color w:val="111111"/>
          <w:sz w:val="28"/>
          <w:sz w:val="28"/>
          <w:szCs w:val="28"/>
          <w:rtl w:val="true"/>
          <w:lang w:bidi="ar-SA"/>
        </w:rPr>
        <w:t xml:space="preserve">، ل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بن قيس بن عبيد بن زيد بن معاوية بن عمرو بن مالك بن النجّار ، يكنّى أبا المنذر ، شهد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النجّار الأنصاري الخزرجي ، أبو المنذر ، سيّد الاُمراء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 xml:space="preserve">في 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الكافي في آخر كتا بفضل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 عن أحمد بن محمّد ، عن علي بن الحكم ، عن عبداللّه بن فرقد والمعلّى بن خنيس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علیه السلام و معنا ربيعة الرأي فذكرنا فضل القرآن ، فقال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ابن مسعود لا يقرأ على قراءتنا فهو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نحن فنقرأ على قراءة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ويكنّى أبا الطفيل أيضاً ، من فضلاء</w:t>
      </w:r>
    </w:p>
    <w:p>
      <w:pPr>
        <w:pStyle w:val="BookText"/>
        <w:rPr/>
      </w:pPr>
      <w:r>
        <w:rPr>
          <w:rFonts w:ascii="Amiri" w:hAnsi="Amiri" w:eastAsia="Amiri" w:cs="Amiri"/>
          <w:color w:val="111111"/>
          <w:sz w:val="28"/>
          <w:sz w:val="28"/>
          <w:szCs w:val="28"/>
          <w:rtl w:val="true"/>
          <w:lang w:bidi="ar-SA"/>
        </w:rPr>
        <w:t xml:space="preserve">وهكذا قيل في حديث أُبيّ الطويل في فضائل القرآن سورة سورة ، فروى عن المؤمّل بن إسماعيل رحمه اللّه </w:t>
      </w:r>
      <w:r>
        <w:rPr>
          <w:rStyle w:val="FootnoteAnchor"/>
          <w:rtl w:val="true"/>
        </w:rPr>
        <w:footnoteReference w:id="1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بدو وضعه وانّ الواضع كان غير أُبيّ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في خوان الاخوان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المجالس ما يظهر منه جلالته واخلاصه بأهل البيت علیهم السلام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الصحابة </w:t>
      </w:r>
      <w:r>
        <w:rPr>
          <w:rStyle w:val="FootnoteAnchor"/>
          <w:rtl w:val="true"/>
        </w:rPr>
        <w:footnoteReference w:id="1720"/>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لم نعثر عليه في المناقب ، واورد ابن عبدالبرّ في الاستيعاب ما يقرب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الاستيعاب في معرفة الأصحاب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مالك الجوشي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الإنسان ، ويفتح وقبيلة أو موضع وقرية بطوس، وكزفر قرية باسفراين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العامري ، ل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الجرشمي بالجيم والشين المعجمة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الجرشي لا ميم بعد الشين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معاذ بن أنس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قيس ، أخو أنس بن معاذ ، وهما لاُمّ ، ل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وفي الاستيعاب واسد الغابة عند ترجمة اُبيّ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أخيه أنس بن معاذ بدراً واحداً ، وقتلا يوم بئر معونة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حجيّة الكندي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يحيى ، صدوق ، شيعي ، من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واربعين ومائة ، قاله ابن حجر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وغيره ، وضعّفه النسائي ، وهو شيعي </w:t>
      </w:r>
      <w:r>
        <w:rPr>
          <w:rStyle w:val="FootnoteAnchor"/>
          <w:rtl w:val="true"/>
        </w:rPr>
        <w:footnoteReference w:id="1726"/>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 xml:space="preserve">وقد عدّه الشيخ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عبداللّه بن معاية الكندي الأجلح ، أبو 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المفيد في الكافئة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حديث هوفي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صحيح الإسناد ، واضح الطريق ، جليل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 طريق 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الإشارة والنصّ على الحسن بن علي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عبدالرحمن بن أحزم ، ل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سيجيء في يحيى بن عبداللّه عن ق وولده عبداللّه أيضاً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1730"/>
      </w:r>
      <w:r>
        <w:rPr>
          <w:rFonts w:ascii="IRNazanin" w:hAnsi="IRNazanin" w:eastAsia="IRNazanin"/>
          <w:color w:val="111111"/>
          <w:sz w:val="28"/>
          <w:sz w:val="28"/>
          <w:szCs w:val="28"/>
          <w:rtl w:val="true"/>
          <w:lang w:bidi="fa-IR"/>
        </w:rPr>
        <w:t xml:space="preserve">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أخزم أبو عبدالرحمن بن أخزم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بالمعجمتين بدون هاء في الموضعين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بشّار المروزي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بشّار ، غال لا شيء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أحكم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بالغلوعن ابن طاووس </w:t>
      </w:r>
      <w:r>
        <w:rPr>
          <w:rStyle w:val="FootnoteAnchor"/>
          <w:rtl w:val="true"/>
        </w:rPr>
        <w:footnoteReference w:id="1735"/>
      </w:r>
      <w:r>
        <w:rPr>
          <w:rFonts w:ascii="Amiri" w:hAnsi="Amiri" w:eastAsia="Amiri" w:cs="Amiri"/>
          <w:color w:val="111111"/>
          <w:sz w:val="28"/>
          <w:sz w:val="28"/>
          <w:szCs w:val="28"/>
          <w:rtl w:val="true"/>
          <w:lang w:bidi="ar-SA"/>
        </w:rPr>
        <w:t>، فلعلّه في الاختيار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الكلثومي غال ، كان مكتوباً تحت اسم أحمد ، لأنّ الظاهر أنّه لقبه وانّه غال ، فأدخله النسّاخ في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التصحيف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به بمجرّد ذلك لا يخلوعن اشكال ، ينبّه على ذلك مشاهدة نسخة كش وما قالوا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كش زعم غلوّه ممّا روي عنه ، وانّ الراوي عنه أحمد ، مع ظهور صحّته </w:t>
      </w:r>
      <w:r>
        <w:rPr>
          <w:rStyle w:val="FootnoteAnchor"/>
          <w:rtl w:val="true"/>
        </w:rPr>
        <w:footnoteReference w:id="1736"/>
      </w:r>
      <w:r>
        <w:rPr>
          <w:rFonts w:ascii="Amiri" w:hAnsi="Amiri" w:eastAsia="Amiri" w:cs="Amiri"/>
          <w:color w:val="111111"/>
          <w:sz w:val="28"/>
          <w:sz w:val="28"/>
          <w:szCs w:val="28"/>
          <w:rtl w:val="true"/>
          <w:lang w:bidi="ar-SA"/>
        </w:rPr>
        <w:t>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في صدر الرسالة التأمّل ي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أحكم بن بشّار المروزي الكلثومي ، غال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كلثوم السرخسي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أصحابنا يعرف بأبي</w:t>
      </w:r>
      <w:r>
        <w:rPr>
          <w:rStyle w:val="FootnoteAnchor"/>
          <w:rtl w:val="true"/>
        </w:rPr>
        <w:footnoteReference w:id="1737"/>
      </w:r>
      <w:r>
        <w:rPr>
          <w:rFonts w:ascii="Amiri" w:hAnsi="Amiri" w:eastAsia="Amiri" w:cs="Amiri"/>
          <w:color w:val="111111"/>
          <w:sz w:val="28"/>
          <w:sz w:val="28"/>
          <w:szCs w:val="28"/>
          <w:rtl w:val="true"/>
          <w:lang w:bidi="ar-SA"/>
        </w:rPr>
        <w:t xml:space="preserve">ؤينبة ، فسألني عن أحكم بن بشّار المروزي وسألني عن قصّته وعن الأثر الّذي في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رأيت في بعض حلقه شبه الخيط كأنّه أثر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سبعة نفر في حجرة واحدة ببغداد في زمان أبي جعفر الثاني علیه السلام ، فغاب عنّا أحكم من عند العصر ولم يرجع إلينا في تلك الليلة ، فلمّا كان في جوف الليل جاءنا توقيع من 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صاحبكم الخراساني مذبوح مطروح في لبد</w:t>
      </w:r>
      <w:r>
        <w:rPr>
          <w:rStyle w:val="FootnoteAnchor"/>
          <w:rtl w:val="true"/>
        </w:rPr>
        <w:footnoteReference w:id="1738"/>
      </w:r>
      <w:r>
        <w:rPr>
          <w:rFonts w:ascii="Amiri" w:hAnsi="Amiri" w:eastAsia="Amiri" w:cs="Amiri"/>
          <w:color w:val="111111"/>
          <w:sz w:val="28"/>
          <w:sz w:val="28"/>
          <w:szCs w:val="28"/>
          <w:rtl w:val="true"/>
          <w:lang w:bidi="ar-SA"/>
        </w:rPr>
        <w:t xml:space="preserve">في مزبلة كذا وكذا ، فاذهبوا وداووه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فوجدناه مذبوحاً مطروحاً كما قال ، فحملناه وداويناه بما أمر به ، فبرئ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قصّته أنّه تمتّع ببغداد في دار قوم ، فعلموا به واخذوه وذبحوه وادرجوه في لبد وطرحوه في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أحكم إذا ذُكِرَ عنده الرجعة فأنكرها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المكذوبين</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لي بعض الكذّابين أيضاً بهراة هذه القصّة ، فأعجب وامتنع بذكر تلك الحالة لما يستنكره الناس</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15403_169312"/>
      <w:bookmarkStart w:id="761" w:name="pg15403_169312"/>
      <w:bookmarkEnd w:id="761"/>
    </w:p>
    <w:p>
      <w:pPr>
        <w:pStyle w:val="Heading2"/>
        <w:numPr>
          <w:ilvl w:val="1"/>
          <w:numId w:val="1"/>
        </w:numPr>
        <w:rPr/>
      </w:pPr>
      <w:bookmarkStart w:id="762" w:name="pg15403_169312"/>
      <w:bookmarkStart w:id="763" w:name="__RefHeading___Toc6243161_2142443653"/>
      <w:bookmarkStart w:id="764" w:name="_Toc297"/>
      <w:bookmarkEnd w:id="762"/>
      <w:bookmarkEnd w:id="763"/>
      <w:r>
        <w:rPr>
          <w:rtl w:val="true"/>
        </w:rPr>
        <w:t>فهرس الجزء الأول</w:t>
      </w:r>
      <w:bookmarkEnd w:id="764"/>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الفائدة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الحاجة إلى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طائفة من الاصطلاحات المتداولة في الفن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منها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 وله كتاب ، وله نوادر ، وله 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مضطلع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الجنبة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الطيّارة ، ومن أهل الارتفاع ، وأمثالهما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رميهم إلى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رميهم إلى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 ومختلط الحديث ، وليس بنقيّ الحديث ويعرف حديثه ينكر ، وغُمز عليه في حديثه أو في بعض حديثه وليس حديثه بذاك النقي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الذي يذكره النجاشي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فيه 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أمارات الوثاقة والمدح والقوّة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من مشايخ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وكيلاً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يُترك رواية الثقة أو الجليل أو تُأَوّل محتجّاً بروايته ومرجّحاً لها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بروايته بأزاء روايتهما أو غيرها من الأدلّة فتوجّه وتجمع بينهما أو تطرح من غير جهته </w:t>
      </w:r>
      <w:r>
        <w:rPr>
          <w:rFonts w:eastAsia="Amiri" w:cs="Amiri" w:ascii="Amiri" w:hAnsi="Amiri"/>
          <w:color w:val="111111"/>
          <w:sz w:val="28"/>
          <w:szCs w:val="28"/>
          <w:lang w:bidi="ar-SA"/>
        </w:rPr>
        <w:t>143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كثير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يروي عنه أوعن كتابه جماعة من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جماعة من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الجليل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بن يحيى وابن أبي عمير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إسماعيل بن ميمون أو جعفر بن بشير عنه أو روايته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يروي عن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الحسن بن فضّال ومَن ماثله عن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معرّفاً للثقة أو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يكثر الرواية عنه ويفتى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عن شخص مشترك الاسم وإكثاره منها مع عدم إتيانه بما يميّزه عن الثقة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شيخ على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القمّيّين عليه أو روايتهم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رواياته كلّها أو جلّها مقبولة أو سديدة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سند حديث وقع اتّفاق الكلّ أو الجلّ على صحّته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سند حديث صدر الطعن فيه من غير جهته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الكافي وكذا الفقيه من الرواية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بالحديث والرواية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فلان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فلان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من فلان ، أو أصدق ، أو أوثق ،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فلان 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 وأمثال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ابن فضّال وابن عقدة وَمَن ماثلهما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العلاّمة وابن طاووس ونظائرهما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توثيقات إرشاد المفيد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الثّقة الجليل عن غير واحد أوعن رهط مطلقاً أو مقيّداً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أو الجليل عن أشياخه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الجليل شخصاً مترضّياً أو مترحّماً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 رجل محمّد بن أحمد بن يحيى ولم يكن من جملة من استثنوه كما سيجيء في ترجمته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للصدوق طريق إلى 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إلاّ فلاناً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أو ممدوحاً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ممّن ادّعي اتّفاق الشيعة على العمل بروايته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الرجل في السند الذي حكم العلاّمة رحمه اللّه بصحّة حديثه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حديث غير صحيح متضمّن لوثاقة الرجل أو جلالته أو مدحه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الراوي لنفسه ما يدلّ على أحد الاُمور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الرواي من آل أبي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بيت آل نعيم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آل أبي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النجاشي أو مثله ولم يطعن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يذكر فيه بعض أسباب الذم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الغضائري والقمّيين وغير ذلك ممّا مرّ وظهر في هذه الفائدة والفائدة المتقدّمة عليها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يروي عن الأئمّة علیهم السلام على وجه يظهر منه أخذهم علیهم السلام رواةً لا حُجَجاً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رأيه أو روايته في الغالب موافقاً للعامّة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فلان كاتب الخليفة ، أو الوالي من قِبَله ، وأمثالهما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الأجلّة من أنّهم كانوا يشربون النّبيذ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مصطلحاتي في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ملاحظة الرجال وما ذكرته أنا أيضاً لمعرفة حال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أبو الحسين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إسحاق بن آدم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بيّاع اللؤلؤ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الحسين النخّاس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صبيح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عبداللّه القمّي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عيينة بن أبي عمران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محمّد القلانسي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يونس بن أبي المهاجر النسفي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عمران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مسافر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أرقم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أرقم الطائي السنبسي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أرقم العنزي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تغلب بن رباح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راشد الليثي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سعيد بن العاص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صدقة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عبدالرحمن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عبدالملك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عبدالملك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عبدة الصيرفي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عمرو بن أبي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عمر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كثير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المحاربي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محمّد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بسندي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مصعب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إسحاق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إسحاق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السفاتج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يكنّى أبا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محمّد بن الربيع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 يحيى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حفص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حفصة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زياد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سمال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الكرّام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المثنّى عبدالأعلى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محمود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موسى عبداللّه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يحيى المديني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أحمد بن محمّد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أحمد بن محمّد الحسيني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الأزرق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إسحاق الأحمري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بن أزور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الحارثي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بن إبراهيم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الأعجمي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بشير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الجبوبي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الجريري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جعفر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حبيب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الحسين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الحكم بن ظهير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حنان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حيّان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الخارفي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خالد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خرّبوذ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خضيب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داود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الدهقان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الجحدري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الزبرقان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زياد الخارفي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سلمة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أبي داحة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سليمان بن عبداللّه النهمي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سماعة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السندي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شعيب العقرقوفي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شعيب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شعيب 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شعيب بن ميثم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شيبة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الأنماطي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الصبّاح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ضمرة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الطائفي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 البرجمي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عبادة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عبدالحميد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عبدالرحمن بن اُميّة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الأحمري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بن الحسن الهاشمى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القاري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عبداللّه بن معبد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عبيداللّه بن العلاء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عربي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عطيّة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الحسن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بن عبداللّه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اليماني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 أيّوب الخزّاز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غريب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الغفاري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الفضل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الفضل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الكرخي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المتوكّل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محرز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بسّام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الجعدي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جعفر الحسني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عبداللّه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محمّد بن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علي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فارس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معروف المذاري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يحيى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المخارقي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مرثد الكندي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مسلم بن هلال الضرير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معرض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معقل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المفضّل بن قيس بن رمّانة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منير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مولى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المهاجر الأزدي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مهرويه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مهزم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الأهوازى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ميمون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بن القعقاع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نصير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نعيم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نعمي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هارون الخارفي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رجاء الشيباني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هلال بن جابان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البلاد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النخعي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يوسف بن إبراهيم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أبيض بن حمّال المأربي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بن ثابت بن المنذر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بن عمارة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بن قيس الأنصاري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مالك الجوشي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معاذ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أجلح بن عبداللّه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حجيّة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أحزمة أبو عبدالرحمن بن أحزم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بن بشّار 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bookmarkStart w:id="765" w:name="pg15403_169325"/>
    </w:p>
    <w:p>
      <w:pPr>
        <w:pStyle w:val="Heading2"/>
        <w:numPr>
          <w:ilvl w:val="1"/>
          <w:numId w:val="1"/>
        </w:numPr>
        <w:rPr/>
      </w:pPr>
      <w:bookmarkStart w:id="766" w:name="__RefHeading___Toc6243163_2142443653"/>
      <w:bookmarkStart w:id="767" w:name="_Toc298"/>
      <w:bookmarkEnd w:id="765"/>
      <w:bookmarkEnd w:id="766"/>
      <w:r>
        <w:rPr>
          <w:rtl w:val="true"/>
        </w:rPr>
        <w:t>فهارس التعليقة الصفحة</w:t>
      </w:r>
      <w:bookmarkEnd w:id="7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أبو الحسين النخّاس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عبداللّه بن سعد الأشعري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تغلب بن رباح البكري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سعيد بن العاص الاُموي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عبدالملك الكوفي </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الأحمر </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أبان بن محمد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رافع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أبو السفاتج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بكر محمد بن الربيع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يحيى بن سليم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زياد الكرخي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السمال </w:t>
      </w:r>
      <w:r>
        <w:rPr>
          <w:rFonts w:eastAsia="Amiri" w:cs="Amiri" w:ascii="Amiri" w:hAnsi="Amiri"/>
          <w:color w:val="111111"/>
          <w:sz w:val="28"/>
          <w:szCs w:val="28"/>
          <w:lang w:bidi="ar-SA"/>
        </w:rPr>
        <w:t>250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يحيى المديني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الأحمري النهاوندي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إسماعيل الخلنجي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الأعجمي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الجبوبي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حمويه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داود اليعقوبي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رجاء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المدني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سفيان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سلام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سليمان بن أبي داحة المزني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شعيب الكوفي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الشعيري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شيبة الأصبهاني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صالح الأنماطي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طهمان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عاصم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العبّاس الصولي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عبدالحميد الأسدي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عبدة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عبيداللّه بن العلاء المدني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اليماني الصنعاني </w:t>
      </w:r>
      <w:r>
        <w:rPr>
          <w:rFonts w:eastAsia="Amiri" w:cs="Amiri" w:ascii="Amiri" w:hAnsi="Amiri"/>
          <w:color w:val="111111"/>
          <w:sz w:val="28"/>
          <w:szCs w:val="28"/>
          <w:lang w:bidi="ar-SA"/>
        </w:rPr>
        <w:t>329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عمر الشيباني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الفضل الهاشمي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المؤمن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أبي يحيى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إسماعيل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الجعدي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جعفر الحسني العلوي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سعيد الثقفي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سماعة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العبّاس الختلي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عبداللّه الجعفري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بن فارس النيسابوري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الهمداني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المخارقي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مسلم الحلواني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المعلّى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إبراهيم بن موسى بن جعفر علیه السلام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الأهوازي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ميمون الكوفي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نصر بن القعقاع الجعفي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نعيم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هارون الخارفي </w:t>
      </w:r>
      <w:r>
        <w:rPr>
          <w:rFonts w:eastAsia="Amiri" w:cs="Amiri" w:ascii="Amiri" w:hAnsi="Amiri"/>
          <w:color w:val="111111"/>
          <w:sz w:val="28"/>
          <w:szCs w:val="28"/>
          <w:lang w:bidi="ar-SA"/>
        </w:rPr>
        <w:t>383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العبّاسي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هاشم القمّي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هلال بن جابان الكوفي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أُبيّ بن كعب بن قيس الأنصاري الخزرجي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أجلح بن عبداللّه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بن بشار المروزي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نصاً في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بأدنى اختلاف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أبي شيبة في مصنّفه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والهندي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الوحيد البهبهاني المطبوعة كحاشية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الجنيد الإسكافي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في القرن الحادي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الفوائد الرجاليّة المطبوعة ضمن منهج المقال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الأثر في أعيان القرن الحادي عشر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الحادي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ديباجة المصنّف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تتبّعت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الرجال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عثروا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والأخبار في الرد على الأخبارية وذكر كيفية الاجتهاد ومقدماته وأقسامه من المطلق والمتجزي وغير ذلك ، طبعت ضمن الرسائل الاُصولية للوحيد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يتحرزون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الوحيد المطبوعة في ذيل رجال الخاقاني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كالكليني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جواز العمل بكلّ من المتعارضين موقوف على جواز العمل باخبار التخيير ، وجواز العمل باخبار التخيير ابتداءً موقوف على جواز العمل بكل من المتعارضين من دون نظر إلى الترجيح لكون أخبار التخییر معارضة بالأخبار الدالّة علی اعتبار التراجیح وملاحظتها ، وهو دور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الخاقاني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يجزم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ذلك من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في معرفة أحوال الرجال للعلاّمة الحلّي المتوفي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السندري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كترجمة جميل بن عبداللّه الخثعمي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حمّاد بن شعيب الحماني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وترجمة خيثمة بن عبد الرحمن الجعفي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بكير بن أعين بن سنسن أبو علي الشيباني من أصحاب الصادق علیه السلام ، ذكره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الماحوزي في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وهوفي عشرة أجزاء كما في بعض نسخ خلاصة الاقوال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التقوية أو المرجوحية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والتقوية والمرجوحية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تمسّكوا بالظواهر فذهبوا إلى التجسيم وغيره ، ومنهم أصناف المجسّمة والمشبّهة ، وهؤلاء وُجِدُوا في حلقات الحسن البصري فسمعهم يتكلّمون بالحشو والسقط فأمر أصحابه أن يردّوهم إلى حشا الحلقة ، فلذلك سُمّوا بالحَشْويّة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تسميتهم بذلك أنّهم يحشون الأحاديث التي لا أصل لها في الأحاديث المرويّة عن رسول اللّه صلی اللّه علیه و آله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يلصق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المعدل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رسالته في الاجتهاد والأخبار والتي تقدم التعريف بها في أول الفائدة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 اليماني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الخاقاني ههنا كلام في شرحه لفوائد الوحيد لا بأس بنقله ، 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ههنا أمرين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النبأ ، 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جَاءَكُم فَاسِقٌ بِنَبَأ فَتَبَيَّنُوا أَنْ تُصِيبُوا قَوماً بِجَهالة فَتُصْبِحُوا عَلَى مَا فَعَلْتُم نَادِمينَ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حقّ عدّة من الرواة ، منهم طاهر بن حاتم 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المعرفة ، حيث ورد في 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عن سهل بن زياد عن طاهر بن حاتم في حال استقامته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ومنهم الحسين بن عبيد اللّه بن سهل 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أبي عثمان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عمرو بن أبي نصر أبو جعفر المعروف بالبزنطي ،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في الأحاديث الصحاح والحسان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لجمال الدين الحسن بن زين الدين الشهيد الثاني المتوفّى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الي صاحب المنتقي والمراد بطريقته اما اعتبار التعدد في تزكية الراوي او عدم اعتبار الظن اصلا فيما يتعلق بالرجال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يشم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العدالة للشيخ الاعظم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رسائله الفقهية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أحاديثنا وقول فقهائنا ومشايخنا ومثل 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 أحاديثنا وقول فقهائنا ومشايخهم مثل الشهرة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يرتفع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الوثوق والظنّ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المعروف بابن عقدة ، كان زيديّاً جاروديّاً وعلى ذلك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ذكرا أنّه كان فطحياً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التعليقة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نمير أبو هشام الخارفي ، من رجال العامّة ، وقع في طريق الصدوق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الأجداد والجدّات ، ترجم له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ذكره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ديباجة كتاب الكافي في جواب السائل الذي سأله عن تأليف كتاب نافع له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بعد ، فقد فهمت يا أخي ما شكوت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إنك تحب أن يكون عندك كتاب كاف يجمع فيه من جميع فنون علم الدين ما يكتفي به المتعلم ويرجع إليه المسترشد ويأخذ منه من يريد علم الدين والعمل به ، بالآثار الصحيحة عن الصادقين علیهماالسلام ، والسنن القائمة التي عليها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يسّر اللّه وله الحمد تأليف ما سألت ، وارجو أن يكون بحيث توخّيت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أعلى اللّه في مقامه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الشيخ الصدوق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من لا يحضره الفقيه ،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وجميع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مستخرج من كتب مشهورة عليها المعوّل وإليها المرجع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يعتبروه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اعتبروه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يعتبروها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اعتبروها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ملاحظة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القرائن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سبب نزول الآية المشار إليها ، ذلك أنّ النبيّ صلی اللّه علیه و آله أرسل الوليد بن عُقبة بن أبي مُعَيط لجمع صدقات بني المصطلق ، فلما سمعوا به خرجوا لاستقباله تعظيماً لرسول اللّه صلی اللّه علیه و آله ، وعندما رآهم الوليد هابهم وظنّ أنّهم يريدون قتله لوجود عداوة بينهم في الجاهلية ، فرجع وأخبر النبيّ صلی اللّه علیه و آله أنّهم منعوا صدقاتهم ، فغضب الرسول صلی اللّه علیه و آله وهمّ أنْ يغزوهم ، فنزلت الآية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محلّه في كتب الاُصول ، اُنظر الفوائد الحائريّة للوحيد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السادسة في جواز العمل بالظنّ وعدم جوازه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المفتي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الغير الصحيحة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الشرعية ،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النبأ ،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 الشيعة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العدالة على المعنى الأعم مع ظهورها في الأخص مما لا وجه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عليّ بن العبّاس بن نوح السيرافي من مشايخ النجاشي ، يأتي عن المنهج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زياد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نمنع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فيمنع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أيضاً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للفظ الفاسق المذكور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توثيقات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وقبول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كما ترى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وفطانة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الرعاية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البهائي كما يظهر منه ذلك في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الداماد في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السابعة عشر ، واُنظر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حفيده السيّد حسن الصدر في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الاستبصار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عادل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وهو صحيح على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عادلاً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الموثق والقائل انه فطحي ، فالاوول سامح في ظهور كلامه في كونه اماميا ، والثاني سامح في ظهور كلامه في كونه ليس عادلا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أبو جعفر الكوفي صاحب كتاب المحاسن وغيره من الكتب ، تأتي ترجمته عن المنهج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والتعليقة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التسلسل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للمولى عليّ الرازي ، وصورتها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ظهور الخطأ في شيء لا يوجب سقوط اعتبار قول العدل إلاّ إذا كان أمراً ظاهراً بديهياً فيرفع الخطأ فيه الوثوق ، بل ربما يقدح في عدالة الرجل باعتبار كونه منبئاً عن تسامحه وعدم مبالاته ، ولا ريب أنّ مذهب الراوي من الوقف والفطحية كان أمراً شائعاً لا داعي إلى خفائه ، انتهى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صرّح الشيخ في رجاله في أصحاب الامامين الكاظم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بكونه واقفياً ووثّقه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الصنعاني ، يأتي عن المنهج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التعليقة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فضّال الفطحي المذهب كما نصّ على ذلك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فهرسه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ذلك عن معالم الفقه للشيخ حسن ابن الشهيد الثاني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مسعود بن محمّد بن عيّاش السلّمي السمرقندي أبو النضر المعروف بالعيّاشي ، ثقة ، صدوق ، جليل القدر ، واسع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وفهرست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تكرار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وللمولى الرازي تعليقة بخطّه ، قال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وثقة 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ويقوّي هذا الاحتمال عدم وقوع تكرير لفظ في مقام الجرح والتعديل للتأكيد ، واحتمال الاختصاص بلفظ الثقة بعيد جداً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المدح إن جاء في أصحابنا أفاد الحديث حُسناً وعُدّ حَسناً ، وإن جاء في غيرهم أفاده قوّة وعُدّ قويّاً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القوي أطلقوه على ما رواه من سكت عن مدحهم وقدحهم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الرجال للكاظمي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فهيم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للمولى عليّ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إحتمال كون الأوّل وجيه إن أريد التأدّب بالآداب الشرعيّة ، بل لعلّه يشعر بالوثاقة حينئذ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في كتاب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عدّوا في المدح مثل شاعر ، أديب ، قارئ ، عارف باللّغة والنحو ، 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هذا كلّه ونحوه وإن كان في الناس ممدحة لكنّه لا يفيد الحديث حسناً أو قوة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لو كان القدح ها هنا في جنب مدحه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وبتفاوت العدد والكثرة يتفاوت القوّة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متفاوتة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للمولى علي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من الحديث معناه اللغوي ، فيكون المعنى أنّه متحرز عن الكذب ، أو يكون المراد أنّه ثقة في الرواية ، وهذا أعم من الوثاقة ، أو يكون المراد أنّه ثقة عند أهل الحديث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إمام في النحو ، فيشعر بكونه مسلّم الوثاقة ، فيكون أقوى من لفظة ثقة ، لإشعاره بالإتّفاق دونها ، ولكن لمّا لم يكن دليل على تعيّن أحد الإحتمالات الثلاثة كان مجملاً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ظهر فرق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ملحوظ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ملحوظاً في نظره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حكم الشيخ في رجاله في من لم يروعن الأئمّة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بوثاقته ، وقال عنه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ثقة في حديثه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توضيح المقال للشيخ عليّ الكني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للمولى عليّ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الإستفادة من ترجمة أحمد بن أبي بشير في النجاشي والخلاصة والفهرست ، 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الحديث واقف المذهب ، فظهر أنّ مرادهم في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بالمعنى الأعم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أحمد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بشر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بشر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الدين أبو القاسم جعفر بن الحسن بن يحيى بن سعيد الهذلي المعروف بالمحقّق الحلّي والمحقّق الأوّل والمتوفّى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المطلب المذكور في كتابه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عُدّة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يكونوا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أقسام الخبر وما يكون به صحيحاً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الاصطلاح لم يكن معروفاً بين قدمائنا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أرواحهم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لمن مارس كلامهم ، بل كان المتعارف بينهم إطلاق الصحيح على كلّ حديث اعتضد بما يقتضي اعتمادهم عليه أو اقترن بما يوجب الوثوق به والركون إليه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فيما يتعلّق بالمقام الرعاية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الثانية عشر ، وعدّة الرجال للكاظمي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الأخبار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الرسالة ، حيث فصّل القول فيها ردّاً على من قال بأنّ أحاديثنا كلّها قطعيّة الصدور عنهم علیهم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غياث أبو عمرو القاضي الكوفي ، روى عن الإمام الصادق والكاظم علیهماالسلام ، توفّي في الكوفة سنة أربع وتسعين ومائة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مسلم وابن أبي زياد السكوني الشعيري الكوفي ، روى عن الإمام الصادق عن أبيه الباقر علیهماالسلام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والظاهر كون الواو زائده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والموثّق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اعتمادهم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تصحّ الرواية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الرواية عنه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القول المذكور من المجلسي الأوّل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محمّد في شرح الاستبصار على ما نقله عنه حفيده السيّد حسن الصدر في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كان الظاهر من عباراته انه لا ینقل الاجماع عن مشایخه و انما یدعیه ابتداءً فلاحظ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الفارسي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عبداللّه الفارسي ، مولى رسول اللّه صلی اللّه علیه و آله ومن حواريه ، الذي 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منّا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يكنّى أبا عبداللّه ، أوّل الأركان الأربعة ، ويعرف بسلمان الخير وسلمان المحمّدي ، كان أصله من فارس من رامهرمز من قرية يقال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أصله من أصبهان ، حاله عظيم جداً ، هاجر في طلب العلم والدين وهو صبي ، وآمن بالنبي صلی اللّه علیه و آله قبل أن يُبعث وعرفه بالصفة والنعت لمّا هاجر إلى المدينة ، وشهد معه الخندق إلى ما بعده من المشاهد ، ولما قُبض صلی اللّه علیه و آله لزم أمير المؤمنين علیه السلام ولم يبايع حتى اُكره على البيعة ووجئت عنقه ، تولّى حكومة المدائن في زمان عمر بأمر عليّ علیه السلام وبها توفّي وذلك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ودفن بها ، وقبره معروف يزار إلى اليوم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عبداللّه بن بكير ، حيث حكم عليه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فطحي المذهب مع توثيقه 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عثمان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علي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يحيى بن أبي القاسم أبي بصير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عليّ بن الحسن بن فضّال عن أبي بصير هذا هل كان متّهماً بالغلو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الغلوّ فلا ، ولكن كان مخلّطاً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قدح في الموارد المذكورة بمراسيل ابن أبي عمير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يضر ذلك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يظهر منه ذلك الشهيد الثاني في حاشيته على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استظهر وثاقة أبي الربيع الشامي لرواية الحسن بن محبوب عنه ، وهو أحد أصحاب الاجماع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أعثر على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كلام الشيخ رحمه اللّه ، وما ربما يوجد في الخلاصة فإنّما أخذه من رجال الشيخ ، والشيخ رحمه اللّه إنّما ذكرها في رجاله دون فهرسته ، وفي أصحاب الصادق علیه السلام دون غيره إلاّ في أصحاب الباقر علیه السلام ندرة غاية الندرة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المحتملة في كيفية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عنه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العلياري في بهجة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القوانين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أسباب الوثاقة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 ، يعني سمع منه الحديث على وجه الإسناد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نفي الباس عنه فقريب من الخيّر لكن لا يدلّ على الثقة ، بل من المشهور أنّ نفي البأس يُوهم البأس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يروي هو عنه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السيّد الداماد في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الثانية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التوثيق والمدح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الكاظمي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العرف ممّا يفيد المدح ، بل ربما عُدّ في التوثيق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واستقربها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بن محمّد بن فارس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أحمد بن طاووس عن الكشّي عن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نفسه ولكن بعض 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بناء على أنّ نفي البأس يقتضي التوثيق ، وهو غريب ، انتهى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الرواشح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الراشحة الثانية عشر ، وعُدّة الرجال للكاظمي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الهلالي ، حيث عدّه البرقي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أولياء أمير المؤمنين علیه السلام ، وتبعه العلاّمة في خلاصته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الرواشح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ألفاظ التوثيق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أو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 بعض الأفاضل تعديلاً ، وهو غير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البهائي في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وألفاظ التعديل ثقة ، حجة ، عين ، وما أدّى مؤدّاها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لمحمّد تقي المجلسي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تعليقة الداماد على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عنه حميد كتاب زكريا بن محمّد المؤمن وغير ذلك من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الحسين بن المفلس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المفلس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المصادر ،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عند حميد أصولاً كثيرة ، منها كتاب زياد بن مروان القندي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حميد بن زياد كتاب الملاحم وكتاب الدلالة وغير ذلك من الاُصول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عنه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كتاب ، وفي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يُعد في الاُصول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وفي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وفي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بدل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 وفي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أربعة وعشرون أصلاً لم يرو غيرها ، وله كتب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كتب لا يعرف منها إلاّ النوادر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نوادر ، وفي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مصنّفات منها كتاب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المصنّفات كتب كثيرة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الشيخ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 إلى كتاب يشتمل على ذكر المصنّفات والاُصول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فالأصل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الحسين بن سعيد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النوادر ، ومن أصحابنا من عَدّه من جملة الاُصول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حميد أصولاً كثيرة منها كتاب زياد بن مروان القندي ،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النوادر يروي عن زياد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فيهما بدل أحمد بن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مسلمة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النوادر ، تُعدّ كُلّها في الاُصول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فلابد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جميع النسخ ، وهي في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 من وجه لتسمية بعضها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الماحوزي في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الخامسة عن الفاضل الأمين الاسترابادي في بعض معلّقاته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 من مصنّفهم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إلاّ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بين جميع الشيعة ممّن حمل العلم ورواه عن الأئمّة علیهم السلام خلاف في أنّ كتاب سُليم بن قيس أصل من أكبر الاُصول التي رواها أهل العلم من حملة حديث أهل البيت علیهم السلام وأقدمها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الاُصول التي ترجع الشيعة إليها ويُعوّل عليها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أحمد بن محمّد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في الفقه على ترتيب الاُصول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الرجال للكاظمي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أنّه يظهر أنّ بعض الكتب غير مبوّبة كما ورد في قول النجاشي في ترجمة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في الحلال والحرام يروى تارة غير مبوّب وتارة مبوّباً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ترجمة سعد 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مبوّب وكتاب غير 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ترجمة محمّد بن عليّ بن بابويه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العلل غير مبوّب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قليلها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تنضبط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الشيخ الصدوق كون شهر رمضان تسعة وعشرين يوماً ، فبعد أن ذكر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الروايات التي تؤيّد مدّعاه قال في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الثلاثين وما فوقه ما لفظه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حذيفة بن منصور بن كثير بن سلمة الخزاعي ، ذكره 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في فهرسته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يصلح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الشاذ من الحديث أن يروي الثقة ما لا يروي غيره ، إنّما الشاذ أن يروي الثقة حديثاً يخالف ما روى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ونظيره قال في تدريب الراوي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والوجيزة للبهائي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ياسين بن صلاح الدين البحراني في معين النبيه في بيان رجال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الأفاضل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التاسع مجهول على المشهور بسعدان بن مسلم ، وربما يعدّ حسناً لأنّ الشيخ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حمزة البطائني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واقفي المذهب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ما ورد فيه من ذموم ، فقد ذكر الشيخ نفسه في 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أظهر هذا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حمزة البطائني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الاجتهاد والأخبار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الهمداني ، زيدي المذهب ، وإليه تنسب الزيدية الجارودية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موسى الساباطي ، كان فطحّياً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المصادر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سماعة بن مهران بن عبد الرحمن الحضرمي الواقفي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 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البعض هو المولى مراد التفريشي في تعليقته السجادية كما صرّح بذلك في الهامش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ريب في إفادته المدح لكونه كناية عن قوته وقدرته عليها ، ولكن في إفادته المدح المعتد به تأمّل ، وأما التوثيق فلا ريب في عدم دلالته عليه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الألفاظ التي لا تفيد مدحاً ولا قدحاً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استفادة مطلق المدح من ذلك معلوم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يستفاد ذلك من وصفه أشخاصاً بالمدح قد أطلق عليهم الشيخ في رجاله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ترجمة حيدر بن شعيب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وترجمة أحمد بن الحسن الرازي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الخاص فمرجع وصفه إلى الدخول مع إمام معيّن أوفي مذهب معيّن ، وشدة التزامه به أعم من كونه ثقة في نفسه كما يدل عليه العرف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البهائي في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الداماد في الرواشح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عشر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فهم ذاك جمع ، منهم الشهيد الثاني في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والبهائي في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 الداماد في رواشحه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الجرح والذم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روضة المجلسي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الحكم بالضعف ليس بجرح ، فإنّ العادل الذي لا يكون ضابط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ضعيف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قوة حديثه كقوة الثقة ، بل تراهم يطلقون الضعيف على من يروي عن الضعفاء ويرسل الاخبار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ابن حجر في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إلاّ أنّه يرسل كثيراً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الغضائري ، واُنظر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المنتهى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تضعيفهم رحمه اللّه البرءآء لرواية الضعفاء عنهم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لفضه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أقصد فيه قصد المصنّفين في إيراد جميع ما رووه بل قصدت إلى إيراد ما أفتي به وأحكم بصحته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ريب من أنّه قدح مناف للعدالة إذا قيل على الإطلاق دون التخصيص بالحديث ، لأنّ المراد في الأوّل ضعيف في نفسه وفي الثاني أنّ الضعف في روايته ، فلا تدلّ على القدح في الراوي مع الاضافة إلى الحديث</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الأعرجي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الطيارة ومرتفع القول وفي مذهبه ارتفاع يريدون بذلك كلّه الغلو والتجاوز بأهل العصمة إلى ما لا يسوغ ، والمعروف في مثل هذا عدّه في القوادح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الغضائري هو الحسين بن عبيد اللّه بن إبراهيم أبو عبداللّه والد أحمد المصنف في الرجال ، كان كثير السماع عارفاً بالرجال ، وهو شيخ الشيخ والنجاشي ، ذكراه وترحما عليه وأجاز لهما جميع تصانيفه ، ذكر النجاشي تصانيفه في ترجمته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إليها الشيخ في من لم يرو عنهم علیهم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وعلواً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كثرة قدر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وأحمد بن محمّد بن أبي بصير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وهشام بن عون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والفضل بن شاذان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وإسحاق بن محمد بن الحسن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وعبد الكريم بن عمر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تضعيفات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اعتقادات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عليّ بن الحسين علیه السلام فيما قال لأبي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 لا تنامَنّ قبل طلوع الشمس فإنّي أكرهها لك ، إنّ اللّه يقسم في ذلك الوقت أرزاق العباد وعلى أيدينا يجريها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النوافل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فصل في بيان التفويض ومعانيه ، وتفسير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الحشر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ءَاتَاكُمُ الرَّسُولُ فَخُذُوهُ وَمَا نَهَاكُم عَنهُ فَانْتَهُوا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صلی اللّه علیه و آله وإلى الأئمّة علیهم السلام في أمر الدين ، وبصائر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تفسير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النساء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وَرَبِّكَ لاَيُؤمِنُونَ حَتَّى يُحَكِّمُوكَ فِيمَا شَجَر بيَنَهُم ثُمَّ لاَ يَجِدُوا في أَنفُسِهِم حَرَجاً مّمَّا قَضَيتَ وَيُسَلِّمُوا تَسلِيماً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مضى منهم فله واقفة قد وقفت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يعتقده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القول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بغضهم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يزيد الجعفي ، والرواية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الاشارة والنص على أبي عبداللّه جعفر بن محمّد الصادق صلوات اللّه عليهما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مصعب العجلي الكوفي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سنذكر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الإمام متى يعلم أنّ الأمر قد صار إليه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علیهم السلام والخصال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الواقفة تدّعيه والغلاة تروي عنه كثيراً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الغروي 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ألفاظ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 ، وعدّه بعضهم ذمّاً وبعضهم مدحاً ، والأوّل مبني على أنّ المراد ليس بثقة ، والثاني يبتني على أن المراد ليس بحيث يوثق به وثوقاً تامّاً ، والكل محتمل ، ولعلّ الثاني أقرب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الأعرجي في العدة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تعداده لهذه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عدّ هذا ونحوه في القدح ، والحق أنّه كما قال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بظاهر فيه ، إذ لا منافاة بينه وبين العدالة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نوح المكنّى بأبي العبّاس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السبيعي الهمداني المعروف بابن عقدة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كلمات الرجاليين في تعيين أبي العباس ، فمنهم من جعله ابن عقدة ، ومنهم من عيّنه ابن نوح ، والأكثر على أنّه مشترك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الكاظمي في 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حفص بن البختري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فنقل النجاشي عن 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عقدة توثيقه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غير المعنى العرفي الخاص</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ذلك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لنا من روضة المتّقين توثيقاً صريحاً من المجلسي لمشايخ الإجازة ، نعم المذكور فيها عدم ضرر جهالة مشايخ الإجازة ، والظاهر أنّه يعتبر ذكرهم مجرّداً لأجل التيمّن والتبرّك وكي يخرج الحديث عن الإرسال ، فقال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الحسين السعدآبادي لم يذكر فيه مدح ولا ذم وكان من مشايخ الإجازة فلا يضرّ جهالته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كونهم ،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الاجماع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غيرهما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كثير الرواية ولم يرد فيه طعن فأنا أعمل على روايته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زياد الصيقل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الحديث الخامس والثلاثين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وأحمد بن سليمان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هناك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كونه شيخ الاجازة ، وكذا كونه كثير الرواية ، وأولى منه كونه كثير السماع المشير إلى كونه من مشايخ الاجازة الظاهر في أخذها عن كثير من المشايخ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في ترجمته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يشير إلى الاعتماد عليه وقوته كونه كثير الرواية ومقبولها وسديدها وسليمها ورواية كثير من الأصحاب عنه ، سيما مثل الحسين بن سعيد والحسن بن محبوب ومحمّد بن الحسين بن أبي الخطّاب وأحمد بن محمّد بن عيسى وغيرهم من الأعاظم ، مع أنهم قد أكثروا من الرواية عنه ، مع أنّ أحمد قد أخرج من قم أحمد البرقي باعتبار رواية المراسيل والرواية عن الضعفاء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الكتب عنه جماعات من أصحابنا لعظمه في الطائفة وثقته وجلالته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ذكره ذلك غير عزيز ولا يضره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يعدّ حديثه من الحسان لعدم التوثيق ، وإكثار الكليني من الرواية عنه ، وكون رواياته متلقات بالقبول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يظهر كونه من مشايخ الكليني والكشّي وتلميذ ابن شاذان كما أشير إليه ، حتى أنّ جماعة عدّوا حديثه من الصحاح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والضعفاء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اضطربت هنا نسخ الكتاب ، ففي بعضها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الأعز النخاس ، وفي بعضها الاخر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الأغر النخاس ، وفي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الأعر النحاس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ذخيرة المعاد في شرح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النجاشي في ترجمة كل منهما أنهما رويا عن الثقات ورووا عنهما ، 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ذكر في ترجمته أنّه قلّما روى عن الضعفاء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الداماد في تعليقته على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يونس بن يعقوب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أبو الحسن عليّ بن موسى علیهماالسلام إلى زميله محمّد بن الحباب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رجلاً من أهل الكوفة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 عليه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أبو عمرو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الحسن الرضا عليّ بن موسى علیهماالسلام وجّه إلى زميله محمّد بن الحباب فأمره بالصلاة على يونس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يتضمّن مدحه والتنويه بجلالته ، سواء كان 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 إلى أبي الحسن الرضا علیه السلام أو إلى يونس بن يعقوب ، فلا تكن من الغافلين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في ترجمة إسماعيل بن أبي زياد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ذكر في المسائل العزيّة حديثاً عن السكوني في أنّ الماء يطهّر ، وذكر أنّهم قدحوا فيه بأنّه عامّي ، وأجاب بأنّه وإن كان كذلك فهو من ثقات الرواة ، ونقل عن الشيخ في مواضع من كتبه أنّ الإمامية مجتمعة على العمل بروايته ورواية عمّار ومَن ماثلهما من الثقات ، ولم يقدح بالمذهب في الرواية مع اشتهاره ، وكتب جماعتنا مملوءة من الفتاوى المستندة إلى نقله ، فلتكن هذه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ذكرا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أبي عمر الكشي عليه في كتاب الرجال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أوّل من نشر حديث الكوفيين بقم ، ولم يطعن عليه أحد منهم مع ما علم من طريقتهم وتشدّدهم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إسحاق وابن الوليد لما سيجيء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في عدته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يثبت به التعديل أن يكون أكثر ما يرويه متلقّى بالقبول أو سديداً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الوحيد في ترجمته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حاله فالمشهور صحّة حديثه كما اختاره الداماد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المنتقى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وعليه جماعة من الأصحاب أوّلهم العلاّمة ، وادّعى الشهيد الثاني رحمه اللّه إطباق أصحابنا على الحكم بصحّة حديثه ، انتهى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الموارد الثلاث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الوحيد في ترجمته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يعدّ حديثه من الحسان لعدم التوثيق ، وإكثار الكليني من الرواية عنه ، وكون رواياته متلقات بالقبول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مرّ في الفوائد وهو فيه ، بل ربما يظهر كونه من مشايخ الكليني والكشّي وتلميذ ابن شاذان كما أُشير إليه ، حتّى أنّ جماعة عدّوا حديثه من الصحاح ، ومن هذا ظهر ضعف عدّه من المجهول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 أثبتناها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ثقة في حديثه ، متقناً لما يرويه فقيهاً بصيراً بالحديث والرواية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بالرجال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أنّه إدريس بن زيد كما يأتي عن المنهج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بن زيد وصفه الصدوق في الفقيه بصاحب الرضا علیه السلام ، وهو يدلّ على مدح ، إلاّ أنّه غير مذكور في كتب الرجال ، ووصف العلاّمة طريق الصدوق إليه بالحسن ، وربما يشعر بالمدح ، فتأمّل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الفائدة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وفقيه من فقهائنا ، وهو من بيت الشيعة ، عمومته شهاب وعبد الرحيم ووهب وأبوه عبد الخالق كلّهم ثقات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ترجمته عن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الفضل بن شاذان لأبيه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ذاك العابد الفاضل؟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العبارة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التعليقة كالآتي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ناقش العلاّمة المامقاني في المقباس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ترجمته أنّه قلّ ما روى عن ضعيف ، وكان فطحياً ، ولم يروعن أبيه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ودلالته على ما رام إثباته كما ترى ، لأنّ قلّة روايته عن الضعيف تجتمع مع كون من نريد استعلام حاله ضعيفاً ، لأنهم لم يشهدوا بعدم روايته عن ضعيف بل بقلّة روايته عن ضعيف ، فلا تذهل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العامّة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استقصاء الاعتبار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الرعاية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وكثيراً ما يتفق لهم التعديل بما لايصلح تعديلاً كما يعرف من يطالع كتبهم ، 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نظائرهما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المقباس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ودعوى قصرهم توثيقهم في توثيقات القدماء مدفوعة بأنّه غير ظاهر ، بل ظاهر جملة من التراجم خلافه ، مع أنّ ضرر القصر غير ظاهر ، بل لا شبهة في إرادتهم بالثقة العدل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عدّه في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روى النصّ على الرضا علیه السلام بالإمامة من أبيه من خاصّته وثقاته وأهل الورع والعلم والفقه من شيعته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إستقصاء الإعتبار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إستقصاء 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للفقيه المحقق السيّد محمّد بن عليّ الموسوي العاملي المتوفى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حمدويه عن أشياخه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محمّد بن عيسى بن عبيد بن يقطين ، روى عنه حمدويه 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ويعقوب بن يزيد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في عدّته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ترضّي الأجلاّء عنه وترحّمهم عليه ، وهذا كما ترى الكليني والصّدوق والشّيخ يترحّمون على ناس ويترضّون عنهم فتعلم أنّهم عندهم بمكانة من الجلالة ، بدليل أنّهم ما زالوا يذكرون الثقات والأجلآء ساكتين ، وربما كان الترحّم والترضّي بخصوصية اُخرى كالمشيخة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فما كان ليكون إلاّ عن ثقة يرجع إليه الأجلاء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غير مذكور في كتب الرجال بمدح ولا قدح ، ولكن في عدم ذكره فيمن استثني من رجال محمّد بن أحمد بن يحيى إشعار بحسن حاله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كونه من رجال محمّد بن أحمد بن يحيى بن عمران الأشعري ولم يستثن عليه ، وذلك أنّ أقصى ما استثني عليه روايته عن أولئك الثمانية عشر أو العشرين ، فعلم أنّ مَن عداهم مرضيّ عنه ، فكان أقل مراتبه المدح ، بل ربما جعل طريقاً إلى التوثيق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الاجماع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زياد السكوني الشعيري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تصحيح العلاّمة طريق الصدوق إلى أبي جعفر بن ناجية توثيقه ، وهو الحق إن شاء اللّه تعالى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في ترجمته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حكم بصحّة طريق الصدوق إلى بحر السقا وفيه إبراهيم ، وهو يعطي التوثيق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هناك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كلام العلاّمة في بيان طرق الشيخ في كتابيه توثيقه في مواضع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طريقته طريقة القدماء</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في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يدخل في أسانيد بعض الأحاديث مَن ليس له ذكر في كتب الجرح والتعديل بمدح ولا قدح ، غير أنّ أعاظم علمائنا المتقدّمين قدّس اللّه أرواحهم قد اعتنوا بشأنه وأكثروا الرواية عنه ، وأعيان مشايخنا المتأخرين طاب ثراهم قد حكموا بصحّة روايات هوفي سندها ، والظاهر أنّ هذا القدر كاف في حصول الظنّ بعدالته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مثّل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من الرواة ، منهم أحمد بن محمّد بن الحسن بن الوليد ، وأحمد بن محمّد بن يحيى العطار ، والحسين بن الحسن بن أبان ، وعليّ بن أبي جيد ، ثمّ قال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البحراني في المعراج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لأصحابنا اضطراب كثير حتّى من الواحد في الكتاب الواحد في حديث إبراهيم بن هاشم ، فتارة يصفونه بالحسن كما حقّقناه واعتمدنا عليه وهو الصواب ، وتارة يصفونه بالصحّة كما فعله شيخنا البهائي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نوافل الظهرين من مفتاح الفلاح ، حيث وصف حديث محمّد بن عذافر بالصحّة مع أنّ إبراهيم المذكور في الطريق ، وكذا وقع لشيخنا الشهيد الثاني في عدّة مواضع ، منها في روض الجنان في مبحث توجيه الميت ، حيث وصف حديث سليمان بن خالد بسلامة السند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الداماد في رواشحه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ومما يجب أن يعلم ولا يجوز أن يسهل عنه أنّ مشيخة المشايخ الذين هم كالأساطين والأركان أمرهم أجلّ من الاحتياج إلى تزكية مزكٍّ وتوثيق موثّق ، ولقد كنّا أثبتنا ذلك فيما أسلفنا بما لا مزيد عليه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أبو إسحاق القمي والد علي بن إبراهيم الثقة الجليل صاحب كتاب التفسير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الواحد بن أحمد البزاز أبو عبداللّه شيخ النجاشي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المشايخ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عن المجلسي الأوّل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عليّ الكوفي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أحاديثنا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فيما يتعلّق بالمقام منتقى الجمان في الأحاديث الصحاح والحسان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التاسعة للشيخ حسن ابن زين الدين الشهيد الثاني المتوفّى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أصحابنا من بيت جليل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أبي الجهم بيت كبير بالكوفة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سيذكر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وجوه أصحابنا الكوفيين ومن بيت آل نعيم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 في هذه الطائفة من بيت جليل بالكوفة من آل نعيم الغامديين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عبيد اللّه بن عليّ بن أبي شعبة ، ذكر فيها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أبي شعبة بالكوفة بيت مذكور من أصحابنا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ترجمته عن الشهيد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الحكم بن مسكين غير قادح ولا موجب للضعف ، لأنّ الكشّي ذكره ولم يطعن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إِنَّمَا أَنَا بَشَرٌ مِّثلُكُم يُوحَى إِلَيَّ أنَّمَا إلهُكُم إلَهٌ وَاحِدٌ فَمَن كَانَ يَرجُواْ لِقَاءَ رَبِّهِ فَليَعمَل عَمَلاً صَالِحاً وَلاَ يُشرِك بِعِبَادَةِ رَبِّهِ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ويظهر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في المقباس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لأسباب الذم وما تخيّل كونه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كثرة الرواية عن الضعفاء والمجاهيل ، جَعَلَه القمّيّون وابن الغضائري من أسباب الذم لكشف ذلك عن مسامحة في أمر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ظاهرهما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منصور أبو محمد الخزاعي ، قال عنه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عندي التوقف فيه لما قاله هذا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نقل عنه أنّه كان والياً من قِبَل بني اُميّة ، ويبعد انفكاكه عن القبيح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وإسحاق المذكور هو ابن إبراهيم بن الحسين بن مصعب المصعبي الخزاعي صاحب الشرطة ببغداد أيام المأمون والمعتصم والواثق والمتوكّل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تحصيله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كذِّب سمعك وبصرك عن أخيك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أبي يعفور العبدي ويكنّى أبا محمّد ، يأتي ما نقل عنه عن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سائر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رحمه اللّه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ماد وخالد بن الجواد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آدم في جميع الأبواب ، لأنّ بعد الهمزة منه ألفاً لا لغيره كما يظنّ ، وقد توهّم فيه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والخاء المعجمة المشدّدة والسين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الوحيد البهبهاني قدس سره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 وخالي ، هما العلاّمة محمّد تقي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العلاّمة محمّد باقر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الفائدة الرابعة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بن إسحاق بن آدم ، له كتاب أخبرنا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بن إسحاق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ثقة ،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أخبرنا به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أبو الفرج محمّد بن علي بن يعقوب بن إسحاق بن أبي قرّة القناني ، مذكور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مسلك ابن داود بالرمز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لمن ذكره الشيخ في الرجال في باب من لم يرو عنهم علیهم السلام ، أو لمن سكت الكشّي وابن الغضائري والنجاشي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روايته عن الأئمّة علیهم السلام ، ويظهر ذلك جليّاً من عدّة تراجم منها ترجمة محمّد بن جعفر الأسدي ، فقد ذكره ثلاث مرّات ، مرّة بلفظ رجال الشيخ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واُخرى بلفظ الفهرست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وثالثة بلفظ النجاشي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تتمة ما في الفهرست والنجاشي عند ترجمة آدم بن المتوكّل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خطّيتين لدينا من الخلاصة عليهما حاشيتي الشهيد الثاني والشيخ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الإشتباه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 أوّلاً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المصنّف في 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القناني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القنائي ، وفي طبعة بيروت منه كما في المتن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الأشعري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نسخة اُخرى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عبداللّه بن سور الأشعري قمّي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زكريّا بن آدم بن عبداللّه الأشعري القمّي الثقة الجليل العظيم القدر ، والّذي كان له وجه عند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التعليقة لم ترد في الطبعة الحجريّة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عبداللّه علیه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عن النجاشي وغيره توثيق آدم بن المتوكّل وذِكر أصحاب الرجال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فالعجب من عدم ذكره له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وأعجب منه قول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مهمل ، إذ أيّ إهمال بعد توثيق النجاشي وغيره ونقله كغيره ذكر أصحاب الرجال له ، وعلى كلّ حال فلا ينبغي الريب في كونه ثقة ، وهو من أصحاب الصادق علیه السلام كما نصّ عليه جمع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عبيس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القاسم بن إسماعيل القرشي أبي محمّد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عنه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إسماعيل القرشي أبي محمّد عنه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آدم بيّاع اللؤلؤ</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الوحيد البهبهاني من منهج المقال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الطاطري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والإسناد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 عن أبي طالب الأنباري ، عن حميد بن زياد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أبان بن محمّد وسندي بن محمّد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إبراهيم بن أبي محمود ، ذكره الشيخ في أصحاب الكاظم علیه السلام ولم يوثّقه ، ووثّقه في أصحاب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ومثل أحمد بن إسحاق بن سعد الأشعري ، فقد وثّقه الشيخ في أصحاب العسكري علیه السلام ، وذكره بدون توثيق في أصحاب الجواد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عن رجال الشيخ أنّ أبا الحسين هو بيّاع اللؤلؤ ، والّذي يظهر من رجال الشيخ أنّ أبا الحسين غير بيّاع اللؤلؤ ، حيث ذكرهما اثنين كما نقله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وجوده في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من أهل 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البلخي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في فهرست الشيخ منتجب الدين بن بابويه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ينقل المصنّف جميع ما في ذلك الفهرست لأنّه مخصوص بالرجال المعاصرين للشيخ الطوسي والمتأخّرين عنه ، ووجود آدم في الأسانيد عزيز ، وجميعهم ممدحون وثقات ، من علماء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الفقيه آدم بن يونس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عمران خ 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الإمامة إذ كان أبان في أوّل عمره عاميّاً ثمّ استبصر ، وكان سبب تشيّعه سُليم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الأمر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والأقرب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عندي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الغضائري كما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ذلك من علامات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 بن أبي بكر ولد في حجّة الوداع ، وكانت خلافة أبيه سنتين وأشهراً ، فلا يُعقل وعظه أباه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المعنى في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أنّ رسول اللّه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وإنّ اللّه نظر إلى أهل الأرض نظرة فاختار منهم رجلين ، أحدهما أنا فبعثني رسولاً ونبيّاً ، والآخ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علي بن أبي طالب ، وأوحى إليَّ أنْ اتّخذه أخاً وخليلاً ووزيراً ووصيّاً وخليفة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وإنّ اللّه نظر نظرة ثانية فاختار بعدنا اثني عشر وصيّاً من أهل بيتي </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الأمرين معاً ، فقد ورد وعظ عبداللّه بن عمر أباه في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وورد أيضاً وعظ محمّد بن أبي بكر أباه في الحديث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والضعفاء والمتروكين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في أسماء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التشيّع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سندان فيهما أبان بن أبي عيّاش عن سليم بن قيس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رياح أبو سعيد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الترحّم ، وسيأتي في موضع آخر عند ذكر بقية ما في الفهرست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ابن البكري ، البكري ، وفيها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ضبيعة بن قيص بن ثعلبة بن عكابة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الخطيّة منها كما في المتن ، إلاّ أنّ فيها أيضاً بدل ابن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بقية ما فيه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مولى بني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في المعراج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نسخة خطيّة لدينا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الصحاح أنّ تغلب الّذي هو أبو قبيلة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بن وائل بن قاسط بن هنب بن أفصى بن دعمي بن جديلة بن أسد بن ربيعة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يبيّن أنّ التغلبي نسبة إلى تغلب الّذي هو أبو قبيلة ، لا أنّ تغلب بن رباح هو أبو قبيلة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ياءي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ياءي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صبيعة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أيضاً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طبعة النجف وأيضاً في نسختين خطّيتين لدينا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بندار ، وفي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بيداذ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بيذاراً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تَبَدَّى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بنداراً خ ل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ست وجش في الجامع بين الكتب ، ففي ست كما ترى عبدالرحمن بن محمّد الأزدي الكوفي ، وسيجيء في ق أيضاً ، وفي جش أنّه محمّد بن عبدالرحمن بن فنتي ، ولم أره في كتب الرجال الموجودة سوى أنّه في طريق محمّد بن سماعة وخيران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حلين ، وفي هامش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طبعات لدينا من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بن الحسين بن عبدالرحمن ، وفي نسخة التقي المجلسي من الفهرست على ما في حاشية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الحسين بن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الحسين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التكلّم بها والإفصاح عنها مشقّة ورياضة بلا ثمر ، فلابدّ فيها من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العلاّمة المامقاني في حاشية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 لم ترد في المصدر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أما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عبداللّه الأعمش في أصحاب الصادق علیه السلام ، روى عنه ابن أبي عمير ، فالظاهر أنّه هو ، ويحتمل سليمان بن مهران لكنّه بعيد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النخعي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اللخمي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الجهم ، لم يرد في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تقوّض الرجل أي جاء وذهب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كذا في بعض النسخ ، والأصح أنّه بالحاء المهملة كما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 وأربعين وثلاثمائة ، وهو الموافق لما ذكره الشيخ في رجاله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الزبير القرشي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عنه أحمد بن عبدون ، ومات ببغداد سنة ثمان وأربعين وثلاثمائة ، وقد ناهز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 بنظر اُمّه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 بنظرائه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 بنظرائه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النجاشي والفهرست في الجامع بين الكتب ، ففي النجاشي كما ترى ، وفي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محمّد الأزدي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واستقرب القهبائي اتّحادهما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والقلم تجرّأ بالتقديم والتأخير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تلوموني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باب نوادر معاني الأخبار من آخر أبواب كتاب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الكوّا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أرأيت قولك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العجب كلّ العجب بين جمادى ورجب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ويحك يا أعور ، هو جمع أشتات ، ونشر أموات ، وحصد نبات ، وهنات بعد هنات مهلكات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ذكر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يرى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يروا ظاهراً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اُميّة ،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اُميّة بن علي ، عن سليم ، عن مسلم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حيّة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إسحاق بن عمّار بن حيّان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قطعها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قادحة في هذا المقام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الجلالة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جلاله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عنهم ، إلاّ أنّ في نسختين خطّيتين لدينا منه إحداهنّ عليها حاشية الشهيد الثاني والثانية عليها حاشية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وروى عنهم ، كما في نسخنا من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معلّقاً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له عندهم قدم كما ذكره الشيخ في الفهرست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أبان ناظر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رواه لك عنّي فاروه عنّي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خالد وعتبة ، وفي حواشي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لسعيد بن العاص بن اُميّة ثمانية أولاد ، ثلاثة ماتوا كفّاراً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اُحيحة قُتل يوم الفجّار ، والعاص قتله علي علیه السلام يوم بدر ، وعبيدة قتله الزبير يوم بدر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وخمسة أسلموا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وخالد وعمرو وسعيد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في معرفة الأصحاب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 وفي طبعة النجف منه 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وأخوه ، كما في المتن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العلاّمة في صه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النار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في الأغلب يروي عن الصادق علیه السلام ، ويروي نادراً عن الباقر علیه السلام ، عكس ابن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أخيه هشام بن عبدالملك</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أنّه وأخاه من أصحاب الصادق علیه السلام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ورجال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أهل البصرة ، وكان يسكن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توسيطه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أيضاً في ثلاث طبعات لدينا من الفهرست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به من أهل الكوفة الكذّابين ومن غيرهم المكذّبين ، فالأوّل إشارة إلى الغلاة ، والثاني إلى الخوارج والمنحرفين عن أهل البيت علیهم السلام ، فلا قدح في أحدهم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الناووسيّة أتباع رجل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ناووس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قرية ناوسيا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بعض الأصحاب أنّ المراد صحّة كلّ ما رواه ، فحينئذ لا يضرّ الضعف والإرسال الواقع في الطريق ، وتوقّف في هذا بعض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نفهم منه إلاّ كونه ثقة ، والّذي يقتضيه النظر القاصر أنّ كون الرجل لغة أمر مشترك ، فلا وجه لاختصاص الإجتماع بهؤلاء المذكورين ، وما ذكره القائل الأوّل ينافيه ما قاله الشيخ في بعض روايات عبداللّه بن المغيرة من أنّها مرسلة ، ولا يبعد أنْ يكون الوجه أنّ عمل المتقدّمين بالأخبار إنّما هو مع اعتضادها بالقرائن ، فإذا كان الرواة ممّن اجتمع على تصحيح ما يصحّ عنهم كان الإجماع من جملة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الإجماع لا ينافي كونه ناووسيّاً ، نعم الإقرار له بالفقه ربما أشعر بالإيمان ، والحقّ أنّ الّذي يعمل بالموثّق لا مخلص له عن العمل بقول أبان لقول ابن فضّال ، ومن لا يعمل به فلا يؤثّر عنده قول ابن فضّال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مسألة كفارة إفطار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أبان وإنْ كان ناووسيّاً إلاّ أنّه 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ممّن أجمعت العصابة على تصحيح ما يصحّ نقله عنه ، والإجماع عندنا حجّة قاطعة ، ونقله بخبر الواحد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عبداللّه التستري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ترجمة الحسن بن علي بن أبي حمزة البطائني ومروك بن عبيد وإسماعيل بن مهران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تحقيق الحرمة والاستحباب في أبوال وأرواث الحيوانات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كفارة إفطار شهر رمضان ، والمقدّس الأردبيلي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مباحث ما يصحّ السجود عليه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عليه تلميذه أبو علي الحائري في المنتهى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 بعد ذكره آنفاً في معنى هذا الإجماع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على توثيق الجماعة ، وهو الّذي اختاره جماعة ، فيكون أبان ثقة عند كلّ من فسّر العبارة المذكورة بالمعنى المذكور ، بل وعند مَن فسّرها بالمعنى المشهور أيضاً ، لما سيعترف به دام فضله في ترجمة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الأصحاب رحمه اللّه لا يجمعون على العمل برواية غير الثقة ، وأنّ من ادّعي الإجماع على العمل بروايته ثقة عند أهل الإجماع ، فتدبّر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فيه قول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بكير وجماعة من الفطحيّة هم فقهاء أصحابنا ، منهم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أجمعت العصابة على تصحيح ما يصحّ من هؤلاء وتصديقهم لما يقولون ، وأقروا لهم بالفقه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منهم عبداللّه بن بكير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الناووسيّة هم القائلون بالإمامة إلى الصادق علیه السلام والواقفون عليه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حيّ ولن يموت حتّى يظهر ويُظهر أمره ، وهو الغائب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ناووسيّاً مَن كان من أصحاب الكاظم علیه السلام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الخلاصة والمعراج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فخر المحقّقين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الرواية الّتي تقدّمت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مبحث صلاة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بحث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وهو واقفي لا تعويل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الحبل المتين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الماحوزي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الأربعة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الحجريّة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المبتدى ، وفي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 إلاّ أنّ 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المبتدأ</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النجاشي أنّ أحمد بن محمّد بن عيسى طلب من الحسن بن علي بن زياد الوشّاء أنْ يجيزه كتاب العلاء بن رزين القلاّء وأبان بن عثمان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غالب ، إلاّ أنّ في نسخة خطيّة لدينا من الفهرست منقولة عن خطّ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غالب ، وكذا 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 والظاهر أنّه الصواب ، فإنّ أبا غالب هو أحمد بن محمّد بن محمّد بن سليمان بن الحسن بن الجهم بن بكير بن أعين بن سنسن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جدّي وعمّ أبي ، فإنّ جدّه محمّد بن سليمان أبو طاهر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صرّح به في سيف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ويُفهم من جش أنّ أبا غالب الزراري يروي عن عمّ أبيه علي بن سليمان وهوعن جدّه محمّد بن سليمان ، وكأنّه الصواب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الحجريّة 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الصواب ما أثبتناه ، وهو الموافق لما في رجال الشيخ والنجاشي والخلاصة ورجال ابن داود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النجاشي في ترجمة ابنه الحسن بن محمّد بن 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بني العمّ من تميم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 وفي نسختين خطّيتين لدينا من الفهرست وأيضاً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البرقي ورجال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 الطِعانِ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علقمة بن فراس من مشاهير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صه ود بغير نقطة ، وكذا في قب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عبداللّه الجدلي ، اسمه عبد أو عبدالرحمن بن عبداللّه ، رمي بالتشيّع، من كبار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من قِبَلْ المرأة ، مثل الأب والأخ ، وهم الأخْتَانُ هكذا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عند العامة فخَتَنُ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بيّنا مسلك ابن داود بالرمز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آدم بن إسحاق بن آدم المتقدّمة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المخارق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خطيّة معتبرة لدينا من رجال الشيخ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المحاربي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أيضاً ذكره العامّة في كتبهم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وبالحاء المهملة وبالراء وبالباء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أبان المحاربي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رجال النجاشي طبعة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سعيد ، وكذا 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رجال النجاشي طبعة بيروت والطبعة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سعيد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الشيخ البهائي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أبان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ثلاث 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عات لدينا من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القلانسي ، وكذا أيضاً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هامش طبعة بيروت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القلانسي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والغالب أنّه لم يذكر إلاّ بعنوان السندي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طبعات لدينا من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عن أحمد بن أبي عبداللّه ، إلاّ أنّ في نسخة خطيّة لدينا من الفهرست وأيضاً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التقي المجلسي على ما في حاشية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وأحمد بن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يروي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إبراهيم فهو كثير يقرب من مائة وأربعين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الصيقل غير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وروى أبان عن أبي إسحاق إبراهيم الصيقل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الحجريّة من المنهج بدل قي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الجندي ، وفي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مذكور في الرجال ، وكذا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إلاّ أنّ في الطبعة الحجريّة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في حقّ اللّه جهادهم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يكون في حقّ اللّه جهادهم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يا أيّها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أهلي ونفسي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المطبوعة من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الفاضل المتورّع ورّام بن أبي فراس في مجموعه المشهور هذه الحكاية عن علي بن أبي رافع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يرفعه عن علي بن أبي رافع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على بيت مال علي بن أبي طالب صلوات اللّه عليه وكاتبه ، وكان في بيته عقد لؤلؤ ، كان أصابه يوم البصرة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فأرسلت إليَّ بنت علي بن أبي طالب صلوات اللّه عليه فقالت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 في بيت مال أمير المؤمنين صلوات اللّه عليه عقد لؤلؤ ، وهوفي يدك ، وأنا اُحبّ أنْ تعيرنيه أتجمّل به في أيّام عيد الأضحى ، فأرسلت إليها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عارية مضمونة يا ابنة أمير المؤمنين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عارية مضمونة مردودة بعد ثلاثة أيّام ، فدفعته إليها ، وإنّ أمير المؤمنين صلوات اللّه عليه رآه عليها فعرفه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صار إليك هذا العقد؟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استعرته من علي بن أبي رافع خازن بيت مال أمير المؤمنين لأتزيّن به في العيد ثمّ أردّه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الياس ، وكذا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تأريخ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اليابس ، كما أثبتناه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تفسير الحبري طبعة مؤسسة آل البيت علیهم السلام لإحياء التراث</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السفاتج لقب له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والسفتجة كقرطقة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تعطي مالاً لأحد وللآخذ مال في بلد المعطي فيوفيه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يكنّى أبا يعقوب ويلقّب أبا السفاتج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السفاتج ، إلاّ أنّ في نسختين خطّيتين لدينا منه كما أثبتناه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 حديثه تارة وننكره اُخرى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النجاشي ملخّصة وأصلها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 محمّد بن الربيع ، يكنّى بأبي بكر محمّد بن السمال سمعان بن هبيرة بن مساحق بن بجير بن عمير بن اُسامة بن نصر بن قعين بن الحارث بن ثعلبة بن دودان بن أسد بن خزيمة ، ثقة هو وأخوه إسماعيل بن أبي السمال ، رويا عن أبي الحسن موسى علیه السلام ، وكانا من الواقفة ، وذكر الكشّي عنهما في كتاب الرجال حديثاً شكّا ووقفا عن القول بالوقف ، وله كتاب النوادر ، انتهى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في ترجمة إبراهيم بن أبي سمال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يرد بعنوان أبي يحيى ، والغالب روايته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وتكنّيه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طبعات لدينا من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 عن محمّد بن عيسى ، عن الحسين بن أبي الصهبان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عبدالجبّار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نسخة خطيّة منقولة عن خطّ ابن إدريس ونسختي القهبائي والمجلسي على ما في مجمع الرجال وحاشية النقد كما ذكره المصنّف قدس سره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الفهرست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العسكري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 على روايته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الردّ على الغالية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محمّد ، لم ترد في الحجريّة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هف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ين هذلي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 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زياد السلمي ، لم يذكره شيخنا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زياد السلمي ، ثقة ، روى عن أبي عبداللّه علیه السلام ، ذكره أصحاب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صه كما في جش</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زياد الكرخي ، كان كثير الرواية ، وكتابه معتمد الطائفة مع صحّته ، عنه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يرد بعنوان إبراهيم الكرخي ، وقد يقع بالكرخي ، والغالب روايته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الكرخي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أيّوب الخزّاز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عيسى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يرجح رجيحاً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يزخّ زخيخاً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جنبتيه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الحديث كثيراً يأتي بالكاف ، والرجل واحد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المنهج</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أبي بكر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الطبعة الحجريّة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 وفيه أيضاً بدل لفظ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غير معلوم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العلاّمة الماحوزي في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السرّاد خ ل ، البرّاد خ ل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 ظاهراً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فاختلفنا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موسى علیه السلام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 ظاهراً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 لم ترد في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وما أثبتناه من الطبعة الحجريّة والمصدر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 ولم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أضللكم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أضللكم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نستدل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إلى المدينة فتقول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إلى فلان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أنتم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من المقرر عند بعض الأصحاب أنّ إسماعيل بن جعفر توفّي قبل أبيه ، وأنّ الّذي ادّعى كتابه بعده عبداللّه وهو الّذي نازع الكاظم علیه السلام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يسرّني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 لم ترد في المصدر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أمسلم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النصري وهو الموافق لما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بحر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عثيم بن سمعان أبو بجير الأسدي النصري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بدل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بن أبي سماك</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من رجال النجاشي ، إلاّ أنّ في طبعة قم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السمال ، وهو الموافق لما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علي بن أحمد النجاشي ، وتأريخ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والمؤتلف والمختلف للدارقطني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بأبي بكر ابن أبي السمال سمعان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سمال خ ل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الميرزا الاسترآبادي قدس سره عن رجال النجاشي على ما سيأتي ، ولم نعثر عليه في ثلاث طبعات لدينا من رجال النجاشي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سمعان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أبي بكر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السمال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أبي السمال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ويفتح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جش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الكرّام الجعفري ، كان خيّراً ، روى عن الرضا علیه السلام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 لم ترد في الطبعة الحجريّة والمصدر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جخ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هو هذا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والد إبراهيم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مرّتين ، قال في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علي بن عبداللّه بن جعفر يأتي ، ثمّ قال 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معاوية بن عبداللّه بن جعفر ، هو إبراهيم بن محمّد بن علي بن عبداللّه بن جعفر ، صدوق من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له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العربي الخالص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 الصريح</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التقي المجلسي من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تعليقاته على نقد الرجال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ويضع كتاباً كتاباً على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الكنية في كتاب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أحوال أمير المؤمنين علیه السلام مع إبليس وجنوده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روى الصفّار عن أبي إسحاق فالظاهر أنّه الأحمري ، وفي هذه المرتبة إبراهيم بن إسحاق الثقة من أصحاب الهادي علیه السلام ، والغالب رواية الأحمري عن مثله من الضعفاء والمجاهيل كمحمّد بن سليمان عن أبيه أو القاسم بن محمّد أو عبداللّه الدهقان أو السيّاري وأمثالهم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المجلسي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الأزرق ، وفي طبعة النجف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الأزرق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القاسم بن محمّد بن علي بن إبراهيم بن محمّد الهمداني ، وكيل الناحية المقدّسة ، ذكره النجاشي في ترجمة أبيه محمّد بن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منقولة عن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المنتهى نقلاً عن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شبل ، وكذا أيضاً في رجال النجاشي ترجمة ظفر 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صاحب الرياض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القاسم علي بن شبل بن أسد الوكيل العالم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علي بن شبل عن إبراهيم بن إسحاق بواسطة ظفر بن حمدون 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التأمّل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خرزاذ</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 بن خالد البرقي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 بن زياد الآدمي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المآكل ، كتاب الجنائر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اللغة ،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 ل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الخلاصة بدل لا أعتمد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أعمل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جدّي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لم يرو عنهم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الظاهر أنّ الّذي ذكره في أصحاب الهادي علیه السلام ليس هو النهاوندي ، ويحتمل أنْ يكون هو الّذي ذكره البرقي ، انتهى</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أحدهما الآخر ، لم ترد 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الآخر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احتمل المصنّف في وسيطه اتّحاده مع ابن إسحاق الأحمري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الجلختي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الترحّم ، وورد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الجبوني ، وفي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الجنوبي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الحبوبي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الجيوبي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ما في جش وقي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موسى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الخارف حافظ النخل ، وبلا لام لقب مالك بن عبداللّه أبي قبيلة من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يأتيان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ملتعة ، مليقة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تتمة ما فيه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 لم ترد في الطبعة الحجريّة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الترضّي ، وورد 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بعد الحسن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أنّهما واحد ،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الحسين ، إلاّ أنّ في طبعتي بيروت والحجريّة منه كما في المتن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نصر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النسخ ، وهو الظاهر من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خطيّة معتبرة لدينا من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يأتيان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بدل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القهبائي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 ، وهو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بسط المقال حولها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محمّداً رسول اللّه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وأداء الأمانة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إبراهيم بن سفيان فإنّه يوجد في بعض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مذكور في كتب الرجال ولا معلوم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روايته عن إبراهيم بن سفيان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العلاّمة ظنّ من كون إبراهيم بن سلام وكيلاً أنّه ثقة ؛ ولهذا ذكره في القسم الأوّل ، ولا يخلو من نظر على الإطلاق ، نعم لو كان وكيلاً فيما يعتبر فيه العدالة فاستفادة التوثيق ظاهرة ،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دفع الأموال منهم علیهم السلام إلى غير العدل لا وجه له ، إذ هو نوع من التبذير وفيه أنّه يجوز اشتمال الدفع على مصلحة هواعلم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على قول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الفاسق سفيه ، فيحتمل أنْ يكون النهي عن دفع الأموال للسفهاء يمنع من إعطاء الإمام علیه السلام ماله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الفسق غير متحقّق ، بل نفي العلم بالعدالة حاصل وهواعلم ، وفي المقام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للشيخ البهائي ، ولم نعثر على كلامه هذا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 بن صالح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صاحب الزمان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أهل بيتي يؤذونني ويقرّعونني بالحديث الّذي روي عن آبائك علیهم السلام أنّهم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قوّامنا وخدّامنا شرار 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فكتب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ويحكم أما تقرؤون ما قال 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وجَعَلْنا بَيْنَهُمْ وَبَيْنَ القُرى الّتِي بَاركْنا فِيها قُرىً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واللّه القرى الّتي بارك اللّه فيها ، وأنتم القرى الظاهرة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عبدالنبي في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في باب رجال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استفادة المدح المعتبر في كونه وجه الأصحاب في الفقه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بعد داحة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 وبعد طلحة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 وفي النسخة الخطيّة منه كما في المتن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آل طلحة بن عبداللّه ، وفي النسخة الخطيّة منها كما في المتن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بحقيقة الحال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واضح فانّ تضعيف ابن الغضائري لا يعتبر مع توثيقهما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الكوفة في بني نهم قديماً فلذلك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النهمي ، وسكن في بني تميم فسمّي تميميّاً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في الحديث ، يسكن في الكوفة في بني نهم ، وسكن في بني تميم فقيل تميمي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عبدويه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في بني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موضع آخر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 ولفظة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لم نجدهما في نسخة مقروءة على الشهيد الثاني وعليه خطّه ، ونسخة اُخرى أيضاً لكن الشهيد الثاني رحمه اللّه كتب عنه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من منقول الشيخ رحمه اللّه ، قال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هنا وفي المورد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مشربة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يقول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أنا خ ل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الترجمة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الوقوف بعرفة وحدّ الموقف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أبا محمّد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بن حسكة والقاسم اليقطيني ، ذكر رواية تدلّ على أنّه من الشيعة ، وأنّه كتب إليه علیه السلام وأتاه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غير نقي ، وقد ذكرناه في كتابنا الكبير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صالح الأنماطي ، كوفي ، يكنّى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نهيك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فعندي 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توقّف</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المبحث الثاني من الفصل الثالث من مباحث حجّيّة الخبر الواحد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والمخالف غير الكافر لا تقبل روايته أيضاً لاندراجه تحت اسم الفاسق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بن أبي سمال 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إسماعيل بن سماك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إسحاق بن عمّار بن حيّان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حميد بن زياد وعلي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في الراوي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أصحاب الهادي والعسكري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له ذكر في نسخنا المطبوعة من رجال الشيخ في باب من لم يروعن الأئمّة علیهم السلام ، والميرزا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نسخة قال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عليها آثار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القهبائي في مجمع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في الباب المزبور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ونقله أبو علي الحائري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أحمد بن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باب الأصل والقاعدة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ويقبلون ويردّون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جعفر بن محمّد الصادق علیه السلام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لي وجه هذا الاحتمال ، مع أنّ إبراهيم بن هاشم يروي عن الفضل بن شاذان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ومنزل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 عن القلب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أزالت عناء القلب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لم ترد في المصدر ، وفي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أخي ، كما في المتن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يترك</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عبدالحميد وإبراهيم بن عثمان أو ابن عيسى أو ابن زياد في مرتبة واحدة ، من أصحاب الكاظم علیه السلام ، وقد يرويان عن الصادق علیه السلام ولايشتبهان غالباً ، فإنّ الأوّل يذكر مع أبيه أبداً ، والثاني يذكر بالكنية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أيّوب 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 الوصف ، وأبو أيّوب وإنْ كان كنية لمنصور بن حازم وشبهه ممّن يمكن وقوعه في هذه المرتبة ، لكن الغالب بل الدائم أنّ هؤلاء يذكرون بالاسم ولو كُنّي واحد منهم فمع الاسم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منهما إبراهيم بن نعيم ، والغالب روايته عن الصادق علیه السلام ، ولم نطّلع على ذكره في الأخبار بالاسم ، بل يذكر بالكنية هي أبو الصبّاح الكناني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 من الناس الدنيُ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والمخنّثين ، سقطت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أيديهما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ذكرها التقي المجلسي في حاشيته على نقد الرجال في ترجمة إبراهيم بن عبدالحميد لا إبراهيم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الحسن الميثمي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الحجّاج ، وفي هامشيهما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عبداللّه الحصّاف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القاري منسوب إلى قارة ، وهو أيثع بفتح الهمزة والياء المثنّاة من تحت المسكنة والثاء المثلثة فوق المفتوحة والعين المهملة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ييثع بالياء عوض الهمزة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غلطاً في صه ، ويؤيّده قول المصنّف في الكنى في القسم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عمرو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بعض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أيضاً أنْ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فأنعم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بعمته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ولتألفون ، وفي الحجريّة 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ولتتسابقون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وليتفاضل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وتتفاضل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وكفا بهم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 والمصدر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أتاكم إليّ خطّ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النابي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وخوفاً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يسألون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يسألوني ، لا يتساءلون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كأنّه أحمد بن إسحاق ، البلالي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بلال ، المحمودي كأنّه أحمد بن حمّاد ، او ابنه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كتابي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يشاهده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أجبنا سعيداً عن مسألته ، وكذا في هامش المصدر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يقبض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لقبض</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ليدفع أهل النواحي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أشقاكم ، ولا أشقاهم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الوحيد البهبهاني ، وهو الموافق لما في الكشّي والخلاصة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بدل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صالح بن العلاء المدني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لطعن هذا الشيخ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طعن هذا الشيخ فيه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في حاشية التقي المجلسي على النقد ترجمة إبراهيم بن عبدالحميد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الحائري معلّقاً على كلام استاذه الوحيد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ما نقله سلّمه اللّه في نسختي من النقد ، بل لم أجده في إبراهيم بن عبدالحميد أيضاً في المتن ، نعم هو مذكور في حاشيته ، والظاهر أنّ الناسخ رأى الحاشية مكتوبة بين الأسطر فزعمها على الاسم الأوّل مع أنّها للثاني ، لأنّ ابن عبدالحميد فيه مذكور بعد إبراهيم هذا ، وقد وقع خبط في الترتيب ، ولعلّه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الموارد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الحسين 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بن أبي الخطّاب خ ل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الخزّاز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أيّوب إبراهيم بن عثمان الخزّاز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إبراهيم بن عيسى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الموارد الآتية 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كبير الرواية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 وفي طبعة بيروت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بن أيّوب ، وفي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أبو أيّوب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ههنا 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زياد ، أبو أيّوب 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المهملة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عيسى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عثمان ، ق م كش جش ، ثقة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في د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عثمان 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بأبي أيّوب ، لم ست ، ثقة ، له أصل ، انتهى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المعراج ، ونقل ما يقرب من هذا الكلام الشيخ أحمد القطيفي عن معراج أهل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المجتهدين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 بن علي بكروسي الدينوري ، له كتاب نهاية الطلب وغاية السؤل في مناقب آل الرسول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علي بن محمّد بن بكروس الدينوري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المنهج</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عبدالنبي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كون العبارة مفيدة للمدح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ظاهر عبارة الشيخ قدس سره أنّ ابن نهيك يروي عن إبراهيم هذا بدون واسطة ، وأمّا في طريق النجاشي فإنّ عبيداللّه بن أحمد بن نهيك يروي عن إبراهيم بواسطتين كما سيأتي ، مضافاً إلى عدم كون ابن نهيك والقاسم بن إسماعيل في درجة حمّاد بن عيسى</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الشيخ عبدالنبي رحمه اللّه على المحشّي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يتم ما ذكره المحشّي لو كان حال الجارح معلوماً ، وهو ليس كذلك كما مرّ في المقدّمة ، على أنّ النجاشي لا يخفى عليه مثل هذا الضعف المنقول عن ابن الغضائري مع معاصرته وتأخّره عنه ، فكيف يحكم بتوثيقه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عبارته الجزم بالتوثيق ، وتكون الإشارة بذلك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كونه راوياً عن أبي جعفر وأبي عبداللّه علیهماالسلام ، فلم يكن التوثيق مستنداً على أبي العبّاس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ذكره جدّي رحمه اللّه نظر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وثّقهما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الّذي ذكره أبو العبّاس هو رواية إبراهيم بن عمر اليماني عن أبي جعفر وأبي عبداللّه علیهماالسلام ، والتوثيق هو حكم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الشيخ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حُكي عنه مذاهب فاسدة في الاُصول ، مثل القول بالرؤية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 من أحكام التزكيّة والجرح</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بن عمر اليماني ،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سليمان بن عبداللّه النهمي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ووثّقوا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ويرجّح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لدينا نسختين خطّيتين من كتاب تلخيص المقال المعروف بالوسيط ، في 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الترجيح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شُطب على كلمتي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بدل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 ، فأصبحت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والترجيح حَسَن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بدل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 وكذا أيضاً في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وملاذ الأخيار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الموافق لما يقتضيه الترتيب الهجائي ، والظاهر أنّه الصواب ، وعمر تصحيف من النسّاخ</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إبراهيم بن عمران الشيباني مع أنّه موجود في بعض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علي بن الحكم في 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بين القوسين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 في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 طبعة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بشير عن إبراهيم بن الفضيل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على سند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 وفي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بدل الفضيل وفي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 ولا يبعد صحّته ، فإنّ إبراهيم بن الفضيل لم يُعلم وجوده ، وإبراهيم بن الفضل لم تعهد روايته عن المعصومين ، كما لم تعهد رواية جعفر بن بشير عنه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حمزة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حمزة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 وفي النسخ بدل ما بين المعقوفين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فكيف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ظهر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المورد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المثنّى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المثنّى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أفصى ، وفي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كما في المتن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أبي يحيى الأسلمي ، أبو إسحاق المدني ، متروك ، من السابعة ، مات سنة أربع وثمانين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وتسعين ، أي بعد المائة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أحاط علمه مائة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خصّيصاً بهما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 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القول ذكره النجاشي ونقله عنه جمال الدين ابن طاووس ، فلو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أبو الحسن ، لكان أجود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مبادئ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يحيى</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زكريّا بن يحيى الواسطي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الوسيط بعد أنْ حكى ما في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أنّ ذكره في لم ينافي روايته عن موسى والرضا علیهماالسلام ، انظر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إبراهيم هذا صلّى على علي بن إبراهيم الخيّاط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كتاب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التوثيق فيه عن ابن النديم ، وإقبال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في كتاب الحلال والحرام لإسحاق بن إبراهيم الثقفي الثقة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خ ل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المتّقين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التعبير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أبو علي ابن حبش بغير ياء ، لم ترد في المصدر ، ووردت في طبعة النجف منه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 وفي حاشيتها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ابن همام كما يأتي عن قريب ، وابن تمام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ألظاهر أنّه يقصد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وترك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 الترتيب ، والا فإنّ المصنّف قد ذكر كتاب أخبار المختار نقلاً عن رجال النجاشي ، وهو موجود فيه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القسم الأوّل ، وذكره الشيخ عبدالنبي رحمه اللّه في 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 وما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والمصجر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وحسن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جش</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فيه في ترجمة أخيه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أبي محمّد الحسنو إبراهيم أبني محمّد ، إلا أنّ في طبعة بيروت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أبي محمّد الحسن وابراهيم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واستظهار الوحيد البهبهاني تكية إبراهيم بأبي محمّد أخذه من قول النجاشي هذا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يحتمل كونه ابن أبي الكرّام ، قاله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محمد بن سماعة بن العبّاس</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التعليقة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ابن الحنفيّة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جدّي قدس سره في فوائد الخلاصة كتب ما هذه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واظنّ أنّ الوهم في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ابن طاووس فإنّه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ابن محمّد بن فارس، ثقة في نفسه ، ولكن بعض 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الكشّي ، عن النضر ، انتهى</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ببعض ، وفي هامشها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 ، وفي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نفسه ، ظاهراً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ووردت في طبعة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 محمّد بن همام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الحجرية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نسبة له له ، إلا أنّ في نسخة خطية لدينا من الفهرست منقولة عن خطّ ابن إدريس ومجمع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ونسخة التقي المجلسي على ما في حاشية النقد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لاُنسه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الغائب العليل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الحامل ، وي طبعة النجف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سيأتي ذلك عن المصنّف قدس سره عند تعرّضه لما في رجال الكشّي في حاشية له على لفظة العليل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 وفيه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الشهيد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الهماني ، كأنّه كان عليلاً ، كذا 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الخلاصة ما هذه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أحمد بن إسحاق وجماعة ، وقد ورد التوقيع في مدحهم ، وقد روى أحمد بن إدريس ، عن محمّد بن أحمد ، عن محمّد بن عيسى ، عن أبي محمّد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واحمد بن أبي عبداللّه بالعسكر ، فورد لعينا من قبل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إسحاق الأشعري وابراهيم بن محمد الهمداني واحمد بن حمزة بن اليسع ثقات ، انتهى</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السبع ليّ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السميع فيّ ، السبع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مبارك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نعمة اللّه عليك</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وبخلافك</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لا وكيل لي سواك</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النجاشي قال في ترجمة محمّد بن علي بن إبراهيم عن إبراهيم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الهمداني وكيل الناحية ، وروى إبراهيم بن هاشم عن إبراهيم بن محمّد الهمداني عن الرضا علیه السلام ، فالعجب من شيخنا أنّه لم يتعرّض لذلك ، ثمّ ما قاله النجاشي من رواية إبراهيم بن هاشم عن إبراهيم بن محمّد عن الرضا علیه السلام ربما يكون هو الوجه في نظره في ترجمة إبراهيم بن هاشم بعد نقله عن الكشّي كما سيأتي ، وقد ذكرت هذا مع احتمالين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يحيى</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بدل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محمّداً رسول اللّه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الخارقي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المخارقي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التعليقية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نسخ المنهج في رسم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الخارفي ، ففي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البعض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الخارفي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سلمة ، أبو عمّأر الهمداني الخارفي الكوفي</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الرجالي أبو 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أنّ كون الحسين خارقيّاً أي مدخل له في كون إبراهيم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 المورد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الخارفي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أشار بأمره بالتأمّل إلى أنّ الأمر بأخذ ما رواه بنو فضّال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رجوعهم عن طريق الحقّ وفساد عقيدتهم لا يضرّ بصحّة رواياتهم ، لأنهم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فمعنى الأخذ برواياتهم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تصديقهم فقيما يروونه لا تصديق من يروون عنه وانْ كان مجهول الحال أو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إلى أن الرواية الآمرة بأخذ كتب بني فضّال في نفسها ضعيفة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كاب الخرائج والجرائح للقطب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واضح عن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موسى علیه السلام للحسين بن 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 لي جارية نوبيّة ، 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واللّه جاريّة نوبيّة نفيسة أحسن ما رأيت من النوبة ، فلو لا خصلة لكانت من يأتيك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تلك الخصلة؟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تعرف كلامك وانت لا تعرف كلامها ، فتبسّم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حتّى تشتريها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دخلت بها إليه ، قال لها بلغتها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اسمك؟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مؤنسة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لعمري مؤنسة ، قد كان لك اسم غير هذا ، كان اسمك من قبل هذا حبيبة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أبي العلاء إنّها ستلد غلاماً لا يكون لي ولد أسخى منه ولا أشجع ولا أعبد منه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تسمّيه حتّى أعرفه؟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إبراهيم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كان شيخاً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سخيّاً شجاعاً كريماً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مولى أبي عبداللّه علیه السلام ، إلا أنّ في طبعة النجف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 تعلم من ذلك ما يعلم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 الأئمة علیهم السلام أنّهم اُعطوا خزائن الأرض</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تضعيفه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كش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عليه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الكشّي مدحه يقتضي دخوله في الحسن ، والحقّ أنّ الكشّي ما مدحه ، وانّما نقل عنه رواية توهّم المصنّف منها مدحه ، وليس دالة عليه مع ضعف طريقها جدّاً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الفائدة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قدس سره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احتمل أنْ يكون أخا عبداللّه بن ميمون فيشمله قول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أنتم نور اللّه في ظلمات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إنّكم نور في ظلمات الأرض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القعقاع</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الميزان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مستوياً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وطريف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يرد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ميزان لا عين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ووردت في طبعة النجف منه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من عرف بكنيته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أبا جعفر علیه السلام ، إلا أنّ 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أبا جعفر الجواد علیه السلام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أبا جعفر علیه السلام ، إلا أنّ في النسخة الخطيّة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أبا جعفر الجواد علیه السلام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فأجدت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فأجدت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وزيد رحمه اللّه يكنّى أبا الحسين كما في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أنّك زعمت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قال أبو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يزيد في سابق الزمان يسمع منّي خطب أمير المؤمنين علیه السلام ، وكان فيما سمع من هذا الكلام وهوقوله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رددت عليه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تذكر هذا القول؟ وهو أنّه علیه السلام نهاكم عن تعليم أهل البيت ، وانا من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في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أنا أذكره ، لكن بعضكم من هو كذلك ، ولست من ذلك البعض</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المتأخرون كالسيّد محمّد والشيخ البهائي رحمهما اللّه عدّوا رواية إبراهيم بن هاشم حسنة ، لكن الشيهد الأوّل في كتاب الحجّ من الدروس سمّاها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التعليقة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القضايا لأمير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 وما بين المعقوفين أثبتناه من المصدر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أبي همام إسماعيل بن همام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إلى منذر بن جيفر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أبو عمرو الكشّي هذا الحديث عن 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الأربعين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معراج أهل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وتعليقات على من لا يحضره الفقيه للشيخ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للحديث الرابع من الفقيه الجزء الأوّل</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ما نقله المصنّف عن المحقّق البحراني ، سوى نقله عنه عن الشيخ البهائي كما أشرنا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ما نقله موجود في فوائد البحراني على 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لدينا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في المعراج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باُمور سهلة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والضعيف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بدل مقام التأييد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وجوده كعدمه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بلقة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مجهول ، إلا أنّ الظاهر جلالته لكونه من مشايخ الإجازة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الاجتهاد والأخبار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الرسائل الاُصوليّة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الحسن بن بكران 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أحمد بن بطّة كما 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المصنّف أيضاً في رسالة الاجتهاد والأخبار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والنجاشي 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رافع ، ونقله الوحيد البهبهاني عن نسخة من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رافع ، واستظهر أنّه سهو من النسّاخ ، 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أنّه في رسالة الاجتهاد والأخبار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رافع أيضاً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المصنّف قدس سره ما في هذه التراجم وغيرها في رسالته في الاجتهاد والأخبار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عامر ، أو ابن محمد بن عمران ، وثقه النجاشي والعلّامة وغيرهما ، وقال السيّد 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أجلّاء مشايخ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المزيد فليراجع 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الشيهد الثاني على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يتوجّه شيخنا أيّده اللّه إلى بيان وجه النظر المذكور في النجاشي ، ويخطر في البال أنّ الوجه فيه كون إبراهيم بن هاشم من أصحاب الرضا علیه السلام ، لما سيأتي عن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محمد الهمداني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وانْ كان فيه احتمال الرواية بالواسطة تارة وبعدمها اُخرى ، إلا أنّ الظاهر من السياق انحصار الرواية بالواسطة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السبط</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استقصاء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إبراهيم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الصواب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المصنّف قدس سره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هراسة ، والّذي تقدّم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رجاء الشيباني المعروف بابن أبي هراسة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جابان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حابان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علي بن إبراهيم بن محمد الهمداني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النجاشي والشيخ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أبي البلاك ، وقد تقدّم برقم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تأريخ ابن خلكان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 عمّار ، إبراهيم بن يزيد بن الأسود بن عمرو بن ربيعة بن حارثة بن سعد بن مالك بن النخع ، الفقيه الكوفي النخعي ، أحد الأئمّة المشاهير ، تابعي ، رأى عائشة ودخل عليها ، ولم يثبت له منها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وتسعين للهجرة ، وله تسع واربعون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وخمسون ، 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حضرته الوفاة جزع حزعاً شديداً ، فقيل له في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 خطر أعظم ممّا أنا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أتوقّع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 من ربّي أمّا بالجنّة ، وامّا بالنار ، واللّه لَوَددت أنّها تلجلج في حلقي إلى يوم القيامة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في نسختي القهبائي والتقي المجلسي من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نسخة مقابلة مع نسخة المصنّف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ميثم عنه ، ولكن في الحاشية بدل كلمة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يوسف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كون جملة وهو ثقة من المحشّين اخذاً من النجاشي فخلط بالمتن ، انتهى</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يوجد في بعض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الشعيري ، وهو غير مذكور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أمين الكاظمي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التهديب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حرام ، وفي هامشهما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خ ل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 رجال الشيخ بدل أياس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اُبيّ بن معاد بن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أياس</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بئر معونة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أرض بني عامر وحرّة بني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قَتَلَ عامر بن الطفيل القُرّاء ، وكانوا سبعين رجلاً ، بعد اُحد بنحو أربعة أشهر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لأُبيّ خصّ من قصب ولفرسه ، فإذا غزا أهدمه واذا رجع بناه ، وقد قتل بصفّين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سيّد القرّاء</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فضلاء الصحابة ،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حاشية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فضلاء الصحابة ، مات في زمن عمر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اليوم سيّد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العقبة مع السبعين ، وقال النبي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أمرني أنْ أقرأ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وامّي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 باسمك ونسبك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فأرعد أُبيّ ، فالتزمه رسول اللّه صلی اللّه علیه و آله حتّى سكن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بِفَضْلِ اللّهِ وبرَحْمَتِهِ فَبِذَلِكَ فَلْيَفْرَحُوا هَوَ خَيْرٌ مِمّا يَجْمَعُونَ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كذا في مناقب ابن شهر آشوب</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الحوشي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الجرشي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واناس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واحداً ، وقتل هو وانس وابيّ بن ثابت يوم 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الزيادة وردت في طبعة النجف منه ومجمع الرجال نقلاً عنه في ترجمة مستقلة ، إلا أنّ فيهما بدل وانس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أياس</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أجلح بن عبداللّه بن 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والجيم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حجيّة الكندي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لم ترد في النسخ ، واثبتناها من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المنقولة عن نسخة ، والشيخ أبو علي الحائري أيضاً أوردها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المنهج</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أخرمة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بن أخرم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أحزمة أبو عبداللّه بن أحزم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نهاية الترجمة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والحجريّة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لالشيخ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صحبته ، كما نقله أبو علي الحائري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 وفي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كما في المتن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المكذّبين ، وفي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المكرورين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المكذّبين خ ل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3.jpeg"/><Relationship Id="rId55" Type="http://schemas.openxmlformats.org/officeDocument/2006/relationships/image" Target="media/image3.jpeg"/><Relationship Id="rId56" Type="http://schemas.openxmlformats.org/officeDocument/2006/relationships/footer" Target="footer49.xml"/><Relationship Id="rId57" Type="http://schemas.openxmlformats.org/officeDocument/2006/relationships/image" Target="media/image4.jpeg"/><Relationship Id="rId58" Type="http://schemas.openxmlformats.org/officeDocument/2006/relationships/image" Target="media/image4.jpeg"/><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image" Target="media/image6.jpeg"/><Relationship Id="rId64" Type="http://schemas.openxmlformats.org/officeDocument/2006/relationships/image" Target="media/image6.jpeg"/><Relationship Id="rId65" Type="http://schemas.openxmlformats.org/officeDocument/2006/relationships/footer" Target="footer52.xml"/><Relationship Id="rId66" Type="http://schemas.openxmlformats.org/officeDocument/2006/relationships/image" Target="media/image7.jpeg"/><Relationship Id="rId67" Type="http://schemas.openxmlformats.org/officeDocument/2006/relationships/image" Target="media/image7.jpeg"/><Relationship Id="rId68" Type="http://schemas.openxmlformats.org/officeDocument/2006/relationships/footer" Target="footer53.xml"/><Relationship Id="rId69" Type="http://schemas.openxmlformats.org/officeDocument/2006/relationships/image" Target="media/image8.jpeg"/><Relationship Id="rId70" Type="http://schemas.openxmlformats.org/officeDocument/2006/relationships/image" Target="media/image8.jpeg"/><Relationship Id="rId71" Type="http://schemas.openxmlformats.org/officeDocument/2006/relationships/footer" Target="footer54.xml"/><Relationship Id="rId72" Type="http://schemas.openxmlformats.org/officeDocument/2006/relationships/image" Target="media/image9.jpeg"/><Relationship Id="rId73" Type="http://schemas.openxmlformats.org/officeDocument/2006/relationships/image" Target="media/image9.jpeg"/><Relationship Id="rId74" Type="http://schemas.openxmlformats.org/officeDocument/2006/relationships/footer" Target="footer55.xml"/><Relationship Id="rId75" Type="http://schemas.openxmlformats.org/officeDocument/2006/relationships/image" Target="media/image10.jpeg"/><Relationship Id="rId76" Type="http://schemas.openxmlformats.org/officeDocument/2006/relationships/image" Target="media/image10.jpeg"/><Relationship Id="rId77" Type="http://schemas.openxmlformats.org/officeDocument/2006/relationships/footer" Target="footer56.xml"/><Relationship Id="rId78" Type="http://schemas.openxmlformats.org/officeDocument/2006/relationships/image" Target="media/image11.jpeg"/><Relationship Id="rId79" Type="http://schemas.openxmlformats.org/officeDocument/2006/relationships/image" Target="media/image11.jpeg"/><Relationship Id="rId80" Type="http://schemas.openxmlformats.org/officeDocument/2006/relationships/footer" Target="footer57.xml"/><Relationship Id="rId81" Type="http://schemas.openxmlformats.org/officeDocument/2006/relationships/image" Target="media/image12.jpeg"/><Relationship Id="rId82" Type="http://schemas.openxmlformats.org/officeDocument/2006/relationships/image" Target="media/image12.jpeg"/><Relationship Id="rId83" Type="http://schemas.openxmlformats.org/officeDocument/2006/relationships/footer" Target="footer58.xml"/><Relationship Id="rId84" Type="http://schemas.openxmlformats.org/officeDocument/2006/relationships/image" Target="media/image13.jpeg"/><Relationship Id="rId85" Type="http://schemas.openxmlformats.org/officeDocument/2006/relationships/image" Target="media/image13.jpeg"/><Relationship Id="rId86" Type="http://schemas.openxmlformats.org/officeDocument/2006/relationships/footer" Target="footer59.xml"/><Relationship Id="rId87" Type="http://schemas.openxmlformats.org/officeDocument/2006/relationships/image" Target="media/image14.jpeg"/><Relationship Id="rId88" Type="http://schemas.openxmlformats.org/officeDocument/2006/relationships/image" Target="media/image14.jpeg"/><Relationship Id="rId89" Type="http://schemas.openxmlformats.org/officeDocument/2006/relationships/footer" Target="footer60.xml"/><Relationship Id="rId90" Type="http://schemas.openxmlformats.org/officeDocument/2006/relationships/image" Target="media/image15.jpeg"/><Relationship Id="rId91" Type="http://schemas.openxmlformats.org/officeDocument/2006/relationships/image" Target="media/image15.jpeg"/><Relationship Id="rId92" Type="http://schemas.openxmlformats.org/officeDocument/2006/relationships/footer" Target="footer61.xml"/><Relationship Id="rId93" Type="http://schemas.openxmlformats.org/officeDocument/2006/relationships/image" Target="media/image16.jpeg"/><Relationship Id="rId94" Type="http://schemas.openxmlformats.org/officeDocument/2006/relationships/image" Target="media/image16.jpeg"/><Relationship Id="rId95" Type="http://schemas.openxmlformats.org/officeDocument/2006/relationships/footer" Target="footer62.xml"/><Relationship Id="rId96" Type="http://schemas.openxmlformats.org/officeDocument/2006/relationships/image" Target="media/image17.jpeg"/><Relationship Id="rId97" Type="http://schemas.openxmlformats.org/officeDocument/2006/relationships/image" Target="media/image17.jpeg"/><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image" Target="media/image18.jpeg"/><Relationship Id="rId101" Type="http://schemas.openxmlformats.org/officeDocument/2006/relationships/image" Target="media/image18.jpeg"/><Relationship Id="rId102" Type="http://schemas.openxmlformats.org/officeDocument/2006/relationships/footer" Target="footer65.xml"/><Relationship Id="rId103" Type="http://schemas.openxmlformats.org/officeDocument/2006/relationships/image" Target="media/image19.jpeg"/><Relationship Id="rId104" Type="http://schemas.openxmlformats.org/officeDocument/2006/relationships/image" Target="media/image19.jpeg"/><Relationship Id="rId105" Type="http://schemas.openxmlformats.org/officeDocument/2006/relationships/footer" Target="footer66.xml"/><Relationship Id="rId106" Type="http://schemas.openxmlformats.org/officeDocument/2006/relationships/image" Target="media/image20.jpeg"/><Relationship Id="rId107" Type="http://schemas.openxmlformats.org/officeDocument/2006/relationships/image" Target="media/image20.jpeg"/><Relationship Id="rId108" Type="http://schemas.openxmlformats.org/officeDocument/2006/relationships/footer" Target="footer67.xml"/><Relationship Id="rId109" Type="http://schemas.openxmlformats.org/officeDocument/2006/relationships/footer" Target="footer68.xml"/><Relationship Id="rId110" Type="http://schemas.openxmlformats.org/officeDocument/2006/relationships/footer" Target="footer69.xml"/><Relationship Id="rId111" Type="http://schemas.openxmlformats.org/officeDocument/2006/relationships/footer" Target="footer70.xml"/><Relationship Id="rId112" Type="http://schemas.openxmlformats.org/officeDocument/2006/relationships/footer" Target="footer71.xml"/><Relationship Id="rId113" Type="http://schemas.openxmlformats.org/officeDocument/2006/relationships/footer" Target="footer72.xml"/><Relationship Id="rId114" Type="http://schemas.openxmlformats.org/officeDocument/2006/relationships/footer" Target="footer73.xml"/><Relationship Id="rId115" Type="http://schemas.openxmlformats.org/officeDocument/2006/relationships/footer" Target="footer74.xml"/><Relationship Id="rId116" Type="http://schemas.openxmlformats.org/officeDocument/2006/relationships/footer" Target="footer75.xml"/><Relationship Id="rId117" Type="http://schemas.openxmlformats.org/officeDocument/2006/relationships/footer" Target="footer76.xml"/><Relationship Id="rId118" Type="http://schemas.openxmlformats.org/officeDocument/2006/relationships/footer" Target="footer77.xml"/><Relationship Id="rId119" Type="http://schemas.openxmlformats.org/officeDocument/2006/relationships/footer" Target="footer78.xml"/><Relationship Id="rId120" Type="http://schemas.openxmlformats.org/officeDocument/2006/relationships/footer" Target="footer79.xml"/><Relationship Id="rId121" Type="http://schemas.openxmlformats.org/officeDocument/2006/relationships/footer" Target="footer80.xml"/><Relationship Id="rId122" Type="http://schemas.openxmlformats.org/officeDocument/2006/relationships/footer" Target="footer81.xml"/><Relationship Id="rId123" Type="http://schemas.openxmlformats.org/officeDocument/2006/relationships/footer" Target="footer82.xml"/><Relationship Id="rId124" Type="http://schemas.openxmlformats.org/officeDocument/2006/relationships/footer" Target="footer83.xml"/><Relationship Id="rId125" Type="http://schemas.openxmlformats.org/officeDocument/2006/relationships/footer" Target="footer84.xml"/><Relationship Id="rId126" Type="http://schemas.openxmlformats.org/officeDocument/2006/relationships/footer" Target="footer85.xml"/><Relationship Id="rId127" Type="http://schemas.openxmlformats.org/officeDocument/2006/relationships/footer" Target="footer86.xml"/><Relationship Id="rId128" Type="http://schemas.openxmlformats.org/officeDocument/2006/relationships/footer" Target="footer87.xml"/><Relationship Id="rId129" Type="http://schemas.openxmlformats.org/officeDocument/2006/relationships/footer" Target="footer88.xml"/><Relationship Id="rId130" Type="http://schemas.openxmlformats.org/officeDocument/2006/relationships/footer" Target="footer89.xml"/><Relationship Id="rId131" Type="http://schemas.openxmlformats.org/officeDocument/2006/relationships/footer" Target="footer90.xml"/><Relationship Id="rId132" Type="http://schemas.openxmlformats.org/officeDocument/2006/relationships/footer" Target="footer91.xml"/><Relationship Id="rId133" Type="http://schemas.openxmlformats.org/officeDocument/2006/relationships/footer" Target="footer92.xml"/><Relationship Id="rId134" Type="http://schemas.openxmlformats.org/officeDocument/2006/relationships/footer" Target="footer93.xml"/><Relationship Id="rId135" Type="http://schemas.openxmlformats.org/officeDocument/2006/relationships/footer" Target="footer94.xml"/><Relationship Id="rId136" Type="http://schemas.openxmlformats.org/officeDocument/2006/relationships/footer" Target="footer95.xml"/><Relationship Id="rId137" Type="http://schemas.openxmlformats.org/officeDocument/2006/relationships/footer" Target="footer96.xml"/><Relationship Id="rId138" Type="http://schemas.openxmlformats.org/officeDocument/2006/relationships/footer" Target="footer97.xml"/><Relationship Id="rId139" Type="http://schemas.openxmlformats.org/officeDocument/2006/relationships/footer" Target="footer98.xml"/><Relationship Id="rId140" Type="http://schemas.openxmlformats.org/officeDocument/2006/relationships/footer" Target="footer99.xml"/><Relationship Id="rId141" Type="http://schemas.openxmlformats.org/officeDocument/2006/relationships/footer" Target="footer100.xml"/><Relationship Id="rId142" Type="http://schemas.openxmlformats.org/officeDocument/2006/relationships/footer" Target="footer101.xml"/><Relationship Id="rId143" Type="http://schemas.openxmlformats.org/officeDocument/2006/relationships/footer" Target="footer102.xml"/><Relationship Id="rId144" Type="http://schemas.openxmlformats.org/officeDocument/2006/relationships/footer" Target="footer103.xml"/><Relationship Id="rId145" Type="http://schemas.openxmlformats.org/officeDocument/2006/relationships/footer" Target="footer104.xml"/><Relationship Id="rId146" Type="http://schemas.openxmlformats.org/officeDocument/2006/relationships/footer" Target="footer105.xml"/><Relationship Id="rId147" Type="http://schemas.openxmlformats.org/officeDocument/2006/relationships/footer" Target="footer106.xml"/><Relationship Id="rId148" Type="http://schemas.openxmlformats.org/officeDocument/2006/relationships/footer" Target="footer107.xml"/><Relationship Id="rId149" Type="http://schemas.openxmlformats.org/officeDocument/2006/relationships/footer" Target="footer108.xml"/><Relationship Id="rId150" Type="http://schemas.openxmlformats.org/officeDocument/2006/relationships/footer" Target="footer109.xml"/><Relationship Id="rId151" Type="http://schemas.openxmlformats.org/officeDocument/2006/relationships/footer" Target="footer110.xml"/><Relationship Id="rId152" Type="http://schemas.openxmlformats.org/officeDocument/2006/relationships/footer" Target="footer111.xml"/><Relationship Id="rId153" Type="http://schemas.openxmlformats.org/officeDocument/2006/relationships/footer" Target="footer112.xml"/><Relationship Id="rId154" Type="http://schemas.openxmlformats.org/officeDocument/2006/relationships/footer" Target="footer113.xml"/><Relationship Id="rId155" Type="http://schemas.openxmlformats.org/officeDocument/2006/relationships/footer" Target="footer114.xml"/><Relationship Id="rId156" Type="http://schemas.openxmlformats.org/officeDocument/2006/relationships/footer" Target="footer115.xml"/><Relationship Id="rId157" Type="http://schemas.openxmlformats.org/officeDocument/2006/relationships/footer" Target="footer116.xml"/><Relationship Id="rId158" Type="http://schemas.openxmlformats.org/officeDocument/2006/relationships/footer" Target="footer117.xml"/><Relationship Id="rId159" Type="http://schemas.openxmlformats.org/officeDocument/2006/relationships/footer" Target="footer118.xml"/><Relationship Id="rId160" Type="http://schemas.openxmlformats.org/officeDocument/2006/relationships/footer" Target="footer119.xml"/><Relationship Id="rId161" Type="http://schemas.openxmlformats.org/officeDocument/2006/relationships/footer" Target="footer120.xml"/><Relationship Id="rId162" Type="http://schemas.openxmlformats.org/officeDocument/2006/relationships/footer" Target="footer121.xml"/><Relationship Id="rId163" Type="http://schemas.openxmlformats.org/officeDocument/2006/relationships/footer" Target="footer122.xml"/><Relationship Id="rId164" Type="http://schemas.openxmlformats.org/officeDocument/2006/relationships/footer" Target="footer123.xml"/><Relationship Id="rId165" Type="http://schemas.openxmlformats.org/officeDocument/2006/relationships/footer" Target="footer124.xml"/><Relationship Id="rId166" Type="http://schemas.openxmlformats.org/officeDocument/2006/relationships/footer" Target="footer125.xml"/><Relationship Id="rId167" Type="http://schemas.openxmlformats.org/officeDocument/2006/relationships/footer" Target="footer126.xml"/><Relationship Id="rId168" Type="http://schemas.openxmlformats.org/officeDocument/2006/relationships/footer" Target="footer127.xml"/><Relationship Id="rId169" Type="http://schemas.openxmlformats.org/officeDocument/2006/relationships/footer" Target="footer128.xml"/><Relationship Id="rId170" Type="http://schemas.openxmlformats.org/officeDocument/2006/relationships/footer" Target="footer129.xml"/><Relationship Id="rId171" Type="http://schemas.openxmlformats.org/officeDocument/2006/relationships/footer" Target="footer130.xml"/><Relationship Id="rId172" Type="http://schemas.openxmlformats.org/officeDocument/2006/relationships/footer" Target="footer131.xml"/><Relationship Id="rId173" Type="http://schemas.openxmlformats.org/officeDocument/2006/relationships/footer" Target="footer132.xml"/><Relationship Id="rId174" Type="http://schemas.openxmlformats.org/officeDocument/2006/relationships/footer" Target="footer133.xml"/><Relationship Id="rId175" Type="http://schemas.openxmlformats.org/officeDocument/2006/relationships/footer" Target="footer134.xml"/><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footer" Target="footer137.xml"/><Relationship Id="rId179" Type="http://schemas.openxmlformats.org/officeDocument/2006/relationships/footer" Target="footer138.xml"/><Relationship Id="rId180" Type="http://schemas.openxmlformats.org/officeDocument/2006/relationships/footer" Target="footer139.xml"/><Relationship Id="rId181" Type="http://schemas.openxmlformats.org/officeDocument/2006/relationships/footer" Target="footer140.xml"/><Relationship Id="rId182" Type="http://schemas.openxmlformats.org/officeDocument/2006/relationships/footer" Target="footer141.xml"/><Relationship Id="rId183" Type="http://schemas.openxmlformats.org/officeDocument/2006/relationships/footer" Target="footer142.xml"/><Relationship Id="rId184" Type="http://schemas.openxmlformats.org/officeDocument/2006/relationships/footer" Target="footer143.xml"/><Relationship Id="rId185" Type="http://schemas.openxmlformats.org/officeDocument/2006/relationships/footer" Target="footer144.xml"/><Relationship Id="rId186" Type="http://schemas.openxmlformats.org/officeDocument/2006/relationships/footer" Target="footer145.xml"/><Relationship Id="rId187" Type="http://schemas.openxmlformats.org/officeDocument/2006/relationships/footer" Target="footer146.xml"/><Relationship Id="rId188" Type="http://schemas.openxmlformats.org/officeDocument/2006/relationships/footer" Target="footer147.xml"/><Relationship Id="rId189" Type="http://schemas.openxmlformats.org/officeDocument/2006/relationships/footer" Target="footer148.xml"/><Relationship Id="rId190" Type="http://schemas.openxmlformats.org/officeDocument/2006/relationships/footer" Target="footer149.xml"/><Relationship Id="rId191" Type="http://schemas.openxmlformats.org/officeDocument/2006/relationships/footer" Target="footer150.xml"/><Relationship Id="rId192" Type="http://schemas.openxmlformats.org/officeDocument/2006/relationships/footer" Target="footer151.xml"/><Relationship Id="rId193" Type="http://schemas.openxmlformats.org/officeDocument/2006/relationships/footer" Target="footer152.xml"/><Relationship Id="rId194" Type="http://schemas.openxmlformats.org/officeDocument/2006/relationships/footer" Target="footer153.xml"/><Relationship Id="rId195" Type="http://schemas.openxmlformats.org/officeDocument/2006/relationships/footer" Target="footer154.xml"/><Relationship Id="rId196" Type="http://schemas.openxmlformats.org/officeDocument/2006/relationships/footer" Target="footer155.xml"/><Relationship Id="rId197" Type="http://schemas.openxmlformats.org/officeDocument/2006/relationships/footer" Target="footer156.xml"/><Relationship Id="rId198" Type="http://schemas.openxmlformats.org/officeDocument/2006/relationships/footer" Target="footer157.xml"/><Relationship Id="rId199" Type="http://schemas.openxmlformats.org/officeDocument/2006/relationships/footer" Target="footer158.xml"/><Relationship Id="rId200" Type="http://schemas.openxmlformats.org/officeDocument/2006/relationships/footer" Target="footer159.xml"/><Relationship Id="rId201" Type="http://schemas.openxmlformats.org/officeDocument/2006/relationships/footer" Target="footer160.xml"/><Relationship Id="rId202" Type="http://schemas.openxmlformats.org/officeDocument/2006/relationships/footer" Target="footer161.xml"/><Relationship Id="rId203" Type="http://schemas.openxmlformats.org/officeDocument/2006/relationships/footer" Target="footer162.xml"/><Relationship Id="rId204" Type="http://schemas.openxmlformats.org/officeDocument/2006/relationships/footer" Target="footer163.xml"/><Relationship Id="rId205" Type="http://schemas.openxmlformats.org/officeDocument/2006/relationships/footer" Target="footer164.xml"/><Relationship Id="rId206" Type="http://schemas.openxmlformats.org/officeDocument/2006/relationships/footer" Target="footer165.xml"/><Relationship Id="rId207" Type="http://schemas.openxmlformats.org/officeDocument/2006/relationships/footer" Target="footer166.xml"/><Relationship Id="rId208" Type="http://schemas.openxmlformats.org/officeDocument/2006/relationships/footer" Target="footer167.xml"/><Relationship Id="rId209" Type="http://schemas.openxmlformats.org/officeDocument/2006/relationships/footer" Target="footer168.xml"/><Relationship Id="rId210" Type="http://schemas.openxmlformats.org/officeDocument/2006/relationships/footer" Target="footer169.xml"/><Relationship Id="rId211" Type="http://schemas.openxmlformats.org/officeDocument/2006/relationships/footer" Target="footer170.xml"/><Relationship Id="rId212" Type="http://schemas.openxmlformats.org/officeDocument/2006/relationships/footer" Target="footer171.xml"/><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footer" Target="footer183.xml"/><Relationship Id="rId225" Type="http://schemas.openxmlformats.org/officeDocument/2006/relationships/footer" Target="footer184.xml"/><Relationship Id="rId226" Type="http://schemas.openxmlformats.org/officeDocument/2006/relationships/footer" Target="footer185.xml"/><Relationship Id="rId227" Type="http://schemas.openxmlformats.org/officeDocument/2006/relationships/footer" Target="footer186.xml"/><Relationship Id="rId228" Type="http://schemas.openxmlformats.org/officeDocument/2006/relationships/footer" Target="footer187.xml"/><Relationship Id="rId229" Type="http://schemas.openxmlformats.org/officeDocument/2006/relationships/footer" Target="footer188.xml"/><Relationship Id="rId230" Type="http://schemas.openxmlformats.org/officeDocument/2006/relationships/footer" Target="footer189.xml"/><Relationship Id="rId231" Type="http://schemas.openxmlformats.org/officeDocument/2006/relationships/footer" Target="footer190.xml"/><Relationship Id="rId232" Type="http://schemas.openxmlformats.org/officeDocument/2006/relationships/footer" Target="footer191.xml"/><Relationship Id="rId233" Type="http://schemas.openxmlformats.org/officeDocument/2006/relationships/footer" Target="footer192.xml"/><Relationship Id="rId234" Type="http://schemas.openxmlformats.org/officeDocument/2006/relationships/footer" Target="footer193.xml"/><Relationship Id="rId235" Type="http://schemas.openxmlformats.org/officeDocument/2006/relationships/footer" Target="footer194.xml"/><Relationship Id="rId236" Type="http://schemas.openxmlformats.org/officeDocument/2006/relationships/footer" Target="footer195.xml"/><Relationship Id="rId237" Type="http://schemas.openxmlformats.org/officeDocument/2006/relationships/footer" Target="footer196.xml"/><Relationship Id="rId238" Type="http://schemas.openxmlformats.org/officeDocument/2006/relationships/footer" Target="footer197.xml"/><Relationship Id="rId239" Type="http://schemas.openxmlformats.org/officeDocument/2006/relationships/footer" Target="footer198.xml"/><Relationship Id="rId240" Type="http://schemas.openxmlformats.org/officeDocument/2006/relationships/footer" Target="footer199.xml"/><Relationship Id="rId241" Type="http://schemas.openxmlformats.org/officeDocument/2006/relationships/footer" Target="footer200.xml"/><Relationship Id="rId242" Type="http://schemas.openxmlformats.org/officeDocument/2006/relationships/footer" Target="footer201.xml"/><Relationship Id="rId243" Type="http://schemas.openxmlformats.org/officeDocument/2006/relationships/footer" Target="footer202.xml"/><Relationship Id="rId244" Type="http://schemas.openxmlformats.org/officeDocument/2006/relationships/footer" Target="footer203.xml"/><Relationship Id="rId245" Type="http://schemas.openxmlformats.org/officeDocument/2006/relationships/footer" Target="footer204.xml"/><Relationship Id="rId246" Type="http://schemas.openxmlformats.org/officeDocument/2006/relationships/footer" Target="footer205.xml"/><Relationship Id="rId247" Type="http://schemas.openxmlformats.org/officeDocument/2006/relationships/footer" Target="footer206.xml"/><Relationship Id="rId248" Type="http://schemas.openxmlformats.org/officeDocument/2006/relationships/footer" Target="footer207.xml"/><Relationship Id="rId249" Type="http://schemas.openxmlformats.org/officeDocument/2006/relationships/footer" Target="footer208.xml"/><Relationship Id="rId250" Type="http://schemas.openxmlformats.org/officeDocument/2006/relationships/footer" Target="footer209.xml"/><Relationship Id="rId251" Type="http://schemas.openxmlformats.org/officeDocument/2006/relationships/footer" Target="footer210.xml"/><Relationship Id="rId252" Type="http://schemas.openxmlformats.org/officeDocument/2006/relationships/footer" Target="footer211.xml"/><Relationship Id="rId253" Type="http://schemas.openxmlformats.org/officeDocument/2006/relationships/footer" Target="footer212.xml"/><Relationship Id="rId254" Type="http://schemas.openxmlformats.org/officeDocument/2006/relationships/footer" Target="footer213.xml"/><Relationship Id="rId255" Type="http://schemas.openxmlformats.org/officeDocument/2006/relationships/footer" Target="footer214.xml"/><Relationship Id="rId256" Type="http://schemas.openxmlformats.org/officeDocument/2006/relationships/footer" Target="footer215.xml"/><Relationship Id="rId257" Type="http://schemas.openxmlformats.org/officeDocument/2006/relationships/footer" Target="footer216.xml"/><Relationship Id="rId258" Type="http://schemas.openxmlformats.org/officeDocument/2006/relationships/footer" Target="footer217.xml"/><Relationship Id="rId259" Type="http://schemas.openxmlformats.org/officeDocument/2006/relationships/footer" Target="footer218.xml"/><Relationship Id="rId260" Type="http://schemas.openxmlformats.org/officeDocument/2006/relationships/footer" Target="footer219.xml"/><Relationship Id="rId261" Type="http://schemas.openxmlformats.org/officeDocument/2006/relationships/footer" Target="footer220.xml"/><Relationship Id="rId262" Type="http://schemas.openxmlformats.org/officeDocument/2006/relationships/footer" Target="footer221.xml"/><Relationship Id="rId263" Type="http://schemas.openxmlformats.org/officeDocument/2006/relationships/footer" Target="footer222.xml"/><Relationship Id="rId264" Type="http://schemas.openxmlformats.org/officeDocument/2006/relationships/footer" Target="footer223.xml"/><Relationship Id="rId265" Type="http://schemas.openxmlformats.org/officeDocument/2006/relationships/footer" Target="footer224.xml"/><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footer" Target="footer296.xml"/><Relationship Id="rId338" Type="http://schemas.openxmlformats.org/officeDocument/2006/relationships/footer" Target="footer297.xml"/><Relationship Id="rId339" Type="http://schemas.openxmlformats.org/officeDocument/2006/relationships/footer" Target="footer298.xml"/><Relationship Id="rId340" Type="http://schemas.openxmlformats.org/officeDocument/2006/relationships/footer" Target="footer299.xml"/><Relationship Id="rId341" Type="http://schemas.openxmlformats.org/officeDocument/2006/relationships/footer" Target="footer300.xml"/><Relationship Id="rId342" Type="http://schemas.openxmlformats.org/officeDocument/2006/relationships/footer" Target="footer301.xml"/><Relationship Id="rId343" Type="http://schemas.openxmlformats.org/officeDocument/2006/relationships/footer" Target="footer302.xml"/><Relationship Id="rId344" Type="http://schemas.openxmlformats.org/officeDocument/2006/relationships/footer" Target="footer303.xml"/><Relationship Id="rId345" Type="http://schemas.openxmlformats.org/officeDocument/2006/relationships/footer" Target="footer304.xml"/><Relationship Id="rId346" Type="http://schemas.openxmlformats.org/officeDocument/2006/relationships/footer" Target="footer305.xml"/><Relationship Id="rId347" Type="http://schemas.openxmlformats.org/officeDocument/2006/relationships/footer" Target="footer306.xml"/><Relationship Id="rId348" Type="http://schemas.openxmlformats.org/officeDocument/2006/relationships/footer" Target="footer307.xml"/><Relationship Id="rId349" Type="http://schemas.openxmlformats.org/officeDocument/2006/relationships/footer" Target="footer308.xml"/><Relationship Id="rId350" Type="http://schemas.openxmlformats.org/officeDocument/2006/relationships/footer" Target="footer309.xml"/><Relationship Id="rId351" Type="http://schemas.openxmlformats.org/officeDocument/2006/relationships/footer" Target="footer310.xml"/><Relationship Id="rId352" Type="http://schemas.openxmlformats.org/officeDocument/2006/relationships/footer" Target="footer311.xml"/><Relationship Id="rId353" Type="http://schemas.openxmlformats.org/officeDocument/2006/relationships/footer" Target="footer312.xml"/><Relationship Id="rId354" Type="http://schemas.openxmlformats.org/officeDocument/2006/relationships/footer" Target="footer313.xml"/><Relationship Id="rId355" Type="http://schemas.openxmlformats.org/officeDocument/2006/relationships/footer" Target="footer314.xml"/><Relationship Id="rId356" Type="http://schemas.openxmlformats.org/officeDocument/2006/relationships/footer" Target="footer315.xml"/><Relationship Id="rId357" Type="http://schemas.openxmlformats.org/officeDocument/2006/relationships/footer" Target="footer316.xml"/><Relationship Id="rId358" Type="http://schemas.openxmlformats.org/officeDocument/2006/relationships/footer" Target="footer317.xml"/><Relationship Id="rId359" Type="http://schemas.openxmlformats.org/officeDocument/2006/relationships/footer" Target="footer318.xml"/><Relationship Id="rId360" Type="http://schemas.openxmlformats.org/officeDocument/2006/relationships/footer" Target="footer319.xml"/><Relationship Id="rId361" Type="http://schemas.openxmlformats.org/officeDocument/2006/relationships/footer" Target="footer320.xml"/><Relationship Id="rId362" Type="http://schemas.openxmlformats.org/officeDocument/2006/relationships/footer" Target="footer321.xml"/><Relationship Id="rId363" Type="http://schemas.openxmlformats.org/officeDocument/2006/relationships/footer" Target="footer322.xml"/><Relationship Id="rId364" Type="http://schemas.openxmlformats.org/officeDocument/2006/relationships/footer" Target="footer323.xml"/><Relationship Id="rId365" Type="http://schemas.openxmlformats.org/officeDocument/2006/relationships/footer" Target="footer324.xml"/><Relationship Id="rId366" Type="http://schemas.openxmlformats.org/officeDocument/2006/relationships/footer" Target="footer325.xml"/><Relationship Id="rId367" Type="http://schemas.openxmlformats.org/officeDocument/2006/relationships/footer" Target="footer326.xml"/><Relationship Id="rId368" Type="http://schemas.openxmlformats.org/officeDocument/2006/relationships/footer" Target="footer327.xml"/><Relationship Id="rId369" Type="http://schemas.openxmlformats.org/officeDocument/2006/relationships/footer" Target="footer328.xml"/><Relationship Id="rId370" Type="http://schemas.openxmlformats.org/officeDocument/2006/relationships/footer" Target="footer329.xml"/><Relationship Id="rId371" Type="http://schemas.openxmlformats.org/officeDocument/2006/relationships/footer" Target="footer330.xml"/><Relationship Id="rId372" Type="http://schemas.openxmlformats.org/officeDocument/2006/relationships/footer" Target="footer331.xml"/><Relationship Id="rId373" Type="http://schemas.openxmlformats.org/officeDocument/2006/relationships/footer" Target="footer332.xml"/><Relationship Id="rId374" Type="http://schemas.openxmlformats.org/officeDocument/2006/relationships/footer" Target="footer333.xml"/><Relationship Id="rId375" Type="http://schemas.openxmlformats.org/officeDocument/2006/relationships/footer" Target="footer334.xml"/><Relationship Id="rId376" Type="http://schemas.openxmlformats.org/officeDocument/2006/relationships/footer" Target="footer335.xml"/><Relationship Id="rId377" Type="http://schemas.openxmlformats.org/officeDocument/2006/relationships/footer" Target="footer336.xml"/><Relationship Id="rId378" Type="http://schemas.openxmlformats.org/officeDocument/2006/relationships/footer" Target="footer337.xml"/><Relationship Id="rId379" Type="http://schemas.openxmlformats.org/officeDocument/2006/relationships/footer" Target="footer338.xml"/><Relationship Id="rId380" Type="http://schemas.openxmlformats.org/officeDocument/2006/relationships/footer" Target="footer339.xml"/><Relationship Id="rId381" Type="http://schemas.openxmlformats.org/officeDocument/2006/relationships/footer" Target="footer340.xml"/><Relationship Id="rId382" Type="http://schemas.openxmlformats.org/officeDocument/2006/relationships/footer" Target="footer341.xml"/><Relationship Id="rId383" Type="http://schemas.openxmlformats.org/officeDocument/2006/relationships/footer" Target="footer342.xml"/><Relationship Id="rId384" Type="http://schemas.openxmlformats.org/officeDocument/2006/relationships/footer" Target="footer343.xml"/><Relationship Id="rId385" Type="http://schemas.openxmlformats.org/officeDocument/2006/relationships/footer" Target="footer344.xml"/><Relationship Id="rId386" Type="http://schemas.openxmlformats.org/officeDocument/2006/relationships/footer" Target="footer345.xml"/><Relationship Id="rId387" Type="http://schemas.openxmlformats.org/officeDocument/2006/relationships/footer" Target="footer346.xml"/><Relationship Id="rId388" Type="http://schemas.openxmlformats.org/officeDocument/2006/relationships/footer" Target="footer347.xml"/><Relationship Id="rId389" Type="http://schemas.openxmlformats.org/officeDocument/2006/relationships/footer" Target="footer348.xml"/><Relationship Id="rId390" Type="http://schemas.openxmlformats.org/officeDocument/2006/relationships/footer" Target="footer349.xml"/><Relationship Id="rId391" Type="http://schemas.openxmlformats.org/officeDocument/2006/relationships/footer" Target="footer350.xml"/><Relationship Id="rId392" Type="http://schemas.openxmlformats.org/officeDocument/2006/relationships/footer" Target="footer351.xml"/><Relationship Id="rId393" Type="http://schemas.openxmlformats.org/officeDocument/2006/relationships/footer" Target="footer352.xml"/><Relationship Id="rId394" Type="http://schemas.openxmlformats.org/officeDocument/2006/relationships/footer" Target="footer353.xml"/><Relationship Id="rId395" Type="http://schemas.openxmlformats.org/officeDocument/2006/relationships/footer" Target="footer354.xml"/><Relationship Id="rId396" Type="http://schemas.openxmlformats.org/officeDocument/2006/relationships/footer" Target="footer355.xml"/><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footer" Target="footer363.xml"/><Relationship Id="rId405" Type="http://schemas.openxmlformats.org/officeDocument/2006/relationships/footer" Target="footer364.xml"/><Relationship Id="rId406" Type="http://schemas.openxmlformats.org/officeDocument/2006/relationships/footer" Target="footer365.xml"/><Relationship Id="rId407" Type="http://schemas.openxmlformats.org/officeDocument/2006/relationships/footer" Target="footer366.xml"/><Relationship Id="rId408" Type="http://schemas.openxmlformats.org/officeDocument/2006/relationships/footer" Target="footer367.xml"/><Relationship Id="rId409" Type="http://schemas.openxmlformats.org/officeDocument/2006/relationships/footer" Target="footer368.xml"/><Relationship Id="rId410" Type="http://schemas.openxmlformats.org/officeDocument/2006/relationships/footer" Target="footer369.xml"/><Relationship Id="rId411" Type="http://schemas.openxmlformats.org/officeDocument/2006/relationships/footer" Target="footer370.xml"/><Relationship Id="rId412" Type="http://schemas.openxmlformats.org/officeDocument/2006/relationships/footer" Target="footer371.xml"/><Relationship Id="rId413" Type="http://schemas.openxmlformats.org/officeDocument/2006/relationships/footer" Target="footer372.xml"/><Relationship Id="rId414" Type="http://schemas.openxmlformats.org/officeDocument/2006/relationships/footer" Target="footer373.xml"/><Relationship Id="rId415" Type="http://schemas.openxmlformats.org/officeDocument/2006/relationships/footer" Target="footer374.xml"/><Relationship Id="rId416" Type="http://schemas.openxmlformats.org/officeDocument/2006/relationships/footer" Target="footer375.xml"/><Relationship Id="rId417" Type="http://schemas.openxmlformats.org/officeDocument/2006/relationships/footer" Target="footer376.xml"/><Relationship Id="rId418" Type="http://schemas.openxmlformats.org/officeDocument/2006/relationships/footer" Target="footer377.xml"/><Relationship Id="rId419" Type="http://schemas.openxmlformats.org/officeDocument/2006/relationships/footer" Target="footer378.xml"/><Relationship Id="rId420" Type="http://schemas.openxmlformats.org/officeDocument/2006/relationships/footer" Target="footer379.xml"/><Relationship Id="rId421" Type="http://schemas.openxmlformats.org/officeDocument/2006/relationships/footer" Target="footer380.xml"/><Relationship Id="rId422" Type="http://schemas.openxmlformats.org/officeDocument/2006/relationships/footer" Target="footer381.xml"/><Relationship Id="rId423" Type="http://schemas.openxmlformats.org/officeDocument/2006/relationships/footer" Target="footer382.xml"/><Relationship Id="rId424" Type="http://schemas.openxmlformats.org/officeDocument/2006/relationships/footer" Target="footer383.xml"/><Relationship Id="rId425" Type="http://schemas.openxmlformats.org/officeDocument/2006/relationships/footer" Target="footer384.xml"/><Relationship Id="rId426" Type="http://schemas.openxmlformats.org/officeDocument/2006/relationships/footer" Target="footer385.xml"/><Relationship Id="rId427" Type="http://schemas.openxmlformats.org/officeDocument/2006/relationships/footer" Target="footer386.xml"/><Relationship Id="rId428" Type="http://schemas.openxmlformats.org/officeDocument/2006/relationships/footer" Target="footer387.xml"/><Relationship Id="rId429" Type="http://schemas.openxmlformats.org/officeDocument/2006/relationships/footer" Target="footer388.xml"/><Relationship Id="rId430" Type="http://schemas.openxmlformats.org/officeDocument/2006/relationships/footer" Target="footer389.xml"/><Relationship Id="rId431" Type="http://schemas.openxmlformats.org/officeDocument/2006/relationships/footer" Target="footer390.xml"/><Relationship Id="rId432" Type="http://schemas.openxmlformats.org/officeDocument/2006/relationships/footer" Target="footer391.xml"/><Relationship Id="rId433" Type="http://schemas.openxmlformats.org/officeDocument/2006/relationships/footer" Target="footer392.xml"/><Relationship Id="rId434" Type="http://schemas.openxmlformats.org/officeDocument/2006/relationships/footer" Target="footer393.xml"/><Relationship Id="rId435" Type="http://schemas.openxmlformats.org/officeDocument/2006/relationships/footer" Target="footer394.xml"/><Relationship Id="rId436" Type="http://schemas.openxmlformats.org/officeDocument/2006/relationships/footer" Target="footer395.xml"/><Relationship Id="rId437" Type="http://schemas.openxmlformats.org/officeDocument/2006/relationships/footer" Target="footer396.xml"/><Relationship Id="rId438" Type="http://schemas.openxmlformats.org/officeDocument/2006/relationships/footer" Target="footer397.xml"/><Relationship Id="rId439" Type="http://schemas.openxmlformats.org/officeDocument/2006/relationships/footer" Target="footer398.xml"/><Relationship Id="rId440" Type="http://schemas.openxmlformats.org/officeDocument/2006/relationships/footer" Target="footer399.xml"/><Relationship Id="rId441" Type="http://schemas.openxmlformats.org/officeDocument/2006/relationships/footer" Target="footer400.xml"/><Relationship Id="rId442" Type="http://schemas.openxmlformats.org/officeDocument/2006/relationships/footer" Target="footer401.xml"/><Relationship Id="rId443" Type="http://schemas.openxmlformats.org/officeDocument/2006/relationships/footer" Target="footer402.xml"/><Relationship Id="rId444" Type="http://schemas.openxmlformats.org/officeDocument/2006/relationships/footer" Target="footer403.xml"/><Relationship Id="rId445" Type="http://schemas.openxmlformats.org/officeDocument/2006/relationships/footer" Target="footer404.xml"/><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footer" Target="footer408.xml"/><Relationship Id="rId450" Type="http://schemas.openxmlformats.org/officeDocument/2006/relationships/footer" Target="footer409.xml"/><Relationship Id="rId451" Type="http://schemas.openxmlformats.org/officeDocument/2006/relationships/footer" Target="footer410.xml"/><Relationship Id="rId452" Type="http://schemas.openxmlformats.org/officeDocument/2006/relationships/footer" Target="footer411.xml"/><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footer" Target="footer419.xml"/><Relationship Id="rId461" Type="http://schemas.openxmlformats.org/officeDocument/2006/relationships/footer" Target="footer420.xml"/><Relationship Id="rId462" Type="http://schemas.openxmlformats.org/officeDocument/2006/relationships/footer" Target="footer421.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22.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35074</Words>
  <Characters>126688</Characters>
  <CharactersWithSpaces>160042</CharactersWithSpaces>
  <Paragraphs>1911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2026-08-25T00:04:07Z</dcterms:created>
  <dc:creator>ghaemiyeh.com</dc:creator>
  <dc:description/>
  <dc:language>en-US</dc:language>
  <cp:lastModifiedBy/>
  <dcterms:modified xsi:type="dcterms:W3CDTF">2026-08-25T03:34:26Z</dcterms:modified>
  <cp:revision>1</cp:revision>
  <dc:subject/>
  <dc:title>منهج المقال فی تحقیق احوال الرجال جلد 1</dc:title>
</cp:coreProperties>
</file>

<file path=docProps/custom.xml><?xml version="1.0" encoding="utf-8"?>
<Properties xmlns="http://schemas.openxmlformats.org/officeDocument/2006/custom-properties" xmlns:vt="http://schemas.openxmlformats.org/officeDocument/2006/docPropsVTypes"/>
</file>