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3797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53799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53801_730472459">
            <w:r>
              <w:rPr>
                <w:webHidden/>
                <w:rStyle w:val="IndexLink"/>
                <w:rtl w:val="true"/>
              </w:rPr>
              <w:t>تتمّة كتاب النكاح</w:t>
            </w:r>
            <w:r>
              <w:rPr>
                <w:rStyle w:val="IndexLink"/>
                <w:rtl w:val="true"/>
              </w:rPr>
              <w:tab/>
            </w:r>
            <w:r>
              <w:rPr>
                <w:rStyle w:val="IndexLink"/>
              </w:rPr>
              <w:t>11</w:t>
            </w:r>
          </w:hyperlink>
        </w:p>
        <w:p>
          <w:pPr>
            <w:pStyle w:val="Contents3"/>
            <w:tabs>
              <w:tab w:val="clear" w:pos="8459"/>
              <w:tab w:val="right" w:pos="9026" w:leader="dot"/>
            </w:tabs>
            <w:rPr/>
          </w:pPr>
          <w:hyperlink w:anchor="__RefHeading___Toc2653803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653805_730472459">
            <w:r>
              <w:rPr>
                <w:webHidden/>
                <w:rStyle w:val="IndexLink"/>
                <w:rtl w:val="true"/>
              </w:rPr>
              <w:t>الفصل الرابع في نكاح المتعة</w:t>
            </w:r>
            <w:r>
              <w:rPr>
                <w:rStyle w:val="IndexLink"/>
                <w:rtl w:val="true"/>
              </w:rPr>
              <w:tab/>
            </w:r>
            <w:r>
              <w:rPr>
                <w:rStyle w:val="IndexLink"/>
              </w:rPr>
              <w:t>13</w:t>
            </w:r>
          </w:hyperlink>
        </w:p>
        <w:p>
          <w:pPr>
            <w:pStyle w:val="Contents4"/>
            <w:tabs>
              <w:tab w:val="clear" w:pos="8176"/>
              <w:tab w:val="right" w:pos="9026" w:leader="dot"/>
            </w:tabs>
            <w:rPr/>
          </w:pPr>
          <w:hyperlink w:anchor="__RefHeading___Toc2653807_73047245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653809_730472459">
            <w:r>
              <w:rPr>
                <w:webHidden/>
                <w:rStyle w:val="IndexLink"/>
                <w:rtl w:val="true"/>
              </w:rPr>
              <w:t>لا خلاف في شرعيّته</w:t>
            </w:r>
            <w:r>
              <w:rPr>
                <w:rStyle w:val="IndexLink"/>
                <w:rtl w:val="true"/>
              </w:rPr>
              <w:tab/>
            </w:r>
            <w:r>
              <w:rPr>
                <w:rStyle w:val="IndexLink"/>
              </w:rPr>
              <w:t>13</w:t>
            </w:r>
          </w:hyperlink>
        </w:p>
        <w:p>
          <w:pPr>
            <w:pStyle w:val="Contents4"/>
            <w:tabs>
              <w:tab w:val="clear" w:pos="8176"/>
              <w:tab w:val="right" w:pos="9026" w:leader="dot"/>
            </w:tabs>
            <w:rPr/>
          </w:pPr>
          <w:hyperlink w:anchor="__RefHeading___Toc2653811_730472459">
            <w:r>
              <w:rPr>
                <w:webHidden/>
                <w:rStyle w:val="IndexLink"/>
                <w:rtl w:val="true"/>
              </w:rPr>
              <w:t>إيجابه و قبوله كالدائم</w:t>
            </w:r>
            <w:r>
              <w:rPr>
                <w:rStyle w:val="IndexLink"/>
                <w:rtl w:val="true"/>
              </w:rPr>
              <w:tab/>
            </w:r>
            <w:r>
              <w:rPr>
                <w:rStyle w:val="IndexLink"/>
              </w:rPr>
              <w:t>23</w:t>
            </w:r>
          </w:hyperlink>
        </w:p>
        <w:p>
          <w:pPr>
            <w:pStyle w:val="Contents4"/>
            <w:tabs>
              <w:tab w:val="clear" w:pos="8176"/>
              <w:tab w:val="right" w:pos="9026" w:leader="dot"/>
            </w:tabs>
            <w:rPr/>
          </w:pPr>
          <w:hyperlink w:anchor="__RefHeading___Toc2653813_730472459">
            <w:r>
              <w:rPr>
                <w:webHidden/>
                <w:rStyle w:val="IndexLink"/>
                <w:rtl w:val="true"/>
              </w:rPr>
              <w:t>حكمه كالدائم في جميع ما سلف</w:t>
            </w:r>
            <w:r>
              <w:rPr>
                <w:rStyle w:val="IndexLink"/>
                <w:rtl w:val="true"/>
              </w:rPr>
              <w:tab/>
            </w:r>
            <w:r>
              <w:rPr>
                <w:rStyle w:val="IndexLink"/>
              </w:rPr>
              <w:t>24</w:t>
            </w:r>
          </w:hyperlink>
        </w:p>
        <w:p>
          <w:pPr>
            <w:pStyle w:val="Contents4"/>
            <w:tabs>
              <w:tab w:val="clear" w:pos="8176"/>
              <w:tab w:val="right" w:pos="9026" w:leader="dot"/>
            </w:tabs>
            <w:rPr/>
          </w:pPr>
          <w:hyperlink w:anchor="__RefHeading___Toc2653815_730472459">
            <w:r>
              <w:rPr>
                <w:webHidden/>
                <w:rStyle w:val="IndexLink"/>
                <w:rtl w:val="true"/>
              </w:rPr>
              <w:t>لا تقدير في المهر قلّة و كثرة</w:t>
            </w:r>
            <w:r>
              <w:rPr>
                <w:rStyle w:val="IndexLink"/>
                <w:rtl w:val="true"/>
              </w:rPr>
              <w:tab/>
            </w:r>
            <w:r>
              <w:rPr>
                <w:rStyle w:val="IndexLink"/>
              </w:rPr>
              <w:t>24</w:t>
            </w:r>
          </w:hyperlink>
        </w:p>
        <w:p>
          <w:pPr>
            <w:pStyle w:val="Contents4"/>
            <w:tabs>
              <w:tab w:val="clear" w:pos="8176"/>
              <w:tab w:val="right" w:pos="9026" w:leader="dot"/>
            </w:tabs>
            <w:rPr/>
          </w:pPr>
          <w:hyperlink w:anchor="__RefHeading___Toc2653817_730472459">
            <w:r>
              <w:rPr>
                <w:webHidden/>
                <w:rStyle w:val="IndexLink"/>
                <w:rtl w:val="true"/>
              </w:rPr>
              <w:t>لا تقدير في الأجل</w:t>
            </w:r>
            <w:r>
              <w:rPr>
                <w:rStyle w:val="IndexLink"/>
                <w:rtl w:val="true"/>
              </w:rPr>
              <w:tab/>
            </w:r>
            <w:r>
              <w:rPr>
                <w:rStyle w:val="IndexLink"/>
              </w:rPr>
              <w:t>25</w:t>
            </w:r>
          </w:hyperlink>
        </w:p>
        <w:p>
          <w:pPr>
            <w:pStyle w:val="Contents4"/>
            <w:tabs>
              <w:tab w:val="clear" w:pos="8176"/>
              <w:tab w:val="right" w:pos="9026" w:leader="dot"/>
            </w:tabs>
            <w:rPr/>
          </w:pPr>
          <w:hyperlink w:anchor="__RefHeading___Toc2653819_730472459">
            <w:r>
              <w:rPr>
                <w:webHidden/>
                <w:rStyle w:val="IndexLink"/>
                <w:rtl w:val="true"/>
              </w:rPr>
              <w:t>لو وهبها المدّة قبل الدخول فعليه نصف المسمّى</w:t>
            </w:r>
            <w:r>
              <w:rPr>
                <w:rStyle w:val="IndexLink"/>
                <w:rtl w:val="true"/>
              </w:rPr>
              <w:tab/>
            </w:r>
            <w:r>
              <w:rPr>
                <w:rStyle w:val="IndexLink"/>
              </w:rPr>
              <w:t>25</w:t>
            </w:r>
          </w:hyperlink>
        </w:p>
        <w:p>
          <w:pPr>
            <w:pStyle w:val="Contents4"/>
            <w:tabs>
              <w:tab w:val="clear" w:pos="8176"/>
              <w:tab w:val="right" w:pos="9026" w:leader="dot"/>
            </w:tabs>
            <w:rPr/>
          </w:pPr>
          <w:hyperlink w:anchor="__RefHeading___Toc2653821_730472459">
            <w:r>
              <w:rPr>
                <w:webHidden/>
                <w:rStyle w:val="IndexLink"/>
                <w:rtl w:val="true"/>
              </w:rPr>
              <w:t>لو أخلّت بشيء من المدّة</w:t>
            </w:r>
            <w:r>
              <w:rPr>
                <w:rStyle w:val="IndexLink"/>
                <w:rtl w:val="true"/>
              </w:rPr>
              <w:tab/>
            </w:r>
            <w:r>
              <w:rPr>
                <w:rStyle w:val="IndexLink"/>
              </w:rPr>
              <w:t>26</w:t>
            </w:r>
          </w:hyperlink>
        </w:p>
        <w:p>
          <w:pPr>
            <w:pStyle w:val="Contents4"/>
            <w:tabs>
              <w:tab w:val="clear" w:pos="8176"/>
              <w:tab w:val="right" w:pos="9026" w:leader="dot"/>
            </w:tabs>
            <w:rPr/>
          </w:pPr>
          <w:hyperlink w:anchor="__RefHeading___Toc2653823_730472459">
            <w:r>
              <w:rPr>
                <w:webHidden/>
                <w:rStyle w:val="IndexLink"/>
                <w:rtl w:val="true"/>
              </w:rPr>
              <w:t>لو أخلّ‌ بالأجل في متن العقد انقلب دائما، أو بطل</w:t>
            </w:r>
            <w:r>
              <w:rPr>
                <w:rStyle w:val="IndexLink"/>
                <w:rtl w:val="true"/>
              </w:rPr>
              <w:tab/>
            </w:r>
            <w:r>
              <w:rPr>
                <w:rStyle w:val="IndexLink"/>
              </w:rPr>
              <w:t>28</w:t>
            </w:r>
          </w:hyperlink>
        </w:p>
        <w:p>
          <w:pPr>
            <w:pStyle w:val="Contents4"/>
            <w:tabs>
              <w:tab w:val="clear" w:pos="8176"/>
              <w:tab w:val="right" w:pos="9026" w:leader="dot"/>
            </w:tabs>
            <w:rPr/>
          </w:pPr>
          <w:hyperlink w:anchor="__RefHeading___Toc2653825_730472459">
            <w:r>
              <w:rPr>
                <w:webHidden/>
                <w:rStyle w:val="IndexLink"/>
                <w:rtl w:val="true"/>
              </w:rPr>
              <w:t>لو تبيّن فساد العقد فمهر المثل مع الدخول</w:t>
            </w:r>
            <w:r>
              <w:rPr>
                <w:rStyle w:val="IndexLink"/>
                <w:rtl w:val="true"/>
              </w:rPr>
              <w:tab/>
            </w:r>
            <w:r>
              <w:rPr>
                <w:rStyle w:val="IndexLink"/>
              </w:rPr>
              <w:t>31</w:t>
            </w:r>
          </w:hyperlink>
        </w:p>
        <w:p>
          <w:pPr>
            <w:pStyle w:val="Contents4"/>
            <w:tabs>
              <w:tab w:val="clear" w:pos="8176"/>
              <w:tab w:val="right" w:pos="9026" w:leader="dot"/>
            </w:tabs>
            <w:rPr/>
          </w:pPr>
          <w:hyperlink w:anchor="__RefHeading___Toc2653827_730472459">
            <w:r>
              <w:rPr>
                <w:webHidden/>
                <w:rStyle w:val="IndexLink"/>
                <w:rtl w:val="true"/>
              </w:rPr>
              <w:t>يجوز العزل عنها و إن لم يشترط‍‌</w:t>
            </w:r>
            <w:r>
              <w:rPr>
                <w:rStyle w:val="IndexLink"/>
                <w:rtl w:val="true"/>
              </w:rPr>
              <w:tab/>
            </w:r>
            <w:r>
              <w:rPr>
                <w:rStyle w:val="IndexLink"/>
              </w:rPr>
              <w:t>33</w:t>
            </w:r>
          </w:hyperlink>
        </w:p>
        <w:p>
          <w:pPr>
            <w:pStyle w:val="Contents4"/>
            <w:tabs>
              <w:tab w:val="clear" w:pos="8176"/>
              <w:tab w:val="right" w:pos="9026" w:leader="dot"/>
            </w:tabs>
            <w:rPr/>
          </w:pPr>
          <w:hyperlink w:anchor="__RefHeading___Toc2653829_730472459">
            <w:r>
              <w:rPr>
                <w:webHidden/>
                <w:rStyle w:val="IndexLink"/>
                <w:rtl w:val="true"/>
              </w:rPr>
              <w:t>يجوز اشتراط‍‌ السائغ في العقد</w:t>
            </w:r>
            <w:r>
              <w:rPr>
                <w:rStyle w:val="IndexLink"/>
                <w:rtl w:val="true"/>
              </w:rPr>
              <w:tab/>
            </w:r>
            <w:r>
              <w:rPr>
                <w:rStyle w:val="IndexLink"/>
              </w:rPr>
              <w:t>35</w:t>
            </w:r>
          </w:hyperlink>
        </w:p>
        <w:p>
          <w:pPr>
            <w:pStyle w:val="Contents4"/>
            <w:tabs>
              <w:tab w:val="clear" w:pos="8176"/>
              <w:tab w:val="right" w:pos="9026" w:leader="dot"/>
            </w:tabs>
            <w:rPr/>
          </w:pPr>
          <w:hyperlink w:anchor="__RefHeading___Toc2653831_730472459">
            <w:r>
              <w:rPr>
                <w:webHidden/>
                <w:rStyle w:val="IndexLink"/>
                <w:rtl w:val="true"/>
              </w:rPr>
              <w:t>لا يقع بها طلاق</w:t>
            </w:r>
            <w:r>
              <w:rPr>
                <w:rStyle w:val="IndexLink"/>
                <w:rtl w:val="true"/>
              </w:rPr>
              <w:tab/>
            </w:r>
            <w:r>
              <w:rPr>
                <w:rStyle w:val="IndexLink"/>
              </w:rPr>
              <w:t>36</w:t>
            </w:r>
          </w:hyperlink>
        </w:p>
        <w:p>
          <w:pPr>
            <w:pStyle w:val="Contents4"/>
            <w:tabs>
              <w:tab w:val="clear" w:pos="8176"/>
              <w:tab w:val="right" w:pos="9026" w:leader="dot"/>
            </w:tabs>
            <w:rPr/>
          </w:pPr>
          <w:hyperlink w:anchor="__RefHeading___Toc2653833_730472459">
            <w:r>
              <w:rPr>
                <w:webHidden/>
                <w:rStyle w:val="IndexLink"/>
                <w:rtl w:val="true"/>
              </w:rPr>
              <w:t>لا توارث بينهما إلاّ مع شرطه</w:t>
            </w:r>
            <w:r>
              <w:rPr>
                <w:rStyle w:val="IndexLink"/>
                <w:rtl w:val="true"/>
              </w:rPr>
              <w:tab/>
            </w:r>
            <w:r>
              <w:rPr>
                <w:rStyle w:val="IndexLink"/>
              </w:rPr>
              <w:t>40</w:t>
            </w:r>
          </w:hyperlink>
        </w:p>
        <w:p>
          <w:pPr>
            <w:pStyle w:val="Contents4"/>
            <w:tabs>
              <w:tab w:val="clear" w:pos="8176"/>
              <w:tab w:val="right" w:pos="9026" w:leader="dot"/>
            </w:tabs>
            <w:rPr/>
          </w:pPr>
          <w:hyperlink w:anchor="__RefHeading___Toc2653835_730472459">
            <w:r>
              <w:rPr>
                <w:webHidden/>
                <w:rStyle w:val="IndexLink"/>
                <w:rtl w:val="true"/>
              </w:rPr>
              <w:t>يقع بها الظهار</w:t>
            </w:r>
            <w:r>
              <w:rPr>
                <w:rStyle w:val="IndexLink"/>
                <w:rtl w:val="true"/>
              </w:rPr>
              <w:tab/>
            </w:r>
            <w:r>
              <w:rPr>
                <w:rStyle w:val="IndexLink"/>
              </w:rPr>
              <w:t>44</w:t>
            </w:r>
          </w:hyperlink>
        </w:p>
        <w:p>
          <w:pPr>
            <w:pStyle w:val="Contents4"/>
            <w:tabs>
              <w:tab w:val="clear" w:pos="8176"/>
              <w:tab w:val="right" w:pos="9026" w:leader="dot"/>
            </w:tabs>
            <w:rPr/>
          </w:pPr>
          <w:hyperlink w:anchor="__RefHeading___Toc2653837_730472459">
            <w:r>
              <w:rPr>
                <w:webHidden/>
                <w:rStyle w:val="IndexLink"/>
                <w:rtl w:val="true"/>
              </w:rPr>
              <w:t>عدّتها مع الدخول حيضتان</w:t>
            </w:r>
            <w:r>
              <w:rPr>
                <w:rStyle w:val="IndexLink"/>
                <w:rtl w:val="true"/>
              </w:rPr>
              <w:tab/>
            </w:r>
            <w:r>
              <w:rPr>
                <w:rStyle w:val="IndexLink"/>
              </w:rPr>
              <w:t>47</w:t>
            </w:r>
          </w:hyperlink>
        </w:p>
        <w:p>
          <w:pPr>
            <w:pStyle w:val="Contents4"/>
            <w:tabs>
              <w:tab w:val="clear" w:pos="8176"/>
              <w:tab w:val="right" w:pos="9026" w:leader="dot"/>
            </w:tabs>
            <w:rPr/>
          </w:pPr>
          <w:hyperlink w:anchor="__RefHeading___Toc2653839_730472459">
            <w:r>
              <w:rPr>
                <w:webHidden/>
                <w:rStyle w:val="IndexLink"/>
                <w:rtl w:val="true"/>
              </w:rPr>
              <w:t>تعتدّ من الوفاة</w:t>
            </w:r>
            <w:r>
              <w:rPr>
                <w:rStyle w:val="IndexLink"/>
                <w:rtl w:val="true"/>
              </w:rPr>
              <w:tab/>
            </w:r>
            <w:r>
              <w:rPr>
                <w:rStyle w:val="IndexLink"/>
              </w:rPr>
              <w:t>50</w:t>
            </w:r>
          </w:hyperlink>
        </w:p>
        <w:p>
          <w:pPr>
            <w:pStyle w:val="Contents3"/>
            <w:tabs>
              <w:tab w:val="clear" w:pos="8459"/>
              <w:tab w:val="right" w:pos="9026" w:leader="dot"/>
            </w:tabs>
            <w:rPr/>
          </w:pPr>
          <w:hyperlink w:anchor="__RefHeading___Toc2653841_730472459">
            <w:r>
              <w:rPr>
                <w:webHidden/>
                <w:rStyle w:val="IndexLink"/>
                <w:rtl w:val="true"/>
              </w:rPr>
              <w:t>الفصل الخامس في نكاح الإماء</w:t>
            </w:r>
            <w:r>
              <w:rPr>
                <w:rStyle w:val="IndexLink"/>
                <w:rtl w:val="true"/>
              </w:rPr>
              <w:tab/>
            </w:r>
            <w:r>
              <w:rPr>
                <w:rStyle w:val="IndexLink"/>
              </w:rPr>
              <w:t>57</w:t>
            </w:r>
          </w:hyperlink>
        </w:p>
        <w:p>
          <w:pPr>
            <w:pStyle w:val="Contents4"/>
            <w:tabs>
              <w:tab w:val="clear" w:pos="8176"/>
              <w:tab w:val="right" w:pos="9026" w:leader="dot"/>
            </w:tabs>
            <w:rPr/>
          </w:pPr>
          <w:hyperlink w:anchor="__RefHeading___Toc2653843_73047245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653845_730472459">
            <w:r>
              <w:rPr>
                <w:webHidden/>
                <w:rStyle w:val="IndexLink"/>
                <w:rtl w:val="true"/>
              </w:rPr>
              <w:t>لا يجوز للعبد و لا للأمة أن يعقدا لأنفسهما نكاحا إلاّ بإذن المولى</w:t>
            </w:r>
            <w:r>
              <w:rPr>
                <w:rStyle w:val="IndexLink"/>
                <w:rtl w:val="true"/>
              </w:rPr>
              <w:tab/>
            </w:r>
            <w:r>
              <w:rPr>
                <w:rStyle w:val="IndexLink"/>
              </w:rPr>
              <w:t>57</w:t>
            </w:r>
          </w:hyperlink>
        </w:p>
        <w:p>
          <w:pPr>
            <w:pStyle w:val="Contents4"/>
            <w:tabs>
              <w:tab w:val="clear" w:pos="8176"/>
              <w:tab w:val="right" w:pos="9026" w:leader="dot"/>
            </w:tabs>
            <w:rPr/>
          </w:pPr>
          <w:hyperlink w:anchor="__RefHeading___Toc2653847_730472459">
            <w:r>
              <w:rPr>
                <w:webHidden/>
                <w:rStyle w:val="IndexLink"/>
                <w:rtl w:val="true"/>
              </w:rPr>
              <w:t>إذا كان الأبوان رقّا فالولد رقّ‌</w:t>
            </w:r>
            <w:r>
              <w:rPr>
                <w:rStyle w:val="IndexLink"/>
                <w:rtl w:val="true"/>
              </w:rPr>
              <w:tab/>
            </w:r>
            <w:r>
              <w:rPr>
                <w:rStyle w:val="IndexLink"/>
              </w:rPr>
              <w:t>61</w:t>
            </w:r>
          </w:hyperlink>
        </w:p>
        <w:p>
          <w:pPr>
            <w:pStyle w:val="Contents4"/>
            <w:tabs>
              <w:tab w:val="clear" w:pos="8176"/>
              <w:tab w:val="right" w:pos="9026" w:leader="dot"/>
            </w:tabs>
            <w:rPr/>
          </w:pPr>
          <w:hyperlink w:anchor="__RefHeading___Toc2653849_730472459">
            <w:r>
              <w:rPr>
                <w:webHidden/>
                <w:rStyle w:val="IndexLink"/>
                <w:rtl w:val="true"/>
              </w:rPr>
              <w:t>لو شرط‍‌ أحد الموليين انفراده بالولد</w:t>
            </w:r>
            <w:r>
              <w:rPr>
                <w:rStyle w:val="IndexLink"/>
                <w:rtl w:val="true"/>
              </w:rPr>
              <w:tab/>
            </w:r>
            <w:r>
              <w:rPr>
                <w:rStyle w:val="IndexLink"/>
              </w:rPr>
              <w:t>64</w:t>
            </w:r>
          </w:hyperlink>
        </w:p>
        <w:p>
          <w:pPr>
            <w:pStyle w:val="Contents4"/>
            <w:tabs>
              <w:tab w:val="clear" w:pos="8176"/>
              <w:tab w:val="right" w:pos="9026" w:leader="dot"/>
            </w:tabs>
            <w:rPr/>
          </w:pPr>
          <w:hyperlink w:anchor="__RefHeading___Toc2653851_730472459">
            <w:r>
              <w:rPr>
                <w:webHidden/>
                <w:rStyle w:val="IndexLink"/>
                <w:rtl w:val="true"/>
              </w:rPr>
              <w:t>يستحبّ‌ إذا زوّج عبده من أمته أن يعطيها شيئا من ماله</w:t>
            </w:r>
            <w:r>
              <w:rPr>
                <w:rStyle w:val="IndexLink"/>
                <w:rtl w:val="true"/>
              </w:rPr>
              <w:tab/>
            </w:r>
            <w:r>
              <w:rPr>
                <w:rStyle w:val="IndexLink"/>
              </w:rPr>
              <w:t>71</w:t>
            </w:r>
          </w:hyperlink>
        </w:p>
        <w:p>
          <w:pPr>
            <w:pStyle w:val="Contents4"/>
            <w:tabs>
              <w:tab w:val="clear" w:pos="8176"/>
              <w:tab w:val="right" w:pos="9026" w:leader="dot"/>
            </w:tabs>
            <w:rPr/>
          </w:pPr>
          <w:hyperlink w:anchor="__RefHeading___Toc2653853_730472459">
            <w:r>
              <w:rPr>
                <w:webHidden/>
                <w:rStyle w:val="IndexLink"/>
                <w:rtl w:val="true"/>
              </w:rPr>
              <w:t>يجوز تزويج الأمة بين الشريكين لأجنبيّ‌</w:t>
            </w:r>
            <w:r>
              <w:rPr>
                <w:rStyle w:val="IndexLink"/>
                <w:rtl w:val="true"/>
              </w:rPr>
              <w:tab/>
            </w:r>
            <w:r>
              <w:rPr>
                <w:rStyle w:val="IndexLink"/>
              </w:rPr>
              <w:t>76</w:t>
            </w:r>
          </w:hyperlink>
        </w:p>
        <w:p>
          <w:pPr>
            <w:pStyle w:val="Contents4"/>
            <w:tabs>
              <w:tab w:val="clear" w:pos="8176"/>
              <w:tab w:val="right" w:pos="9026" w:leader="dot"/>
            </w:tabs>
            <w:rPr/>
          </w:pPr>
          <w:hyperlink w:anchor="__RefHeading___Toc2653855_730472459">
            <w:r>
              <w:rPr>
                <w:webHidden/>
                <w:rStyle w:val="IndexLink"/>
                <w:rtl w:val="true"/>
              </w:rPr>
              <w:t>لو اعتقت المملوكة فلها الفسخ</w:t>
            </w:r>
            <w:r>
              <w:rPr>
                <w:rStyle w:val="IndexLink"/>
                <w:rtl w:val="true"/>
              </w:rPr>
              <w:tab/>
            </w:r>
            <w:r>
              <w:rPr>
                <w:rStyle w:val="IndexLink"/>
              </w:rPr>
              <w:t>81</w:t>
            </w:r>
          </w:hyperlink>
        </w:p>
        <w:p>
          <w:pPr>
            <w:pStyle w:val="Contents4"/>
            <w:tabs>
              <w:tab w:val="clear" w:pos="8176"/>
              <w:tab w:val="right" w:pos="9026" w:leader="dot"/>
            </w:tabs>
            <w:rPr/>
          </w:pPr>
          <w:hyperlink w:anchor="__RefHeading___Toc2653857_730472459">
            <w:r>
              <w:rPr>
                <w:webHidden/>
                <w:rStyle w:val="IndexLink"/>
                <w:rtl w:val="true"/>
              </w:rPr>
              <w:t>يجوز جعل عتق أمته صداقها</w:t>
            </w:r>
            <w:r>
              <w:rPr>
                <w:rStyle w:val="IndexLink"/>
                <w:rtl w:val="true"/>
              </w:rPr>
              <w:tab/>
            </w:r>
            <w:r>
              <w:rPr>
                <w:rStyle w:val="IndexLink"/>
              </w:rPr>
              <w:t>85</w:t>
            </w:r>
          </w:hyperlink>
        </w:p>
        <w:p>
          <w:pPr>
            <w:pStyle w:val="Contents4"/>
            <w:tabs>
              <w:tab w:val="clear" w:pos="8176"/>
              <w:tab w:val="right" w:pos="9026" w:leader="dot"/>
            </w:tabs>
            <w:rPr/>
          </w:pPr>
          <w:hyperlink w:anchor="__RefHeading___Toc2653859_730472459">
            <w:r>
              <w:rPr>
                <w:webHidden/>
                <w:rStyle w:val="IndexLink"/>
                <w:rtl w:val="true"/>
              </w:rPr>
              <w:t>لو بيع الزوجان معا على واحد تخيّر</w:t>
            </w:r>
            <w:r>
              <w:rPr>
                <w:rStyle w:val="IndexLink"/>
                <w:rtl w:val="true"/>
              </w:rPr>
              <w:tab/>
            </w:r>
            <w:r>
              <w:rPr>
                <w:rStyle w:val="IndexLink"/>
              </w:rPr>
              <w:t>93</w:t>
            </w:r>
          </w:hyperlink>
        </w:p>
        <w:p>
          <w:pPr>
            <w:pStyle w:val="Contents4"/>
            <w:tabs>
              <w:tab w:val="clear" w:pos="8176"/>
              <w:tab w:val="right" w:pos="9026" w:leader="dot"/>
            </w:tabs>
            <w:rPr/>
          </w:pPr>
          <w:hyperlink w:anchor="__RefHeading___Toc2653861_730472459">
            <w:r>
              <w:rPr>
                <w:webHidden/>
                <w:rStyle w:val="IndexLink"/>
                <w:rtl w:val="true"/>
              </w:rPr>
              <w:t>ليس للعبد طلاق أمة سيّده إلاّ برضاه</w:t>
            </w:r>
            <w:r>
              <w:rPr>
                <w:rStyle w:val="IndexLink"/>
                <w:rtl w:val="true"/>
              </w:rPr>
              <w:tab/>
            </w:r>
            <w:r>
              <w:rPr>
                <w:rStyle w:val="IndexLink"/>
              </w:rPr>
              <w:t>94</w:t>
            </w:r>
          </w:hyperlink>
        </w:p>
        <w:p>
          <w:pPr>
            <w:pStyle w:val="Contents4"/>
            <w:tabs>
              <w:tab w:val="clear" w:pos="8176"/>
              <w:tab w:val="right" w:pos="9026" w:leader="dot"/>
            </w:tabs>
            <w:rPr/>
          </w:pPr>
          <w:hyperlink w:anchor="__RefHeading___Toc2653863_730472459">
            <w:r>
              <w:rPr>
                <w:webHidden/>
                <w:rStyle w:val="IndexLink"/>
                <w:rtl w:val="true"/>
              </w:rPr>
              <w:t>للسيّد أن يفرّق بين رقيقيه متى شاء</w:t>
            </w:r>
            <w:r>
              <w:rPr>
                <w:rStyle w:val="IndexLink"/>
                <w:rtl w:val="true"/>
              </w:rPr>
              <w:tab/>
            </w:r>
            <w:r>
              <w:rPr>
                <w:rStyle w:val="IndexLink"/>
              </w:rPr>
              <w:t>97</w:t>
            </w:r>
          </w:hyperlink>
        </w:p>
        <w:p>
          <w:pPr>
            <w:pStyle w:val="Contents4"/>
            <w:tabs>
              <w:tab w:val="clear" w:pos="8176"/>
              <w:tab w:val="right" w:pos="9026" w:leader="dot"/>
            </w:tabs>
            <w:rPr/>
          </w:pPr>
          <w:hyperlink w:anchor="__RefHeading___Toc2653865_730472459">
            <w:r>
              <w:rPr>
                <w:webHidden/>
                <w:rStyle w:val="IndexLink"/>
                <w:rtl w:val="true"/>
              </w:rPr>
              <w:t>تباح الأمة لغير مالكها بالتحليل</w:t>
            </w:r>
            <w:r>
              <w:rPr>
                <w:rStyle w:val="IndexLink"/>
                <w:rtl w:val="true"/>
              </w:rPr>
              <w:tab/>
            </w:r>
            <w:r>
              <w:rPr>
                <w:rStyle w:val="IndexLink"/>
              </w:rPr>
              <w:t>98</w:t>
            </w:r>
          </w:hyperlink>
        </w:p>
        <w:p>
          <w:pPr>
            <w:pStyle w:val="Contents4"/>
            <w:tabs>
              <w:tab w:val="clear" w:pos="8176"/>
              <w:tab w:val="right" w:pos="9026" w:leader="dot"/>
            </w:tabs>
            <w:rPr/>
          </w:pPr>
          <w:hyperlink w:anchor="__RefHeading___Toc2653867_730472459">
            <w:r>
              <w:rPr>
                <w:webHidden/>
                <w:rStyle w:val="IndexLink"/>
                <w:rtl w:val="true"/>
              </w:rPr>
              <w:t>الولد الحاصل من الأمة المحلّلة حرّ</w:t>
            </w:r>
            <w:r>
              <w:rPr>
                <w:rStyle w:val="IndexLink"/>
                <w:rtl w:val="true"/>
              </w:rPr>
              <w:tab/>
            </w:r>
            <w:r>
              <w:rPr>
                <w:rStyle w:val="IndexLink"/>
              </w:rPr>
              <w:t>106</w:t>
            </w:r>
          </w:hyperlink>
        </w:p>
        <w:p>
          <w:pPr>
            <w:pStyle w:val="Contents4"/>
            <w:tabs>
              <w:tab w:val="clear" w:pos="8176"/>
              <w:tab w:val="right" w:pos="9026" w:leader="dot"/>
            </w:tabs>
            <w:rPr/>
          </w:pPr>
          <w:hyperlink w:anchor="__RefHeading___Toc2653869_730472459">
            <w:r>
              <w:rPr>
                <w:webHidden/>
                <w:rStyle w:val="IndexLink"/>
                <w:rtl w:val="true"/>
              </w:rPr>
              <w:t>لا بأس بوط‍‌ء الأمة و في البيت آخر مميّز</w:t>
            </w:r>
            <w:r>
              <w:rPr>
                <w:rStyle w:val="IndexLink"/>
                <w:rtl w:val="true"/>
              </w:rPr>
              <w:tab/>
            </w:r>
            <w:r>
              <w:rPr>
                <w:rStyle w:val="IndexLink"/>
              </w:rPr>
              <w:t>108</w:t>
            </w:r>
          </w:hyperlink>
        </w:p>
        <w:p>
          <w:pPr>
            <w:pStyle w:val="Contents3"/>
            <w:tabs>
              <w:tab w:val="clear" w:pos="8459"/>
              <w:tab w:val="right" w:pos="9026" w:leader="dot"/>
            </w:tabs>
            <w:rPr/>
          </w:pPr>
          <w:hyperlink w:anchor="__RefHeading___Toc2653871_730472459">
            <w:r>
              <w:rPr>
                <w:webHidden/>
                <w:rStyle w:val="IndexLink"/>
                <w:rtl w:val="true"/>
              </w:rPr>
              <w:t>الفصل السادس في المهر</w:t>
            </w:r>
            <w:r>
              <w:rPr>
                <w:rStyle w:val="IndexLink"/>
                <w:rtl w:val="true"/>
              </w:rPr>
              <w:tab/>
            </w:r>
            <w:r>
              <w:rPr>
                <w:rStyle w:val="IndexLink"/>
              </w:rPr>
              <w:t>111</w:t>
            </w:r>
          </w:hyperlink>
        </w:p>
        <w:p>
          <w:pPr>
            <w:pStyle w:val="Contents4"/>
            <w:tabs>
              <w:tab w:val="clear" w:pos="8176"/>
              <w:tab w:val="right" w:pos="9026" w:leader="dot"/>
            </w:tabs>
            <w:rPr/>
          </w:pPr>
          <w:hyperlink w:anchor="__RefHeading___Toc2653873_730472459">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2653875_730472459">
            <w:r>
              <w:rPr>
                <w:webHidden/>
                <w:rStyle w:val="IndexLink"/>
                <w:rtl w:val="true"/>
              </w:rPr>
              <w:t>كلّ‌ ما يصحّ‌ أن يملك يصحّ‌ إمهاره</w:t>
            </w:r>
            <w:r>
              <w:rPr>
                <w:rStyle w:val="IndexLink"/>
                <w:rtl w:val="true"/>
              </w:rPr>
              <w:tab/>
            </w:r>
            <w:r>
              <w:rPr>
                <w:rStyle w:val="IndexLink"/>
              </w:rPr>
              <w:t>111</w:t>
            </w:r>
          </w:hyperlink>
        </w:p>
        <w:p>
          <w:pPr>
            <w:pStyle w:val="Contents4"/>
            <w:tabs>
              <w:tab w:val="clear" w:pos="8176"/>
              <w:tab w:val="right" w:pos="9026" w:leader="dot"/>
            </w:tabs>
            <w:rPr/>
          </w:pPr>
          <w:hyperlink w:anchor="__RefHeading___Toc2653877_730472459">
            <w:r>
              <w:rPr>
                <w:webHidden/>
                <w:rStyle w:val="IndexLink"/>
                <w:rtl w:val="true"/>
              </w:rPr>
              <w:t>لو عقد الذمّيّان على ما لا يملك في شرعنا صحّ‌</w:t>
            </w:r>
            <w:r>
              <w:rPr>
                <w:rStyle w:val="IndexLink"/>
                <w:rtl w:val="true"/>
              </w:rPr>
              <w:tab/>
            </w:r>
            <w:r>
              <w:rPr>
                <w:rStyle w:val="IndexLink"/>
              </w:rPr>
              <w:t>114</w:t>
            </w:r>
          </w:hyperlink>
        </w:p>
        <w:p>
          <w:pPr>
            <w:pStyle w:val="Contents4"/>
            <w:tabs>
              <w:tab w:val="clear" w:pos="8176"/>
              <w:tab w:val="right" w:pos="9026" w:leader="dot"/>
            </w:tabs>
            <w:rPr/>
          </w:pPr>
          <w:hyperlink w:anchor="__RefHeading___Toc2653879_730472459">
            <w:r>
              <w:rPr>
                <w:webHidden/>
                <w:rStyle w:val="IndexLink"/>
                <w:rtl w:val="true"/>
              </w:rPr>
              <w:t>لا تقدير في المهر قلّة و لا كثرة</w:t>
            </w:r>
            <w:r>
              <w:rPr>
                <w:rStyle w:val="IndexLink"/>
                <w:rtl w:val="true"/>
              </w:rPr>
              <w:tab/>
            </w:r>
            <w:r>
              <w:rPr>
                <w:rStyle w:val="IndexLink"/>
              </w:rPr>
              <w:t>117</w:t>
            </w:r>
          </w:hyperlink>
        </w:p>
        <w:p>
          <w:pPr>
            <w:pStyle w:val="Contents4"/>
            <w:tabs>
              <w:tab w:val="clear" w:pos="8176"/>
              <w:tab w:val="right" w:pos="9026" w:leader="dot"/>
            </w:tabs>
            <w:rPr/>
          </w:pPr>
          <w:hyperlink w:anchor="__RefHeading___Toc2653881_730472459">
            <w:r>
              <w:rPr>
                <w:webHidden/>
                <w:rStyle w:val="IndexLink"/>
                <w:rtl w:val="true"/>
              </w:rPr>
              <w:t>يكره أن يتجاوز مهر السنّة</w:t>
            </w:r>
            <w:r>
              <w:rPr>
                <w:rStyle w:val="IndexLink"/>
                <w:rtl w:val="true"/>
              </w:rPr>
              <w:tab/>
            </w:r>
            <w:r>
              <w:rPr>
                <w:rStyle w:val="IndexLink"/>
              </w:rPr>
              <w:t>118</w:t>
            </w:r>
          </w:hyperlink>
        </w:p>
        <w:p>
          <w:pPr>
            <w:pStyle w:val="Contents4"/>
            <w:tabs>
              <w:tab w:val="clear" w:pos="8176"/>
              <w:tab w:val="right" w:pos="9026" w:leader="dot"/>
            </w:tabs>
            <w:rPr/>
          </w:pPr>
          <w:hyperlink w:anchor="__RefHeading___Toc2653883_730472459">
            <w:r>
              <w:rPr>
                <w:webHidden/>
                <w:rStyle w:val="IndexLink"/>
                <w:rtl w:val="true"/>
              </w:rPr>
              <w:t>يكفي فيه المشاهدة عن اعتباره</w:t>
            </w:r>
            <w:r>
              <w:rPr>
                <w:rStyle w:val="IndexLink"/>
                <w:rtl w:val="true"/>
              </w:rPr>
              <w:tab/>
            </w:r>
            <w:r>
              <w:rPr>
                <w:rStyle w:val="IndexLink"/>
              </w:rPr>
              <w:t>120</w:t>
            </w:r>
          </w:hyperlink>
        </w:p>
        <w:p>
          <w:pPr>
            <w:pStyle w:val="Contents4"/>
            <w:tabs>
              <w:tab w:val="clear" w:pos="8176"/>
              <w:tab w:val="right" w:pos="9026" w:leader="dot"/>
            </w:tabs>
            <w:rPr/>
          </w:pPr>
          <w:hyperlink w:anchor="__RefHeading___Toc2653885_730472459">
            <w:r>
              <w:rPr>
                <w:webHidden/>
                <w:rStyle w:val="IndexLink"/>
                <w:rtl w:val="true"/>
              </w:rPr>
              <w:t>لو تزوّجها على كتاب اللّه و سنّة نبيّه</w:t>
            </w:r>
            <w:r>
              <w:rPr>
                <w:rStyle w:val="IndexLink"/>
                <w:rtl w:val="true"/>
              </w:rPr>
              <w:tab/>
            </w:r>
            <w:r>
              <w:rPr>
                <w:rStyle w:val="IndexLink"/>
              </w:rPr>
              <w:t>121</w:t>
            </w:r>
          </w:hyperlink>
        </w:p>
        <w:p>
          <w:pPr>
            <w:pStyle w:val="Contents4"/>
            <w:tabs>
              <w:tab w:val="clear" w:pos="8176"/>
              <w:tab w:val="right" w:pos="9026" w:leader="dot"/>
            </w:tabs>
            <w:rPr/>
          </w:pPr>
          <w:hyperlink w:anchor="__RefHeading___Toc2653887_730472459">
            <w:r>
              <w:rPr>
                <w:webHidden/>
                <w:rStyle w:val="IndexLink"/>
                <w:rtl w:val="true"/>
              </w:rPr>
              <w:t>يجوز جعل تعليم القرآن مهرا</w:t>
            </w:r>
            <w:r>
              <w:rPr>
                <w:rStyle w:val="IndexLink"/>
                <w:rtl w:val="true"/>
              </w:rPr>
              <w:tab/>
            </w:r>
            <w:r>
              <w:rPr>
                <w:rStyle w:val="IndexLink"/>
              </w:rPr>
              <w:t>122</w:t>
            </w:r>
          </w:hyperlink>
        </w:p>
        <w:p>
          <w:pPr>
            <w:pStyle w:val="Contents4"/>
            <w:tabs>
              <w:tab w:val="clear" w:pos="8176"/>
              <w:tab w:val="right" w:pos="9026" w:leader="dot"/>
            </w:tabs>
            <w:rPr/>
          </w:pPr>
          <w:hyperlink w:anchor="__RefHeading___Toc2653889_730472459">
            <w:r>
              <w:rPr>
                <w:webHidden/>
                <w:rStyle w:val="IndexLink"/>
                <w:rtl w:val="true"/>
              </w:rPr>
              <w:t>يصحّ‌ العقد الدائم من غير ذكر المهر</w:t>
            </w:r>
            <w:r>
              <w:rPr>
                <w:rStyle w:val="IndexLink"/>
                <w:rtl w:val="true"/>
              </w:rPr>
              <w:tab/>
            </w:r>
            <w:r>
              <w:rPr>
                <w:rStyle w:val="IndexLink"/>
              </w:rPr>
              <w:t>124</w:t>
            </w:r>
          </w:hyperlink>
        </w:p>
        <w:p>
          <w:pPr>
            <w:pStyle w:val="Contents4"/>
            <w:tabs>
              <w:tab w:val="clear" w:pos="8176"/>
              <w:tab w:val="right" w:pos="9026" w:leader="dot"/>
            </w:tabs>
            <w:rPr/>
          </w:pPr>
          <w:hyperlink w:anchor="__RefHeading___Toc2653891_730472459">
            <w:r>
              <w:rPr>
                <w:webHidden/>
                <w:rStyle w:val="IndexLink"/>
                <w:rtl w:val="true"/>
              </w:rPr>
              <w:t>لو فوّضا في العقد تقدير المهر إلى أحدهما صحّ‌</w:t>
            </w:r>
            <w:r>
              <w:rPr>
                <w:rStyle w:val="IndexLink"/>
                <w:rtl w:val="true"/>
              </w:rPr>
              <w:tab/>
            </w:r>
            <w:r>
              <w:rPr>
                <w:rStyle w:val="IndexLink"/>
              </w:rPr>
              <w:t>130</w:t>
            </w:r>
          </w:hyperlink>
        </w:p>
        <w:p>
          <w:pPr>
            <w:pStyle w:val="Contents4"/>
            <w:tabs>
              <w:tab w:val="clear" w:pos="8176"/>
              <w:tab w:val="right" w:pos="9026" w:leader="dot"/>
            </w:tabs>
            <w:rPr/>
          </w:pPr>
          <w:hyperlink w:anchor="__RefHeading___Toc2653893_730472459">
            <w:r>
              <w:rPr>
                <w:webHidden/>
                <w:rStyle w:val="IndexLink"/>
                <w:rtl w:val="true"/>
              </w:rPr>
              <w:t>لو مات أحد الزوجين مع تفويض البضع قبل الدخول فلا شيء</w:t>
            </w:r>
            <w:r>
              <w:rPr>
                <w:rStyle w:val="IndexLink"/>
                <w:rtl w:val="true"/>
              </w:rPr>
              <w:tab/>
            </w:r>
            <w:r>
              <w:rPr>
                <w:rStyle w:val="IndexLink"/>
              </w:rPr>
              <w:t>135</w:t>
            </w:r>
          </w:hyperlink>
        </w:p>
        <w:p>
          <w:pPr>
            <w:pStyle w:val="Contents4"/>
            <w:tabs>
              <w:tab w:val="clear" w:pos="8176"/>
              <w:tab w:val="right" w:pos="9026" w:leader="dot"/>
            </w:tabs>
            <w:rPr/>
          </w:pPr>
          <w:hyperlink w:anchor="__RefHeading___Toc2653895_730472459">
            <w:r>
              <w:rPr>
                <w:webHidden/>
                <w:rStyle w:val="IndexLink"/>
                <w:rtl w:val="true"/>
              </w:rPr>
              <w:t>هنا مسائل عشر</w:t>
            </w:r>
            <w:r>
              <w:rPr>
                <w:rStyle w:val="IndexLink"/>
                <w:rtl w:val="true"/>
              </w:rPr>
              <w:tab/>
            </w:r>
            <w:r>
              <w:rPr>
                <w:rStyle w:val="IndexLink"/>
              </w:rPr>
              <w:t>136</w:t>
            </w:r>
          </w:hyperlink>
        </w:p>
        <w:p>
          <w:pPr>
            <w:pStyle w:val="Contents5"/>
            <w:tabs>
              <w:tab w:val="clear" w:pos="7892"/>
              <w:tab w:val="right" w:pos="9026" w:leader="dot"/>
            </w:tabs>
            <w:rPr/>
          </w:pPr>
          <w:hyperlink w:anchor="__RefHeading___Toc2653897_730472459">
            <w:r>
              <w:rPr>
                <w:webHidden/>
                <w:rStyle w:val="IndexLink"/>
                <w:rtl w:val="true"/>
              </w:rPr>
              <w:t>الاولى</w:t>
            </w:r>
            <w:r>
              <w:rPr>
                <w:rStyle w:val="IndexLink"/>
                <w:rtl w:val="true"/>
              </w:rPr>
              <w:t xml:space="preserve">: </w:t>
            </w:r>
            <w:r>
              <w:rPr>
                <w:rStyle w:val="IndexLink"/>
                <w:rtl w:val="true"/>
              </w:rPr>
              <w:t>الصداق يملك بأجمعه للزوجة بالعقد</w:t>
            </w:r>
            <w:r>
              <w:rPr>
                <w:rStyle w:val="IndexLink"/>
                <w:rtl w:val="true"/>
              </w:rPr>
              <w:tab/>
            </w:r>
            <w:r>
              <w:rPr>
                <w:rStyle w:val="IndexLink"/>
              </w:rPr>
              <w:t>136</w:t>
            </w:r>
          </w:hyperlink>
        </w:p>
        <w:p>
          <w:pPr>
            <w:pStyle w:val="Contents5"/>
            <w:tabs>
              <w:tab w:val="clear" w:pos="7892"/>
              <w:tab w:val="right" w:pos="9026" w:leader="dot"/>
            </w:tabs>
            <w:rPr/>
          </w:pPr>
          <w:hyperlink w:anchor="__RefHeading___Toc2653899_730472459">
            <w:r>
              <w:rPr>
                <w:webHidden/>
                <w:rStyle w:val="IndexLink"/>
                <w:rtl w:val="true"/>
              </w:rPr>
              <w:t>الثانية</w:t>
            </w:r>
            <w:r>
              <w:rPr>
                <w:rStyle w:val="IndexLink"/>
                <w:rtl w:val="true"/>
              </w:rPr>
              <w:t xml:space="preserve">: </w:t>
            </w:r>
            <w:r>
              <w:rPr>
                <w:rStyle w:val="IndexLink"/>
                <w:rtl w:val="true"/>
              </w:rPr>
              <w:t>لو دخل قبل دفع المهر كان دينا عليه</w:t>
            </w:r>
            <w:r>
              <w:rPr>
                <w:rStyle w:val="IndexLink"/>
                <w:rtl w:val="true"/>
              </w:rPr>
              <w:tab/>
            </w:r>
            <w:r>
              <w:rPr>
                <w:rStyle w:val="IndexLink"/>
              </w:rPr>
              <w:t>143</w:t>
            </w:r>
          </w:hyperlink>
        </w:p>
        <w:p>
          <w:pPr>
            <w:pStyle w:val="Contents5"/>
            <w:tabs>
              <w:tab w:val="clear" w:pos="7892"/>
              <w:tab w:val="right" w:pos="9026" w:leader="dot"/>
            </w:tabs>
            <w:rPr/>
          </w:pPr>
          <w:hyperlink w:anchor="__RefHeading___Toc2653901_730472459">
            <w:r>
              <w:rPr>
                <w:webHidden/>
                <w:rStyle w:val="IndexLink"/>
                <w:rtl w:val="true"/>
              </w:rPr>
              <w:t>الثالثة</w:t>
            </w:r>
            <w:r>
              <w:rPr>
                <w:rStyle w:val="IndexLink"/>
                <w:rtl w:val="true"/>
              </w:rPr>
              <w:t xml:space="preserve">: </w:t>
            </w:r>
            <w:r>
              <w:rPr>
                <w:rStyle w:val="IndexLink"/>
                <w:rtl w:val="true"/>
              </w:rPr>
              <w:t>لو أبرأته من الصداق ثمّ‌ طلّقها قبل الدخول رجع عليها بنصفه</w:t>
            </w:r>
            <w:r>
              <w:rPr>
                <w:rStyle w:val="IndexLink"/>
                <w:rtl w:val="true"/>
              </w:rPr>
              <w:tab/>
            </w:r>
            <w:r>
              <w:rPr>
                <w:rStyle w:val="IndexLink"/>
              </w:rPr>
              <w:t>146</w:t>
            </w:r>
          </w:hyperlink>
        </w:p>
        <w:p>
          <w:pPr>
            <w:pStyle w:val="Contents5"/>
            <w:tabs>
              <w:tab w:val="clear" w:pos="7892"/>
              <w:tab w:val="right" w:pos="9026" w:leader="dot"/>
            </w:tabs>
            <w:rPr/>
          </w:pPr>
          <w:hyperlink w:anchor="__RefHeading___Toc2653903_730472459">
            <w:r>
              <w:rPr>
                <w:webHidden/>
                <w:rStyle w:val="IndexLink"/>
                <w:rtl w:val="true"/>
              </w:rPr>
              <w:t>الرابعة</w:t>
            </w:r>
            <w:r>
              <w:rPr>
                <w:rStyle w:val="IndexLink"/>
                <w:rtl w:val="true"/>
              </w:rPr>
              <w:t xml:space="preserve">: </w:t>
            </w:r>
            <w:r>
              <w:rPr>
                <w:rStyle w:val="IndexLink"/>
                <w:rtl w:val="true"/>
              </w:rPr>
              <w:t>يجوز اشتراط‍‌ ما يوافق به الشرع في عقد النكاح</w:t>
            </w:r>
            <w:r>
              <w:rPr>
                <w:rStyle w:val="IndexLink"/>
                <w:rtl w:val="true"/>
              </w:rPr>
              <w:tab/>
            </w:r>
            <w:r>
              <w:rPr>
                <w:rStyle w:val="IndexLink"/>
              </w:rPr>
              <w:t>151</w:t>
            </w:r>
          </w:hyperlink>
        </w:p>
        <w:p>
          <w:pPr>
            <w:pStyle w:val="Contents5"/>
            <w:tabs>
              <w:tab w:val="clear" w:pos="7892"/>
              <w:tab w:val="right" w:pos="9026" w:leader="dot"/>
            </w:tabs>
            <w:rPr/>
          </w:pPr>
          <w:hyperlink w:anchor="__RefHeading___Toc2653905_730472459">
            <w:r>
              <w:rPr>
                <w:webHidden/>
                <w:rStyle w:val="IndexLink"/>
                <w:rtl w:val="true"/>
              </w:rPr>
              <w:t>الخامسة</w:t>
            </w:r>
            <w:r>
              <w:rPr>
                <w:rStyle w:val="IndexLink"/>
                <w:rtl w:val="true"/>
              </w:rPr>
              <w:t xml:space="preserve">: </w:t>
            </w:r>
            <w:r>
              <w:rPr>
                <w:rStyle w:val="IndexLink"/>
                <w:rtl w:val="true"/>
              </w:rPr>
              <w:t>لو أصدقها تعليم صناعة ثمّ‌ طلّقها قبل الدخول لها نصف اجرة التعليم</w:t>
            </w:r>
            <w:r>
              <w:rPr>
                <w:rStyle w:val="IndexLink"/>
                <w:rtl w:val="true"/>
              </w:rPr>
              <w:tab/>
            </w:r>
            <w:r>
              <w:rPr>
                <w:rStyle w:val="IndexLink"/>
              </w:rPr>
              <w:t>157</w:t>
            </w:r>
          </w:hyperlink>
        </w:p>
        <w:p>
          <w:pPr>
            <w:pStyle w:val="Contents5"/>
            <w:tabs>
              <w:tab w:val="clear" w:pos="7892"/>
              <w:tab w:val="right" w:pos="9026" w:leader="dot"/>
            </w:tabs>
            <w:rPr/>
          </w:pPr>
          <w:hyperlink w:anchor="__RefHeading___Toc2653907_730472459">
            <w:r>
              <w:rPr>
                <w:webHidden/>
                <w:rStyle w:val="IndexLink"/>
                <w:rtl w:val="true"/>
              </w:rPr>
              <w:t>السادسة</w:t>
            </w:r>
            <w:r>
              <w:rPr>
                <w:rStyle w:val="IndexLink"/>
                <w:rtl w:val="true"/>
              </w:rPr>
              <w:t xml:space="preserve">: </w:t>
            </w:r>
            <w:r>
              <w:rPr>
                <w:rStyle w:val="IndexLink"/>
                <w:rtl w:val="true"/>
              </w:rPr>
              <w:t>لو اعتاضت عن المهر بدونه أو أزيد منه</w:t>
            </w:r>
            <w:r>
              <w:rPr>
                <w:rStyle w:val="IndexLink"/>
                <w:rtl w:val="true"/>
              </w:rPr>
              <w:tab/>
            </w:r>
            <w:r>
              <w:rPr>
                <w:rStyle w:val="IndexLink"/>
              </w:rPr>
              <w:t>159</w:t>
            </w:r>
          </w:hyperlink>
        </w:p>
        <w:p>
          <w:pPr>
            <w:pStyle w:val="Contents5"/>
            <w:tabs>
              <w:tab w:val="clear" w:pos="7892"/>
              <w:tab w:val="right" w:pos="9026" w:leader="dot"/>
            </w:tabs>
            <w:rPr/>
          </w:pPr>
          <w:hyperlink w:anchor="__RefHeading___Toc2653909_730472459">
            <w:r>
              <w:rPr>
                <w:webHidden/>
                <w:rStyle w:val="IndexLink"/>
                <w:rtl w:val="true"/>
              </w:rPr>
              <w:t>السابعة</w:t>
            </w:r>
            <w:r>
              <w:rPr>
                <w:rStyle w:val="IndexLink"/>
                <w:rtl w:val="true"/>
              </w:rPr>
              <w:t xml:space="preserve">: </w:t>
            </w:r>
            <w:r>
              <w:rPr>
                <w:rStyle w:val="IndexLink"/>
                <w:rtl w:val="true"/>
              </w:rPr>
              <w:t>لو وهبته نصف مهرها مشاعا قبل الدخول فله الباقي</w:t>
            </w:r>
            <w:r>
              <w:rPr>
                <w:rStyle w:val="IndexLink"/>
                <w:rtl w:val="true"/>
              </w:rPr>
              <w:tab/>
            </w:r>
            <w:r>
              <w:rPr>
                <w:rStyle w:val="IndexLink"/>
              </w:rPr>
              <w:t>160</w:t>
            </w:r>
          </w:hyperlink>
        </w:p>
        <w:p>
          <w:pPr>
            <w:pStyle w:val="Contents5"/>
            <w:tabs>
              <w:tab w:val="clear" w:pos="7892"/>
              <w:tab w:val="right" w:pos="9026" w:leader="dot"/>
            </w:tabs>
            <w:rPr/>
          </w:pPr>
          <w:hyperlink w:anchor="__RefHeading___Toc2653911_730472459">
            <w:r>
              <w:rPr>
                <w:webHidden/>
                <w:rStyle w:val="IndexLink"/>
                <w:rtl w:val="true"/>
              </w:rPr>
              <w:t>الثامنة</w:t>
            </w:r>
            <w:r>
              <w:rPr>
                <w:rStyle w:val="IndexLink"/>
                <w:rtl w:val="true"/>
              </w:rPr>
              <w:t xml:space="preserve">: </w:t>
            </w:r>
            <w:r>
              <w:rPr>
                <w:rStyle w:val="IndexLink"/>
                <w:rtl w:val="true"/>
              </w:rPr>
              <w:t>للزوجة الامتناع قبل الدخول حتّى تقبض مهرها</w:t>
            </w:r>
            <w:r>
              <w:rPr>
                <w:rStyle w:val="IndexLink"/>
                <w:rtl w:val="true"/>
              </w:rPr>
              <w:tab/>
            </w:r>
            <w:r>
              <w:rPr>
                <w:rStyle w:val="IndexLink"/>
              </w:rPr>
              <w:t>163</w:t>
            </w:r>
          </w:hyperlink>
        </w:p>
        <w:p>
          <w:pPr>
            <w:pStyle w:val="Contents5"/>
            <w:tabs>
              <w:tab w:val="clear" w:pos="7892"/>
              <w:tab w:val="right" w:pos="9026" w:leader="dot"/>
            </w:tabs>
            <w:rPr/>
          </w:pPr>
          <w:hyperlink w:anchor="__RefHeading___Toc2653913_730472459">
            <w:r>
              <w:rPr>
                <w:webHidden/>
                <w:rStyle w:val="IndexLink"/>
                <w:rtl w:val="true"/>
              </w:rPr>
              <w:t>التاسعة</w:t>
            </w:r>
            <w:r>
              <w:rPr>
                <w:rStyle w:val="IndexLink"/>
                <w:rtl w:val="true"/>
              </w:rPr>
              <w:t xml:space="preserve">: </w:t>
            </w:r>
            <w:r>
              <w:rPr>
                <w:rStyle w:val="IndexLink"/>
                <w:rtl w:val="true"/>
              </w:rPr>
              <w:t>إذا زوّج الأب ولده الصغير ففي ماله المهر</w:t>
            </w:r>
            <w:r>
              <w:rPr>
                <w:rStyle w:val="IndexLink"/>
                <w:rtl w:val="true"/>
              </w:rPr>
              <w:tab/>
            </w:r>
            <w:r>
              <w:rPr>
                <w:rStyle w:val="IndexLink"/>
              </w:rPr>
              <w:t>170</w:t>
            </w:r>
          </w:hyperlink>
        </w:p>
        <w:p>
          <w:pPr>
            <w:pStyle w:val="Contents5"/>
            <w:tabs>
              <w:tab w:val="clear" w:pos="7892"/>
              <w:tab w:val="right" w:pos="9026" w:leader="dot"/>
            </w:tabs>
            <w:rPr/>
          </w:pPr>
          <w:hyperlink w:anchor="__RefHeading___Toc2653915_730472459">
            <w:r>
              <w:rPr>
                <w:webHidden/>
                <w:rStyle w:val="IndexLink"/>
                <w:rtl w:val="true"/>
              </w:rPr>
              <w:t>العاشرة</w:t>
            </w:r>
            <w:r>
              <w:rPr>
                <w:rStyle w:val="IndexLink"/>
                <w:rtl w:val="true"/>
              </w:rPr>
              <w:t xml:space="preserve">: </w:t>
            </w:r>
            <w:r>
              <w:rPr>
                <w:rStyle w:val="IndexLink"/>
                <w:rtl w:val="true"/>
              </w:rPr>
              <w:t>لو اختلفا في أمور</w:t>
            </w:r>
            <w:r>
              <w:rPr>
                <w:rStyle w:val="IndexLink"/>
                <w:rtl w:val="true"/>
              </w:rPr>
              <w:tab/>
            </w:r>
            <w:r>
              <w:rPr>
                <w:rStyle w:val="IndexLink"/>
              </w:rPr>
              <w:t>174</w:t>
            </w:r>
          </w:hyperlink>
        </w:p>
        <w:p>
          <w:pPr>
            <w:pStyle w:val="Contents3"/>
            <w:tabs>
              <w:tab w:val="clear" w:pos="8459"/>
              <w:tab w:val="right" w:pos="9026" w:leader="dot"/>
            </w:tabs>
            <w:rPr/>
          </w:pPr>
          <w:hyperlink w:anchor="__RefHeading___Toc2653917_730472459">
            <w:r>
              <w:rPr>
                <w:webHidden/>
                <w:rStyle w:val="IndexLink"/>
                <w:rtl w:val="true"/>
              </w:rPr>
              <w:t>الفصل السابع في العيوب و التدليس</w:t>
            </w:r>
            <w:r>
              <w:rPr>
                <w:rStyle w:val="IndexLink"/>
                <w:rtl w:val="true"/>
              </w:rPr>
              <w:tab/>
            </w:r>
            <w:r>
              <w:rPr>
                <w:rStyle w:val="IndexLink"/>
              </w:rPr>
              <w:t>181</w:t>
            </w:r>
          </w:hyperlink>
        </w:p>
        <w:p>
          <w:pPr>
            <w:pStyle w:val="Contents4"/>
            <w:tabs>
              <w:tab w:val="clear" w:pos="8176"/>
              <w:tab w:val="right" w:pos="9026" w:leader="dot"/>
            </w:tabs>
            <w:rPr/>
          </w:pPr>
          <w:hyperlink w:anchor="__RefHeading___Toc2653919_73047245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653921_730472459">
            <w:r>
              <w:rPr>
                <w:webHidden/>
                <w:rStyle w:val="IndexLink"/>
                <w:rtl w:val="true"/>
              </w:rPr>
              <w:t>العيوب المجوّزة لفسخ النكاح في الرجل خمسة</w:t>
            </w:r>
            <w:r>
              <w:rPr>
                <w:rStyle w:val="IndexLink"/>
                <w:rtl w:val="true"/>
              </w:rPr>
              <w:tab/>
            </w:r>
            <w:r>
              <w:rPr>
                <w:rStyle w:val="IndexLink"/>
              </w:rPr>
              <w:t>181</w:t>
            </w:r>
          </w:hyperlink>
        </w:p>
        <w:p>
          <w:pPr>
            <w:pStyle w:val="Contents4"/>
            <w:tabs>
              <w:tab w:val="clear" w:pos="8176"/>
              <w:tab w:val="right" w:pos="9026" w:leader="dot"/>
            </w:tabs>
            <w:rPr/>
          </w:pPr>
          <w:hyperlink w:anchor="__RefHeading___Toc2653923_730472459">
            <w:r>
              <w:rPr>
                <w:webHidden/>
                <w:rStyle w:val="IndexLink"/>
                <w:rtl w:val="true"/>
              </w:rPr>
              <w:t>لا فرق بين الجنون المطبق و غيره</w:t>
            </w:r>
            <w:r>
              <w:rPr>
                <w:rStyle w:val="IndexLink"/>
                <w:rtl w:val="true"/>
              </w:rPr>
              <w:tab/>
            </w:r>
            <w:r>
              <w:rPr>
                <w:rStyle w:val="IndexLink"/>
              </w:rPr>
              <w:t>186</w:t>
            </w:r>
          </w:hyperlink>
        </w:p>
        <w:p>
          <w:pPr>
            <w:pStyle w:val="Contents4"/>
            <w:tabs>
              <w:tab w:val="clear" w:pos="8176"/>
              <w:tab w:val="right" w:pos="9026" w:leader="dot"/>
            </w:tabs>
            <w:rPr/>
          </w:pPr>
          <w:hyperlink w:anchor="__RefHeading___Toc2653925_730472459">
            <w:r>
              <w:rPr>
                <w:webHidden/>
                <w:rStyle w:val="IndexLink"/>
                <w:rtl w:val="true"/>
              </w:rPr>
              <w:t>في معنى الخصاء الوجاء</w:t>
            </w:r>
            <w:r>
              <w:rPr>
                <w:rStyle w:val="IndexLink"/>
                <w:rtl w:val="true"/>
              </w:rPr>
              <w:tab/>
            </w:r>
            <w:r>
              <w:rPr>
                <w:rStyle w:val="IndexLink"/>
              </w:rPr>
              <w:t>188</w:t>
            </w:r>
          </w:hyperlink>
        </w:p>
        <w:p>
          <w:pPr>
            <w:pStyle w:val="Contents4"/>
            <w:tabs>
              <w:tab w:val="clear" w:pos="8176"/>
              <w:tab w:val="right" w:pos="9026" w:leader="dot"/>
            </w:tabs>
            <w:rPr/>
          </w:pPr>
          <w:hyperlink w:anchor="__RefHeading___Toc2653927_730472459">
            <w:r>
              <w:rPr>
                <w:webHidden/>
                <w:rStyle w:val="IndexLink"/>
                <w:rtl w:val="true"/>
              </w:rPr>
              <w:t>شرط‍‌ الجبّ‌ أن لا يبقى قدر الحشفة</w:t>
            </w:r>
            <w:r>
              <w:rPr>
                <w:rStyle w:val="IndexLink"/>
                <w:rtl w:val="true"/>
              </w:rPr>
              <w:tab/>
            </w:r>
            <w:r>
              <w:rPr>
                <w:rStyle w:val="IndexLink"/>
              </w:rPr>
              <w:t>188</w:t>
            </w:r>
          </w:hyperlink>
        </w:p>
        <w:p>
          <w:pPr>
            <w:pStyle w:val="Contents4"/>
            <w:tabs>
              <w:tab w:val="clear" w:pos="8176"/>
              <w:tab w:val="right" w:pos="9026" w:leader="dot"/>
            </w:tabs>
            <w:rPr/>
          </w:pPr>
          <w:hyperlink w:anchor="__RefHeading___Toc2653929_730472459">
            <w:r>
              <w:rPr>
                <w:webHidden/>
                <w:rStyle w:val="IndexLink"/>
                <w:rtl w:val="true"/>
              </w:rPr>
              <w:t>شرط‍‌ العنّة أن يعجز عن الوط‍‌ء في القبل و الدبر</w:t>
            </w:r>
            <w:r>
              <w:rPr>
                <w:rStyle w:val="IndexLink"/>
                <w:rtl w:val="true"/>
              </w:rPr>
              <w:tab/>
            </w:r>
            <w:r>
              <w:rPr>
                <w:rStyle w:val="IndexLink"/>
              </w:rPr>
              <w:t>188</w:t>
            </w:r>
          </w:hyperlink>
        </w:p>
        <w:p>
          <w:pPr>
            <w:pStyle w:val="Contents4"/>
            <w:tabs>
              <w:tab w:val="clear" w:pos="8176"/>
              <w:tab w:val="right" w:pos="9026" w:leader="dot"/>
            </w:tabs>
            <w:rPr/>
          </w:pPr>
          <w:hyperlink w:anchor="__RefHeading___Toc2653931_730472459">
            <w:r>
              <w:rPr>
                <w:webHidden/>
                <w:rStyle w:val="IndexLink"/>
                <w:rtl w:val="true"/>
              </w:rPr>
              <w:t>شرط‍‌ الجذام تحقّقه</w:t>
            </w:r>
            <w:r>
              <w:rPr>
                <w:rStyle w:val="IndexLink"/>
                <w:rtl w:val="true"/>
              </w:rPr>
              <w:tab/>
            </w:r>
            <w:r>
              <w:rPr>
                <w:rStyle w:val="IndexLink"/>
              </w:rPr>
              <w:t>190</w:t>
            </w:r>
          </w:hyperlink>
        </w:p>
        <w:p>
          <w:pPr>
            <w:pStyle w:val="Contents4"/>
            <w:tabs>
              <w:tab w:val="clear" w:pos="8176"/>
              <w:tab w:val="right" w:pos="9026" w:leader="dot"/>
            </w:tabs>
            <w:rPr/>
          </w:pPr>
          <w:hyperlink w:anchor="__RefHeading___Toc2653933_730472459">
            <w:r>
              <w:rPr>
                <w:webHidden/>
                <w:rStyle w:val="IndexLink"/>
                <w:rtl w:val="true"/>
              </w:rPr>
              <w:t>لو تجدّدت هذه العيوب غير الجنون بعد العقد فلا فسخ</w:t>
            </w:r>
            <w:r>
              <w:rPr>
                <w:rStyle w:val="IndexLink"/>
                <w:rtl w:val="true"/>
              </w:rPr>
              <w:tab/>
            </w:r>
            <w:r>
              <w:rPr>
                <w:rStyle w:val="IndexLink"/>
              </w:rPr>
              <w:t>191</w:t>
            </w:r>
          </w:hyperlink>
        </w:p>
        <w:p>
          <w:pPr>
            <w:pStyle w:val="Contents4"/>
            <w:tabs>
              <w:tab w:val="clear" w:pos="8176"/>
              <w:tab w:val="right" w:pos="9026" w:leader="dot"/>
            </w:tabs>
            <w:rPr/>
          </w:pPr>
          <w:hyperlink w:anchor="__RefHeading___Toc2653935_730472459">
            <w:r>
              <w:rPr>
                <w:webHidden/>
                <w:rStyle w:val="IndexLink"/>
                <w:rtl w:val="true"/>
              </w:rPr>
              <w:t>عيوب المرأة تسعة</w:t>
            </w:r>
            <w:r>
              <w:rPr>
                <w:rStyle w:val="IndexLink"/>
                <w:rtl w:val="true"/>
              </w:rPr>
              <w:tab/>
            </w:r>
            <w:r>
              <w:rPr>
                <w:rStyle w:val="IndexLink"/>
              </w:rPr>
              <w:t>196</w:t>
            </w:r>
          </w:hyperlink>
        </w:p>
        <w:p>
          <w:pPr>
            <w:pStyle w:val="Contents4"/>
            <w:tabs>
              <w:tab w:val="clear" w:pos="8176"/>
              <w:tab w:val="right" w:pos="9026" w:leader="dot"/>
            </w:tabs>
            <w:rPr/>
          </w:pPr>
          <w:hyperlink w:anchor="__RefHeading___Toc2653937_730472459">
            <w:r>
              <w:rPr>
                <w:webHidden/>
                <w:rStyle w:val="IndexLink"/>
                <w:rtl w:val="true"/>
              </w:rPr>
              <w:t>لا خيار للزوج لو تجدّدت هذه العيوب بعد العقد</w:t>
            </w:r>
            <w:r>
              <w:rPr>
                <w:rStyle w:val="IndexLink"/>
                <w:rtl w:val="true"/>
              </w:rPr>
              <w:tab/>
            </w:r>
            <w:r>
              <w:rPr>
                <w:rStyle w:val="IndexLink"/>
              </w:rPr>
              <w:t>198</w:t>
            </w:r>
          </w:hyperlink>
        </w:p>
        <w:p>
          <w:pPr>
            <w:pStyle w:val="Contents4"/>
            <w:tabs>
              <w:tab w:val="clear" w:pos="8176"/>
              <w:tab w:val="right" w:pos="9026" w:leader="dot"/>
            </w:tabs>
            <w:rPr/>
          </w:pPr>
          <w:hyperlink w:anchor="__RefHeading___Toc2653939_730472459">
            <w:r>
              <w:rPr>
                <w:webHidden/>
                <w:rStyle w:val="IndexLink"/>
                <w:rtl w:val="true"/>
              </w:rPr>
              <w:t>خيار العيب على الفور عندنا</w:t>
            </w:r>
            <w:r>
              <w:rPr>
                <w:rStyle w:val="IndexLink"/>
                <w:rtl w:val="true"/>
              </w:rPr>
              <w:tab/>
            </w:r>
            <w:r>
              <w:rPr>
                <w:rStyle w:val="IndexLink"/>
              </w:rPr>
              <w:t>199</w:t>
            </w:r>
          </w:hyperlink>
        </w:p>
        <w:p>
          <w:pPr>
            <w:pStyle w:val="Contents4"/>
            <w:tabs>
              <w:tab w:val="clear" w:pos="8176"/>
              <w:tab w:val="right" w:pos="9026" w:leader="dot"/>
            </w:tabs>
            <w:rPr/>
          </w:pPr>
          <w:hyperlink w:anchor="__RefHeading___Toc2653941_730472459">
            <w:r>
              <w:rPr>
                <w:webHidden/>
                <w:rStyle w:val="IndexLink"/>
                <w:rtl w:val="true"/>
              </w:rPr>
              <w:t>لا يشترط‍‌ فيه الحاكم</w:t>
            </w:r>
            <w:r>
              <w:rPr>
                <w:rStyle w:val="IndexLink"/>
                <w:rtl w:val="true"/>
              </w:rPr>
              <w:tab/>
            </w:r>
            <w:r>
              <w:rPr>
                <w:rStyle w:val="IndexLink"/>
              </w:rPr>
              <w:t>200</w:t>
            </w:r>
          </w:hyperlink>
        </w:p>
        <w:p>
          <w:pPr>
            <w:pStyle w:val="Contents4"/>
            <w:tabs>
              <w:tab w:val="clear" w:pos="8176"/>
              <w:tab w:val="right" w:pos="9026" w:leader="dot"/>
            </w:tabs>
            <w:rPr/>
          </w:pPr>
          <w:hyperlink w:anchor="__RefHeading___Toc2653943_730472459">
            <w:r>
              <w:rPr>
                <w:webHidden/>
                <w:rStyle w:val="IndexLink"/>
                <w:rtl w:val="true"/>
              </w:rPr>
              <w:t>يشترط‍‌ الحاكم في ضرب أجل العنّة</w:t>
            </w:r>
            <w:r>
              <w:rPr>
                <w:rStyle w:val="IndexLink"/>
                <w:rtl w:val="true"/>
              </w:rPr>
              <w:tab/>
            </w:r>
            <w:r>
              <w:rPr>
                <w:rStyle w:val="IndexLink"/>
              </w:rPr>
              <w:t>201</w:t>
            </w:r>
          </w:hyperlink>
        </w:p>
        <w:p>
          <w:pPr>
            <w:pStyle w:val="Contents4"/>
            <w:tabs>
              <w:tab w:val="clear" w:pos="8176"/>
              <w:tab w:val="right" w:pos="9026" w:leader="dot"/>
            </w:tabs>
            <w:rPr/>
          </w:pPr>
          <w:hyperlink w:anchor="__RefHeading___Toc2653945_730472459">
            <w:r>
              <w:rPr>
                <w:webHidden/>
                <w:rStyle w:val="IndexLink"/>
                <w:rtl w:val="true"/>
              </w:rPr>
              <w:t>حيث يثبت العيب و يحصل الفسخ لا مهر للزوجة إن كان الفسخ قبل الدخول</w:t>
            </w:r>
            <w:r>
              <w:rPr>
                <w:rStyle w:val="IndexLink"/>
                <w:rtl w:val="true"/>
              </w:rPr>
              <w:tab/>
            </w:r>
            <w:r>
              <w:rPr>
                <w:rStyle w:val="IndexLink"/>
              </w:rPr>
              <w:t>204</w:t>
            </w:r>
          </w:hyperlink>
        </w:p>
        <w:p>
          <w:pPr>
            <w:pStyle w:val="Contents4"/>
            <w:tabs>
              <w:tab w:val="clear" w:pos="8176"/>
              <w:tab w:val="right" w:pos="9026" w:leader="dot"/>
            </w:tabs>
            <w:rPr/>
          </w:pPr>
          <w:hyperlink w:anchor="__RefHeading___Toc2653947_730472459">
            <w:r>
              <w:rPr>
                <w:webHidden/>
                <w:rStyle w:val="IndexLink"/>
                <w:rtl w:val="true"/>
              </w:rPr>
              <w:t>إن كان الفسخ بعد الدخول فالمسمّى</w:t>
            </w:r>
            <w:r>
              <w:rPr>
                <w:rStyle w:val="IndexLink"/>
                <w:rtl w:val="true"/>
              </w:rPr>
              <w:tab/>
            </w:r>
            <w:r>
              <w:rPr>
                <w:rStyle w:val="IndexLink"/>
              </w:rPr>
              <w:t>205</w:t>
            </w:r>
          </w:hyperlink>
        </w:p>
        <w:p>
          <w:pPr>
            <w:pStyle w:val="Contents4"/>
            <w:tabs>
              <w:tab w:val="clear" w:pos="8176"/>
              <w:tab w:val="right" w:pos="9026" w:leader="dot"/>
            </w:tabs>
            <w:rPr/>
          </w:pPr>
          <w:hyperlink w:anchor="__RefHeading___Toc2653949_730472459">
            <w:r>
              <w:rPr>
                <w:webHidden/>
                <w:rStyle w:val="IndexLink"/>
                <w:rtl w:val="true"/>
              </w:rPr>
              <w:t>لو تزوّج امرأة على أنّها حرّة فظهرت أمة</w:t>
            </w:r>
            <w:r>
              <w:rPr>
                <w:rStyle w:val="IndexLink"/>
                <w:rtl w:val="true"/>
              </w:rPr>
              <w:tab/>
            </w:r>
            <w:r>
              <w:rPr>
                <w:rStyle w:val="IndexLink"/>
              </w:rPr>
              <w:t>206</w:t>
            </w:r>
          </w:hyperlink>
        </w:p>
        <w:p>
          <w:pPr>
            <w:pStyle w:val="Contents4"/>
            <w:tabs>
              <w:tab w:val="clear" w:pos="8176"/>
              <w:tab w:val="right" w:pos="9026" w:leader="dot"/>
            </w:tabs>
            <w:rPr/>
          </w:pPr>
          <w:hyperlink w:anchor="__RefHeading___Toc2653951_730472459">
            <w:r>
              <w:rPr>
                <w:webHidden/>
                <w:rStyle w:val="IndexLink"/>
                <w:rtl w:val="true"/>
              </w:rPr>
              <w:t>لو شرط‍‌ كونها بنت مهيرة فظهرت بنت أمة</w:t>
            </w:r>
            <w:r>
              <w:rPr>
                <w:rStyle w:val="IndexLink"/>
                <w:rtl w:val="true"/>
              </w:rPr>
              <w:tab/>
            </w:r>
            <w:r>
              <w:rPr>
                <w:rStyle w:val="IndexLink"/>
              </w:rPr>
              <w:t>209</w:t>
            </w:r>
          </w:hyperlink>
        </w:p>
        <w:p>
          <w:pPr>
            <w:pStyle w:val="Contents4"/>
            <w:tabs>
              <w:tab w:val="clear" w:pos="8176"/>
              <w:tab w:val="right" w:pos="9026" w:leader="dot"/>
            </w:tabs>
            <w:rPr/>
          </w:pPr>
          <w:hyperlink w:anchor="__RefHeading___Toc2653953_730472459">
            <w:r>
              <w:rPr>
                <w:webHidden/>
                <w:rStyle w:val="IndexLink"/>
                <w:rtl w:val="true"/>
              </w:rPr>
              <w:t>لو شرطها بكرا فظهرت ثيّبا فله الفسخ</w:t>
            </w:r>
            <w:r>
              <w:rPr>
                <w:rStyle w:val="IndexLink"/>
                <w:rtl w:val="true"/>
              </w:rPr>
              <w:tab/>
            </w:r>
            <w:r>
              <w:rPr>
                <w:rStyle w:val="IndexLink"/>
              </w:rPr>
              <w:t>212</w:t>
            </w:r>
          </w:hyperlink>
        </w:p>
        <w:p>
          <w:pPr>
            <w:pStyle w:val="Contents3"/>
            <w:tabs>
              <w:tab w:val="clear" w:pos="8459"/>
              <w:tab w:val="right" w:pos="9026" w:leader="dot"/>
            </w:tabs>
            <w:rPr/>
          </w:pPr>
          <w:hyperlink w:anchor="__RefHeading___Toc2653955_730472459">
            <w:r>
              <w:rPr>
                <w:webHidden/>
                <w:rStyle w:val="IndexLink"/>
                <w:rtl w:val="true"/>
              </w:rPr>
              <w:t>الفصل الثامن في القسم و النشوز و الشقاق</w:t>
            </w:r>
            <w:r>
              <w:rPr>
                <w:rStyle w:val="IndexLink"/>
                <w:rtl w:val="true"/>
              </w:rPr>
              <w:tab/>
            </w:r>
            <w:r>
              <w:rPr>
                <w:rStyle w:val="IndexLink"/>
              </w:rPr>
              <w:t>219</w:t>
            </w:r>
          </w:hyperlink>
        </w:p>
        <w:p>
          <w:pPr>
            <w:pStyle w:val="Contents4"/>
            <w:tabs>
              <w:tab w:val="clear" w:pos="8176"/>
              <w:tab w:val="right" w:pos="9026" w:leader="dot"/>
            </w:tabs>
            <w:rPr/>
          </w:pPr>
          <w:hyperlink w:anchor="__RefHeading___Toc2653957_73047245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653959_730472459">
            <w:r>
              <w:rPr>
                <w:webHidden/>
                <w:rStyle w:val="IndexLink"/>
                <w:rtl w:val="true"/>
              </w:rPr>
              <w:t>أمّا القسم</w:t>
            </w:r>
            <w:r>
              <w:rPr>
                <w:rStyle w:val="IndexLink"/>
                <w:rtl w:val="true"/>
              </w:rPr>
              <w:tab/>
            </w:r>
            <w:r>
              <w:rPr>
                <w:rStyle w:val="IndexLink"/>
              </w:rPr>
              <w:t>220</w:t>
            </w:r>
          </w:hyperlink>
        </w:p>
        <w:p>
          <w:pPr>
            <w:pStyle w:val="Contents5"/>
            <w:tabs>
              <w:tab w:val="clear" w:pos="7892"/>
              <w:tab w:val="right" w:pos="9026" w:leader="dot"/>
            </w:tabs>
            <w:rPr/>
          </w:pPr>
          <w:hyperlink w:anchor="__RefHeading___Toc2653961_730472459">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2653963_730472459">
            <w:r>
              <w:rPr>
                <w:webHidden/>
                <w:rStyle w:val="IndexLink"/>
                <w:rtl w:val="true"/>
              </w:rPr>
              <w:t>يجب للزوجة الواحدة ليلة من أربع</w:t>
            </w:r>
            <w:r>
              <w:rPr>
                <w:rStyle w:val="IndexLink"/>
                <w:rtl w:val="true"/>
              </w:rPr>
              <w:tab/>
            </w:r>
            <w:r>
              <w:rPr>
                <w:rStyle w:val="IndexLink"/>
              </w:rPr>
              <w:t>220</w:t>
            </w:r>
          </w:hyperlink>
        </w:p>
        <w:p>
          <w:pPr>
            <w:pStyle w:val="Contents5"/>
            <w:tabs>
              <w:tab w:val="clear" w:pos="7892"/>
              <w:tab w:val="right" w:pos="9026" w:leader="dot"/>
            </w:tabs>
            <w:rPr/>
          </w:pPr>
          <w:hyperlink w:anchor="__RefHeading___Toc2653965_730472459">
            <w:r>
              <w:rPr>
                <w:webHidden/>
                <w:rStyle w:val="IndexLink"/>
                <w:rtl w:val="true"/>
              </w:rPr>
              <w:t>لا فرق في وجوب القسم بين الحرّ و العبد و الخصيّ‌ و العنّين و غيرهم</w:t>
            </w:r>
            <w:r>
              <w:rPr>
                <w:rStyle w:val="IndexLink"/>
                <w:rtl w:val="true"/>
              </w:rPr>
              <w:tab/>
            </w:r>
            <w:r>
              <w:rPr>
                <w:rStyle w:val="IndexLink"/>
              </w:rPr>
              <w:t>224</w:t>
            </w:r>
          </w:hyperlink>
        </w:p>
        <w:p>
          <w:pPr>
            <w:pStyle w:val="Contents5"/>
            <w:tabs>
              <w:tab w:val="clear" w:pos="7892"/>
              <w:tab w:val="right" w:pos="9026" w:leader="dot"/>
            </w:tabs>
            <w:rPr/>
          </w:pPr>
          <w:hyperlink w:anchor="__RefHeading___Toc2653967_730472459">
            <w:r>
              <w:rPr>
                <w:webHidden/>
                <w:rStyle w:val="IndexLink"/>
                <w:rtl w:val="true"/>
              </w:rPr>
              <w:t>تسقط‍‌ القسمة بالنشوز و السفر</w:t>
            </w:r>
            <w:r>
              <w:rPr>
                <w:rStyle w:val="IndexLink"/>
                <w:rtl w:val="true"/>
              </w:rPr>
              <w:tab/>
            </w:r>
            <w:r>
              <w:rPr>
                <w:rStyle w:val="IndexLink"/>
              </w:rPr>
              <w:t>224</w:t>
            </w:r>
          </w:hyperlink>
        </w:p>
        <w:p>
          <w:pPr>
            <w:pStyle w:val="Contents5"/>
            <w:tabs>
              <w:tab w:val="clear" w:pos="7892"/>
              <w:tab w:val="right" w:pos="9026" w:leader="dot"/>
            </w:tabs>
            <w:rPr/>
          </w:pPr>
          <w:hyperlink w:anchor="__RefHeading___Toc2653969_730472459">
            <w:r>
              <w:rPr>
                <w:webHidden/>
                <w:rStyle w:val="IndexLink"/>
                <w:rtl w:val="true"/>
              </w:rPr>
              <w:t>يختصّ‌ الوجوب بالليل</w:t>
            </w:r>
            <w:r>
              <w:rPr>
                <w:rStyle w:val="IndexLink"/>
                <w:rtl w:val="true"/>
              </w:rPr>
              <w:tab/>
            </w:r>
            <w:r>
              <w:rPr>
                <w:rStyle w:val="IndexLink"/>
              </w:rPr>
              <w:t>226</w:t>
            </w:r>
          </w:hyperlink>
        </w:p>
        <w:p>
          <w:pPr>
            <w:pStyle w:val="Contents5"/>
            <w:tabs>
              <w:tab w:val="clear" w:pos="7892"/>
              <w:tab w:val="right" w:pos="9026" w:leader="dot"/>
            </w:tabs>
            <w:rPr/>
          </w:pPr>
          <w:hyperlink w:anchor="__RefHeading___Toc2653971_730472459">
            <w:r>
              <w:rPr>
                <w:webHidden/>
                <w:rStyle w:val="IndexLink"/>
                <w:rtl w:val="true"/>
              </w:rPr>
              <w:t>للأمة نصف القسم</w:t>
            </w:r>
            <w:r>
              <w:rPr>
                <w:rStyle w:val="IndexLink"/>
                <w:rtl w:val="true"/>
              </w:rPr>
              <w:tab/>
            </w:r>
            <w:r>
              <w:rPr>
                <w:rStyle w:val="IndexLink"/>
              </w:rPr>
              <w:t>227</w:t>
            </w:r>
          </w:hyperlink>
        </w:p>
        <w:p>
          <w:pPr>
            <w:pStyle w:val="Contents5"/>
            <w:tabs>
              <w:tab w:val="clear" w:pos="7892"/>
              <w:tab w:val="right" w:pos="9026" w:leader="dot"/>
            </w:tabs>
            <w:rPr/>
          </w:pPr>
          <w:hyperlink w:anchor="__RefHeading___Toc2653973_730472459">
            <w:r>
              <w:rPr>
                <w:webHidden/>
                <w:rStyle w:val="IndexLink"/>
                <w:rtl w:val="true"/>
              </w:rPr>
              <w:t>للكتابيّة الأمة ربع القسم</w:t>
            </w:r>
            <w:r>
              <w:rPr>
                <w:rStyle w:val="IndexLink"/>
                <w:rtl w:val="true"/>
              </w:rPr>
              <w:tab/>
            </w:r>
            <w:r>
              <w:rPr>
                <w:rStyle w:val="IndexLink"/>
              </w:rPr>
              <w:t>229</w:t>
            </w:r>
          </w:hyperlink>
        </w:p>
        <w:p>
          <w:pPr>
            <w:pStyle w:val="Contents5"/>
            <w:tabs>
              <w:tab w:val="clear" w:pos="7892"/>
              <w:tab w:val="right" w:pos="9026" w:leader="dot"/>
            </w:tabs>
            <w:rPr/>
          </w:pPr>
          <w:hyperlink w:anchor="__RefHeading___Toc2653975_730472459">
            <w:r>
              <w:rPr>
                <w:webHidden/>
                <w:rStyle w:val="IndexLink"/>
                <w:rtl w:val="true"/>
              </w:rPr>
              <w:t>لا قسمة للصغيرة</w:t>
            </w:r>
            <w:r>
              <w:rPr>
                <w:rStyle w:val="IndexLink"/>
                <w:rtl w:val="true"/>
              </w:rPr>
              <w:tab/>
            </w:r>
            <w:r>
              <w:rPr>
                <w:rStyle w:val="IndexLink"/>
              </w:rPr>
              <w:t>235</w:t>
            </w:r>
          </w:hyperlink>
        </w:p>
        <w:p>
          <w:pPr>
            <w:pStyle w:val="Contents5"/>
            <w:tabs>
              <w:tab w:val="clear" w:pos="7892"/>
              <w:tab w:val="right" w:pos="9026" w:leader="dot"/>
            </w:tabs>
            <w:rPr/>
          </w:pPr>
          <w:hyperlink w:anchor="__RefHeading___Toc2653977_730472459">
            <w:r>
              <w:rPr>
                <w:webHidden/>
                <w:rStyle w:val="IndexLink"/>
                <w:rtl w:val="true"/>
              </w:rPr>
              <w:t>يقسم الوليّ‌ بالمجنون</w:t>
            </w:r>
            <w:r>
              <w:rPr>
                <w:rStyle w:val="IndexLink"/>
                <w:rtl w:val="true"/>
              </w:rPr>
              <w:tab/>
            </w:r>
            <w:r>
              <w:rPr>
                <w:rStyle w:val="IndexLink"/>
              </w:rPr>
              <w:t>235</w:t>
            </w:r>
          </w:hyperlink>
        </w:p>
        <w:p>
          <w:pPr>
            <w:pStyle w:val="Contents5"/>
            <w:tabs>
              <w:tab w:val="clear" w:pos="7892"/>
              <w:tab w:val="right" w:pos="9026" w:leader="dot"/>
            </w:tabs>
            <w:rPr/>
          </w:pPr>
          <w:hyperlink w:anchor="__RefHeading___Toc2653979_730472459">
            <w:r>
              <w:rPr>
                <w:webHidden/>
                <w:rStyle w:val="IndexLink"/>
                <w:rtl w:val="true"/>
              </w:rPr>
              <w:t>تختصّ‌ البكر عند الدخول بسبع ليال ولاء</w:t>
            </w:r>
            <w:r>
              <w:rPr>
                <w:rStyle w:val="IndexLink"/>
                <w:rtl w:val="true"/>
              </w:rPr>
              <w:tab/>
            </w:r>
            <w:r>
              <w:rPr>
                <w:rStyle w:val="IndexLink"/>
              </w:rPr>
              <w:t>236</w:t>
            </w:r>
          </w:hyperlink>
        </w:p>
        <w:p>
          <w:pPr>
            <w:pStyle w:val="Contents5"/>
            <w:tabs>
              <w:tab w:val="clear" w:pos="7892"/>
              <w:tab w:val="right" w:pos="9026" w:leader="dot"/>
            </w:tabs>
            <w:rPr/>
          </w:pPr>
          <w:hyperlink w:anchor="__RefHeading___Toc2653981_730472459">
            <w:r>
              <w:rPr>
                <w:webHidden/>
                <w:rStyle w:val="IndexLink"/>
                <w:rtl w:val="true"/>
              </w:rPr>
              <w:t>ليس للزوجة أن تهب ليلتها للضرّة إلاّ برضاء الزوج</w:t>
            </w:r>
            <w:r>
              <w:rPr>
                <w:rStyle w:val="IndexLink"/>
                <w:rtl w:val="true"/>
              </w:rPr>
              <w:tab/>
            </w:r>
            <w:r>
              <w:rPr>
                <w:rStyle w:val="IndexLink"/>
              </w:rPr>
              <w:t>238</w:t>
            </w:r>
          </w:hyperlink>
        </w:p>
        <w:p>
          <w:pPr>
            <w:pStyle w:val="Contents5"/>
            <w:tabs>
              <w:tab w:val="clear" w:pos="7892"/>
              <w:tab w:val="right" w:pos="9026" w:leader="dot"/>
            </w:tabs>
            <w:rPr/>
          </w:pPr>
          <w:hyperlink w:anchor="__RefHeading___Toc2653983_730472459">
            <w:r>
              <w:rPr>
                <w:webHidden/>
                <w:rStyle w:val="IndexLink"/>
                <w:rtl w:val="true"/>
              </w:rPr>
              <w:t>لو رجعت و لمّا يعلم فلا شيء عليه</w:t>
            </w:r>
            <w:r>
              <w:rPr>
                <w:rStyle w:val="IndexLink"/>
                <w:rtl w:val="true"/>
              </w:rPr>
              <w:tab/>
            </w:r>
            <w:r>
              <w:rPr>
                <w:rStyle w:val="IndexLink"/>
              </w:rPr>
              <w:t>240</w:t>
            </w:r>
          </w:hyperlink>
        </w:p>
        <w:p>
          <w:pPr>
            <w:pStyle w:val="Contents5"/>
            <w:tabs>
              <w:tab w:val="clear" w:pos="7892"/>
              <w:tab w:val="right" w:pos="9026" w:leader="dot"/>
            </w:tabs>
            <w:rPr/>
          </w:pPr>
          <w:hyperlink w:anchor="__RefHeading___Toc2653985_730472459">
            <w:r>
              <w:rPr>
                <w:webHidden/>
                <w:rStyle w:val="IndexLink"/>
                <w:rtl w:val="true"/>
              </w:rPr>
              <w:t>لا يصحّ‌ الاعتياض عن القسم بشيء من المال</w:t>
            </w:r>
            <w:r>
              <w:rPr>
                <w:rStyle w:val="IndexLink"/>
                <w:rtl w:val="true"/>
              </w:rPr>
              <w:tab/>
            </w:r>
            <w:r>
              <w:rPr>
                <w:rStyle w:val="IndexLink"/>
              </w:rPr>
              <w:t>241</w:t>
            </w:r>
          </w:hyperlink>
        </w:p>
        <w:p>
          <w:pPr>
            <w:pStyle w:val="Contents5"/>
            <w:tabs>
              <w:tab w:val="clear" w:pos="7892"/>
              <w:tab w:val="right" w:pos="9026" w:leader="dot"/>
            </w:tabs>
            <w:rPr/>
          </w:pPr>
          <w:hyperlink w:anchor="__RefHeading___Toc2653987_730472459">
            <w:r>
              <w:rPr>
                <w:webHidden/>
                <w:rStyle w:val="IndexLink"/>
                <w:rtl w:val="true"/>
              </w:rPr>
              <w:t>لا يزور الزوج الضرّة في ليلة ضرّتها</w:t>
            </w:r>
            <w:r>
              <w:rPr>
                <w:rStyle w:val="IndexLink"/>
                <w:rtl w:val="true"/>
              </w:rPr>
              <w:tab/>
            </w:r>
            <w:r>
              <w:rPr>
                <w:rStyle w:val="IndexLink"/>
              </w:rPr>
              <w:t>243</w:t>
            </w:r>
          </w:hyperlink>
        </w:p>
        <w:p>
          <w:pPr>
            <w:pStyle w:val="Contents5"/>
            <w:tabs>
              <w:tab w:val="clear" w:pos="7892"/>
              <w:tab w:val="right" w:pos="9026" w:leader="dot"/>
            </w:tabs>
            <w:rPr/>
          </w:pPr>
          <w:hyperlink w:anchor="__RefHeading___Toc2653989_730472459">
            <w:r>
              <w:rPr>
                <w:webHidden/>
                <w:rStyle w:val="IndexLink"/>
                <w:rtl w:val="true"/>
              </w:rPr>
              <w:t>الواجب في المبيت المضاجعة</w:t>
            </w:r>
            <w:r>
              <w:rPr>
                <w:rStyle w:val="IndexLink"/>
                <w:rtl w:val="true"/>
              </w:rPr>
              <w:tab/>
            </w:r>
            <w:r>
              <w:rPr>
                <w:rStyle w:val="IndexLink"/>
              </w:rPr>
              <w:t>244</w:t>
            </w:r>
          </w:hyperlink>
        </w:p>
        <w:p>
          <w:pPr>
            <w:pStyle w:val="Contents5"/>
            <w:tabs>
              <w:tab w:val="clear" w:pos="7892"/>
              <w:tab w:val="right" w:pos="9026" w:leader="dot"/>
            </w:tabs>
            <w:rPr/>
          </w:pPr>
          <w:hyperlink w:anchor="__RefHeading___Toc2653991_730472459">
            <w:r>
              <w:rPr>
                <w:webHidden/>
                <w:rStyle w:val="IndexLink"/>
                <w:rtl w:val="true"/>
              </w:rPr>
              <w:t>لو جار في القسمة قضى</w:t>
            </w:r>
            <w:r>
              <w:rPr>
                <w:rStyle w:val="IndexLink"/>
                <w:rtl w:val="true"/>
              </w:rPr>
              <w:tab/>
            </w:r>
            <w:r>
              <w:rPr>
                <w:rStyle w:val="IndexLink"/>
              </w:rPr>
              <w:t>245</w:t>
            </w:r>
          </w:hyperlink>
        </w:p>
        <w:p>
          <w:pPr>
            <w:pStyle w:val="Contents4"/>
            <w:tabs>
              <w:tab w:val="clear" w:pos="8176"/>
              <w:tab w:val="right" w:pos="9026" w:leader="dot"/>
            </w:tabs>
            <w:rPr/>
          </w:pPr>
          <w:hyperlink w:anchor="__RefHeading___Toc2653993_730472459">
            <w:r>
              <w:rPr>
                <w:webHidden/>
                <w:rStyle w:val="IndexLink"/>
                <w:rtl w:val="true"/>
              </w:rPr>
              <w:t>أمّا النشوز</w:t>
            </w:r>
            <w:r>
              <w:rPr>
                <w:rStyle w:val="IndexLink"/>
                <w:rtl w:val="true"/>
              </w:rPr>
              <w:tab/>
            </w:r>
            <w:r>
              <w:rPr>
                <w:rStyle w:val="IndexLink"/>
              </w:rPr>
              <w:t>248</w:t>
            </w:r>
          </w:hyperlink>
        </w:p>
        <w:p>
          <w:pPr>
            <w:pStyle w:val="Contents5"/>
            <w:tabs>
              <w:tab w:val="clear" w:pos="7892"/>
              <w:tab w:val="right" w:pos="9026" w:leader="dot"/>
            </w:tabs>
            <w:rPr/>
          </w:pPr>
          <w:hyperlink w:anchor="__RefHeading___Toc2653995_730472459">
            <w:r>
              <w:rPr>
                <w:webHidden/>
                <w:rStyle w:val="IndexLink"/>
                <w:rtl w:val="true"/>
              </w:rPr>
              <w:t>النشوز أصله الارتفاع</w:t>
            </w:r>
            <w:r>
              <w:rPr>
                <w:rStyle w:val="IndexLink"/>
                <w:rtl w:val="true"/>
              </w:rPr>
              <w:tab/>
            </w:r>
            <w:r>
              <w:rPr>
                <w:rStyle w:val="IndexLink"/>
              </w:rPr>
              <w:t>248</w:t>
            </w:r>
          </w:hyperlink>
        </w:p>
        <w:p>
          <w:pPr>
            <w:pStyle w:val="Contents5"/>
            <w:tabs>
              <w:tab w:val="clear" w:pos="7892"/>
              <w:tab w:val="right" w:pos="9026" w:leader="dot"/>
            </w:tabs>
            <w:rPr/>
          </w:pPr>
          <w:hyperlink w:anchor="__RefHeading___Toc2653997_730472459">
            <w:r>
              <w:rPr>
                <w:webHidden/>
                <w:rStyle w:val="IndexLink"/>
                <w:rtl w:val="true"/>
              </w:rPr>
              <w:t>لو نشز الزوج فلها المطالبة</w:t>
            </w:r>
            <w:r>
              <w:rPr>
                <w:rStyle w:val="IndexLink"/>
                <w:rtl w:val="true"/>
              </w:rPr>
              <w:tab/>
            </w:r>
            <w:r>
              <w:rPr>
                <w:rStyle w:val="IndexLink"/>
              </w:rPr>
              <w:t>252</w:t>
            </w:r>
          </w:hyperlink>
        </w:p>
        <w:p>
          <w:pPr>
            <w:pStyle w:val="Contents5"/>
            <w:tabs>
              <w:tab w:val="clear" w:pos="7892"/>
              <w:tab w:val="right" w:pos="9026" w:leader="dot"/>
            </w:tabs>
            <w:rPr/>
          </w:pPr>
          <w:hyperlink w:anchor="__RefHeading___Toc2653999_730472459">
            <w:r>
              <w:rPr>
                <w:webHidden/>
                <w:rStyle w:val="IndexLink"/>
                <w:rtl w:val="true"/>
              </w:rPr>
              <w:t>لو تركت الزوجة بعض حقوقها استمالة له حلّ‌</w:t>
            </w:r>
            <w:r>
              <w:rPr>
                <w:rStyle w:val="IndexLink"/>
                <w:rtl w:val="true"/>
              </w:rPr>
              <w:tab/>
            </w:r>
            <w:r>
              <w:rPr>
                <w:rStyle w:val="IndexLink"/>
              </w:rPr>
              <w:t>253</w:t>
            </w:r>
          </w:hyperlink>
        </w:p>
        <w:p>
          <w:pPr>
            <w:pStyle w:val="Contents4"/>
            <w:tabs>
              <w:tab w:val="clear" w:pos="8176"/>
              <w:tab w:val="right" w:pos="9026" w:leader="dot"/>
            </w:tabs>
            <w:rPr/>
          </w:pPr>
          <w:hyperlink w:anchor="__RefHeading___Toc2654001_730472459">
            <w:r>
              <w:rPr>
                <w:webHidden/>
                <w:rStyle w:val="IndexLink"/>
                <w:rtl w:val="true"/>
              </w:rPr>
              <w:t>أمّا الشقاق</w:t>
            </w:r>
            <w:r>
              <w:rPr>
                <w:rStyle w:val="IndexLink"/>
                <w:rtl w:val="true"/>
              </w:rPr>
              <w:tab/>
            </w:r>
            <w:r>
              <w:rPr>
                <w:rStyle w:val="IndexLink"/>
              </w:rPr>
              <w:t>254</w:t>
            </w:r>
          </w:hyperlink>
        </w:p>
        <w:p>
          <w:pPr>
            <w:pStyle w:val="Contents5"/>
            <w:tabs>
              <w:tab w:val="clear" w:pos="7892"/>
              <w:tab w:val="right" w:pos="9026" w:leader="dot"/>
            </w:tabs>
            <w:rPr/>
          </w:pPr>
          <w:hyperlink w:anchor="__RefHeading___Toc2654003_730472459">
            <w:r>
              <w:rPr>
                <w:webHidden/>
                <w:rStyle w:val="IndexLink"/>
                <w:rtl w:val="true"/>
              </w:rPr>
              <w:t>الشقاق هو أن يكون النشوز منهما</w:t>
            </w:r>
            <w:r>
              <w:rPr>
                <w:rStyle w:val="IndexLink"/>
                <w:rtl w:val="true"/>
              </w:rPr>
              <w:tab/>
            </w:r>
            <w:r>
              <w:rPr>
                <w:rStyle w:val="IndexLink"/>
              </w:rPr>
              <w:t>254</w:t>
            </w:r>
          </w:hyperlink>
        </w:p>
        <w:p>
          <w:pPr>
            <w:pStyle w:val="Contents5"/>
            <w:tabs>
              <w:tab w:val="clear" w:pos="7892"/>
              <w:tab w:val="right" w:pos="9026" w:leader="dot"/>
            </w:tabs>
            <w:rPr/>
          </w:pPr>
          <w:hyperlink w:anchor="__RefHeading___Toc2654005_730472459">
            <w:r>
              <w:rPr>
                <w:webHidden/>
                <w:rStyle w:val="IndexLink"/>
                <w:rtl w:val="true"/>
              </w:rPr>
              <w:t>يبعث الحاكم الحكمين من أهل الزوجين</w:t>
            </w:r>
            <w:r>
              <w:rPr>
                <w:rStyle w:val="IndexLink"/>
                <w:rtl w:val="true"/>
              </w:rPr>
              <w:tab/>
            </w:r>
            <w:r>
              <w:rPr>
                <w:rStyle w:val="IndexLink"/>
              </w:rPr>
              <w:t>254</w:t>
            </w:r>
          </w:hyperlink>
        </w:p>
        <w:p>
          <w:pPr>
            <w:pStyle w:val="Contents5"/>
            <w:tabs>
              <w:tab w:val="clear" w:pos="7892"/>
              <w:tab w:val="right" w:pos="9026" w:leader="dot"/>
            </w:tabs>
            <w:rPr/>
          </w:pPr>
          <w:hyperlink w:anchor="__RefHeading___Toc2654007_730472459">
            <w:r>
              <w:rPr>
                <w:webHidden/>
                <w:rStyle w:val="IndexLink"/>
                <w:rtl w:val="true"/>
              </w:rPr>
              <w:t>فإن اتّفقا على الإصلاح</w:t>
            </w:r>
            <w:r>
              <w:rPr>
                <w:rStyle w:val="IndexLink"/>
                <w:rtl w:val="true"/>
              </w:rPr>
              <w:tab/>
            </w:r>
            <w:r>
              <w:rPr>
                <w:rStyle w:val="IndexLink"/>
              </w:rPr>
              <w:t>257</w:t>
            </w:r>
          </w:hyperlink>
        </w:p>
        <w:p>
          <w:pPr>
            <w:pStyle w:val="Contents5"/>
            <w:tabs>
              <w:tab w:val="clear" w:pos="7892"/>
              <w:tab w:val="right" w:pos="9026" w:leader="dot"/>
            </w:tabs>
            <w:rPr/>
          </w:pPr>
          <w:hyperlink w:anchor="__RefHeading___Toc2654009_730472459">
            <w:r>
              <w:rPr>
                <w:webHidden/>
                <w:rStyle w:val="IndexLink"/>
                <w:rtl w:val="true"/>
              </w:rPr>
              <w:t>إن اتّفقا على التفريق</w:t>
            </w:r>
            <w:r>
              <w:rPr>
                <w:rStyle w:val="IndexLink"/>
                <w:rtl w:val="true"/>
              </w:rPr>
              <w:tab/>
            </w:r>
            <w:r>
              <w:rPr>
                <w:rStyle w:val="IndexLink"/>
              </w:rPr>
              <w:t>257</w:t>
            </w:r>
          </w:hyperlink>
        </w:p>
        <w:p>
          <w:pPr>
            <w:pStyle w:val="Contents5"/>
            <w:tabs>
              <w:tab w:val="clear" w:pos="7892"/>
              <w:tab w:val="right" w:pos="9026" w:leader="dot"/>
            </w:tabs>
            <w:rPr/>
          </w:pPr>
          <w:hyperlink w:anchor="__RefHeading___Toc2654011_730472459">
            <w:r>
              <w:rPr>
                <w:webHidden/>
                <w:rStyle w:val="IndexLink"/>
                <w:rtl w:val="true"/>
              </w:rPr>
              <w:t>كلّ‌ ما شرطاه الحكمان على الزوجين يلزم إذا كان سائغا</w:t>
            </w:r>
            <w:r>
              <w:rPr>
                <w:rStyle w:val="IndexLink"/>
                <w:rtl w:val="true"/>
              </w:rPr>
              <w:tab/>
            </w:r>
            <w:r>
              <w:rPr>
                <w:rStyle w:val="IndexLink"/>
              </w:rPr>
              <w:t>258</w:t>
            </w:r>
          </w:hyperlink>
        </w:p>
        <w:p>
          <w:pPr>
            <w:pStyle w:val="Contents3"/>
            <w:tabs>
              <w:tab w:val="clear" w:pos="8459"/>
              <w:tab w:val="right" w:pos="9026" w:leader="dot"/>
            </w:tabs>
            <w:rPr/>
          </w:pPr>
          <w:hyperlink w:anchor="__RefHeading___Toc2654013_730472459">
            <w:r>
              <w:rPr>
                <w:webHidden/>
                <w:rStyle w:val="IndexLink"/>
                <w:rtl w:val="true"/>
              </w:rPr>
              <w:t>يلحق بالنكاح نظران</w:t>
            </w:r>
            <w:r>
              <w:rPr>
                <w:rStyle w:val="IndexLink"/>
                <w:rtl w:val="true"/>
              </w:rPr>
              <w:tab/>
            </w:r>
            <w:r>
              <w:rPr>
                <w:rStyle w:val="IndexLink"/>
              </w:rPr>
              <w:t>259</w:t>
            </w:r>
          </w:hyperlink>
        </w:p>
        <w:p>
          <w:pPr>
            <w:pStyle w:val="Contents4"/>
            <w:tabs>
              <w:tab w:val="clear" w:pos="8176"/>
              <w:tab w:val="right" w:pos="9026" w:leader="dot"/>
            </w:tabs>
            <w:rPr/>
          </w:pPr>
          <w:hyperlink w:anchor="__RefHeading___Toc2654015_73047245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654017_730472459">
            <w:r>
              <w:rPr>
                <w:webHidden/>
                <w:rStyle w:val="IndexLink"/>
                <w:rtl w:val="true"/>
              </w:rPr>
              <w:t>النظر الأوّل في الأولاد</w:t>
            </w:r>
            <w:r>
              <w:rPr>
                <w:rStyle w:val="IndexLink"/>
                <w:rtl w:val="true"/>
              </w:rPr>
              <w:tab/>
            </w:r>
            <w:r>
              <w:rPr>
                <w:rStyle w:val="IndexLink"/>
              </w:rPr>
              <w:t>259</w:t>
            </w:r>
          </w:hyperlink>
        </w:p>
        <w:p>
          <w:pPr>
            <w:pStyle w:val="Contents5"/>
            <w:tabs>
              <w:tab w:val="clear" w:pos="7892"/>
              <w:tab w:val="right" w:pos="9026" w:leader="dot"/>
            </w:tabs>
            <w:rPr/>
          </w:pPr>
          <w:hyperlink w:anchor="__RefHeading___Toc2654019_730472459">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2654021_730472459">
            <w:r>
              <w:rPr>
                <w:webHidden/>
                <w:rStyle w:val="IndexLink"/>
                <w:rtl w:val="true"/>
              </w:rPr>
              <w:t>يلحق الولد بالزوج الدائم بشروط‍‌ ثلاثة</w:t>
            </w:r>
            <w:r>
              <w:rPr>
                <w:rStyle w:val="IndexLink"/>
                <w:rtl w:val="true"/>
              </w:rPr>
              <w:tab/>
            </w:r>
            <w:r>
              <w:rPr>
                <w:rStyle w:val="IndexLink"/>
              </w:rPr>
              <w:t>259</w:t>
            </w:r>
          </w:hyperlink>
        </w:p>
        <w:p>
          <w:pPr>
            <w:pStyle w:val="Contents5"/>
            <w:tabs>
              <w:tab w:val="clear" w:pos="7892"/>
              <w:tab w:val="right" w:pos="9026" w:leader="dot"/>
            </w:tabs>
            <w:rPr/>
          </w:pPr>
          <w:hyperlink w:anchor="__RefHeading___Toc2654023_730472459">
            <w:r>
              <w:rPr>
                <w:webHidden/>
                <w:rStyle w:val="IndexLink"/>
                <w:rtl w:val="true"/>
              </w:rPr>
              <w:t>لو فجر بالزوجة الدائمة فاجر فالولد للزوج</w:t>
            </w:r>
            <w:r>
              <w:rPr>
                <w:rStyle w:val="IndexLink"/>
                <w:rtl w:val="true"/>
              </w:rPr>
              <w:tab/>
            </w:r>
            <w:r>
              <w:rPr>
                <w:rStyle w:val="IndexLink"/>
              </w:rPr>
              <w:t>265</w:t>
            </w:r>
          </w:hyperlink>
        </w:p>
        <w:p>
          <w:pPr>
            <w:pStyle w:val="Contents5"/>
            <w:tabs>
              <w:tab w:val="clear" w:pos="7892"/>
              <w:tab w:val="right" w:pos="9026" w:leader="dot"/>
            </w:tabs>
            <w:rPr/>
          </w:pPr>
          <w:hyperlink w:anchor="__RefHeading___Toc2654025_730472459">
            <w:r>
              <w:rPr>
                <w:webHidden/>
                <w:rStyle w:val="IndexLink"/>
                <w:rtl w:val="true"/>
              </w:rPr>
              <w:t>لو اختلفا في الدخول حلف الزوج</w:t>
            </w:r>
            <w:r>
              <w:rPr>
                <w:rStyle w:val="IndexLink"/>
                <w:rtl w:val="true"/>
              </w:rPr>
              <w:tab/>
            </w:r>
            <w:r>
              <w:rPr>
                <w:rStyle w:val="IndexLink"/>
              </w:rPr>
              <w:t>266</w:t>
            </w:r>
          </w:hyperlink>
        </w:p>
        <w:p>
          <w:pPr>
            <w:pStyle w:val="Contents5"/>
            <w:tabs>
              <w:tab w:val="clear" w:pos="7892"/>
              <w:tab w:val="right" w:pos="9026" w:leader="dot"/>
            </w:tabs>
            <w:rPr/>
          </w:pPr>
          <w:hyperlink w:anchor="__RefHeading___Toc2654027_730472459">
            <w:r>
              <w:rPr>
                <w:webHidden/>
                <w:rStyle w:val="IndexLink"/>
                <w:rtl w:val="true"/>
              </w:rPr>
              <w:t>لو اتّفقا عليهما و اختلفا في المدّة حلفت</w:t>
            </w:r>
            <w:r>
              <w:rPr>
                <w:rStyle w:val="IndexLink"/>
                <w:rtl w:val="true"/>
              </w:rPr>
              <w:tab/>
            </w:r>
            <w:r>
              <w:rPr>
                <w:rStyle w:val="IndexLink"/>
              </w:rPr>
              <w:t>266</w:t>
            </w:r>
          </w:hyperlink>
        </w:p>
        <w:p>
          <w:pPr>
            <w:pStyle w:val="Contents5"/>
            <w:tabs>
              <w:tab w:val="clear" w:pos="7892"/>
              <w:tab w:val="right" w:pos="9026" w:leader="dot"/>
            </w:tabs>
            <w:rPr/>
          </w:pPr>
          <w:hyperlink w:anchor="__RefHeading___Toc2654029_730472459">
            <w:r>
              <w:rPr>
                <w:webHidden/>
                <w:rStyle w:val="IndexLink"/>
                <w:rtl w:val="true"/>
              </w:rPr>
              <w:t>لا يجوز نفي الولد لمكان العزل</w:t>
            </w:r>
            <w:r>
              <w:rPr>
                <w:rStyle w:val="IndexLink"/>
                <w:rtl w:val="true"/>
              </w:rPr>
              <w:tab/>
            </w:r>
            <w:r>
              <w:rPr>
                <w:rStyle w:val="IndexLink"/>
              </w:rPr>
              <w:t>271</w:t>
            </w:r>
          </w:hyperlink>
        </w:p>
        <w:p>
          <w:pPr>
            <w:pStyle w:val="Contents5"/>
            <w:tabs>
              <w:tab w:val="clear" w:pos="7892"/>
              <w:tab w:val="right" w:pos="9026" w:leader="dot"/>
            </w:tabs>
            <w:rPr/>
          </w:pPr>
          <w:hyperlink w:anchor="__RefHeading___Toc2654031_730472459">
            <w:r>
              <w:rPr>
                <w:webHidden/>
                <w:rStyle w:val="IndexLink"/>
                <w:rtl w:val="true"/>
              </w:rPr>
              <w:t>ولد الشبهة يلحق بالواطي بالشروط‍‌ الثلاثة</w:t>
            </w:r>
            <w:r>
              <w:rPr>
                <w:rStyle w:val="IndexLink"/>
                <w:rtl w:val="true"/>
              </w:rPr>
              <w:tab/>
            </w:r>
            <w:r>
              <w:rPr>
                <w:rStyle w:val="IndexLink"/>
              </w:rPr>
              <w:t>272</w:t>
            </w:r>
          </w:hyperlink>
        </w:p>
        <w:p>
          <w:pPr>
            <w:pStyle w:val="Contents5"/>
            <w:tabs>
              <w:tab w:val="clear" w:pos="7892"/>
              <w:tab w:val="right" w:pos="9026" w:leader="dot"/>
            </w:tabs>
            <w:rPr/>
          </w:pPr>
          <w:hyperlink w:anchor="__RefHeading___Toc2654033_730472459">
            <w:r>
              <w:rPr>
                <w:webHidden/>
                <w:rStyle w:val="IndexLink"/>
                <w:rtl w:val="true"/>
              </w:rPr>
              <w:t>يجب انفراد النساء بالمرأة عند الولادة، أو الزوج</w:t>
            </w:r>
            <w:r>
              <w:rPr>
                <w:rStyle w:val="IndexLink"/>
                <w:rtl w:val="true"/>
              </w:rPr>
              <w:tab/>
            </w:r>
            <w:r>
              <w:rPr>
                <w:rStyle w:val="IndexLink"/>
              </w:rPr>
              <w:t>273</w:t>
            </w:r>
          </w:hyperlink>
        </w:p>
        <w:p>
          <w:pPr>
            <w:pStyle w:val="Contents5"/>
            <w:tabs>
              <w:tab w:val="clear" w:pos="7892"/>
              <w:tab w:val="right" w:pos="9026" w:leader="dot"/>
            </w:tabs>
            <w:rPr/>
          </w:pPr>
          <w:hyperlink w:anchor="__RefHeading___Toc2654035_730472459">
            <w:r>
              <w:rPr>
                <w:webHidden/>
                <w:rStyle w:val="IndexLink"/>
                <w:rtl w:val="true"/>
              </w:rPr>
              <w:t>يستحبّ‌ أمور حين يولد الولد</w:t>
            </w:r>
            <w:r>
              <w:rPr>
                <w:rStyle w:val="IndexLink"/>
                <w:rtl w:val="true"/>
              </w:rPr>
              <w:tab/>
            </w:r>
            <w:r>
              <w:rPr>
                <w:rStyle w:val="IndexLink"/>
              </w:rPr>
              <w:t>275</w:t>
            </w:r>
          </w:hyperlink>
        </w:p>
        <w:p>
          <w:pPr>
            <w:pStyle w:val="Contents5"/>
            <w:tabs>
              <w:tab w:val="clear" w:pos="7892"/>
              <w:tab w:val="right" w:pos="9026" w:leader="dot"/>
            </w:tabs>
            <w:rPr/>
          </w:pPr>
          <w:hyperlink w:anchor="__RefHeading___Toc2654037_730472459">
            <w:r>
              <w:rPr>
                <w:webHidden/>
                <w:rStyle w:val="IndexLink"/>
                <w:rtl w:val="true"/>
              </w:rPr>
              <w:t>أحكام الأولاد امور</w:t>
            </w:r>
            <w:r>
              <w:rPr>
                <w:rStyle w:val="IndexLink"/>
                <w:rtl w:val="true"/>
              </w:rPr>
              <w:tab/>
            </w:r>
            <w:r>
              <w:rPr>
                <w:rStyle w:val="IndexLink"/>
              </w:rPr>
              <w:t>283</w:t>
            </w:r>
          </w:hyperlink>
        </w:p>
        <w:p>
          <w:pPr>
            <w:pStyle w:val="Contents6"/>
            <w:tabs>
              <w:tab w:val="clear" w:pos="7609"/>
              <w:tab w:val="right" w:pos="9026" w:leader="dot"/>
            </w:tabs>
            <w:rPr/>
          </w:pPr>
          <w:hyperlink w:anchor="__RefHeading___Toc2654039_730472459">
            <w:r>
              <w:rPr>
                <w:webHidden/>
                <w:rStyle w:val="IndexLink"/>
                <w:rtl w:val="true"/>
              </w:rPr>
              <w:t>منها العقيقة و الحلق و الختان و ثقب الأُذن</w:t>
            </w:r>
            <w:r>
              <w:rPr>
                <w:rStyle w:val="IndexLink"/>
                <w:rtl w:val="true"/>
              </w:rPr>
              <w:tab/>
            </w:r>
            <w:r>
              <w:rPr>
                <w:rStyle w:val="IndexLink"/>
              </w:rPr>
              <w:t>283</w:t>
            </w:r>
          </w:hyperlink>
        </w:p>
        <w:p>
          <w:pPr>
            <w:pStyle w:val="Contents6"/>
            <w:tabs>
              <w:tab w:val="clear" w:pos="7609"/>
              <w:tab w:val="right" w:pos="9026" w:leader="dot"/>
            </w:tabs>
            <w:rPr/>
          </w:pPr>
          <w:hyperlink w:anchor="__RefHeading___Toc2654041_730472459">
            <w:r>
              <w:rPr>
                <w:webHidden/>
                <w:rStyle w:val="IndexLink"/>
                <w:rtl w:val="true"/>
              </w:rPr>
              <w:t>العقيقة</w:t>
            </w:r>
            <w:r>
              <w:rPr>
                <w:rStyle w:val="IndexLink"/>
                <w:rtl w:val="true"/>
              </w:rPr>
              <w:tab/>
            </w:r>
            <w:r>
              <w:rPr>
                <w:rStyle w:val="IndexLink"/>
              </w:rPr>
              <w:t>283</w:t>
            </w:r>
          </w:hyperlink>
        </w:p>
        <w:p>
          <w:pPr>
            <w:pStyle w:val="Contents6"/>
            <w:tabs>
              <w:tab w:val="clear" w:pos="7609"/>
              <w:tab w:val="right" w:pos="9026" w:leader="dot"/>
            </w:tabs>
            <w:rPr/>
          </w:pPr>
          <w:hyperlink w:anchor="__RefHeading___Toc2654043_730472459">
            <w:r>
              <w:rPr>
                <w:webHidden/>
                <w:rStyle w:val="IndexLink"/>
                <w:rtl w:val="true"/>
              </w:rPr>
              <w:t>الختان</w:t>
            </w:r>
            <w:r>
              <w:rPr>
                <w:rStyle w:val="IndexLink"/>
                <w:rtl w:val="true"/>
              </w:rPr>
              <w:tab/>
            </w:r>
            <w:r>
              <w:rPr>
                <w:rStyle w:val="IndexLink"/>
              </w:rPr>
              <w:t>283</w:t>
            </w:r>
          </w:hyperlink>
        </w:p>
        <w:p>
          <w:pPr>
            <w:pStyle w:val="Contents6"/>
            <w:tabs>
              <w:tab w:val="clear" w:pos="7609"/>
              <w:tab w:val="right" w:pos="9026" w:leader="dot"/>
            </w:tabs>
            <w:rPr/>
          </w:pPr>
          <w:hyperlink w:anchor="__RefHeading___Toc2654045_730472459">
            <w:r>
              <w:rPr>
                <w:webHidden/>
                <w:rStyle w:val="IndexLink"/>
                <w:rtl w:val="true"/>
              </w:rPr>
              <w:t>الحلق</w:t>
            </w:r>
            <w:r>
              <w:rPr>
                <w:rStyle w:val="IndexLink"/>
                <w:rtl w:val="true"/>
              </w:rPr>
              <w:tab/>
            </w:r>
            <w:r>
              <w:rPr>
                <w:rStyle w:val="IndexLink"/>
              </w:rPr>
              <w:t>285</w:t>
            </w:r>
          </w:hyperlink>
        </w:p>
        <w:p>
          <w:pPr>
            <w:pStyle w:val="Contents6"/>
            <w:tabs>
              <w:tab w:val="clear" w:pos="7609"/>
              <w:tab w:val="right" w:pos="9026" w:leader="dot"/>
            </w:tabs>
            <w:rPr/>
          </w:pPr>
          <w:hyperlink w:anchor="__RefHeading___Toc2654047_730472459">
            <w:r>
              <w:rPr>
                <w:webHidden/>
                <w:rStyle w:val="IndexLink"/>
                <w:rtl w:val="true"/>
              </w:rPr>
              <w:t>يجب على الصبيّ‌ الختان عند البلوغ</w:t>
            </w:r>
            <w:r>
              <w:rPr>
                <w:rStyle w:val="IndexLink"/>
                <w:rtl w:val="true"/>
              </w:rPr>
              <w:tab/>
            </w:r>
            <w:r>
              <w:rPr>
                <w:rStyle w:val="IndexLink"/>
              </w:rPr>
              <w:t>287</w:t>
            </w:r>
          </w:hyperlink>
        </w:p>
        <w:p>
          <w:pPr>
            <w:pStyle w:val="Contents6"/>
            <w:tabs>
              <w:tab w:val="clear" w:pos="7609"/>
              <w:tab w:val="right" w:pos="9026" w:leader="dot"/>
            </w:tabs>
            <w:rPr/>
          </w:pPr>
          <w:hyperlink w:anchor="__RefHeading___Toc2654049_730472459">
            <w:r>
              <w:rPr>
                <w:webHidden/>
                <w:rStyle w:val="IndexLink"/>
                <w:rtl w:val="true"/>
              </w:rPr>
              <w:t>يستحبّ‌ خفض النساء و إن بلغن</w:t>
            </w:r>
            <w:r>
              <w:rPr>
                <w:rStyle w:val="IndexLink"/>
                <w:rtl w:val="true"/>
              </w:rPr>
              <w:tab/>
            </w:r>
            <w:r>
              <w:rPr>
                <w:rStyle w:val="IndexLink"/>
              </w:rPr>
              <w:t>288</w:t>
            </w:r>
          </w:hyperlink>
        </w:p>
        <w:p>
          <w:pPr>
            <w:pStyle w:val="Contents6"/>
            <w:tabs>
              <w:tab w:val="clear" w:pos="7609"/>
              <w:tab w:val="right" w:pos="9026" w:leader="dot"/>
            </w:tabs>
            <w:rPr/>
          </w:pPr>
          <w:hyperlink w:anchor="__RefHeading___Toc2654051_730472459">
            <w:r>
              <w:rPr>
                <w:webHidden/>
                <w:rStyle w:val="IndexLink"/>
                <w:rtl w:val="true"/>
              </w:rPr>
              <w:t>العقيقة شاة تجتمع فيها شروط‍‌ الاضحيّة</w:t>
            </w:r>
            <w:r>
              <w:rPr>
                <w:rStyle w:val="IndexLink"/>
                <w:rtl w:val="true"/>
              </w:rPr>
              <w:tab/>
            </w:r>
            <w:r>
              <w:rPr>
                <w:rStyle w:val="IndexLink"/>
              </w:rPr>
              <w:t>288</w:t>
            </w:r>
          </w:hyperlink>
        </w:p>
        <w:p>
          <w:pPr>
            <w:pStyle w:val="Contents6"/>
            <w:tabs>
              <w:tab w:val="clear" w:pos="7609"/>
              <w:tab w:val="right" w:pos="9026" w:leader="dot"/>
            </w:tabs>
            <w:rPr/>
          </w:pPr>
          <w:hyperlink w:anchor="__RefHeading___Toc2654053_730472459">
            <w:r>
              <w:rPr>
                <w:webHidden/>
                <w:rStyle w:val="IndexLink"/>
                <w:rtl w:val="true"/>
              </w:rPr>
              <w:t>لو بلغ الولد و لمّا يعقّ‌ عنه</w:t>
            </w:r>
            <w:r>
              <w:rPr>
                <w:rStyle w:val="IndexLink"/>
                <w:rtl w:val="true"/>
              </w:rPr>
              <w:tab/>
            </w:r>
            <w:r>
              <w:rPr>
                <w:rStyle w:val="IndexLink"/>
              </w:rPr>
              <w:t>293</w:t>
            </w:r>
          </w:hyperlink>
        </w:p>
        <w:p>
          <w:pPr>
            <w:pStyle w:val="Contents6"/>
            <w:tabs>
              <w:tab w:val="clear" w:pos="7609"/>
              <w:tab w:val="right" w:pos="9026" w:leader="dot"/>
            </w:tabs>
            <w:rPr/>
          </w:pPr>
          <w:hyperlink w:anchor="__RefHeading___Toc2654055_730472459">
            <w:r>
              <w:rPr>
                <w:webHidden/>
                <w:rStyle w:val="IndexLink"/>
                <w:rtl w:val="true"/>
              </w:rPr>
              <w:t>لو مات الصبيّ‌ يوم السابع بعد الزوال لم تسقط‍‌</w:t>
            </w:r>
            <w:r>
              <w:rPr>
                <w:rStyle w:val="IndexLink"/>
                <w:rtl w:val="true"/>
              </w:rPr>
              <w:tab/>
            </w:r>
            <w:r>
              <w:rPr>
                <w:rStyle w:val="IndexLink"/>
              </w:rPr>
              <w:t>294</w:t>
            </w:r>
          </w:hyperlink>
        </w:p>
        <w:p>
          <w:pPr>
            <w:pStyle w:val="Contents6"/>
            <w:tabs>
              <w:tab w:val="clear" w:pos="7609"/>
              <w:tab w:val="right" w:pos="9026" w:leader="dot"/>
            </w:tabs>
            <w:rPr/>
          </w:pPr>
          <w:hyperlink w:anchor="__RefHeading___Toc2654057_730472459">
            <w:r>
              <w:rPr>
                <w:webHidden/>
                <w:rStyle w:val="IndexLink"/>
                <w:rtl w:val="true"/>
              </w:rPr>
              <w:t>يكره للوالدين أن يأكلا منها</w:t>
            </w:r>
            <w:r>
              <w:rPr>
                <w:rStyle w:val="IndexLink"/>
                <w:rtl w:val="true"/>
              </w:rPr>
              <w:tab/>
            </w:r>
            <w:r>
              <w:rPr>
                <w:rStyle w:val="IndexLink"/>
              </w:rPr>
              <w:t>294</w:t>
            </w:r>
          </w:hyperlink>
        </w:p>
        <w:p>
          <w:pPr>
            <w:pStyle w:val="Contents6"/>
            <w:tabs>
              <w:tab w:val="clear" w:pos="7609"/>
              <w:tab w:val="right" w:pos="9026" w:leader="dot"/>
            </w:tabs>
            <w:rPr/>
          </w:pPr>
          <w:hyperlink w:anchor="__RefHeading___Toc2654059_730472459">
            <w:r>
              <w:rPr>
                <w:webHidden/>
                <w:rStyle w:val="IndexLink"/>
                <w:rtl w:val="true"/>
              </w:rPr>
              <w:t>و منها الرضاع</w:t>
            </w:r>
            <w:r>
              <w:rPr>
                <w:rStyle w:val="IndexLink"/>
                <w:rtl w:val="true"/>
              </w:rPr>
              <w:tab/>
            </w:r>
            <w:r>
              <w:rPr>
                <w:rStyle w:val="IndexLink"/>
              </w:rPr>
              <w:t>297</w:t>
            </w:r>
          </w:hyperlink>
        </w:p>
        <w:p>
          <w:pPr>
            <w:pStyle w:val="Contents6"/>
            <w:tabs>
              <w:tab w:val="clear" w:pos="7609"/>
              <w:tab w:val="right" w:pos="9026" w:leader="dot"/>
            </w:tabs>
            <w:rPr/>
          </w:pPr>
          <w:hyperlink w:anchor="__RefHeading___Toc2654061_730472459">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654063_730472459">
            <w:r>
              <w:rPr>
                <w:webHidden/>
                <w:rStyle w:val="IndexLink"/>
                <w:rtl w:val="true"/>
              </w:rPr>
              <w:t>يجب على الامّ‌ إرضاع اللباء</w:t>
            </w:r>
            <w:r>
              <w:rPr>
                <w:rStyle w:val="IndexLink"/>
                <w:rtl w:val="true"/>
              </w:rPr>
              <w:tab/>
            </w:r>
            <w:r>
              <w:rPr>
                <w:rStyle w:val="IndexLink"/>
              </w:rPr>
              <w:t>297</w:t>
            </w:r>
          </w:hyperlink>
        </w:p>
        <w:p>
          <w:pPr>
            <w:pStyle w:val="Contents6"/>
            <w:tabs>
              <w:tab w:val="clear" w:pos="7609"/>
              <w:tab w:val="right" w:pos="9026" w:leader="dot"/>
            </w:tabs>
            <w:rPr/>
          </w:pPr>
          <w:hyperlink w:anchor="__RefHeading___Toc2654065_730472459">
            <w:r>
              <w:rPr>
                <w:webHidden/>
                <w:rStyle w:val="IndexLink"/>
                <w:rtl w:val="true"/>
              </w:rPr>
              <w:t>يستحبّ‌ للأمّ‌ أن ترضعه طول المدّة</w:t>
            </w:r>
            <w:r>
              <w:rPr>
                <w:rStyle w:val="IndexLink"/>
                <w:rtl w:val="true"/>
              </w:rPr>
              <w:tab/>
            </w:r>
            <w:r>
              <w:rPr>
                <w:rStyle w:val="IndexLink"/>
              </w:rPr>
              <w:t>300</w:t>
            </w:r>
          </w:hyperlink>
        </w:p>
        <w:p>
          <w:pPr>
            <w:pStyle w:val="Contents6"/>
            <w:tabs>
              <w:tab w:val="clear" w:pos="7609"/>
              <w:tab w:val="right" w:pos="9026" w:leader="dot"/>
            </w:tabs>
            <w:rPr/>
          </w:pPr>
          <w:hyperlink w:anchor="__RefHeading___Toc2654067_730472459">
            <w:r>
              <w:rPr>
                <w:webHidden/>
                <w:rStyle w:val="IndexLink"/>
                <w:rtl w:val="true"/>
              </w:rPr>
              <w:t>للمولى إجبار أمته على الإرضاع لولدها</w:t>
            </w:r>
            <w:r>
              <w:rPr>
                <w:rStyle w:val="IndexLink"/>
                <w:rtl w:val="true"/>
              </w:rPr>
              <w:tab/>
            </w:r>
            <w:r>
              <w:rPr>
                <w:rStyle w:val="IndexLink"/>
              </w:rPr>
              <w:t>304</w:t>
            </w:r>
          </w:hyperlink>
        </w:p>
        <w:p>
          <w:pPr>
            <w:pStyle w:val="Contents6"/>
            <w:tabs>
              <w:tab w:val="clear" w:pos="7609"/>
              <w:tab w:val="right" w:pos="9026" w:leader="dot"/>
            </w:tabs>
            <w:rPr/>
          </w:pPr>
          <w:hyperlink w:anchor="__RefHeading___Toc2654069_730472459">
            <w:r>
              <w:rPr>
                <w:webHidden/>
                <w:rStyle w:val="IndexLink"/>
                <w:rtl w:val="true"/>
              </w:rPr>
              <w:t>و منها الحضانة</w:t>
            </w:r>
            <w:r>
              <w:rPr>
                <w:rStyle w:val="IndexLink"/>
                <w:rtl w:val="true"/>
              </w:rPr>
              <w:tab/>
            </w:r>
            <w:r>
              <w:rPr>
                <w:rStyle w:val="IndexLink"/>
              </w:rPr>
              <w:t>304</w:t>
            </w:r>
          </w:hyperlink>
        </w:p>
        <w:p>
          <w:pPr>
            <w:pStyle w:val="Contents6"/>
            <w:tabs>
              <w:tab w:val="clear" w:pos="7609"/>
              <w:tab w:val="right" w:pos="9026" w:leader="dot"/>
            </w:tabs>
            <w:rPr/>
          </w:pPr>
          <w:hyperlink w:anchor="__RefHeading___Toc2654071_730472459">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2654073_730472459">
            <w:r>
              <w:rPr>
                <w:webHidden/>
                <w:rStyle w:val="IndexLink"/>
                <w:rtl w:val="true"/>
              </w:rPr>
              <w:t>الامّ‌ أحقّ‌ بالولد مدّة الرضاع</w:t>
            </w:r>
            <w:r>
              <w:rPr>
                <w:rStyle w:val="IndexLink"/>
                <w:rtl w:val="true"/>
              </w:rPr>
              <w:tab/>
            </w:r>
            <w:r>
              <w:rPr>
                <w:rStyle w:val="IndexLink"/>
              </w:rPr>
              <w:t>305</w:t>
            </w:r>
          </w:hyperlink>
        </w:p>
        <w:p>
          <w:pPr>
            <w:pStyle w:val="Contents6"/>
            <w:tabs>
              <w:tab w:val="clear" w:pos="7609"/>
              <w:tab w:val="right" w:pos="9026" w:leader="dot"/>
            </w:tabs>
            <w:rPr/>
          </w:pPr>
          <w:hyperlink w:anchor="__RefHeading___Toc2654075_730472459">
            <w:r>
              <w:rPr>
                <w:webHidden/>
                <w:rStyle w:val="IndexLink"/>
                <w:rtl w:val="true"/>
              </w:rPr>
              <w:t>إذا فصل عن الرضاع فالامّ‌ أحقّ‌ بالانثى إلى سبع</w:t>
            </w:r>
            <w:r>
              <w:rPr>
                <w:rStyle w:val="IndexLink"/>
                <w:rtl w:val="true"/>
              </w:rPr>
              <w:tab/>
            </w:r>
            <w:r>
              <w:rPr>
                <w:rStyle w:val="IndexLink"/>
              </w:rPr>
              <w:t>306</w:t>
            </w:r>
          </w:hyperlink>
        </w:p>
        <w:p>
          <w:pPr>
            <w:pStyle w:val="Contents6"/>
            <w:tabs>
              <w:tab w:val="clear" w:pos="7609"/>
              <w:tab w:val="right" w:pos="9026" w:leader="dot"/>
            </w:tabs>
            <w:rPr/>
          </w:pPr>
          <w:hyperlink w:anchor="__RefHeading___Toc2654077_730472459">
            <w:r>
              <w:rPr>
                <w:webHidden/>
                <w:rStyle w:val="IndexLink"/>
                <w:rtl w:val="true"/>
              </w:rPr>
              <w:t>الأب أحقّ‌ بالذكر بعد فصاله إلى البلوغ</w:t>
            </w:r>
            <w:r>
              <w:rPr>
                <w:rStyle w:val="IndexLink"/>
                <w:rtl w:val="true"/>
              </w:rPr>
              <w:tab/>
            </w:r>
            <w:r>
              <w:rPr>
                <w:rStyle w:val="IndexLink"/>
              </w:rPr>
              <w:t>307</w:t>
            </w:r>
          </w:hyperlink>
        </w:p>
        <w:p>
          <w:pPr>
            <w:pStyle w:val="Contents6"/>
            <w:tabs>
              <w:tab w:val="clear" w:pos="7609"/>
              <w:tab w:val="right" w:pos="9026" w:leader="dot"/>
            </w:tabs>
            <w:rPr/>
          </w:pPr>
          <w:hyperlink w:anchor="__RefHeading___Toc2654079_730472459">
            <w:r>
              <w:rPr>
                <w:webHidden/>
                <w:rStyle w:val="IndexLink"/>
                <w:rtl w:val="true"/>
              </w:rPr>
              <w:t>الامّ‌ أحقّ‌ من وصيّ‌ الأب</w:t>
            </w:r>
            <w:r>
              <w:rPr>
                <w:rStyle w:val="IndexLink"/>
                <w:rtl w:val="true"/>
              </w:rPr>
              <w:tab/>
            </w:r>
            <w:r>
              <w:rPr>
                <w:rStyle w:val="IndexLink"/>
              </w:rPr>
              <w:t>308</w:t>
            </w:r>
          </w:hyperlink>
        </w:p>
        <w:p>
          <w:pPr>
            <w:pStyle w:val="Contents6"/>
            <w:tabs>
              <w:tab w:val="clear" w:pos="7609"/>
              <w:tab w:val="right" w:pos="9026" w:leader="dot"/>
            </w:tabs>
            <w:rPr/>
          </w:pPr>
          <w:hyperlink w:anchor="__RefHeading___Toc2654081_730472459">
            <w:r>
              <w:rPr>
                <w:webHidden/>
                <w:rStyle w:val="IndexLink"/>
                <w:rtl w:val="true"/>
              </w:rPr>
              <w:t>إن فقد الأبوان فالحضانة لأبي الأب</w:t>
            </w:r>
            <w:r>
              <w:rPr>
                <w:rStyle w:val="IndexLink"/>
                <w:rtl w:val="true"/>
              </w:rPr>
              <w:tab/>
            </w:r>
            <w:r>
              <w:rPr>
                <w:rStyle w:val="IndexLink"/>
              </w:rPr>
              <w:t>308</w:t>
            </w:r>
          </w:hyperlink>
        </w:p>
        <w:p>
          <w:pPr>
            <w:pStyle w:val="Contents6"/>
            <w:tabs>
              <w:tab w:val="clear" w:pos="7609"/>
              <w:tab w:val="right" w:pos="9026" w:leader="dot"/>
            </w:tabs>
            <w:rPr/>
          </w:pPr>
          <w:hyperlink w:anchor="__RefHeading___Toc2654083_730472459">
            <w:r>
              <w:rPr>
                <w:webHidden/>
                <w:rStyle w:val="IndexLink"/>
                <w:rtl w:val="true"/>
              </w:rPr>
              <w:t>إن فقد أبو الأب فللأقارب الأقرب</w:t>
            </w:r>
            <w:r>
              <w:rPr>
                <w:rStyle w:val="IndexLink"/>
                <w:rtl w:val="true"/>
              </w:rPr>
              <w:tab/>
            </w:r>
            <w:r>
              <w:rPr>
                <w:rStyle w:val="IndexLink"/>
              </w:rPr>
              <w:t>310</w:t>
            </w:r>
          </w:hyperlink>
        </w:p>
        <w:p>
          <w:pPr>
            <w:pStyle w:val="Contents6"/>
            <w:tabs>
              <w:tab w:val="clear" w:pos="7609"/>
              <w:tab w:val="right" w:pos="9026" w:leader="dot"/>
            </w:tabs>
            <w:rPr/>
          </w:pPr>
          <w:hyperlink w:anchor="__RefHeading___Toc2654085_730472459">
            <w:r>
              <w:rPr>
                <w:webHidden/>
                <w:rStyle w:val="IndexLink"/>
                <w:rtl w:val="true"/>
              </w:rPr>
              <w:t>لو تزوّجت الامّ‌ سقطت حضانتها</w:t>
            </w:r>
            <w:r>
              <w:rPr>
                <w:rStyle w:val="IndexLink"/>
                <w:rtl w:val="true"/>
              </w:rPr>
              <w:tab/>
            </w:r>
            <w:r>
              <w:rPr>
                <w:rStyle w:val="IndexLink"/>
              </w:rPr>
              <w:t>313</w:t>
            </w:r>
          </w:hyperlink>
        </w:p>
        <w:p>
          <w:pPr>
            <w:pStyle w:val="Contents6"/>
            <w:tabs>
              <w:tab w:val="clear" w:pos="7609"/>
              <w:tab w:val="right" w:pos="9026" w:leader="dot"/>
            </w:tabs>
            <w:rPr/>
          </w:pPr>
          <w:hyperlink w:anchor="__RefHeading___Toc2654087_730472459">
            <w:r>
              <w:rPr>
                <w:webHidden/>
                <w:rStyle w:val="IndexLink"/>
                <w:rtl w:val="true"/>
              </w:rPr>
              <w:t>إذا بلغ الولد رشيدا سقطت الحضانة عنه</w:t>
            </w:r>
            <w:r>
              <w:rPr>
                <w:rStyle w:val="IndexLink"/>
                <w:rtl w:val="true"/>
              </w:rPr>
              <w:tab/>
            </w:r>
            <w:r>
              <w:rPr>
                <w:rStyle w:val="IndexLink"/>
              </w:rPr>
              <w:t>315</w:t>
            </w:r>
          </w:hyperlink>
        </w:p>
        <w:p>
          <w:pPr>
            <w:pStyle w:val="Contents4"/>
            <w:tabs>
              <w:tab w:val="clear" w:pos="8176"/>
              <w:tab w:val="right" w:pos="9026" w:leader="dot"/>
            </w:tabs>
            <w:rPr/>
          </w:pPr>
          <w:hyperlink w:anchor="__RefHeading___Toc2654089_730472459">
            <w:r>
              <w:rPr>
                <w:webHidden/>
                <w:rStyle w:val="IndexLink"/>
                <w:rtl w:val="true"/>
              </w:rPr>
              <w:t>النظر الثاني في النفقات</w:t>
            </w:r>
            <w:r>
              <w:rPr>
                <w:rStyle w:val="IndexLink"/>
                <w:rtl w:val="true"/>
              </w:rPr>
              <w:tab/>
            </w:r>
            <w:r>
              <w:rPr>
                <w:rStyle w:val="IndexLink"/>
              </w:rPr>
              <w:t>317</w:t>
            </w:r>
          </w:hyperlink>
        </w:p>
        <w:p>
          <w:pPr>
            <w:pStyle w:val="Contents5"/>
            <w:tabs>
              <w:tab w:val="clear" w:pos="7892"/>
              <w:tab w:val="right" w:pos="9026" w:leader="dot"/>
            </w:tabs>
            <w:rPr/>
          </w:pPr>
          <w:hyperlink w:anchor="__RefHeading___Toc2654091_730472459">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654093_730472459">
            <w:r>
              <w:rPr>
                <w:webHidden/>
                <w:rStyle w:val="IndexLink"/>
                <w:rtl w:val="true"/>
              </w:rPr>
              <w:t>أسباب النفقات ثلاثة</w:t>
            </w:r>
            <w:r>
              <w:rPr>
                <w:rStyle w:val="IndexLink"/>
                <w:rtl w:val="true"/>
              </w:rPr>
              <w:t xml:space="preserve">: </w:t>
            </w:r>
            <w:r>
              <w:rPr>
                <w:rStyle w:val="IndexLink"/>
                <w:rtl w:val="true"/>
              </w:rPr>
              <w:t>الزوجيّة و القرابة و الملك</w:t>
            </w:r>
            <w:r>
              <w:rPr>
                <w:rStyle w:val="IndexLink"/>
                <w:rtl w:val="true"/>
              </w:rPr>
              <w:tab/>
            </w:r>
            <w:r>
              <w:rPr>
                <w:rStyle w:val="IndexLink"/>
              </w:rPr>
              <w:t>317</w:t>
            </w:r>
          </w:hyperlink>
        </w:p>
        <w:p>
          <w:pPr>
            <w:pStyle w:val="Contents6"/>
            <w:tabs>
              <w:tab w:val="clear" w:pos="7609"/>
              <w:tab w:val="right" w:pos="9026" w:leader="dot"/>
            </w:tabs>
            <w:rPr/>
          </w:pPr>
          <w:hyperlink w:anchor="__RefHeading___Toc2654095_730472459">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654097_730472459">
            <w:r>
              <w:rPr>
                <w:webHidden/>
                <w:rStyle w:val="IndexLink"/>
                <w:rtl w:val="true"/>
              </w:rPr>
              <w:t>الأوّل</w:t>
            </w:r>
            <w:r>
              <w:rPr>
                <w:rStyle w:val="IndexLink"/>
                <w:rtl w:val="true"/>
              </w:rPr>
              <w:t xml:space="preserve">: </w:t>
            </w:r>
            <w:r>
              <w:rPr>
                <w:rStyle w:val="IndexLink"/>
                <w:rtl w:val="true"/>
              </w:rPr>
              <w:t>الزوجية</w:t>
            </w:r>
            <w:r>
              <w:rPr>
                <w:rStyle w:val="IndexLink"/>
                <w:rtl w:val="true"/>
              </w:rPr>
              <w:tab/>
            </w:r>
            <w:r>
              <w:rPr>
                <w:rStyle w:val="IndexLink"/>
              </w:rPr>
              <w:t>318</w:t>
            </w:r>
          </w:hyperlink>
        </w:p>
        <w:p>
          <w:pPr>
            <w:pStyle w:val="Contents6"/>
            <w:tabs>
              <w:tab w:val="clear" w:pos="7609"/>
              <w:tab w:val="right" w:pos="9026" w:leader="dot"/>
            </w:tabs>
            <w:rPr/>
          </w:pPr>
          <w:hyperlink w:anchor="__RefHeading___Toc2654099_730472459">
            <w:r>
              <w:rPr>
                <w:webHidden/>
                <w:rStyle w:val="IndexLink"/>
                <w:rtl w:val="true"/>
              </w:rPr>
              <w:t>تجب نفقة الزوجة بالعقد الدائم بشروط‍‌</w:t>
            </w:r>
            <w:r>
              <w:rPr>
                <w:rStyle w:val="IndexLink"/>
                <w:rtl w:val="true"/>
              </w:rPr>
              <w:tab/>
            </w:r>
            <w:r>
              <w:rPr>
                <w:rStyle w:val="IndexLink"/>
              </w:rPr>
              <w:t>318</w:t>
            </w:r>
          </w:hyperlink>
        </w:p>
        <w:p>
          <w:pPr>
            <w:pStyle w:val="Contents6"/>
            <w:tabs>
              <w:tab w:val="clear" w:pos="7609"/>
              <w:tab w:val="right" w:pos="9026" w:leader="dot"/>
            </w:tabs>
            <w:rPr/>
          </w:pPr>
          <w:hyperlink w:anchor="__RefHeading___Toc2654101_730472459">
            <w:r>
              <w:rPr>
                <w:webHidden/>
                <w:rStyle w:val="IndexLink"/>
                <w:rtl w:val="true"/>
              </w:rPr>
              <w:t>الواجب على الزوج القيام بما تحتاج إليه المرأة</w:t>
            </w:r>
            <w:r>
              <w:rPr>
                <w:rStyle w:val="IndexLink"/>
                <w:rtl w:val="true"/>
              </w:rPr>
              <w:tab/>
            </w:r>
            <w:r>
              <w:rPr>
                <w:rStyle w:val="IndexLink"/>
              </w:rPr>
              <w:t>324</w:t>
            </w:r>
          </w:hyperlink>
        </w:p>
        <w:p>
          <w:pPr>
            <w:pStyle w:val="Contents6"/>
            <w:tabs>
              <w:tab w:val="clear" w:pos="7609"/>
              <w:tab w:val="right" w:pos="9026" w:leader="dot"/>
            </w:tabs>
            <w:rPr/>
          </w:pPr>
          <w:hyperlink w:anchor="__RefHeading___Toc2654103_730472459">
            <w:r>
              <w:rPr>
                <w:webHidden/>
                <w:rStyle w:val="IndexLink"/>
                <w:rtl w:val="true"/>
              </w:rPr>
              <w:t>لها المنع من مشاركة غير الزوج في المسكن</w:t>
            </w:r>
            <w:r>
              <w:rPr>
                <w:rStyle w:val="IndexLink"/>
                <w:rtl w:val="true"/>
              </w:rPr>
              <w:tab/>
            </w:r>
            <w:r>
              <w:rPr>
                <w:rStyle w:val="IndexLink"/>
              </w:rPr>
              <w:t>327</w:t>
            </w:r>
          </w:hyperlink>
        </w:p>
        <w:p>
          <w:pPr>
            <w:pStyle w:val="Contents6"/>
            <w:tabs>
              <w:tab w:val="clear" w:pos="7609"/>
              <w:tab w:val="right" w:pos="9026" w:leader="dot"/>
            </w:tabs>
            <w:rPr/>
          </w:pPr>
          <w:hyperlink w:anchor="__RefHeading___Toc2654105_730472459">
            <w:r>
              <w:rPr>
                <w:webHidden/>
                <w:rStyle w:val="IndexLink"/>
                <w:rtl w:val="true"/>
              </w:rPr>
              <w:t>يزيد كسوتها في الشتاء</w:t>
            </w:r>
            <w:r>
              <w:rPr>
                <w:rStyle w:val="IndexLink"/>
                <w:rtl w:val="true"/>
              </w:rPr>
              <w:tab/>
            </w:r>
            <w:r>
              <w:rPr>
                <w:rStyle w:val="IndexLink"/>
              </w:rPr>
              <w:t>328</w:t>
            </w:r>
          </w:hyperlink>
        </w:p>
        <w:p>
          <w:pPr>
            <w:pStyle w:val="Contents6"/>
            <w:tabs>
              <w:tab w:val="clear" w:pos="7609"/>
              <w:tab w:val="right" w:pos="9026" w:leader="dot"/>
            </w:tabs>
            <w:rPr/>
          </w:pPr>
          <w:hyperlink w:anchor="__RefHeading___Toc2654107_730472459">
            <w:r>
              <w:rPr>
                <w:webHidden/>
                <w:rStyle w:val="IndexLink"/>
                <w:rtl w:val="true"/>
              </w:rPr>
              <w:t>تزاد المتجمّلة ثياب التجمّل بحسب العادة</w:t>
            </w:r>
            <w:r>
              <w:rPr>
                <w:rStyle w:val="IndexLink"/>
                <w:rtl w:val="true"/>
              </w:rPr>
              <w:tab/>
            </w:r>
            <w:r>
              <w:rPr>
                <w:rStyle w:val="IndexLink"/>
              </w:rPr>
              <w:t>329</w:t>
            </w:r>
          </w:hyperlink>
        </w:p>
        <w:p>
          <w:pPr>
            <w:pStyle w:val="Contents6"/>
            <w:tabs>
              <w:tab w:val="clear" w:pos="7609"/>
              <w:tab w:val="right" w:pos="9026" w:leader="dot"/>
            </w:tabs>
            <w:rPr/>
          </w:pPr>
          <w:hyperlink w:anchor="__RefHeading___Toc2654109_730472459">
            <w:r>
              <w:rPr>
                <w:webHidden/>
                <w:rStyle w:val="IndexLink"/>
                <w:rtl w:val="true"/>
              </w:rPr>
              <w:t>لو دخل بها و استمرّت تأكل معه على العادة، فليس لها مطالبته بمدّة مؤاكلته</w:t>
            </w:r>
            <w:r>
              <w:rPr>
                <w:rStyle w:val="IndexLink"/>
                <w:rtl w:val="true"/>
              </w:rPr>
              <w:tab/>
            </w:r>
            <w:r>
              <w:rPr>
                <w:rStyle w:val="IndexLink"/>
              </w:rPr>
              <w:t>330</w:t>
            </w:r>
          </w:hyperlink>
        </w:p>
        <w:p>
          <w:pPr>
            <w:pStyle w:val="Contents6"/>
            <w:tabs>
              <w:tab w:val="clear" w:pos="7609"/>
              <w:tab w:val="right" w:pos="9026" w:leader="dot"/>
            </w:tabs>
            <w:rPr/>
          </w:pPr>
          <w:hyperlink w:anchor="__RefHeading___Toc2654111_730472459">
            <w:r>
              <w:rPr>
                <w:webHidden/>
                <w:rStyle w:val="IndexLink"/>
                <w:rtl w:val="true"/>
              </w:rPr>
              <w:t>الثاني</w:t>
            </w:r>
            <w:r>
              <w:rPr>
                <w:rStyle w:val="IndexLink"/>
                <w:rtl w:val="true"/>
              </w:rPr>
              <w:t xml:space="preserve">: </w:t>
            </w:r>
            <w:r>
              <w:rPr>
                <w:rStyle w:val="IndexLink"/>
                <w:rtl w:val="true"/>
              </w:rPr>
              <w:t>القرابة</w:t>
            </w:r>
            <w:r>
              <w:rPr>
                <w:rStyle w:val="IndexLink"/>
                <w:rtl w:val="true"/>
              </w:rPr>
              <w:tab/>
            </w:r>
            <w:r>
              <w:rPr>
                <w:rStyle w:val="IndexLink"/>
              </w:rPr>
              <w:t>333</w:t>
            </w:r>
          </w:hyperlink>
        </w:p>
        <w:p>
          <w:pPr>
            <w:pStyle w:val="Contents6"/>
            <w:tabs>
              <w:tab w:val="clear" w:pos="7609"/>
              <w:tab w:val="right" w:pos="9026" w:leader="dot"/>
            </w:tabs>
            <w:rPr/>
          </w:pPr>
          <w:hyperlink w:anchor="__RefHeading___Toc2654113_73047245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654115_730472459">
            <w:r>
              <w:rPr>
                <w:webHidden/>
                <w:rStyle w:val="IndexLink"/>
                <w:rtl w:val="true"/>
              </w:rPr>
              <w:t>تجب النفقة على الأبوين فصاعدا و الأولاد فنازلا</w:t>
            </w:r>
            <w:r>
              <w:rPr>
                <w:rStyle w:val="IndexLink"/>
                <w:rtl w:val="true"/>
              </w:rPr>
              <w:tab/>
            </w:r>
            <w:r>
              <w:rPr>
                <w:rStyle w:val="IndexLink"/>
              </w:rPr>
              <w:t>333</w:t>
            </w:r>
          </w:hyperlink>
        </w:p>
        <w:p>
          <w:pPr>
            <w:pStyle w:val="Contents6"/>
            <w:tabs>
              <w:tab w:val="clear" w:pos="7609"/>
              <w:tab w:val="right" w:pos="9026" w:leader="dot"/>
            </w:tabs>
            <w:rPr/>
          </w:pPr>
          <w:hyperlink w:anchor="__RefHeading___Toc2654117_730472459">
            <w:r>
              <w:rPr>
                <w:webHidden/>
                <w:rStyle w:val="IndexLink"/>
                <w:rtl w:val="true"/>
              </w:rPr>
              <w:t>تستحبّ‌ النفقة على باقي الأقارب</w:t>
            </w:r>
            <w:r>
              <w:rPr>
                <w:rStyle w:val="IndexLink"/>
                <w:rtl w:val="true"/>
              </w:rPr>
              <w:tab/>
            </w:r>
            <w:r>
              <w:rPr>
                <w:rStyle w:val="IndexLink"/>
              </w:rPr>
              <w:t>333</w:t>
            </w:r>
          </w:hyperlink>
        </w:p>
        <w:p>
          <w:pPr>
            <w:pStyle w:val="Contents6"/>
            <w:tabs>
              <w:tab w:val="clear" w:pos="7609"/>
              <w:tab w:val="right" w:pos="9026" w:leader="dot"/>
            </w:tabs>
            <w:rPr/>
          </w:pPr>
          <w:hyperlink w:anchor="__RefHeading___Toc2654119_730472459">
            <w:r>
              <w:rPr>
                <w:webHidden/>
                <w:rStyle w:val="IndexLink"/>
                <w:rtl w:val="true"/>
              </w:rPr>
              <w:t>يشترط‍‌ في المنفق أن يفضل ماله عن قوته و قوت زوجته</w:t>
            </w:r>
            <w:r>
              <w:rPr>
                <w:rStyle w:val="IndexLink"/>
                <w:rtl w:val="true"/>
              </w:rPr>
              <w:tab/>
            </w:r>
            <w:r>
              <w:rPr>
                <w:rStyle w:val="IndexLink"/>
              </w:rPr>
              <w:t>336</w:t>
            </w:r>
          </w:hyperlink>
        </w:p>
        <w:p>
          <w:pPr>
            <w:pStyle w:val="Contents6"/>
            <w:tabs>
              <w:tab w:val="clear" w:pos="7609"/>
              <w:tab w:val="right" w:pos="9026" w:leader="dot"/>
            </w:tabs>
            <w:rPr/>
          </w:pPr>
          <w:hyperlink w:anchor="__RefHeading___Toc2654121_730472459">
            <w:r>
              <w:rPr>
                <w:webHidden/>
                <w:rStyle w:val="IndexLink"/>
                <w:rtl w:val="true"/>
              </w:rPr>
              <w:t>الواجب منها قدر الكفاية</w:t>
            </w:r>
            <w:r>
              <w:rPr>
                <w:rStyle w:val="IndexLink"/>
                <w:rtl w:val="true"/>
              </w:rPr>
              <w:tab/>
            </w:r>
            <w:r>
              <w:rPr>
                <w:rStyle w:val="IndexLink"/>
              </w:rPr>
              <w:t>337</w:t>
            </w:r>
          </w:hyperlink>
        </w:p>
        <w:p>
          <w:pPr>
            <w:pStyle w:val="Contents6"/>
            <w:tabs>
              <w:tab w:val="clear" w:pos="7609"/>
              <w:tab w:val="right" w:pos="9026" w:leader="dot"/>
            </w:tabs>
            <w:rPr/>
          </w:pPr>
          <w:hyperlink w:anchor="__RefHeading___Toc2654123_730472459">
            <w:r>
              <w:rPr>
                <w:webHidden/>
                <w:rStyle w:val="IndexLink"/>
                <w:rtl w:val="true"/>
              </w:rPr>
              <w:t>تقضى نفقة الزوجة</w:t>
            </w:r>
            <w:r>
              <w:rPr>
                <w:rStyle w:val="IndexLink"/>
                <w:rtl w:val="true"/>
              </w:rPr>
              <w:tab/>
            </w:r>
            <w:r>
              <w:rPr>
                <w:rStyle w:val="IndexLink"/>
              </w:rPr>
              <w:t>338</w:t>
            </w:r>
          </w:hyperlink>
        </w:p>
        <w:p>
          <w:pPr>
            <w:pStyle w:val="Contents6"/>
            <w:tabs>
              <w:tab w:val="clear" w:pos="7609"/>
              <w:tab w:val="right" w:pos="9026" w:leader="dot"/>
            </w:tabs>
            <w:rPr/>
          </w:pPr>
          <w:hyperlink w:anchor="__RefHeading___Toc2654125_730472459">
            <w:r>
              <w:rPr>
                <w:webHidden/>
                <w:rStyle w:val="IndexLink"/>
                <w:rtl w:val="true"/>
              </w:rPr>
              <w:t>الأب مقدّم على الامّ‌ و غيرها في الإنفاق على الولد</w:t>
            </w:r>
            <w:r>
              <w:rPr>
                <w:rStyle w:val="IndexLink"/>
                <w:rtl w:val="true"/>
              </w:rPr>
              <w:tab/>
            </w:r>
            <w:r>
              <w:rPr>
                <w:rStyle w:val="IndexLink"/>
              </w:rPr>
              <w:t>339</w:t>
            </w:r>
          </w:hyperlink>
        </w:p>
        <w:p>
          <w:pPr>
            <w:pStyle w:val="Contents6"/>
            <w:tabs>
              <w:tab w:val="clear" w:pos="7609"/>
              <w:tab w:val="right" w:pos="9026" w:leader="dot"/>
            </w:tabs>
            <w:rPr/>
          </w:pPr>
          <w:hyperlink w:anchor="__RefHeading___Toc2654127_730472459">
            <w:r>
              <w:rPr>
                <w:webHidden/>
                <w:rStyle w:val="IndexLink"/>
                <w:rtl w:val="true"/>
              </w:rPr>
              <w:t>الأقرب إلى المنفق عليه في كلّ‌ مرتبة من المراتب مقدّم على الأبعد</w:t>
            </w:r>
            <w:r>
              <w:rPr>
                <w:rStyle w:val="IndexLink"/>
                <w:rtl w:val="true"/>
              </w:rPr>
              <w:tab/>
            </w:r>
            <w:r>
              <w:rPr>
                <w:rStyle w:val="IndexLink"/>
              </w:rPr>
              <w:t>341</w:t>
            </w:r>
          </w:hyperlink>
        </w:p>
        <w:p>
          <w:pPr>
            <w:pStyle w:val="Contents6"/>
            <w:tabs>
              <w:tab w:val="clear" w:pos="7609"/>
              <w:tab w:val="right" w:pos="9026" w:leader="dot"/>
            </w:tabs>
            <w:rPr/>
          </w:pPr>
          <w:hyperlink w:anchor="__RefHeading___Toc2654129_730472459">
            <w:r>
              <w:rPr>
                <w:webHidden/>
                <w:rStyle w:val="IndexLink"/>
                <w:rtl w:val="true"/>
              </w:rPr>
              <w:t>ترتيب المنفق عليهم</w:t>
            </w:r>
            <w:r>
              <w:rPr>
                <w:rStyle w:val="IndexLink"/>
                <w:rtl w:val="true"/>
              </w:rPr>
              <w:tab/>
            </w:r>
            <w:r>
              <w:rPr>
                <w:rStyle w:val="IndexLink"/>
              </w:rPr>
              <w:t>342</w:t>
            </w:r>
          </w:hyperlink>
        </w:p>
        <w:p>
          <w:pPr>
            <w:pStyle w:val="Contents6"/>
            <w:tabs>
              <w:tab w:val="clear" w:pos="7609"/>
              <w:tab w:val="right" w:pos="9026" w:leader="dot"/>
            </w:tabs>
            <w:rPr/>
          </w:pPr>
          <w:hyperlink w:anchor="__RefHeading___Toc2654131_730472459">
            <w:r>
              <w:rPr>
                <w:webHidden/>
                <w:rStyle w:val="IndexLink"/>
                <w:rtl w:val="true"/>
              </w:rPr>
              <w:t>لو كان للعاجز أب و ابن قادران فعليهما</w:t>
            </w:r>
            <w:r>
              <w:rPr>
                <w:rStyle w:val="IndexLink"/>
                <w:rtl w:val="true"/>
              </w:rPr>
              <w:tab/>
            </w:r>
            <w:r>
              <w:rPr>
                <w:rStyle w:val="IndexLink"/>
              </w:rPr>
              <w:t>344</w:t>
            </w:r>
          </w:hyperlink>
        </w:p>
        <w:p>
          <w:pPr>
            <w:pStyle w:val="Contents6"/>
            <w:tabs>
              <w:tab w:val="clear" w:pos="7609"/>
              <w:tab w:val="right" w:pos="9026" w:leader="dot"/>
            </w:tabs>
            <w:rPr/>
          </w:pPr>
          <w:hyperlink w:anchor="__RefHeading___Toc2654133_730472459">
            <w:r>
              <w:rPr>
                <w:webHidden/>
                <w:rStyle w:val="IndexLink"/>
                <w:rtl w:val="true"/>
              </w:rPr>
              <w:t>يجبر الحاكم الممتنع عن الإنفاق</w:t>
            </w:r>
            <w:r>
              <w:rPr>
                <w:rStyle w:val="IndexLink"/>
                <w:rtl w:val="true"/>
              </w:rPr>
              <w:tab/>
            </w:r>
            <w:r>
              <w:rPr>
                <w:rStyle w:val="IndexLink"/>
              </w:rPr>
              <w:t>346</w:t>
            </w:r>
          </w:hyperlink>
        </w:p>
        <w:p>
          <w:pPr>
            <w:pStyle w:val="Contents6"/>
            <w:tabs>
              <w:tab w:val="clear" w:pos="7609"/>
              <w:tab w:val="right" w:pos="9026" w:leader="dot"/>
            </w:tabs>
            <w:rPr/>
          </w:pPr>
          <w:hyperlink w:anchor="__RefHeading___Toc2654135_730472459">
            <w:r>
              <w:rPr>
                <w:webHidden/>
                <w:rStyle w:val="IndexLink"/>
                <w:rtl w:val="true"/>
              </w:rPr>
              <w:t>الثالث</w:t>
            </w:r>
            <w:r>
              <w:rPr>
                <w:rStyle w:val="IndexLink"/>
                <w:rtl w:val="true"/>
              </w:rPr>
              <w:t xml:space="preserve">: </w:t>
            </w:r>
            <w:r>
              <w:rPr>
                <w:rStyle w:val="IndexLink"/>
                <w:rtl w:val="true"/>
              </w:rPr>
              <w:t>الملك</w:t>
            </w:r>
            <w:r>
              <w:rPr>
                <w:rStyle w:val="IndexLink"/>
                <w:rtl w:val="true"/>
              </w:rPr>
              <w:tab/>
            </w:r>
            <w:r>
              <w:rPr>
                <w:rStyle w:val="IndexLink"/>
              </w:rPr>
              <w:t>347</w:t>
            </w:r>
          </w:hyperlink>
        </w:p>
        <w:p>
          <w:pPr>
            <w:pStyle w:val="Contents6"/>
            <w:tabs>
              <w:tab w:val="clear" w:pos="7609"/>
              <w:tab w:val="right" w:pos="9026" w:leader="dot"/>
            </w:tabs>
            <w:rPr/>
          </w:pPr>
          <w:hyperlink w:anchor="__RefHeading___Toc2654137_730472459">
            <w:r>
              <w:rPr>
                <w:webHidden/>
                <w:rStyle w:val="IndexLink"/>
                <w:rtl w:val="true"/>
              </w:rPr>
              <w:t>تجب النفقة على الرقيق و البهيمة</w:t>
            </w:r>
            <w:r>
              <w:rPr>
                <w:rStyle w:val="IndexLink"/>
                <w:rtl w:val="true"/>
              </w:rPr>
              <w:tab/>
            </w:r>
            <w:r>
              <w:rPr>
                <w:rStyle w:val="IndexLink"/>
              </w:rPr>
              <w:t>347</w:t>
            </w:r>
          </w:hyperlink>
        </w:p>
        <w:p>
          <w:pPr>
            <w:pStyle w:val="Contents6"/>
            <w:tabs>
              <w:tab w:val="clear" w:pos="7609"/>
              <w:tab w:val="right" w:pos="9026" w:leader="dot"/>
            </w:tabs>
            <w:rPr/>
          </w:pPr>
          <w:hyperlink w:anchor="__RefHeading___Toc2654139_730472459">
            <w:r>
              <w:rPr>
                <w:webHidden/>
                <w:rStyle w:val="IndexLink"/>
                <w:rtl w:val="true"/>
              </w:rPr>
              <w:t>يرجع في جنس ذلك إلى عادة مماليك أمثال السيّد</w:t>
            </w:r>
            <w:r>
              <w:rPr>
                <w:rStyle w:val="IndexLink"/>
                <w:rtl w:val="true"/>
              </w:rPr>
              <w:tab/>
            </w:r>
            <w:r>
              <w:rPr>
                <w:rStyle w:val="IndexLink"/>
              </w:rPr>
              <w:t>350</w:t>
            </w:r>
          </w:hyperlink>
        </w:p>
        <w:p>
          <w:pPr>
            <w:pStyle w:val="Contents6"/>
            <w:tabs>
              <w:tab w:val="clear" w:pos="7609"/>
              <w:tab w:val="right" w:pos="9026" w:leader="dot"/>
            </w:tabs>
            <w:rPr/>
          </w:pPr>
          <w:hyperlink w:anchor="__RefHeading___Toc2654141_730472459">
            <w:r>
              <w:rPr>
                <w:webHidden/>
                <w:rStyle w:val="IndexLink"/>
                <w:rtl w:val="true"/>
              </w:rPr>
              <w:t>لا فرق بين أنواع الرقيق</w:t>
            </w:r>
            <w:r>
              <w:rPr>
                <w:rStyle w:val="IndexLink"/>
                <w:rtl w:val="true"/>
              </w:rPr>
              <w:tab/>
            </w:r>
            <w:r>
              <w:rPr>
                <w:rStyle w:val="IndexLink"/>
              </w:rPr>
              <w:t>352</w:t>
            </w:r>
          </w:hyperlink>
        </w:p>
        <w:p>
          <w:pPr>
            <w:pStyle w:val="Contents6"/>
            <w:tabs>
              <w:tab w:val="clear" w:pos="7609"/>
              <w:tab w:val="right" w:pos="9026" w:leader="dot"/>
            </w:tabs>
            <w:rPr/>
          </w:pPr>
          <w:hyperlink w:anchor="__RefHeading___Toc2654143_730472459">
            <w:r>
              <w:rPr>
                <w:webHidden/>
                <w:rStyle w:val="IndexLink"/>
                <w:rtl w:val="true"/>
              </w:rPr>
              <w:t>يجبر المالك على الإنفاق على البهيمة المملوكة</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1_199737"/>
      <w:bookmarkStart w:id="1" w:name="pg14831_199737"/>
      <w:bookmarkEnd w:id="1"/>
    </w:p>
    <w:p>
      <w:pPr>
        <w:pStyle w:val="Heading2"/>
        <w:numPr>
          <w:ilvl w:val="1"/>
          <w:numId w:val="1"/>
        </w:numPr>
        <w:rPr/>
      </w:pPr>
      <w:bookmarkStart w:id="2" w:name="pg14831_199737"/>
      <w:bookmarkStart w:id="3" w:name="__RefHeading___Toc265379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3799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عشر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31_199741"/>
    </w:p>
    <w:p>
      <w:pPr>
        <w:pStyle w:val="Heading2"/>
        <w:numPr>
          <w:ilvl w:val="1"/>
          <w:numId w:val="1"/>
        </w:numPr>
        <w:rPr/>
      </w:pPr>
      <w:bookmarkStart w:id="8" w:name="__RefHeading___Toc2653801_730472459"/>
      <w:bookmarkStart w:id="9" w:name="_Toc3"/>
      <w:bookmarkEnd w:id="7"/>
      <w:bookmarkEnd w:id="8"/>
      <w:r>
        <w:rPr>
          <w:rtl w:val="true"/>
        </w:rPr>
        <w:t>تتمّة كتاب النكاح</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653803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31_199743"/>
      <w:bookmarkStart w:id="13" w:name="pg14831_199743"/>
      <w:bookmarkEnd w:id="13"/>
    </w:p>
    <w:p>
      <w:pPr>
        <w:pStyle w:val="Heading3"/>
        <w:numPr>
          <w:ilvl w:val="2"/>
          <w:numId w:val="1"/>
        </w:numPr>
        <w:rPr/>
      </w:pPr>
      <w:bookmarkStart w:id="14" w:name="pg14831_199743"/>
      <w:bookmarkStart w:id="15" w:name="__RefHeading___Toc2653805_730472459"/>
      <w:bookmarkStart w:id="16" w:name="_Toc5"/>
      <w:bookmarkEnd w:id="14"/>
      <w:bookmarkEnd w:id="15"/>
      <w:r>
        <w:rPr>
          <w:rtl w:val="true"/>
        </w:rPr>
        <w:t>الفصل الرابع في نكاح المتعة</w:t>
      </w:r>
      <w:bookmarkEnd w:id="16"/>
    </w:p>
    <w:p>
      <w:pPr>
        <w:pStyle w:val="Heading4"/>
        <w:numPr>
          <w:ilvl w:val="3"/>
          <w:numId w:val="1"/>
        </w:numPr>
        <w:rPr/>
      </w:pPr>
      <w:bookmarkStart w:id="17" w:name="__RefHeading___Toc2653807_730472459"/>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9" w:name="__RefHeading___Toc2653809_730472459"/>
      <w:bookmarkStart w:id="20" w:name="_Toc7"/>
      <w:bookmarkEnd w:id="19"/>
      <w:r>
        <w:rPr>
          <w:rtl w:val="true"/>
        </w:rPr>
        <w:t>لا خلاف في شرعيّته</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أو لا خلاف بين المسلمين قاطبة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شرعيّته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نكاح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من قوله في أوّل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الفصل الأوّل في المقدّمات، و الفصل الثاني في عقد النكاح، و الفصل الثالث في المحرّمات، و هذا الفصل الرابع هو في خصوص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و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للتمتيع،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متعة أي تمتيع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وصلت به بعد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 هو النكاح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فقهاءنا الإماميّة أجمعوا على شرعيّة النكاح المنقطع في قبال خلاف غير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النكاح المنقطع كان شرعيّا في صدر الإسلام و استمرّت شرعيّته إلى الآن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المسلمين من العامّة و الخاصّة أجمعوا على أصل شرعيّته، لكن ادّعت العامّة كونه منسوخا بعد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فَآتُوهُنَّ‌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أُجُورَهُنَّ‌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جمهور المفسّرين على أنّ‌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نكاح المتعة، و أجمع أهل البيت عليهم السّلام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عن جماعة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ابيّ‌ بن كعب و ابن عبّاس و ابن مسعود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قرأوا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w:t>
      </w:r>
      <w:r>
        <w:rPr>
          <w:rStyle w:val="FootnoteAnchor"/>
          <w:rtl w:val="true"/>
        </w:rPr>
        <w:footnoteReference w:id="3"/>
      </w:r>
      <w:r>
        <w:rPr>
          <w:rFonts w:ascii="IRNazanin" w:hAnsi="IRNazanin" w:eastAsia="IRNazanin"/>
          <w:color w:val="111111"/>
          <w:sz w:val="28"/>
          <w:sz w:val="28"/>
          <w:szCs w:val="28"/>
          <w:rtl w:val="true"/>
          <w:lang w:bidi="fa-IR"/>
        </w:rPr>
        <w:t xml:space="preserve">إلى أجل مسمّى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العائد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الوفاق على أصل شرعيّة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شرعيّة نكاح المتعة 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المسلمين قاطبة أجمعوا على شرعيّته، لكنّهم اختلفوا في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العامّة بنسخه و أجمعت الخاصّة على استمراره إلى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فَمَا اسْتَمْتَعْتُمْ‌ بِهِ‌ مِنْهُنَّ‌ فَآتُوهُنَّ‌ أُجُورَهُنَّ‌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الاجرة التي جعلت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فَآتُوهُنَّ‌ أُجُورَهُنَّ‌ </w:t>
      </w:r>
      <w:r>
        <w:rPr>
          <w:rStyle w:val="FootnoteAnchor"/>
          <w:rtl w:val="true"/>
        </w:rPr>
        <w:footnoteReference w:id="5"/>
      </w:r>
      <w:r>
        <w:rPr>
          <w:rFonts w:ascii="Amiri" w:hAnsi="Amiri" w:eastAsia="Amiri" w:cs="Amiri"/>
          <w:color w:val="111111"/>
          <w:sz w:val="28"/>
          <w:sz w:val="28"/>
          <w:szCs w:val="28"/>
          <w:rtl w:val="true"/>
          <w:lang w:bidi="ar-SA"/>
        </w:rPr>
        <w:t>يرجعان إلى النساء اللواتي يتمتّع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تعالى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المراد من الآية هو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الرسول صلّى اللّه عليه و آله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فأضافت جماعة من أصحاب الرسول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أقوى 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 جوازه من الجمهور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لتناقض رواياتهم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بنسخه، فإنّهم رووا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نهى عن متعة النساء يوم خيبر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رووا عن ربيع بن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العزبة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استمتعوا من هذه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ثمّ‌ غدوت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هو قائم بين الركن و الباب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قد أذنت لكم في الاستمتاع، ألا و إنّ‌ اللّه قد حرّمها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ضرورة من مذهب عليّ‌ و أولاده عليهم السّلام 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المراد من الآية هو نكاح المتعة، لأنّ‌ من أركانه ذكر المدّة 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العائد إلى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الروايات التي استندوا إليها في النسخ متناقضة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الخبر في صحيح مسلم، كتاب النكاح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همزة، و قرئ أيضا بالياء، بمعنى كثير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أبي سبرة، و كذا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العزب كالعزوبة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المتكلّم وحده، و فاعله الضمير العائد إلى أبي سبرة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جئت غدا 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 اللّه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منقول في صحيح مسلم، كتاب النكاح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تحريمها بالغاية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فالرواية عن عليّ‌ عليه السّلام بخلافه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اللازم من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قد نسخت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إباحتها في حجّة الوداع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ناسخة لتحريمها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و لا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يتوجّه إلى خبر سبرة الطعن في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ألفاظه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رووا عن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جابر 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أنكروا تحريمها غاية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الروايتين المنقولتين 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مرّة في خيبر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ابيحت في حجّة الوداع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كنت أذنت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استمتعوا من هذه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لتحريم المتعة يوم خيبر، كما هو المرويّ‌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متعة النساء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النسخ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يقل أحد من العامّة بنسخها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سند الخبر الدالّ‌ على النسخ مطعون فيه بما قالوا من أنّ‌ الرواية عنه منحصرة في ولده ربيع، و ربيع الراوي لهذا مجهول مهمل جدّا لم يرو عنه أحد في باب من أبواب الفقه و الحديث حديثا سوى حديث تحريم المتعة، و لذلك تركه البخاريّ‌ و لم يرو عنه أصلا حتّى أحاديث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إذا راجعت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ألفاظه مختلفة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للطعن في الخبر المذكور، و هو أنّه معارض بالأخبار التي تدلّ‌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عبد اللّه بن عبّاس و ابن مسعود و سلمة بن الأكوع و عمران بن حصين و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تنسخ، و في 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عطاء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جابر بن عبد اللّه معتمرا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فجئناه في منزله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القوم عن أشياء ثمّ‌ ذكروا المتعة،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 آله و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بقاء شرعيّتها بعد موت النبيّ‌ صلّى اللّه عليه و آله من غير 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بطريق الاجتهاد فهو باطل في مقابلة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النسخ، كما روي عن جابر الأنصاريّ‌ و عبد اللّه بن عبّاس و ابن مسعود و سلمة بن الأكوع و عمران بن حصين و أنس بن مالك أنّ‌ شرعيّة نكاح المتعة لم تنسخ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جابر رجع بعد إتيان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أنّا لاقيناه في منزله، فسأل القوم جابرا عن مسائل في أشياء، ثمّ‌ سألوه عن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المذكور المرويّ‌ عن جابر صريح في بقاء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نكاح المتعة،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التحريم من قبل عمر لو كان باجتهاد شخصه فهو باطل في مقابل النصّ‌</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إلخ، و الأحاديث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عن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بطلان الاجتهاد في مقابل النصّ‌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بعض العامّة في الجواب عن الطعن بتحريم عمر متعة النساء على أنّ‌ النبيّ‌ صلّى اللّه عليه و آله مجتهد في الأحكام الشرعيّة، فيجوز لمجتهد آخر مخالفته، و لا قدح فيه، فلا مانع في أن يبيح النبيّ‌ صلّى اللّه عليه و آله المتعة لمصلحة رآها، ثمّ‌ حرّمها عمر لمصلحة اخرى ظهرت له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 السخافة و الضعف بمكان، أمّا على اصول الإماميّة فظاهر، لقولهم بعصمة النبيّ‌ صلّى اللّه عليه و آله و أنّ‌ ما يحكم به و ينطق ليس عن الهوى إن هو إلاّ وحي يوحى، فلا مجال فيه للسهو و الخطأ، لا في الابتداء و لا في الانتهاء، فلا يجوز لأحد مخالفته و لا الاجتهاد في مقابلة قضائه و حكمه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رأى الجمهور النافين لعصمة الأنبياء فلأنّهم إنّما نفوا العصمة فيما ليس له تعلّق بالأحكام الشرعيّة، نحو تدبير الحروب و استصلاح الجيوش و نصب العمّال و عزلهم، إذ عدم العصمة بالنسبة إلى الأحكام الشرعيّة يستلزم إفحام النبيّ‌ صلّى اللّه عليه و آله و عجزه عن تسجيل الأحكام على الامّة، لاحتمال السهو و الاشتباه، على أنّ‌ المستفاد من كلام الآمديّ‌ في الأحكام و غيره إجماع القائلين بجواز الخطأ على النبيّ‌ صلّى اللّه عليه و آله على أنّه لا يقرّر عليه، بل ينبّه على خطأه، فتحليله المتعة لو كان خطأ لوجب أن ينبّه عليه و يعدل عنه، و أيضا فالنصّ‌ من الكتاب العزيز دلّ‌ على وجوب إطاعة النبيّ‌ صلّى اللّه عليه و آله و تحريم مخالفته، فيلزم ذلك، سواء قيل بأنّ‌ ذلك من جهة عصمته صلّى اللّه عليه و آله عن الخطأ و الخطيئة، أم لا، مع أنّه يظهر من تتبّع السير و الآثار من السلف اتّفاق الصحابة و التابعين على نفي الاجتهاد و الرأي في مقابل حكم النبيّ‌ صلّى اللّه عليه و آله، كما لو أورد أحدهم نصّا في مقام المنازعة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به خصمه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الرواية فكيف خفي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الصحابة أجمع في بقيّة زمن النبيّ‌ صلّى اللّه عليه و آله و جميع خلافة أبي بكر 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مجتهد فيجوز لمجتهد آخر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أبو بكر حين استأذنه اسامة برسالة عمر بن الخطّاب في الرجوع، معلّلا بأنّ‌ معه وجوه الناس و لا يأمن على خليفة رسول اللّه صلّى اللّه عليه و آله و حرمه و حرم المسلمين أن يتخطّفهم المشركون حول المدينة لو تخطّفتني الكلاب و الذئاب لم أردّ قضاء قضى به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حين سألته الأنصار برسالة عمر أيضا أن يولّي أمرهم أقدم سنّا من اسامة، فوثب من مكانه و أخذ بلحية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 بن الخطّاب، استعمله رسول اللّه صلّى اللّه عليه و آله و تأمرني أن أنزعه‌؟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لعثمان حين سأله أن يردّ حكم بن العاص الذي نفاه النبيّ‌ صلّى اللّه عليه و آله عن المدينة بعد أن أغلظ‍‌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رسول اللّه صلّى اللّه عليه و آله و تأمرني أن ادخله، لأن اشقّ‌ بالاثنين أحبّ‌ إليّ‌ من أن اخالف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خبر عمر مع الضحّاك بن سفيان في أنّ‌ المرأة لا ترث من زوجها شيئا و رواية ضحّاك النّص عنه صلّى اللّه عليه و آله و ترك عمر اجتهاده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إفادات السيّد بحر العلوم، نقله 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اضطراب العبارة في موضع من هذه الحاشية على ما هي المنقولة في هامش الروضة البهيّة المطبوعة طبعا حجريّا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بطريق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كيف كانت الرواية خفيّة على الصحابة كلاّ و علمها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كيف خفي الخبر الدالّ‌ على التحريم في برهة من خلافة عمر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ينكرها إلاّ فيما بقي من خلافته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من باب التفعيل و المراد منه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يدلّ‌ على أنّ‌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لا بطريق الرواية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المشهورة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على عهد رسول اللّه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ردّ على إنكار عمر جواز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مسالك زين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الجمهور أنّ‌ رجلا كان يفعلها،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حلّها؟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 هو الذي نهى عنها و 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آله، أنا احرّمهما و اعاقب عليهما، متعة الحجّ‌ و متعة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أقبل روايته في شرعيّتهما على عهد رسول اللّه صلّى اللّه عليه و آله، و لا أقبل نهيه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محرّمهما و معاقب عليهما من معاقب بكسر القاف، و الفتح 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الأحكام الشرعيّة قد كملت عند موت النبيّ‌ صلّى اللّه عليه و آله، و لم ينزل الوحي بعده لا على عمر و لا على غيره، فمن أين جاء التحريم مع أنّ‌ عمر نسب التحريم إلى نفسه، لا إلى اللّه و لا إلى رسوله صلّى اللّه عليه و 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سبب تحريم عمر متعة النساء على ما 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طلب عليّا عليه السّلام إلى منزله ليلة، فلمّا مضى من الليل جانب طلب منه أن ينام عنده، فنام فلمّا أصبح خرج عمر من داخل بيته معترضا على أمير المؤمنين عليه السّلام بأنّك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للمؤمن أن يبيت ليلة عزبا إذا كان في البلد و ها أنت بتّ‌ هذه الليلة عزبا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بأنّي بتّ‌ عزبا و أنّني هذه الليلة تمتّعت باختك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فأسرّها في قلبه حتّى تمكّن من التحريم فحرّمها، فمن أطاعه في تحريمها أو تحريم غيرها فقد عبده و ذلك أنّ‌ العبادة هي إطاعة المتكلّم، كما روي في تفسير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حلالا، أنا أنهى عنهما و اعاقب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قد نهى عنهما في وقت من الأوقات لكان إسناده إليه صلّى اللّه عليه و آله أولى و أدخل في الزجر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شعبة عن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ورد في الحديث عن المفضّل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تحريم عمر متعة النساء أنّ‌ عمر رأى عند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رضيعا ترضع حين دخل عمر بيتها، فغضب من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الولد و ليس عندك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المتعة فحرّم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هذا الحديث عن كتاب البحار في أحوال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ترضع الولد و اللبن يفور من شدقيه و كان ذلك في عهد خلافته، فصعد المنبر مغضبا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رأيت اختي كذلك، أ يحبّ‌ أحدكم أن يدخل بيت اخته و ليس لها زوج فيرى ولدا في حجرها و هي ترضعه كذا و كذا و لم يعلم زوجها و تعتذر أنّه من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في عهد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بالي أنّ‌ تفصيل هذه القضيّة مذكور في كتاب الشهاب الثاقب في ردّ النواصب، و أنّ‌ اخته عفراء كانت بكرا لم تتزوّج بعد و أنّ‌ عمر أخذ ولدها تحت كسائه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فصعد المنبر فقال ما قال و أراه الناس، مع أنّ‌ حلال محمّد حلال إلى يوم القيامة و 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نهى عمر المتعة ما زنى إلاّ شقيّ‌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اعتراض الشارح رحمه اللّه على ما قاله عمر، بأنّه لو كان رسول اللّه صلّى اللّه عليه و آله قد نهى عنها في وقت من الأوقات فلم لم ينسب التحريم إليه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المنقول عنه صلّى اللّه عليه و آله لكان أشدّ تأثيرا في زجر الناس و منعهم عن المتعة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من أكابر علماء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فَمَا اسْتَمْتَعْتُمْ‌ بِهِ‌ مِنْهُنَّ‌ </w:t>
      </w:r>
      <w:r>
        <w:rPr>
          <w:rStyle w:val="FootnoteAnchor"/>
          <w:rtl w:val="true"/>
        </w:rPr>
        <w:footnoteReference w:id="8"/>
      </w:r>
      <w:r>
        <w:rPr>
          <w:rFonts w:ascii="Amiri" w:hAnsi="Amiri" w:eastAsia="Amiri" w:cs="Amiri"/>
          <w:color w:val="111111"/>
          <w:sz w:val="28"/>
          <w:sz w:val="28"/>
          <w:szCs w:val="28"/>
          <w:rtl w:val="true"/>
          <w:lang w:bidi="ar-SA"/>
        </w:rPr>
        <w:t xml:space="preserve">أ منسوخة هي‌؟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أنّ‌ عمر نهى عن المتعة ما زنى إلاّ 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أهل الشام سأل ابن عمر عن متعة النساء،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أبي قد نهى عنها و قد سنّها رسول اللّه صلّى اللّه عليه و آله، أ تترك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تتبع قول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بشرعيّتها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أهل البيت عليهم السّلام فبالغة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التواتر، لكثرتها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مع كثرة اختلاف أخبارنا الذي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التفسير الكبير،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الكلانتر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ابن عمر،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عمر قد حرّم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الجملات الصادرة عن ابن عمر في مقام الإنكار 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الفصول المهمّة للسيّد عبد الحسين شرف الدين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بشرعيّة المتعة من طرق أهل البيت عليهم السّلام أكثر من أن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الأخبار الواردة في شرعيّة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كثرة الأخبار الواردة في شرعيّتها بلغت إلى حدّ التواتر المعنويّ‌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الاختلاف</w:t>
      </w:r>
      <w:r>
        <w:rPr>
          <w:rFonts w:eastAsia="Amiri" w:cs="Amiri" w:ascii="Amiri" w:hAnsi="Amiri"/>
          <w:color w:val="111111"/>
          <w:sz w:val="28"/>
          <w:szCs w:val="28"/>
          <w:rtl w:val="true"/>
          <w:lang w:bidi="ar-SA"/>
        </w:rPr>
        <w:t xml:space="preserve">. </w:t>
      </w:r>
      <w:bookmarkStart w:id="21" w:name="pg14831_199753"/>
    </w:p>
    <w:p>
      <w:pPr>
        <w:pStyle w:val="BookText"/>
        <w:rPr/>
      </w:pPr>
      <w:bookmarkEnd w:id="21"/>
      <w:r>
        <w:rPr>
          <w:rFonts w:ascii="Amiri" w:hAnsi="Amiri" w:eastAsia="Amiri" w:cs="Amiri"/>
          <w:color w:val="111111"/>
          <w:sz w:val="28"/>
          <w:sz w:val="28"/>
          <w:szCs w:val="28"/>
          <w:rtl w:val="true"/>
          <w:lang w:bidi="ar-SA"/>
        </w:rPr>
        <w:t xml:space="preserve">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مخالفينا فيه لم يوجد خبر واحد منها يدلّ‌ على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653811_730472459"/>
      <w:bookmarkStart w:id="23" w:name="_Toc8"/>
      <w:bookmarkEnd w:id="22"/>
      <w:r>
        <w:rPr>
          <w:rtl w:val="true"/>
        </w:rPr>
        <w:t>إيجابه و قبوله كالدائم</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الألفاظ‍‌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إشكال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قبوله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المحروس عن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المضبوط‍‌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الوزن أو العدد مع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نكاح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وجدان خبر واحد دالّ‌ على المنع،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إيجاب نكاح المتعة أيضا مثل ألفاظ‍‌ النكاح الدائم توقيفيّ‌ و منحصر في الألفاظ‍‌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أنكحت، زوّجت و متّعت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إشكال في صحّة إجراء عقد المتعة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اشكل في إجراء العقد الدائم به،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قبول عقد المتعة مثل قبول العقد الدائم يتحقّق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و التزويج 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 في عقد المتعة على قبول العقد الدائم ذكر المدّة و الاجرة، لأنّهما ركنان في عقد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المضبوط‍‌ المحروس عن الزيادة و النقصان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المهر في المتعة معلوما بالكيل أو ما يلحقه</w:t>
      </w:r>
      <w:r>
        <w:rPr>
          <w:rFonts w:eastAsia="Amiri" w:cs="Amiri" w:ascii="Amiri" w:hAnsi="Amiri"/>
          <w:color w:val="111111"/>
          <w:sz w:val="28"/>
          <w:szCs w:val="28"/>
          <w:rtl w:val="true"/>
          <w:lang w:bidi="ar-SA"/>
        </w:rPr>
        <w:t xml:space="preserve">. </w:t>
      </w:r>
      <w:bookmarkStart w:id="24" w:name="pg14831_199754"/>
    </w:p>
    <w:p>
      <w:pPr>
        <w:pStyle w:val="BookText"/>
        <w:rPr/>
      </w:pPr>
      <w:bookmarkEnd w:id="24"/>
      <w:r>
        <w:rPr>
          <w:rFonts w:ascii="Amiri" w:hAnsi="Amiri" w:eastAsia="Amiri" w:cs="Amiri"/>
          <w:color w:val="111111"/>
          <w:sz w:val="28"/>
          <w:sz w:val="28"/>
          <w:szCs w:val="28"/>
          <w:rtl w:val="true"/>
          <w:lang w:bidi="ar-SA"/>
        </w:rPr>
        <w:t xml:space="preserve">أو الوصف 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و لو أخلّ‌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 بخلاف الدائم</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653813_730472459"/>
      <w:bookmarkStart w:id="26" w:name="_Toc9"/>
      <w:bookmarkEnd w:id="25"/>
      <w:r>
        <w:rPr>
          <w:rtl w:val="true"/>
        </w:rPr>
        <w:t>حكمه كالدائم في جميع ما سلف</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كالدائم في جميع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شرطا و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تحريما بنوعيه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لا تنحصر في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نصاب، و 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بالكتابيّة ابتداء</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653815_730472459"/>
      <w:bookmarkStart w:id="28" w:name="_Toc10"/>
      <w:bookmarkEnd w:id="27"/>
      <w:r>
        <w:rPr>
          <w:rtl w:val="true"/>
        </w:rPr>
        <w:t>لا تقدير في المهر قلّة و كثرة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تقدير في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ما 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ممّا يتموّل و لو بكفّ‌ من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قدّره الصدوق 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يكون ضبط‍‌ المهر بأن يوصف المهر في المتعة بحيث يرفع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الإخلال به يوجب بطلان عقد المتعة، لكونه فيه ركنا، بخلاف المهر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الأولياء المذكورون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التحريم العينيّ‌ كالأخت و البنت و الامّ‌، و التحريم الجمعيّ‌ مثل الجمع بين الاختين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ما استثني من اتّحاد الأحكام بين 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ممّا استثني في نكاح المتعة من الأحكام المذكورة في الدائم هو عدم انحصار المتعة في عدد و لا نصاب مثل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الثاني بين العقدين هو أنّ‌ المتعة تجوز بالكتابيّة، بخلاف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يتعيّن في الشرع مقدار ما يجعل مهرا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الزوجة في نكاح 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الواحدة البرّة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يجعل مهرا في نكاح المتعة هو درهم</w:t>
      </w:r>
      <w:r>
        <w:rPr>
          <w:rFonts w:eastAsia="Amiri" w:cs="Amiri" w:ascii="Amiri" w:hAnsi="Amiri"/>
          <w:color w:val="111111"/>
          <w:sz w:val="28"/>
          <w:szCs w:val="28"/>
          <w:rtl w:val="true"/>
          <w:lang w:bidi="ar-SA"/>
        </w:rPr>
        <w:t xml:space="preserve">. </w:t>
      </w:r>
      <w:bookmarkStart w:id="29" w:name="pg14831_199755"/>
    </w:p>
    <w:p>
      <w:pPr>
        <w:pStyle w:val="Heading4"/>
        <w:numPr>
          <w:ilvl w:val="3"/>
          <w:numId w:val="1"/>
        </w:numPr>
        <w:rPr/>
      </w:pPr>
      <w:bookmarkStart w:id="30" w:name="__RefHeading___Toc2653817_730472459"/>
      <w:bookmarkStart w:id="31" w:name="_Toc11"/>
      <w:bookmarkEnd w:id="29"/>
      <w:bookmarkEnd w:id="30"/>
      <w:r>
        <w:rPr>
          <w:rtl w:val="true"/>
        </w:rPr>
        <w:t>لا تقدير في الأجل</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 كثرة، و شذّ قول بعض الأصحاب بتقديره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بما بين طلوع الشمس و الزوال</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653819_730472459"/>
      <w:bookmarkStart w:id="33" w:name="_Toc12"/>
      <w:bookmarkEnd w:id="32"/>
      <w:r>
        <w:rPr>
          <w:rtl w:val="true"/>
        </w:rPr>
        <w:t>لو وهبها المدّة قبل الدخول فعليه نصف المسمّى</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قبل الدخول فعليه نصف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طلّق في الدوام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هبة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قبله بالجميع نظر،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الهبة بعد الدخول للجميع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البعض لم يسقط‍‌ منه شيء قطعا، لاستقراره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المتعة لا تحتاج إلى الطلاق، بل البذل للمدّة عليها 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الزوج نصف المهر الذي سمّي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يجب على الزوج نصف المهر المسمّى عند الطلاق قبل الدخول في العقد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مضت أيّام من المدّة المذكورة و بذل الزوج ما بقي منها قبل الدخول بها، ففي إلحاقه ببذل جميع المدّة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المهر يستقرّ في ذمّة الزوج بمجرّد وقوع العقد، فلو بذل تمام المدّة عليها ينتصف المهر محقّقا، لكن يشكّ‌ في التنصيف ببذل بعض المدّة، فيستصحب بقاء المهر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وهب الزوج جميع المدّة بعد الدخول بها لم يسقط‍‌ شيء من المهر المسمّى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لاستقرار جميع المهر في ذمّة الزوج بالدخول</w:t>
      </w:r>
      <w:r>
        <w:rPr>
          <w:rFonts w:eastAsia="Amiri" w:cs="Amiri" w:ascii="Amiri" w:hAnsi="Amiri"/>
          <w:color w:val="111111"/>
          <w:sz w:val="28"/>
          <w:szCs w:val="28"/>
          <w:rtl w:val="true"/>
          <w:lang w:bidi="ar-SA"/>
        </w:rPr>
        <w:t xml:space="preserve">. </w:t>
      </w:r>
      <w:bookmarkStart w:id="34" w:name="pg14831_199756"/>
    </w:p>
    <w:p>
      <w:pPr>
        <w:pStyle w:val="BookText"/>
        <w:rPr/>
      </w:pPr>
      <w:bookmarkEnd w:id="34"/>
      <w:r>
        <w:rPr>
          <w:rFonts w:ascii="Amiri" w:hAnsi="Amiri" w:eastAsia="Amiri" w:cs="Amiri"/>
          <w:color w:val="111111"/>
          <w:sz w:val="28"/>
          <w:sz w:val="28"/>
          <w:szCs w:val="28"/>
          <w:rtl w:val="true"/>
          <w:lang w:bidi="ar-SA"/>
        </w:rPr>
        <w:t xml:space="preserve">و الظاهر أنّ‌ هذه الهبة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الإبراء، فلا يفتقر إلى القبول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653821_730472459"/>
      <w:bookmarkStart w:id="36" w:name="_Toc13"/>
      <w:bookmarkEnd w:id="35"/>
      <w:r>
        <w:rPr>
          <w:rtl w:val="true"/>
        </w:rPr>
        <w:t>لو أخلّت بشيء من المدّة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قبل الدخول،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المهر بنسبة ما أخلّت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المدّة بأن يبسط‍‌ المهر على جميع المدّة و يسقط‍‌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 حتّى لو أخلّت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سقط‍‌ عنه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المنع لعذر كالحيض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المرض و الخوف من ظالم لم يسقط‍‌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عدم كون هبة المدّة للزوجة في المقام من قبيل العقود حتّى تحتاج إلى القبول من جانب الزوجة، بل هي من قبيل الإيقاع الذي لا يحتاج إلى القبول، مثل الإبراء و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تمكّن الزوجة للزوج في بعض المدّة المذكورة في العقد قاصّ‌ الزوج من المهر بنسبة ما أخلّت الزوجة بالمدّة، فلو أخلّت بنصف المدّة قاصّ‌ الزوج من نصف المهر،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أخلّت الزوجة بجميع المدّة المذكورة سقط‍‌ عن ذمّة الزوج جميع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حاضت الزوجة فمنعت الزوج أو مرضت أو خافت من ظالم فإذا لا يسقط‍‌ عن المهر شيء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يسقط‍‌ المهر بسبب هذا المنع 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ضعيفا السقوط‍‌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كالاختياريّ‌، نظرا إلى أنّه في مقابلة الاستمتاع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المنع الاختياريّ‌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الاختياريّ‌ و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عن الصادق عليه السّلام ما يدلّ‌ على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الضعيف هو السقوط‍‌ عن المهر بنسبة مدّة منع الزوجة للعذر المذكور، كالسقوط‍‌ في المنع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سقوط‍‌ المهر بنسبة ما تخلّ‌ الزوجة بالمدّة، ببيان أنّ‌ المهر إنّما هو في مقابل الاستمتاع، فيسقط‍‌ عند عدم تمكينها من استمتاع الزوج منها، لعذر كان الامتناع، أو لغير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سقوط‍‌ المهر بالنسبة إلى ما أخلّت به الزوجة قرينة على كون المهر في مقابل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المهر في مقابل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عن المهر بنسبة ما أخلّت به الزوجة عند الاختيار و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مذكورة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صفوان بن يحيى،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بشيء من المسمّى فتأتي بعض الشهر و لا تفي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عنها من صداقها مقدار ما احتبست عنك إلاّ أيّام حيضها فإنّها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المهر في المنع الاختياريّ‌ و عدم سقوطه في المنع الاضطراريّ‌</w:t>
      </w:r>
      <w:r>
        <w:rPr>
          <w:rFonts w:eastAsia="Amiri" w:cs="Amiri" w:ascii="Amiri" w:hAnsi="Amiri"/>
          <w:color w:val="111111"/>
          <w:sz w:val="28"/>
          <w:szCs w:val="28"/>
          <w:rtl w:val="true"/>
          <w:lang w:bidi="ar-SA"/>
        </w:rPr>
        <w:t xml:space="preserve">. </w:t>
      </w:r>
      <w:bookmarkStart w:id="37" w:name="pg14831_199758"/>
    </w:p>
    <w:p>
      <w:pPr>
        <w:pStyle w:val="BookText"/>
        <w:rPr/>
      </w:pPr>
      <w:bookmarkEnd w:id="37"/>
      <w:r>
        <w:rPr>
          <w:rFonts w:ascii="Amiri" w:hAnsi="Amiri" w:eastAsia="Amiri" w:cs="Amiri"/>
          <w:color w:val="111111"/>
          <w:sz w:val="28"/>
          <w:sz w:val="28"/>
          <w:szCs w:val="28"/>
          <w:rtl w:val="true"/>
          <w:lang w:bidi="ar-SA"/>
        </w:rPr>
        <w:t xml:space="preserve">و إطلاق المقاصّة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الوجه مجاز، لأنّ‌ مجرّد إخلالها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بالمدّة يوجب سقوط‍‌ مقابلها من العوض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هذا لا يعدّ مقاصّة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المدّة، أو قبل الدخول فأولى بعدم سقوط‍‌ شيء كالدائم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653823_730472459"/>
      <w:bookmarkStart w:id="39" w:name="_Toc14"/>
      <w:bookmarkEnd w:id="38"/>
      <w:r>
        <w:rPr>
          <w:rtl w:val="true"/>
        </w:rPr>
        <w:t>لو أخلّ‌ بالأجل في متن العقد انقلب دائما، أو بطل</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منشؤة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أصل العقد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إطلاق المقاصّة على سقوط‍‌ المهر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لأنّ‌ التقاصّ‌ أمر يكون باختيار من القاصّ‌ و هاهنا ليس كذلك، بل يكون قهريّا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المهر المذكور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التقاصّ‌ إنّما هو في الأمر الاختياريّ‌، كما تقدّم، لا ما إذا حصل السقوط‍‌ قهرا،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في العقد الدائم لو ماتت الزوجة قبل الدخول لم يسقط‍‌ من المهر شيء فكذلك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يذكر المدّة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انقلب العقد دائما عند الإخلال بالأجل على 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بطل العقد على قول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انقلاب العقد إلى الدائم عند الإخلال بذكر الأجل في متن العقد، و هو أنّ‌ العقد يصلح لكلّ‌ من الدائم و المنقطع و يتميّزان بذكر الأجل و عدمه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الدائم و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يتمحّض للمتعة بذكر الأجل، و للدوام بعدمه، فإذا انتفى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الثاني، لأنّ‌ الأصل في العقد الصحّة، 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 إن لم يسمّ‌ الأجل فهو نكاح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الشيخ و الأكثر و منهم المصنّف في شرح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شرطها الأجل إجماعا و المشروط‍‌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شرطه،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 أجر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انتفى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ذكر الأجل ثبت الثاني و هو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سمّى الأجل فهو متعة، و إن لم يسمّ‌ الأجل فهو نكاح 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في المنقولة في كتاب الوسائل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المتعة إلى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القائلين بانقلاب المتعة إلى الدائم عند عدم ذكر الأجل في العقد هو المصنّف رحمه اللّه نفسه في كتابه 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الوجه الثاني و هو الحكم بالبطلان، ببيان أنّ‌ شرط‍‌ المتعة هو ذكر الأجل، فإذا فقد الشرط‍‌ فقد المشروط‍‌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هنا بمعنى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المشروط‍‌</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و العقود تابعة للقصود، و صلاحيّة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لا يوجب حمل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معنييه مع إرادة المعنى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تصريح بأنّهما أرادا المتعة و أخلاّ بالأجل، بل 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مع الأجل متعة، و بدونه دائم، و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إن وقع بلفظ‍‌ التزويج أو النكاح انقلب دائما،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للحكم ببطلان العقد عند عدم ذكر الأجل للمتعة، و هو أنّ‌ الدائم لم يقصد و 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دليل الانقلاب بأنّ‌ صلاحيّته لكلّ‌ من الدائم و المنقطع لا يوجب حمل المشترك على ما لم يقصد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المشترك بين الدائم 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النكاح هو المتعة و هي مبائن للدائم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ببطلان العقد عند عدم ذكر الأجل في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الوجه قوّاه الشارح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موثّقة ابن بكير المنقولة فيما تقدّم آنفا لا تدلّ‌ بالصراحة على إرادة الزوجين المتعة من العقد و إخلالهما بالأجل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مضمون الرواية هو أنّ‌ النكاح مع ذكر الأجل متعة و بدونه دائم، فلا دلالة لها على ما نحن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القول الثالث في خصوص عدم ذكر الأجل في عقد المتعة، و هو أنّ‌ العقد </w:t>
      </w:r>
      <w:r>
        <w:rPr>
          <w:rFonts w:eastAsia="Amiri" w:cs="Amiri" w:ascii="Amiri" w:hAnsi="Amiri"/>
          <w:color w:val="111111"/>
          <w:sz w:val="28"/>
          <w:szCs w:val="28"/>
          <w:rtl w:val="true"/>
          <w:lang w:bidi="ar-SA"/>
        </w:rPr>
        <w:t xml:space="preserve">- </w:t>
      </w:r>
      <w:bookmarkStart w:id="40" w:name="pg14831_199761"/>
    </w:p>
    <w:p>
      <w:pPr>
        <w:pStyle w:val="BookText"/>
        <w:rPr/>
      </w:pPr>
      <w:bookmarkEnd w:id="40"/>
      <w:r>
        <w:rPr>
          <w:rFonts w:ascii="Amiri" w:hAnsi="Amiri" w:eastAsia="Amiri" w:cs="Amiri"/>
          <w:color w:val="111111"/>
          <w:sz w:val="28"/>
          <w:sz w:val="28"/>
          <w:szCs w:val="28"/>
          <w:rtl w:val="true"/>
          <w:lang w:bidi="ar-SA"/>
        </w:rPr>
        <w:t xml:space="preserve">بلفظ‍‌ التمتّع بطل، أو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الأجل إن كان جهلا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أحدهما أو نسيانا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 إن كان عمدا انقلب دائما، فقد ظهر ضعفه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بالبطلان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التمتّع الذي هو موضع النزاع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653825_730472459"/>
      <w:bookmarkStart w:id="42" w:name="_Toc15"/>
      <w:bookmarkEnd w:id="41"/>
      <w:r>
        <w:rPr>
          <w:rtl w:val="true"/>
        </w:rPr>
        <w:t>لو تبيّن فساد العقد فمهر المثل مع الدخول</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بظهور 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عدّة أو كونها محرّمة عليه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عينا أو غير ذلك من المفسدات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فمهر المثل مع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اجري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دائما و لو اجري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رابع في خصوص عدم ذكر الأجل في عقد المتعة و هو البطلان في صورة عدم ذكر الأجل، جهلا أو نسيانا، و الانقلاب إلى الدائم عند عدم ذكره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كليهما، أو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الصحيحة عن زرارة المنقولة فيما تقدّم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وقعت بصيغة متّعت، أو أنكحت أو زوّجت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تبيّن بطلان العقد إمّا بظهور زوج للمرأة أو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حرمتها على الزوج بالجمع كان كما في الاختين أو بالعين كما في الامّ‌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ظهرت الزوجة اختا رضاعيّة للزوج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دخل بالزوجة مع جهل المرأة وجب على الزوج مهر 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الوط‍‌ء، لأنّه وط‍‌ء محترم، فلا بدّ له من عوض و قد بطل المسمّى فيثبت مهر مثلها في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قبضته و لا يسلّم الباقي،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المقبوض بقدر مهر المثل أولى من إطلاقها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الزوج مهر مثل المرأة في صورة جهلها عند الدخول، فلو كانت عالمة بالحرمة فلا مهر لها، لكونها بغيّا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مهر مثل المرأة في مثل المتعة الواقعة الخاصّة من حيث المدّة و من حيث خصوصيّات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العائد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بأنّ‌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متعة و ظهر النكاح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المقدار الذي قبضته و لا يسلّم الزوج الباقي من المهر المسمّى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عليه شيء من المهر و علم أنّ‌ لها زوجا فما أخذته فلها بما استحلّ‌ من فرجها، و يحبس عليها ما بقي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الرواية الثانية من المصدر المذكور تدلّ‌ على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الأولى أن تحمل الرواية المذكورة على ما إذا كان المأخوذ بمقدار مهر المثل، لا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الإطلاق،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الرواية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الأصل عدم استحقاق المرأة شيئا إذا ظهر العقد فاسدا لما تقدّم</w:t>
      </w:r>
      <w:r>
        <w:rPr>
          <w:rFonts w:eastAsia="Amiri" w:cs="Amiri" w:ascii="Amiri" w:hAnsi="Amiri"/>
          <w:color w:val="111111"/>
          <w:sz w:val="28"/>
          <w:szCs w:val="28"/>
          <w:rtl w:val="true"/>
          <w:lang w:bidi="ar-SA"/>
        </w:rPr>
        <w:t xml:space="preserve">. </w:t>
      </w:r>
      <w:bookmarkStart w:id="43" w:name="pg14831_199763"/>
    </w:p>
    <w:p>
      <w:pPr>
        <w:pStyle w:val="BookText"/>
        <w:rPr/>
      </w:pPr>
      <w:bookmarkEnd w:id="43"/>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لا شيء لها، لبطلان العقد المقتضي لبطلان المسمّى،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قبضته استعاده، و إن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يدها ضمنته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و هي عالمة بالفساد، لأنّها 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 لبغيّ‌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653827_730472459"/>
      <w:bookmarkStart w:id="45" w:name="_Toc16"/>
      <w:bookmarkEnd w:id="44"/>
      <w:r>
        <w:rPr>
          <w:rtl w:val="true"/>
        </w:rPr>
        <w:t>يجوز العزل عنها و إن لم يشترط‍‌</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بخصوصه،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 فساد العقد قبل الدخول بالمرأة فلا شيء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التلف في يدها بالتفريط‍‌ أم لا، و سواء كان التالف بعض المهر أو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شيء لها لو كانت عالمة بفساد العقد عند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لأنّها زانية في صورة العلم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يجامع، فإذا جاء وقت إنزال الماء نزع فأنزل الماء خارج الفرج، و قد تقدّم الحكم بحرمته في خصوص الحرّة الدائمة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العزل عن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يشترط‍‌ الزوج العزل في ضمن العقد، لكن في الدائم لا يجوز العزل إلاّ باشتراطه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جواز العزل،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العزل في المتعة ورد في النصّ‌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المستند منقول في كتاب الوسائل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العزل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الأصليّ‌ منه الاستمتاع دون النسل، بخلاف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ولادتها بعد وطئه بحيث يمكن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فراش و الولد للفراش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الرجل، يصرفه 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الثانية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أبي عمير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ماء الرجل، يضعه 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الدالّتين على جواز العزل شاملتان لجواز العزل مطلقا، سواء كانت المرأة متعة أو دائميّة، لكنّهما منقولتان في باب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عدّة أحاديث أنّه يشترط‍‌ عليها أن لا تطلب ولدها و هو عبارة عن العزل، و هذا الشرط‍‌ مؤكّد لما ثبت شرعا، كأمثاله ممّا ذكر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لجواز العزل في المتعة، و هو أنّ‌ الغرض الأصليّ‌ من المتعة هو الاستمتاع، لا الاستيلاد، بخلاف الدائم، فإنّ‌ الغرض الأصليّ‌ منه هو طلب النسل و التوليد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ولدت المرأه بعد عزل الزوج عنها لحق الولد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إمكان كون الولد من الزوج هو الولادة بعد ستّة أشهر من الدخول بها إلى أقصى الحمل و هو أحد عشر أو اثنا عشر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يلحق بذي الفراش و هو الزوج</w:t>
      </w:r>
      <w:r>
        <w:rPr>
          <w:rFonts w:eastAsia="Amiri" w:cs="Amiri" w:ascii="Amiri" w:hAnsi="Amiri"/>
          <w:color w:val="111111"/>
          <w:sz w:val="28"/>
          <w:szCs w:val="28"/>
          <w:rtl w:val="true"/>
          <w:lang w:bidi="ar-SA"/>
        </w:rPr>
        <w:t xml:space="preserve">. </w:t>
      </w:r>
      <w:bookmarkStart w:id="46" w:name="pg14831_199765"/>
    </w:p>
    <w:p>
      <w:pPr>
        <w:pStyle w:val="BookText"/>
        <w:rPr/>
      </w:pPr>
      <w:bookmarkEnd w:id="46"/>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 أيضا، لكن لو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ظاهرا بغير لعان، بخلاف ولد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653829_730472459"/>
      <w:bookmarkStart w:id="48" w:name="_Toc17"/>
      <w:bookmarkEnd w:id="47"/>
      <w:r>
        <w:rPr>
          <w:rtl w:val="true"/>
        </w:rPr>
        <w:t>يجوز اشتراط‍‌ السائغ في العقد</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 السائغ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الإتيان ليلا أو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شرط‍‌ لا ينافي 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تعلّق الغرض بالاستمتاع في وقت دون آخر،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للاستبداد، أو توقيرا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سواه على غيره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لحوق الولد بالزوج في الفرض المذكور ورد في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مسلم،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نفى الزوج ولد المتعة انتفى عنه بلا حاجة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ولد الدائم لا ينتفي بالنفي، بل يحتاج إلى اللعان الذي تقدّم تفصيله في باب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اشتراط‍‌ ما هو جائز في عقد المتعة، بأن يشترط‍‌ الزوج أو الزوجة الإتيان إليها في اليوم أو النهار، بخلاف الدائم، فإنّ‌ شرط‍‌ ذلك لا يجوز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الشرط‍‌ المذكور لا ينافي مقتضى عقد المتعة، بخلاف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لجواز الشرط‍‌ المذكور، و حاصله أنّ‌ المتمتّع يقصد من هذا الشرط‍‌ الاستقلال في الإتيان في وقت خاصّ‌ متى شاء، فإنّ‌ المتعة لا تستحقّ‌ المضاجعة و الوطي مثل الدائم، فلا مانع من الشرط‍‌ المذكور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آخر لجواز الشرط‍‌ المذكور، و حاصله أنّ‌ المتمتّع إنّما يشترط‍‌ الإتيان في الليل أو النهار، لتوسعة أوقاته بالنسبة إلى بقيّة اموره الدنيويّة حتّى لا يشغله </w:t>
      </w:r>
      <w:r>
        <w:rPr>
          <w:rFonts w:eastAsia="Amiri" w:cs="Amiri" w:ascii="Amiri" w:hAnsi="Amiri"/>
          <w:color w:val="111111"/>
          <w:sz w:val="28"/>
          <w:szCs w:val="28"/>
          <w:rtl w:val="true"/>
          <w:lang w:bidi="ar-SA"/>
        </w:rPr>
        <w:t xml:space="preserve">- </w:t>
      </w:r>
      <w:bookmarkStart w:id="49" w:name="pg14831_199766"/>
    </w:p>
    <w:p>
      <w:pPr>
        <w:pStyle w:val="BookText"/>
        <w:rPr/>
      </w:pPr>
      <w:bookmarkEnd w:id="49"/>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إتيانها مرّة أو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يعيّن الوقت، بل أطلق المرّة و المرّات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للجهالة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653831_730472459"/>
      <w:bookmarkStart w:id="51" w:name="_Toc18"/>
      <w:bookmarkEnd w:id="50"/>
      <w:r>
        <w:rPr>
          <w:rtl w:val="true"/>
        </w:rPr>
        <w:t>لا يقع بها طلاق</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تبين بانقضاء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منها عن وظائفه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الاستمتاع،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الامور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الاشتراط‍‌ السائغ شرط‍‌ إتيانها مرّة واحدة أو مرارا متعدّدة في الزمان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شرط‍‌ لا ينافي مقتضى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عقد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شرط‍‌ الإتيان مرّة أو مرّات و لم يعيّن وقت الإتيان حكم ببطلان العقد، للجهالة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الطلاق و الإيلاء لا يقعان على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انقضت المدّة المعيّنة فيه تبين المتعة من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انقضاء المدّة المضروبة، أو بذل الزوج المدّة المعيّنة في المتعة يقومان مقام الطلاق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محمّد بن إسماعيل، عن أبي الحسن الرضا عليه السّلام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 في قصّة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المتعة طلاق،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الإيلاء المطالبة بالوط‍‌ء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في المتعة، و بانتفاء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سنة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شيئا معلوما إلى أجل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يقع الإيلاء على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الإيلاء هو الحلف على ترك و طي الزوجة الدائمة أبدا أو مطلقا أو زيادة على أربعة أشهر، للإضرار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القول الغير الأصحّ‌ و هو قول السيّد المرتضى بوقوعه بها،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قبلها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أوّل لعدم وقوع الإيلاء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وقوع الإيلاء في المتعة، و هو أنّ‌ من لوازم الإيلاء مطالبة الزوجة الوطي و الحال أنّه ليس لها حقّ‌ مطالبة الوطي، بخلاف الدائمة التي لها حقّ‌ مطالبة الوطي في كلّ‌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مطالبة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مطالبة الوطي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للمرتضى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لعموم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دفع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يوم الخامس و العشرين من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غسله الشريف أبو عليّ‌ محمّد بن الحسن الجعفريّ‌ و الشيخ سلاّر بن عبد العزيز رحمهم اللّه و دفن في كربلا عند جوار جدّه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مجلّدات كثيرة من الكتب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الشريف المرتضى يجري على تلامذته شهريّا، فعلى شيخ الطائفة كلّ‌ شهر اثني عشر دينارا و على ابن البرّاج ثمانية دنانير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استاذ البشر المحقّق الطوسيّ‌ إذا جرى اسم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المرتضى رحمه اللّه بأنّ‌ الإيلاء يقع بالمنقطعة، لعموم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آية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w:t>
      </w:r>
      <w:r>
        <w:rPr>
          <w:rStyle w:val="FootnoteAnchor"/>
          <w:rtl w:val="true"/>
        </w:rPr>
        <w:footnoteReference w:id="11"/>
      </w:r>
      <w:r>
        <w:rPr>
          <w:rFonts w:ascii="Amiri" w:hAnsi="Amiri" w:eastAsia="Amiri" w:cs="Amiri"/>
          <w:color w:val="111111"/>
          <w:sz w:val="28"/>
          <w:sz w:val="28"/>
          <w:szCs w:val="28"/>
          <w:rtl w:val="true"/>
          <w:lang w:bidi="ar-SA"/>
        </w:rPr>
        <w:t xml:space="preserve">، فإنّ‌ النساء يعمّ‌ الدائمة و المتعة، حيث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مضاف إلى الضمير، فيفيد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القول بوقوع الإيلاء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دفع قول السيّد المرتضى رحمه اللّه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العامّ‌، كما يقوله المرتضى، لدلالة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نِسائِهِمْ‌ </w:t>
      </w:r>
      <w:r>
        <w:rPr>
          <w:rStyle w:val="FootnoteAnchor"/>
          <w:rtl w:val="true"/>
        </w:rPr>
        <w:footnoteReference w:id="12"/>
      </w:r>
      <w:r>
        <w:rPr>
          <w:rFonts w:ascii="Amiri" w:hAnsi="Amiri" w:eastAsia="Amiri" w:cs="Amiri"/>
          <w:color w:val="111111"/>
          <w:sz w:val="28"/>
          <w:sz w:val="28"/>
          <w:szCs w:val="28"/>
          <w:rtl w:val="true"/>
          <w:lang w:bidi="ar-SA"/>
        </w:rPr>
        <w:t>على التبعيض، و القرينة على إرادة الزوجات الدائمات قوله تعالى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13"/>
      </w:r>
      <w:r>
        <w:rPr>
          <w:rFonts w:ascii="IRNazanin" w:hAnsi="IRNazanin" w:eastAsia="IRNazanin"/>
          <w:color w:val="111111"/>
          <w:sz w:val="28"/>
          <w:sz w:val="28"/>
          <w:szCs w:val="28"/>
          <w:rtl w:val="true"/>
          <w:lang w:bidi="fa-IR"/>
        </w:rPr>
        <w:t>، فلا مجال للقول بالعموم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غير شامل لهذا الفرد في بادي الأمر، فهو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الاستدلال بإفادة الآية للعموم لا مجال له، لأنّ‌ عود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الطَّلاقَ‌ </w:t>
      </w:r>
      <w:r>
        <w:rPr>
          <w:rStyle w:val="FootnoteAnchor"/>
          <w:rtl w:val="true"/>
        </w:rPr>
        <w:footnoteReference w:id="14"/>
      </w:r>
      <w:r>
        <w:rPr>
          <w:rFonts w:ascii="Amiri" w:hAnsi="Amiri" w:eastAsia="Amiri" w:cs="Amiri"/>
          <w:color w:val="111111"/>
          <w:sz w:val="28"/>
          <w:sz w:val="28"/>
          <w:szCs w:val="28"/>
          <w:rtl w:val="true"/>
          <w:lang w:bidi="ar-SA"/>
        </w:rPr>
        <w:t>إلى بعض أفراد العامّ‌ يوجب التخصيص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15"/>
      </w:r>
      <w:r>
        <w:rPr>
          <w:rFonts w:ascii="Amiri" w:hAnsi="Amiri" w:eastAsia="Amiri" w:cs="Amiri"/>
          <w:color w:val="111111"/>
          <w:sz w:val="28"/>
          <w:sz w:val="28"/>
          <w:szCs w:val="28"/>
          <w:rtl w:val="true"/>
          <w:lang w:bidi="ar-SA"/>
        </w:rPr>
        <w:t xml:space="preserve">، فإنّ‌ عود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العامّ‌ يخصّصه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القذف بالزناء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 المفيد،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زوجة فيقع بها اللعان،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الجمع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و اجيب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مخصوص بالسنّة، لصحيحة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يلاعن الحرّ الأمة، و لا الذمّيّة، و لا التي يتمتّع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يخصّص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يجري اللعان في خصوص المتعة إلاّ إذا قذفها الزوج بالزناء، لكن لو نفى الزوج ولدها انتفى بلا حاجة إلى اللعان، بخلاف الدائمة، فاللعان يجري فيها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المفيد و السيّد المرتضى رحمهما اللّه استندا في جريان اللعان في قذف المتعة إلى العموم في الآية الشريفة في خصوص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 إلى الضمير 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اجيب عن استدلال المفيد و المرتضى رحمهما اللّه بأنّ‌ العموم المستفاد من إضافة الجمع خصّص بالسنّة الدالّة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اللعان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خبر ابن سنان في تخصيص العموم الحاصل من الآية رواية عليّ‌ بن جعفر عليه السّلام</w:t>
      </w:r>
      <w:r>
        <w:rPr>
          <w:rFonts w:eastAsia="Amiri" w:cs="Amiri" w:ascii="Amiri" w:hAnsi="Amiri"/>
          <w:color w:val="111111"/>
          <w:sz w:val="28"/>
          <w:szCs w:val="28"/>
          <w:rtl w:val="true"/>
          <w:lang w:bidi="ar-SA"/>
        </w:rPr>
        <w:t xml:space="preserve">.- </w:t>
      </w:r>
      <w:bookmarkStart w:id="52" w:name="pg14831_199770"/>
    </w:p>
    <w:p>
      <w:pPr>
        <w:pStyle w:val="BookText"/>
        <w:rPr/>
      </w:pPr>
      <w:bookmarkEnd w:id="52"/>
      <w:r>
        <w:rPr>
          <w:rFonts w:ascii="Amiri" w:hAnsi="Amiri" w:eastAsia="Amiri" w:cs="Amiri"/>
          <w:color w:val="111111"/>
          <w:sz w:val="28"/>
          <w:sz w:val="28"/>
          <w:szCs w:val="28"/>
          <w:rtl w:val="true"/>
          <w:lang w:bidi="ar-SA"/>
        </w:rPr>
        <w:t>عن أخيه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الحرّ و العبد، فالقول بعدم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لعانها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الولد فمنفيّ‌ إجماعا، و لانتفائه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653833_730472459"/>
      <w:bookmarkStart w:id="54" w:name="_Toc19"/>
      <w:bookmarkEnd w:id="53"/>
      <w:r>
        <w:rPr>
          <w:rtl w:val="true"/>
        </w:rPr>
        <w:t>لا توارث بينهما إلاّ مع شرطه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فيثبت على 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مسلم تحته يهوديّة أو نصرانيّة أو أمة نفى ولدها و قذفها، هل عليه لعان‌؟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اللعان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من أقرّ بالولد ثمّ‌ نفاه، و يحتمل الحمل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استشهد بها على تخصيص عموم الآية، و لا دلالة فيها على عدم جريان اللعان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دلّت على جريان اللعان في خصوص الحرّ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رحمه اللّه بعدم الفرق بينهما، لعدم القول بالفرق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اللعان،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 الزوج حرّا أو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ذكرنا الخلاف في جريان اللعان عند قذف المتعة بالزناء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جريان اللعان في نفي ولد المتعة فإجماعيّ‌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جريان اللعان في نفي ولد المتعة، و هو أنّ‌ الولد ينتفي عنه بلا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توارث بين الزوج و الزوجة في المتعة إلاّ مع شرط‍‌ الإرث في العقد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يشترطانه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الشرط‍‌ فللأصل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الإرث حكم شرعيّ‌، فيتوقّف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توظيف الشارع و لم يثبت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الثابت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الصادق عليه السّلام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ثبوته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شرطا التوارث لكلّ‌ منهما عن الآخر، أو شرط‍‌ الزوج التوارث عن الزوجة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عدم التوارث بدون الشرط‍‌ في العقد هو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أصالة عدم انتقال مال الميّت إلى غير من نصّ‌ له، أو أصالة عدم جعل حكم الإرث في حقّهما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ثبوت الإرث للحيّ‌ حكم يتوقّف على توظيف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توظيف الإرث في حقّ‌ الزوج و الزوجة في المتعة، بل الثابت من الشرع عدم ثبوت الإرث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التوظيف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لك من اللّه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حدودها أن لا ترثها و لا ترثك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لا ترثك الزوجة و لا ترثها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ثبوت التوارث مع اشتراطه في العقد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عامّيّ‌، لكنّه معمول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اشترطا الميراث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في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اشترط‍‌ الميراث كان، و إن لم يشترط‍‌ لم يكن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اخر مأخذها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الثاني على ثبوت التوارث مع شرطه في العقد هو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كم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اشترطا الميراث فهما على شرطهما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الزوجة في المتعة،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مدخول لام التعليل، أي و لقول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الحسنة هي التي تكون رواتها من الإماميّة مع مدحهم على حدّ لم يبلغ مستوى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تزويج المتعة نكاح بميراث، و نكاح بغير ميراث، إن اشترطت كان و إن لم تشترط‍‌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مسألة المتعة أقوال اخرى سيشير إليها بقوله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مأخذ الأقوال الواردة في إرث المتعة إمّا أخبار أو إطلاق غير قابلة للاعتماد، فلذا عبّر الشارح رحمه اللّه عن المأخذ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المستفاد من آية الإرث في قوله تعالى من سورة النساء،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تقاوم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التوارث مطلقا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مع عدم شرط‍‌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شرطاه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فعلى ما شرطاه، أو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احتمل كونه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يعمّ‌ 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الأخبار و الإطلاق المستندة إليها أقوال اخرى في مسألة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الأدلّة التي ذكرها الشارح رحمه اللّه في المسألة المبحوث عنها من عدم التوارث بينهما إلاّ بالشرط‍‌ في العقد الصحيحة المنقولة فيما تقدّم في الصفحة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الأقوال في مسألة المتعة التوارث بين الزوج و الزوجة، سواء اشترطا التوارث في العقد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الثاني من الأقوال في مسألة المتعة عدم التوارث بينهما، سواء شرطاه في العقد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الثالث من الأقوال ثبوت التوارث في صورة عدم شرطهما عدم التوارث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الأظهر بحسب الأدلّة ما اختاره المصنّف رحمه اللّه، و هو عدم التوارث في المتعة إلاّ مع الاشتراط‍‌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الزوجة في المتعة،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شرطا الإرث لأحد من الزوج و الزوجة فقط‍‌ احتمل كونه كما شرطاه</w:t>
      </w:r>
      <w:r>
        <w:rPr>
          <w:rFonts w:eastAsia="Amiri" w:cs="Amiri" w:ascii="Amiri" w:hAnsi="Amiri"/>
          <w:color w:val="111111"/>
          <w:sz w:val="28"/>
          <w:szCs w:val="28"/>
          <w:rtl w:val="true"/>
          <w:lang w:bidi="ar-SA"/>
        </w:rPr>
        <w:t xml:space="preserve">. </w:t>
      </w:r>
      <w:bookmarkStart w:id="55" w:name="pg14831_199774"/>
    </w:p>
    <w:p>
      <w:pPr>
        <w:pStyle w:val="BookText"/>
        <w:rPr/>
      </w:pPr>
      <w:bookmarkEnd w:id="55"/>
      <w:r>
        <w:rPr>
          <w:rFonts w:ascii="Amiri" w:hAnsi="Amiri" w:eastAsia="Amiri" w:cs="Amiri"/>
          <w:color w:val="111111"/>
          <w:sz w:val="28"/>
          <w:sz w:val="28"/>
          <w:szCs w:val="28"/>
          <w:rtl w:val="true"/>
          <w:lang w:bidi="ar-SA"/>
        </w:rPr>
        <w:t xml:space="preserve">عملا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لمخالفته مقتضاه،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إن اقتضت الإرث و انتفت موانعه ثبت من الجانبين و إلاّ انتفى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653835_730472459"/>
      <w:bookmarkStart w:id="57" w:name="_Toc20"/>
      <w:bookmarkEnd w:id="56"/>
      <w:r>
        <w:rPr>
          <w:rtl w:val="true"/>
        </w:rPr>
        <w:t>يقع بها الظهار</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المستمتع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 لم تخصّ‌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للعمل بما شرطاه من الإرث لأحدهما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الاحتمال الآخر في خصوص شرطهما الإرث لأحدهما خاصّة هو بطلان شرط‍‌ الإرث،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لبطلان شرط‍‌ الإرث لأحدهما خاصّة في عقد المتعة بأنّ‌ الزوجيّة لو اقتضت الإرث ثبت من الجانبين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يثبت الإرث و لم تنتف موانعه فليكن كذلك بالنسبة إلى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الظهار يقع في المتعة، كما يقع في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هو تشبيه المكلّف من يملك نكاحها بظهر محرّمة عليه أبدا و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كظهر امّي، أو اختي، أو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ذهاب جماعة إلى عدم وقوع الظهار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فالزوجة المستمتع منها يشملها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العموم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المخصّص فيه، كما ورد في اللعان و الإيلاء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ذكر وقوع التخصيص في ثبوت اللعان و الإيلاء و الإرث في خصوص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 جماعة إلى 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مثل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المماثلة أن يكون في جميع الأحكام،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المظاهر يلزم بالفئة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الظهار،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ابن فضّال، عمّن أخبره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الظهار إلاّ على مثل موضع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الظهار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المقام بالمعنى، لاختلاف العبارة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مثل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المماثلة في جميع الأحكام التي من جملتها الطلاق، فكما أنّ‌ الطلاق لا يقع في المتعة فكذلك الظهار لا يقع في خصوص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وقوع الظهار في المتعة، و هو أنّ‌ الزوج المظاهر يلزم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الزوجة مع تحمّل الكفّارة التي فصّلت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 الطلاق متعذّر في المتعة و إلزام الزوج بالرجوع مع الكفّارة و حده إلزام بغير ما يلزم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من فاء، يفيء،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تَفِيءَ إِلى‌ أَمْرِ اللّهِ‌ </w:t>
      </w:r>
      <w:r>
        <w:rPr>
          <w:rStyle w:val="FootnoteAnchor"/>
          <w:rtl w:val="true"/>
        </w:rPr>
        <w:footnoteReference w:id="21"/>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الرجوع إلى وطي الزوجة التي ظاهر منها مع تحمّل الكفّارة المعيّنة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كفّارة الظهار هي الكفّارة المرتّبة بهذا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 و الإلزام بالفئة وحدها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بدل الطلاق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 إرسالها، و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العموم، و 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الطلاق متعذّر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استبعاد للقول بإلزام الزوج بأحد الأمرين و هو الفئة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مدخول باء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إلزام الزوج بهبة مدّة المتعة بدل الطلاق في الدائمة أبعد من الاحتمال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الإلزام بهبة المدّة بدل الطلاق لا معنى له بعد تعذّر أصل 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ما ذهب إليه جماعة من عدم وقوع الظهار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التضعيف هو أنّ‌ الرواية المستندة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المنقولة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ضعيفة، للإرسال 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تضعيف الاستدلال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المتبادر من المماثلة أن يكون في جميع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المماثلة يكفي تحقّقها و لو في بعض الأحكام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الإلزام بالفئة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الإلزام بأحد الأمرين يمكن أن يختصّ‌ بالدائم، ففي المتعة يجوز الإلزام بأحدهما فقط‍‌</w:t>
      </w:r>
      <w:r>
        <w:rPr>
          <w:rFonts w:eastAsia="Amiri" w:cs="Amiri" w:ascii="Amiri" w:hAnsi="Amiri"/>
          <w:color w:val="111111"/>
          <w:sz w:val="28"/>
          <w:szCs w:val="28"/>
          <w:rtl w:val="true"/>
          <w:lang w:bidi="ar-SA"/>
        </w:rPr>
        <w:t xml:space="preserve">. </w:t>
      </w:r>
      <w:bookmarkStart w:id="58" w:name="pg14831_199777"/>
    </w:p>
    <w:p>
      <w:pPr>
        <w:pStyle w:val="BookText"/>
        <w:rPr/>
      </w:pPr>
      <w:bookmarkEnd w:id="58"/>
      <w:r>
        <w:rPr>
          <w:rFonts w:ascii="Amiri" w:hAnsi="Amiri" w:eastAsia="Amiri" w:cs="Amiri"/>
          <w:color w:val="111111"/>
          <w:sz w:val="28"/>
          <w:sz w:val="28"/>
          <w:szCs w:val="28"/>
          <w:rtl w:val="true"/>
          <w:lang w:bidi="ar-SA"/>
        </w:rPr>
        <w:t xml:space="preserve">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يختصّ‌ بالدائم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أثر الظهار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اعتزالها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كالمملوكة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653837_730472459"/>
      <w:bookmarkStart w:id="60" w:name="_Toc21"/>
      <w:bookmarkEnd w:id="59"/>
      <w:r>
        <w:rPr>
          <w:rtl w:val="true"/>
        </w:rPr>
        <w:t>عدّتها مع الدخول حيضتان</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انقضت مدّتها أو وهبها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تحيض، لرواية محمّد بن الفضيل عن أبي الحسن الماضي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الأمة تطليقتان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عدّتها حيضتان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الطلاق و الفئة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النكاح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أثر الظهار في المتعة وجوب الاعتزال عنها، بأن لا يقربها كما هذا هو أثر الظهار في المملوكة و ليس أثر الظهار فيهما الإلزام بأحد الأمرين، الطلاق و الفئة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عدّة لها عند عدم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وهب المدّة للزوجة بدل الطلاق في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الزوجة في سنّ‌ تحيض فيه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الأمة تطليقتان، و عدّتها حيضتان، فإن كانت قد قعدت عن المحيض فعدّتها شهر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العدد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الزوج إذا طلّق زوجته المملوكة مرّتين لا يجوز له الرجوع إليها إلاّ بالمحلّل و الحال أنّ‌ الحرّة لا تحتاج إلى المحلّل إلاّ بعد الطلقة الثالثة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حيضتان بينهما طهر واحد في مقابل عدّة الحرّة و هي ثلاثة أقراء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في الصحيح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على المتمتّعة ما على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قرءان و هما طهران،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تعقيب الاستدلال على كون عدّة المتعة 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محمّد بن الفضيل تدلّ‌ على كون عدّة الأمة حيضتين، و رواية زرارة هذه تدلّ‌ على كون عدّة المتعة مثل عدّة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ما عدّة المتعة إذا مات عنها الذي تمتّع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كلّ‌ النكاح إذا مات الزوج فعلى المرأة حرّة كانت أو أمة، أو على أيّ‌ وجه كان النكاح منه متعة أو تزويجا أو ملك يمين فالعدّة أربعة أشهر و عشرا، و عدّة المطلّقة ثلاثة أشهر، و الأمة المطلّقة عليها نصف ما على الحرّة، و كذلك المتعة عليها مثل ما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العدد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المتعة قرءان في مقابل القول الأوّل بكونها طهرين، و ذلك القول نسب إلى المفيد و ابن إدريس و العلاّمة في كتابه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الحسنة منقولة في كتاب الوسائل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 تحته أمة، أو عبد تحته حرّة، كم طلاقها و كم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النساء في الطلاق، فإن كانت حرّة فطلاقها ثلاثا، و عدّتها ثلاثة أقراء، و إن كان حرّ تحته أمة فطلاقه تطليقتان، و عدّتها قرءان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حرّ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فطلاقها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و عدّتها قرءان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انقضت أيّامها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وهبها في أثناء الحيض لم يحسب ما بقي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الحيضة لا تصدق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الحرّ الأمة بالشرطين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القدرة على تزويج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العنت و هو عدم اطمينانه إلى التحرّز عن ارتكاب المعصية عند عدم التزوّج بالأمة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طلاق الأمة طلاقان، فيحتاج إلى المحلّل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طهران بينهما حيضة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الحسنة الدالّة على كون عدّة الأمة طهرين بالإضافة إلى رواية زرارة المنقولة فيما تقدّم الصريحة في أنّه على المتمتّع بها ما على الأمة تدلاّن على أنّ‌ عدّة المتمتّع بها أيضا طهران بينهما حيضة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بكون عدّة المتعة حيضتين بينهما قرء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الرواية المنقولة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الرواية المنقولة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يطابق الاحتياط‍‌، لأنّ‌ انقضاء المدّة، أو بذلها لو اتّفق في أثناء الحيض لا يوجبان عدّ ما بقي منه حيضا، بخلاف الطهر، فلو اتّفق أحدهما في أثناء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اللحظة الباقية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حوسب اللحظة الباقية طهرا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الأوّل الذي جعله الشارح رحمه اللّه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مدّة المتعة،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يحسب الباقي حيضة على القول الأوّل، لأنّ‌ الحيضة لا تصدق على الجزء منها، بخلاف الطهر، كما تقدّم</w:t>
      </w:r>
      <w:r>
        <w:rPr>
          <w:rFonts w:eastAsia="Amiri" w:cs="Amiri" w:ascii="Amiri" w:hAnsi="Amiri"/>
          <w:color w:val="111111"/>
          <w:sz w:val="28"/>
          <w:szCs w:val="28"/>
          <w:rtl w:val="true"/>
          <w:lang w:bidi="ar-SA"/>
        </w:rPr>
        <w:t xml:space="preserve">. </w:t>
      </w:r>
      <w:bookmarkStart w:id="61" w:name="pg14831_199780"/>
    </w:p>
    <w:p>
      <w:pPr>
        <w:pStyle w:val="BookText"/>
        <w:rPr/>
      </w:pPr>
      <w:bookmarkEnd w:id="61"/>
      <w:r>
        <w:rPr>
          <w:rFonts w:ascii="Amiri" w:hAnsi="Amiri" w:eastAsia="Amiri" w:cs="Amiri"/>
          <w:color w:val="111111"/>
          <w:sz w:val="28"/>
          <w:sz w:val="28"/>
          <w:szCs w:val="28"/>
          <w:rtl w:val="true"/>
          <w:lang w:bidi="ar-SA"/>
        </w:rPr>
        <w:t xml:space="preserve">على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ما بقي من الطهر 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استرابت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تحض و هي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الحرّة و الأمة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653839_730472459"/>
      <w:bookmarkStart w:id="63" w:name="_Toc22"/>
      <w:bookmarkEnd w:id="62"/>
      <w:r>
        <w:rPr>
          <w:rtl w:val="true"/>
        </w:rPr>
        <w:t>تعتدّ من الوفاة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 و خمسة أيّام إن كانت أمة،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احتسب ما بقي من الطهر طهرا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أقلّ‌ مدّة العدّة التي يمكن أن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بكونها 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ثلاثة عشر يوما و لحظتان، كما إذا انقضت المدّة، أو بذلها في آخر لحظة من الطهر ثمّ‌ حاضت ثلاثة أيّام ثمّ‌ طهرت عشرة أيّام ثمّ‌ حاضت أوّل لحظة الحيض فالمجموع يكون ثلاثة عشر يوما و 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بكون العدّة حيضتين يتّفق أقلّ‌ العدّة في ستّة عشر يوما و لحظتين، كما إذا انقضت المدّة، أو بذلها في آخر لحظة الطهر ثمّ‌ حاضت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طهرت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حاضت أيضا ثلاثة أيّام ثمّ‌ دخل في الطهر، فهذه ستّة عشر يوما و لحظتان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تر الحيض و هي في سنّ‌ من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إكمال التسع إلى زمان اليأس من الحيض، و هو البلوغ إلى الخمسين في غير القرشيّة و الستّين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عدّة المسترابة هي الخمسة و 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عدّة المستقيمة الحيض حيضتين، و المسترابة خمسة و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المتمتّع بها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وفاة زوج المتعة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الدالّة على أنّ‌ عدّة الأمة من وفاة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و خمسة أيّام، و الحرّة 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الدوام و المتعة، و تزيد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عدّة الأمة شهرين و خمسة أيّام، و الحرّة أربعة أشهر و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الأخبار الدالّة على كون عدّة الأمة من الوفاة شهرين و خمسة أيّام و عدّة الحرّة ضعفها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طلاق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التي يتوفّى عنها زوجها شهران و خمسة أيّام، و عدّة الأمة المطلّقة شهر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يتوفّى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شهران و خمسة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التي لا تحيض خمسة و أربعون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الأمة المزوّجة التي مات عنها زوجها تعتدّ شهرين و خمسة أيّام، سواء كانت دائمة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شهرين و خمسة أيّام، سواء كانت الحرّة زوجة بالعقد الدائم أو بالمتعة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تزيد في مقام الاستدلال على الدليل السابق مرسلة عليّ‌ بن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بخصوصها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عليّ‌ بن أبي شعبة الحلبيّ‌ عن أبي عبد اللّه عليه السّلام في رجل تزوّج امرأة متعة ثمّ‌ مات عنها، ما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 ستّون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الاستدلال في باب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تدلّ‌ على كون عدّة الحرّة ضعف عدّة الأمة، مع دلالتها على كون عدّة الأمة شهرين و خمسة أيّام، و مع ذلك كلّه و زائدة على ما ذكر تدلّ‌ المرسلة على عدّة الأمة بخصوصها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مرسلة عليّ‌ بن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المرسلة لم تصرّح بكون المرأة التي تمتّع بها أمة، لكن تحمل عليها، جمعا بين الأخبار،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عبيد اللّه بن عليّ‌ بن أبي شعبة الحلبيّ‌، عن أبيه،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متعة، ثمّ‌ مات عنها، ما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ستّون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رحمه اللّه على الأمة، بناء على ما تقدّم من حكمه أنّ‌ عدّتها نصف عدّة الحرّة في الوفاة إذا لم تكن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كثرة المعارضات له و مخالفته للاحتياط‍‌، فالأقرب حمله على التقيّة، و قد تقدّم ما يدلّ‌ على ذلك عموما و خصوصا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عدّة المتمتّعة إذا مات عنها الذي تمتّع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كلّ‌ النكاح إذا مات الزوج فعلى المرأة حرّة كانت، أو أمة و على أيّ‌ وجه كان النكاح منه متعة أو تزويجا أو ملك يمين فالعدّة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يتزوّجها الرجل متعة ثمّ‌ يتوفّى عنها زوجها، هل عليها العدّة‌؟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أربعة أشهر 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و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المتعة أربعة أشهر و عشرا، بلا فرق بين الحرّة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حرّة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العدد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الصحيحة أيضا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عبد الرحمن بن الحجّاج التي هي المستند الثاني للقول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الرواية مطلقة، فيحمل على الحرّة، جمعا بين هذه الصحيحة و بين الأخبار التي دلّت على أنّ‌ عدّة الأمة المتوفّى عنها زوجها شهران و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الصحيحة الثانية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الأخبار الدالّة على كون عدّة الأمة نصف عدّة الحرّة و بين هذه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أنّ‌ عدّة الأمة في الدوام كالحرّة و لا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الأخبار الكثيرة الدالّة على أنّ‌ عدّة الأمة في الوفاة على نصف الحرّة، 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النصف في الدوام يقتضي أولويّته في المتعة، لأنّ‌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في كثير من أفرادها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فلا يناسبها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على المستند الثاني للقول المذكور و هو الصحيحة الاولى من زرارة بأنّها تتضمّن كون عدّة الأمة في الدائم كالحرّة و الحال أنّه لم يقل أحد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عدّة الأمة في النكاح الدائم كالحرّة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تضمّن الصحيحة لكون عدّة الأمة في الدائم كالحرّة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الصحيحة معارضة بمطلق الأخبار الدالّة على كون عدّة الأمة نصفا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كون عدّة الأمة في النكاح الدائم على النصف، يقتضي بطريق أولى أن تكون في المتعة أيضا على النصف، و هو شهران و 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كثير من أفراد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نكاح المتعة أضعف من نكاح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يناسب المتعة أن تكون عدّتها أكثر من عدّة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المتعة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أقوائيّة المتعة من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مخالفة اخرى في الصحيحة المنقولة عن زرارة للأصول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اخرى في صحيحة زرارة للأصول و إن كان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فبأبعد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 عشرة، أو شهرين و خمسة، و من وضع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الأشهر أبعد 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للتحديد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العمل بمضمون الصحيحة مطابقا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حاملا و مات زوجها فعدّتها بأبعد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أبعد الأجلين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أربعة أشهر و عشرة أيّام في الحرّة المتمتّع بها، و شهرين و خمسة أيّام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الحمل الذي في بطنها، بمعنى أنّ‌ أيّة المدّتين كانت أطول تعتدّ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كون عدّة الحرّة ضعف عدّة الأمة في غير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الأشهر أبعد فعدم خروجها من العدّة ظاهر، لعدم انقضاء المدّة المعيّنة لعدّتها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العدّة قدّرت بالأشهر، فلا تخرج من العدّة قبل انقضائها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للتحديد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الآية دلّت على تحديد عدّة المتوفّى عنها زوجها بأربعة أشهر و عشرة، و هي الآية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Style w:val="FootnoteAnchor"/>
          <w:rtl w:val="true"/>
        </w:rPr>
        <w:footnoteReference w:id="22"/>
      </w:r>
      <w:r>
        <w:rPr>
          <w:rFonts w:ascii="Amiri" w:hAnsi="Amiri" w:eastAsia="Amiri" w:cs="Amiri"/>
          <w:color w:val="111111"/>
          <w:sz w:val="28"/>
          <w:sz w:val="28"/>
          <w:szCs w:val="28"/>
          <w:rtl w:val="true"/>
          <w:lang w:bidi="ar-SA"/>
        </w:rPr>
        <w:t>، فالآية ظاهرة في كون عدّة الوفاة أربعة أشهر و عشرة مطلقا، لكنّها خصّصت بالأخبار الواردة في كون عدّة الأمة نصف عدّة الحرّة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خروجها من عدّتها قبل وضعها الحمل، و هو أنّ‌ الحامل ما لم تضع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الوضع أبعد فلامتناع الخروج من العدّة مع بقاء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يمتنع خروجها من العدّة و هو واضح</w:t>
      </w:r>
      <w:r>
        <w:rPr>
          <w:rFonts w:eastAsia="Amiri" w:cs="Amiri" w:ascii="Amiri" w:hAnsi="Amiri"/>
          <w:color w:val="111111"/>
          <w:sz w:val="28"/>
          <w:szCs w:val="28"/>
          <w:rtl w:val="true"/>
          <w:lang w:bidi="ar-SA"/>
        </w:rPr>
        <w:t>.</w:t>
      </w:r>
      <w:bookmarkStart w:id="64" w:name="pg14831_199787"/>
    </w:p>
    <w:p>
      <w:pPr>
        <w:pStyle w:val="Heading3"/>
        <w:numPr>
          <w:ilvl w:val="2"/>
          <w:numId w:val="1"/>
        </w:numPr>
        <w:rPr/>
      </w:pPr>
      <w:bookmarkStart w:id="65" w:name="__RefHeading___Toc2653841_730472459"/>
      <w:bookmarkStart w:id="66" w:name="_Toc23"/>
      <w:bookmarkEnd w:id="64"/>
      <w:bookmarkEnd w:id="65"/>
      <w:r>
        <w:rPr>
          <w:rtl w:val="true"/>
        </w:rPr>
        <w:t>الفصل الخامس في نكاح الإماء</w:t>
      </w:r>
      <w:bookmarkEnd w:id="66"/>
    </w:p>
    <w:p>
      <w:pPr>
        <w:pStyle w:val="Heading4"/>
        <w:numPr>
          <w:ilvl w:val="3"/>
          <w:numId w:val="1"/>
        </w:numPr>
        <w:rPr/>
      </w:pPr>
      <w:bookmarkStart w:id="67" w:name="__RefHeading___Toc2653843_730472459"/>
      <w:bookmarkStart w:id="68" w:name="_Toc24"/>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نكاح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مع المدّ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أمة بفتحها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653845_730472459"/>
      <w:bookmarkStart w:id="70" w:name="_Toc25"/>
      <w:bookmarkEnd w:id="69"/>
      <w:r>
        <w:rPr>
          <w:rtl w:val="true"/>
        </w:rPr>
        <w:t>لا يجوز للعبد و لا للأمة أن يعقدا لأنفسهما نكاحا إلاّ بإذن المولى</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للعبد و لا للأمة أن يعقدا لأنفسهما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 إلاّ 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فلا يتصرّفان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نكاح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الخامس من فصول كتاب النكاح الذي قال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نكاح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المملوكة، ج أموات، و 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تقرأ الكلمة مع الهمزة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لهما أن يعقدا على أنفسهما للغير إلاّ بإذن المولى، لكن في تولّيهما عقد الغير بدون إذن المولى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بجواز تولّيهما إجراء العقد للغير إذا لم يزاحم خدمة المولى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مملوك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لقبحه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لعقدهما لو وقع بغير إذنه 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السيّد، إن شاء أجاز و إن شاء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الإجازة كاشفة عن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إيقاعه،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لقبح التصرّف في مال الغير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إجازة المولى العقد الذي وقع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الإذن هو الرضاء القبليّ‌، و الإجازة هي الرضاء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القول الآخر الذي سيشير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 إن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عيينة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و إنّما عصى سيّده، فإذا أجازه فهو له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كون عقد العبد و الأمة موقوفا على إجازة المولى تكون الإجازة كاشفة عن صحّة عقدهما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العقد الذي أوقعه العبد أو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كالعقد المستأنف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بناء على بطلان عقد الفضوليّ‌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بطلان نكاح الفضوليّ‌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بخصوصه،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 لقبح التصرّف في ملك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فاسدا، و لما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مملوك تزوّج بغير إذن مولاه فنكاحه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عقد العبد و الأمة من العقود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يقال بكون الإجازة كاشفة في سائر العقود الفضوليّة كذلك تكون الإجازة في عقد العبد و الأمة كاشفة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 العقد بعد الإجازة يكون مثل العقد المستأنف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بالبطلان إمّا مبنيّ‌ على بطلان الفضوليّ‌ مطلقا أو في خصوص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النكاح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نكاح الفضوليّ‌ من العبد أم من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ببطلان نكاح العبد و الأمة بدون إذن المولى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ببطلان عقد العبد و الأمة بدون إذن المولى فقط‍‌ بأنّ‌ العقد كذلك منهيّ‌ عنه فيحكم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عقد العبد و الأمة بدون إذن مولاهما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و الأمة مملوكان للمولى، فالتصرّف في ملك الغير بدون إذنه منهيّ‌ و فاسد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عامّيّة وجدتها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تزوّج بغير إذن مواليه فهو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بما هو قريب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كتاب النكاح، 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سنن ابن ماجة، كتاب النكاح، 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سنن الدارميّ‌،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مسند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الإجازة بعقد العبد، دون الأمة، عملا بظاهر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رجوعا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النهي المفيد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ممنوعان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لهما، و النهي لا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المولى، أو يجيز عقد العبد فالمهر و نفقة الزوجة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الشارح رحمه اللّه عن الرواية المستندة إليها للقول ببطلان العقد المذكور و هو أنّ‌ كلّيّة الحكم ببطلان تزويج العبد بدون إذن المولى حتّى مع الإجازة اللاحقة به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سند الرواية المستندة إليها أيضا ممنوع، لكونها عامّيّة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النصّ‌ السابق المرويّ‌ عن زرارة ذكر المملوك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جواز لحوق الإجازة بعقده لا عقد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 في غيره إلى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التمسّك بالظاهر من النصّ‌ فممنوع، 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أيضا، و أمّا النهي فلعدم دلالته هنا على الفساد، بل يدلّ‌ على الفساد في العبادات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في 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للعبد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لا يقتضي الفساد في المعاملات و إن اقتضاه في العبادات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أخذ الشارح رحمه اللّه في متفرّعات إذن المولى أو إجازته العقد العبد ببيان أنّ‌ </w:t>
      </w:r>
      <w:r>
        <w:rPr>
          <w:rFonts w:eastAsia="Amiri" w:cs="Amiri" w:ascii="Amiri" w:hAnsi="Amiri"/>
          <w:color w:val="111111"/>
          <w:sz w:val="28"/>
          <w:szCs w:val="28"/>
          <w:rtl w:val="true"/>
          <w:lang w:bidi="ar-SA"/>
        </w:rPr>
        <w:t xml:space="preserve">- </w:t>
      </w:r>
      <w:bookmarkStart w:id="71" w:name="pg14831_199791"/>
    </w:p>
    <w:p>
      <w:pPr>
        <w:pStyle w:val="BookText"/>
        <w:rPr/>
      </w:pPr>
      <w:bookmarkEnd w:id="71"/>
      <w:r>
        <w:rPr>
          <w:rFonts w:ascii="Amiri" w:hAnsi="Amiri" w:eastAsia="Amiri" w:cs="Amiri"/>
          <w:color w:val="111111"/>
          <w:sz w:val="28"/>
          <w:sz w:val="28"/>
          <w:szCs w:val="28"/>
          <w:rtl w:val="true"/>
          <w:lang w:bidi="ar-SA"/>
        </w:rPr>
        <w:t xml:space="preserve">سواء في ذلك كسب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سائر أمواله على أصحّ‌ الأقوال،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أمته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653847_730472459"/>
      <w:bookmarkStart w:id="73" w:name="_Toc26"/>
      <w:bookmarkEnd w:id="72"/>
      <w:r>
        <w:rPr>
          <w:rtl w:val="true"/>
        </w:rPr>
        <w:t>إذا كان الأبوان رقّا فالولد رقّ‌</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رقّا فالولد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فرعهما و تابع لهما و يملكه المولى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يملكه الموليان إن أذنا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يأذن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واحد منهما،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ملكهما، فلا مزيّة لأحدهما على الآخر، و النسب لاحق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باقي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الزوجة و نفقتها يستقرّان في ذمّة المولى في فرض الإذن أو الإجازة لعقد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يحصل من كسب العبد يملكه المولى، فلا فرق في وجوب نفقة زوجته بين ما يحصل من كسبه أو غيره من أموال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مهر أمة المولى أيضا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عبد لزيد بأمة عمرو مع إجازتهما أو إذنهما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الولد المتولّد منهما يكون مملوكا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الأمة،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زوّج المولى عبده بأمته فولّدا ولدا يملكه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مولى عبده بأمة مولى آخر، فالولد الحاصل منهما يملكه الموليان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أذن كلّ‌ منهما مملوكه في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يأذن أحد من الموليين، بل تزوّجا بلا إذن مولييهما فولّدا ولدا يملكه الموليان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 الحاصل من المملوكين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نسب المتولّد من المملوكين يلحق بهما، لأنّهما إنسانان و لحوق النسب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النسب غير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النموّ و التبعيّة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بالامّ‌ خاصّة،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الفرق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أذن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فالولد لمن لم يأذن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مولى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مولى الامّ‌، و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النسب في الحيوانات غير معتبر، بل الولد فيها يلحق بالامّ‌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باقي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النماء و الولد في باقي الحيوانات يلحقان بالامّ‌، لا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عثرت على النصّ‌ الدالّ‌ على تبعيّة الولد للأمّ‌ في الحيوانات و لعلّ‌ الشارح رحمه اللّه عثر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لحوق الولد بالامّ‌ في باقي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الفرق بين الإنسان و باقي الحيوانات بسبب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أذن أحد المالكين و لم يأذن الآخر، فالولد الحاصل لمن لم يأذن، و سيأتي دليله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مع النصّ‌ بأنّ‌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 غير الآذن مولى العبد أم مولى الأمة فإنّ‌ الولد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كون الولد لمن لم يأذن من الموليين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المذكور علّل بالنصّ‌ و بما يذكره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الدالّ‌ على إلحاق الولد بالمولى الذي لم يأذن هو المنقول في كتاب الوسائل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امرأة أتت قوما فخبّرتهم أنّها حرّة فتزوّجها أحدهم و أصدقها صداق الحرّة ثمّ‌ جاء سيّدها،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إليه و ولدها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الآذن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أقدم على فوات الولد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يتزوّج بمن ليس برقّ‌، فينعقد الولد حرّا، بخلاف من لم يأذن، فيكون الولد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انحصر إذن الآذن في وط‍‌ء المملوكة،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يضيّع الولد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اشترك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اثنين فأذن مولى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الذي أذن كأنّه قد أقدم على فوات ولد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المولى قد يأذن في تزوّج عبده المتزوّج بحرّة فيكون الولد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الولد لمن لم يأذن لمملوكه في التزوّج، لأنّه لم يقدم على فوات ولد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يشكل الفرق المذكور لو أذن المولى في وطي المملوكة فقط‍‌،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المولى الآذن لم يضيّع ولد مملوكه في هذه الصورة، فالفرق المذكور بين الآذن و غيره يشكل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باختصاص الولد بمن لم يأذن من الموليين يشكل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المملوكين مختصّا بشخص واحد و الآخر مشتركا بين اثنين و أذن مولى المختصّ‌ و أحد الشريكين دون الشريك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مولى كلّ‌ من المملوكين، فإنّ‌ الفرضين خارجان عن موضع النصّ‌ و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مولى العبد الذي يختصّ‌ بواحد من الموالي</w:t>
      </w:r>
      <w:r>
        <w:rPr>
          <w:rFonts w:eastAsia="Amiri" w:cs="Amiri" w:ascii="Amiri" w:hAnsi="Amiri"/>
          <w:color w:val="111111"/>
          <w:sz w:val="28"/>
          <w:szCs w:val="28"/>
          <w:rtl w:val="true"/>
          <w:lang w:bidi="ar-SA"/>
        </w:rPr>
        <w:t xml:space="preserve">. </w:t>
      </w:r>
      <w:bookmarkStart w:id="74" w:name="pg14831_199794"/>
    </w:p>
    <w:p>
      <w:pPr>
        <w:pStyle w:val="BookText"/>
        <w:rPr/>
      </w:pPr>
      <w:bookmarkEnd w:id="74"/>
      <w:r>
        <w:rPr>
          <w:rFonts w:ascii="Amiri" w:hAnsi="Amiri" w:eastAsia="Amiri" w:cs="Amiri"/>
          <w:color w:val="111111"/>
          <w:sz w:val="28"/>
          <w:sz w:val="28"/>
          <w:szCs w:val="28"/>
          <w:rtl w:val="true"/>
          <w:lang w:bidi="ar-SA"/>
        </w:rPr>
        <w:t xml:space="preserve">و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المشتركين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تعدّد مولى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موضع النصّ‌ و الفتوى، فيحتمل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فيختصّ‌ الولد بمن لم يأذن،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تعدّد، و اشتراكه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الجميع 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653849_730472459"/>
      <w:bookmarkStart w:id="76" w:name="_Toc27"/>
      <w:bookmarkEnd w:id="75"/>
      <w:r>
        <w:rPr>
          <w:rtl w:val="true"/>
        </w:rPr>
        <w:t>لو شرط‍‌ أحد الموليين انفراده بالولد</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أحد الموليين انفراده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الموليين المشتركين في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يأذن الشريك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كلّ‌ من العبدين مشتركا بين الموليين، و هذه هي الصورة الثانية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 من الفرضين خارج عن موضع النصّ‌، لأنّ‌ النصّ‌ ورد في خصوص المملوكين لمالكين مستقلّين مختصّين أذن أحدهما و لم يأذن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كون الولد فيما ذكر من الفرضين أيضا لمن لم يأذن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سواء كان من لم يأذن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الصورتين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كون الولد مشتركا بين جميع الموالي بلا فرق بين الآذن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باشتراك الولد بين جميع الموالي يكون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القاعدة التي تقتضي تعلّق الولد بمالك كلّ‌ من المملوكين، لأنّ‌ من ملك العين ملك النماء و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ورد في خصوص المملوكين للمالكين اللذين أذن أحدهما و لم يأذن الآخر، و ما ذكر من الفرضين خارج عن مورد النصّ‌ فيعمل فيه بما تقتضيه القاعدة و الأصل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أحد الموليين اختصاص الولد الحاصل من المملوكين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شرط‍‌ لا ينافي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أحد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فالولد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الدالّة عليه،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 الامّ‌،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الحرّ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اختصاص أكثر الولد به و الأقلّ‌ بالمولى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المذكور لا ينافي مقتضى تزويج أحد المملوكين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المملوك تزوّج بالحرّة أو المملوكة بالحرّ فالولد الحاصل منهما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ما ذكر روايات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تتزوّج بأمة قوم، الولد مماليك أو 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أحرار،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والديه حرّا فالولد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بأمة 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تزوّج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الحرّ يتزوّج الأمة، أو عبد يتزوّج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يسترقّ‌ الولد إذا كان أحد أبويه حرّا، إنّه يلحق بالحرّ منهما أيّهما كان أبا كان أو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أحد الزوجين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لم يكن جميع الولد نماء الحرّ، بل كان مشتركا بين المملوك و الحرّ، لكنّه نماء للحرّ في الجملة و حقّ‌ الحرّيّة يقدّم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الحرّيّة مقدّم، لأنّها أقوى،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العتق على التغليب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بأنّه لسيّد المملوك منهما إلاّ مع اشتراط‍‌ حرّيّته تغليبا لحقّ‌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اللّه تعالى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مولى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رقّيّته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مقطوعة دلّت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حقّ‌ الحرّيّة أقوى بني العتق على التغليب و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أعتق الرجل بعض مملوكه فكان هذا البعض حرّا وجب لهذا الرجل أن يعتق كلّه قهرا، لأنّ‌ حقّ‌ الحرّيّة مقدّم، بل ينعتق بنفسه، لأنّ‌ بناء العتق على التغليب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اعتق بعض المملوك فإذا تسري الحرّيّة إلى جميع المملوك و ينعتق جميعه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اختصاص الولد بسيّد المملوك تقديم لحقّ‌ الآدميّ‌ و الحكم بكونه حرّا تقديم لحقّ‌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المذكور المشهور ضعيف من حيث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مأخذ القول المذكور المشهور رواية مقطوعة السند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ولد الحرّ من مملوكة مملوك، و حملوها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شرط‍‌ المولى الرقّيّة، و مثل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مؤسّسة لهذا الحكم المخالف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الولد إذا كان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حرّا فلا تأثير في رقّيّته للشرط‍‌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ملكا لأبيه حتّى يؤثّر شرطه، كما لا يصحّ‌ اشتراط‍‌ رقّيّة من ولد حرّا سيّما مع ورود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بحرّيّة من أحد أبويه حرّ، و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 عن إبراهيم بن هاشم، عن أبي جعفر، عن أبي سعيد، عن أبي بصير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دبّر جارية ثمّ‌ زوّجها من رجل فوطئها كانت جاريته و ولدها منه مدبّرين، كما لو أنّ‌ رجلا أتى قوما فتزوّج إليهم مملوكتهم كان ما ولد لهم 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حملت الفقهاء الرواية المذكورة على شرط‍‌ المولى كون الولد رقّا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هذه الرواية المقطوعة لا تكون منشأ و مستندة إليها لتأسيس ذلك الحكم و هو كون الولد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في الإنسان أن يكون حرّا إلاّ في الموارد التي دلّت الروايات على خلاف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عدم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 كون الولد رقّا لا تأثير له، لأنّ‌ الولد ليس ملكا لأبيه حتّى يؤثّر شرطه، بل هو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تقدّمت ثلاثة من الأخبار الواردة في المسألة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بعض الأخبار أنّ‌ ولد الحرّ لا يملك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اضيف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ولد الحرّ لا يكون قابلا لأن يملك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تقدير اشتراط‍‌ رقّيّته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أو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بعدم صحّة الشرط‍‌ هل يحكم بفساد العقد، لعدم وقوع التراضي بدون الشرط‍‌ الفاسد، كما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المشتملة على شرط‍‌ فاسد، أم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يبطل الشرط‍‌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العقد يتبع القصد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بالشرط‍‌ و الشرط‍‌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عقد النكاح كثيرا ما يصحّ‌ بدون الشرط‍‌ الفاسد و إن لم يصحّ‌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في العقد كونه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حلّل أمته لشخص و شرط‍‌ كون ولدها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من أسباب حلّيّة الأمة هو تحليل المولى إيّاها لشخص، كما أنّ‌ العقد و التمليك أيضا من أسباب صيرورتها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يحكم في غير ذلك العقد بفساد العقد المشروط‍‌ عند الحكم بفساد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احتمال آخر في المسألة، و هو أن يحكم بفساد الشرط‍‌ لا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يفسد العقد المشروط‍‌، بل يحكم بفساد الشرط‍‌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المشروط‍‌ عند الحكم ببطلان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يحصل القصد لمضمون العقد إلاّ بالشرط‍‌ و هو لم يحصل، فما وقع لم يقصد و ما قصد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ببطلان الشرط‍‌ لا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يصحّ‌ العقد عند الحكم بفساد الشرط‍‌ في غير عقد النكاح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ببطلان العقد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ببطلان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خارج لا يقتضي عمومه في جميع موارده و أولى بعدم الصحّة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 بين العقد و الإذن،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ثبوت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الإذن المجرّد، بل 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مع فساد الشرط‍‌ و حكمنا بفساد العقد كان زانيا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فساد الشرط‍‌ قويّ‌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بصحّة العقد مع فساد الشرط‍‌ في بعض الموارد إنّما هو لدليل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الموارد التي حكموا فيها بصحّة النكاح مع فساد الشرط‍‌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كون الطلاق بيد الزوجة، فهذا الشرط‍‌ باطل، لما دلّ‌ على أنّ‌ الطلاق بيد من أخذ بالساق، لكنّ‌ العقد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عدم استحقاق الزوجة الوطي في أربعة أشهر، أو عدم وجوب نفقتها على الزوج و لو مع التمكين من قبل الزوجة، فالشرطان في الفرضين باطلان مع الحكم بصحّة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مورد الشرط‍‌ هو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التحليل مردّد بين كونه عقدا أو إذنا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العقد و فساد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الحكم المذكور في التحليل الذي ليس هو إلاّ إذنا مجرّدا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قاعدة بطلان المشروط‍‌ مع فساد شرطه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بفساد العقد مع فساد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و انعقد الولد رقّا كنظائره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جهل الفساد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للشبهة، و إن قلنا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بالشرط‍‌ و لم يسقط‍‌ بالإسقاط‍‌ بعد العقد،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للحرّيّة، كما لو اسقط‍‌ حقّ‌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علم الشخص ببطلان العقد المشروط‍‌ مع بطلان الشرط‍‌ الفاسد و دخل بالأمة كان زانيا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زنى بأمة الغير فالولد يكون 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جهل الواطئ فساد العقد كان الولد حرّا، لكون الوطي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الولد يلحق بالواطي عند الشبهة، لأنّ‌ الزاني لا نسب له، بخلاف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قلنا بصحّة شرط‍‌ رقّيّة الولد يلزم العمل بالشرط‍‌، و لم يسقط‍‌ الشرط‍‌ بعد العقد بالإسقاط‍‌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سقوط‍‌ الشرط‍‌ بالإسقاط‍‌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سقوط‍‌ الشرط‍‌ بالإسقاط‍‌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فيغلّب حرّيّة الولد و يحكم بصحّة الإسقاط‍‌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يصحّ‌ إسقاط‍‌ حقّ‌ التحجير كذلك يصحّ‌ إسقاط‍‌ شرط‍‌ رقّيّة الولد في المقام، لكونهما حقّا له و يجوز له إسقاط‍‌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حجّر الأرض الموات و منع الغير عمّا حجّره فيوجد له حقّ‌ الأولويّة بالتحجير و لا يجوز للغير أن يتصرّف فيما حجّره، و قالت الفقهاء بجواز إسقاط‍‌ حقّه عمّا حجّره فكذلك فيما نحن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كحقّ‌ الشفعة و حقّ‌ السكنى في المدارس و إقامة الصلاة في المساجد</w:t>
      </w:r>
      <w:r>
        <w:rPr>
          <w:rFonts w:eastAsia="Amiri" w:cs="Amiri" w:ascii="Amiri" w:hAnsi="Amiri"/>
          <w:color w:val="111111"/>
          <w:sz w:val="28"/>
          <w:szCs w:val="28"/>
          <w:rtl w:val="true"/>
          <w:lang w:bidi="ar-SA"/>
        </w:rPr>
        <w:t xml:space="preserve">. </w:t>
      </w:r>
      <w:bookmarkStart w:id="77" w:name="pg14831_199801"/>
    </w:p>
    <w:p>
      <w:pPr>
        <w:pStyle w:val="Heading4"/>
        <w:numPr>
          <w:ilvl w:val="3"/>
          <w:numId w:val="1"/>
        </w:numPr>
        <w:rPr/>
      </w:pPr>
      <w:bookmarkStart w:id="78" w:name="__RefHeading___Toc2653851_730472459"/>
      <w:bookmarkStart w:id="79" w:name="_Toc28"/>
      <w:bookmarkEnd w:id="77"/>
      <w:bookmarkEnd w:id="78"/>
      <w:r>
        <w:rPr>
          <w:rtl w:val="true"/>
        </w:rPr>
        <w:t>يستحبّ‌ إذا زوّج عبده من أمته أن يعطيها شيئا من ماله</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إذا زوّج عبده من أمته أن يعطيها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بصورة المهر، جبرا لقلبها و رفعا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لمنزلة العبد عندها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كيف ينكح عبده أمته‌؟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أنكحتك فلانة، و يعطيها شيئا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قبل مولاه و لو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 أو درهم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بوجوب الإعطاء، عملا بظاهر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خلوّ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زوّج المولى عبده من أمته يستحبّ‌ له أن يعطي الأمة شيئا من أمواله، ليكون بصورة المهر لها و يجبر قلبها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ليكون منزلة العبد رفيعا عند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المولى إلى أزيد من أن يقول ذلك و كذا لا يحتاج إلى الإيجاب و القبول، كما في غير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و هو رطلان عند أهل العراق، و رطل و ثلث رطل عند أهل الحجاز،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هو ملء كفّي الإنسان المعتدل إذا ملأهما و مدّ يده بهما و به سمّي مدّا، قاله الفيروزآباديّ‌،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 ذلك فوجدته صحيحا، ج أمداد، و مددة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في الرواية المنقولة في هذه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بصيغة الإخبار معناها هو الإنشاء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للحكم بوجوب إعطاء شيء للأمة المعقود عليها للعبد و هو أنّه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النكاح عن المهر في العقد و الدخول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المهر يستحقّه المولى، إذ هو عوض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له و لا يعقل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على نفسه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من العبد، كما تضمّنته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بيده ملك للمولى، أمّا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فيه،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و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إباحة بعض ماله للأمة تنتفع به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تعط‍‌ الأمة شيئا لزم خلوّ عقد النكاح عن المهر و الدخول معا لو لم يتّفق الدخول بالأمة المعقود عليها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القول بوجوب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المولى هو الذي يستحقّ‌ مهر الأمة و لا يعقل استحقاق المولى شيئا في ذمّة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معنى البضع و أنّ‌ المهر إنّما هو في مقابل بضع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المولى لو نوى دفع الشيء من جانب العبد لم يلزم محذور استحقاق شيء على نفسه فما المانع منه‌؟</w:t>
      </w:r>
    </w:p>
    <w:p>
      <w:pPr>
        <w:pStyle w:val="BookText"/>
        <w:rPr/>
      </w:pPr>
      <w:r>
        <w:rPr>
          <w:rFonts w:ascii="Amiri" w:hAnsi="Amiri" w:eastAsia="Amiri" w:cs="Amiri"/>
          <w:color w:val="111111"/>
          <w:sz w:val="28"/>
          <w:sz w:val="28"/>
          <w:szCs w:val="28"/>
          <w:rtl w:val="true"/>
          <w:lang w:bidi="ar-SA"/>
        </w:rPr>
        <w:t>فأجاب بأنّ‌ الدفع من قبل العبد أيضا دفع شيء ممّا يملكه، لأنّ‌ العبد و ما بيده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باستحباب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لسهولة الحكم بالاستحباب، بخلاف الحكم بالوجوب فإنّه يحتاج إلى 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 لقلبها و رفعا لمنزلة العبد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يخرج ما يعطيها المالك عن ملكه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في الاستحباب إباحة المالك بعض أمواله لانتفاع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النفقة اللازمة للمولى و المهر أنّه في مقابلة شيء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المولى، بخلافها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مجرّد نفع و دفع ضرر، لا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يكفي في إنكاح 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لأمته مجرّد اللفظ‍‌ الدالّ‌ على الإذن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قبول العبد، و لا المولى لفظا، و لا يقدح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وجه الفرق بين إعطاء شيء للأمة و بين إعطاء نفقتها و الحال أنّ‌ الأوّل مستحبّ‌ و الثاني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أنّ‌ المهر الذي يكفي إعطاء شيء بدله إنّما هو في مقابل بضع الأمة و هو مملوك المولى، بخلاف النفقة فإنّها لمجرّد نفع الأمة و دفع الضرر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و المراد منه بضع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نفقة الأمة المزوّجة على المولى ليس من باب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المولى إذا أراد إنكاح عبده لأمته يكفي فيه مجرّد اللفظ‍‌ الدالّ‌ على الإذن و لا يحتاج إلى إيجاب و قبول كما هو شأن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الرواية المنقولة سابقا في الصفحة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كفاية التلفّظ‍‌ بذلك في الإنكاح و عدم الحاجة إلى قبول من العبد و لا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إنكاح العبد للأمة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الرواية،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الوهم الحاصل من القول بكفاية اللفظ‍‌ الدالّ‌ على الإذن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الاكتفاء بالإيجاب، و الإعطاء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بيد المولى و النكاح الحقيقيّ‌ ليس كذلك،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الوهم هو أنّ‌ تسمية هذا العقد نكاحا في الرواية لا يجامع القول بكفاية مجرّد اللفظ‍‌ الدالّ‌ على الإذن في هذا الإنكاح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يقدح إيجاب الإمام عليه السّلام على المولى أن يعطي شيئا لأمته و إن كان منافيا للإباحة التي لا تحتاج إلى العوض، و هذا أيضا و هم آخر حاصل من القول بكفاية مجرّد اللفظ‍‌ الدالّ‌ على الإباحة في إنكاح العبد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إيجاب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الأوّل، و حاصله هو أنّ‌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كفاية الإيجاب الذي يحصل بأيّ‌ لفظ‍‌ كان من دون اختصاص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ادّعي وجوب الإيجاب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الثاني، و حاصله هو أنّ‌ إعطاء شيء للأمة إنّما هو على وجه الاستحباب، لا على وجه الوجوب حتّى ينافي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لكفاية مطلق الإذن في إنكاح العبد للأمة بلا حاجة إلى إيجاب و قبول بأنّ‌ رفع هذا النكاح الواقع بين العبد و الأمة إنّما هو بيد مولاهما و الحال أنّ‌ النكاح الحقيقيّ‌ ليس كذلك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تعليل لكفاية مجرّد الإذن في إنكاح العبد للأمة بأنّ‌ العبد لا أهليّة له للملك و لا يملك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حقّ‌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للقول بوجوب قبوله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الملك، فلا وجه لقبوله و المولى بيده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فلا 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 هو يحصل بالإباحة الحاصلة بالإيجاب المدلول عليه بالرواية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القبول من العبد إمّا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أو لأنّ‌ الإباحة منحصرة في العقد أو التمليك،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قبول المولى،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كما يعتبر منه الإيجاب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الإيجاب في مثل هذا الإنكاح إنّما هو بيد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المهر و البضع، أو العبد و الأمة،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الجهتان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الجهتان ملكا للمولى فلا معنى لتعليق نكاح مملوكته على قبول مملوكه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رضى المولى بالفعل بالنكاح الواقع بين العبد و الأمة و هو يحصل بالإباحة الحاصلة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إلى القبول اللفظيّ‌ حتّى من المولى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مضى في الرواية المذكورة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نكاح العبد و الأمة إمّا هو عقد أو إباحة تنحصر في العقد أو التمليك و هما يحتاجان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و التمليك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الولاية في عقد العبد لمولاه، فالمعتبر قبوله نفسه</w:t>
      </w:r>
      <w:r>
        <w:rPr>
          <w:rFonts w:eastAsia="Amiri" w:cs="Amiri" w:ascii="Amiri" w:hAnsi="Amiri"/>
          <w:color w:val="111111"/>
          <w:sz w:val="28"/>
          <w:szCs w:val="28"/>
          <w:rtl w:val="true"/>
          <w:lang w:bidi="ar-SA"/>
        </w:rPr>
        <w:t xml:space="preserve">. </w:t>
      </w:r>
      <w:bookmarkStart w:id="80" w:name="pg14831_199806"/>
    </w:p>
    <w:p>
      <w:pPr>
        <w:pStyle w:val="Heading4"/>
        <w:numPr>
          <w:ilvl w:val="3"/>
          <w:numId w:val="1"/>
        </w:numPr>
        <w:rPr/>
      </w:pPr>
      <w:bookmarkStart w:id="81" w:name="__RefHeading___Toc2653853_730472459"/>
      <w:bookmarkStart w:id="82" w:name="_Toc29"/>
      <w:bookmarkEnd w:id="80"/>
      <w:bookmarkEnd w:id="81"/>
      <w:r>
        <w:rPr>
          <w:rtl w:val="true"/>
        </w:rPr>
        <w:t>يجوز تزويج الأمة بين الشريكين لأجنبيّ‌</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تزويج الأمة بين الشريكين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لانحصار الحقّ‌ فيهما، و اتّحاد سبب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عقد أحدهما و حلّلها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لم يصحّ‌، لتبعّض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الجواز لو جعلنا التحليل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الصحّة، و إن أوقع كلّ‌ منهما عقدا على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أيضا، و إن أوقعه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التي هي للشريكين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بتوافق الشريكين، بمعنى أنّ‌ التزويج يجوز بتوافق كلا الشريكين، لانحصار الحقّ‌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الإذن أو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عقد أحد الشريكين على الأمة و حلّلها الآخر للأجنبيّ‌ بحيث يلزم التبعّض في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جزءا من البضع يحلّ‌ بالعقد و جزءا آخر يحلّ‌ بالتحليل و ذلك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يتّحد السبب و لا يلزم محذور تبعّض البضع بتعدّد سبب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بالجواز لو اتّحد العقد منهما فلا إشكال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عقد كلّ‌ واحد من الشريكين على مجموع الأمة فإذا يصحّ‌ النكاح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يوقع كلّ‌ واحد من الشريكين العقد على مقدار ملكه للأمة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أوقعه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تبعّض البعض من حيث استباحته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البضع لا يتبعّض، و لأنّ‌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الأزواج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الأيمان، و المستباح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القسمة، لأنّ‌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الاشتراك، و دوران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تزويج الأمة المشتركة بين الشريكين لأحدهما، للزوم تبعّض البضع من جهتي العقد و الملك، لأنّ‌ المتزوّج يملك بعض البضع بالملك و بعضه الآخر بالعقد و هذا تبعّض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مقدار ملكه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المقدار الذي لا يملكه، بل يعقد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لعدم جواز تزويج أحد الشريكين سهمه لآخر، و هو أنّ‌ الحلّيّة تنحصر في الملك و التزويج، و تزويج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تعالى في سورة المؤمنون،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المستباحة بالتزويج و الملك في الفرض المذكور خارجة عن التقسيم الذي ذكر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الحاصل من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وقوع الاشتراك بين الملك و التزويج، لأنّه قسم ثالث</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و هم حصل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الحلّ‌ منحصر في الأزواج و ملك الأيمان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الخلوّ و منع الجمع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الإباحة، فيرجع إلى أصل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حلّل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الإباحة 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لأنّها تمليك المنفعة، فيكون حلّ‌ جميعها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الوهم هو أنّ‌ الآية تدلّ‌ على منع خلوّ الحلّيّة من أحد سببي التزويج و ملك الأيمان، بمعنى أنّ‌ الحلّيّة لا يجوز أن تخلو من كليهما، لكنّها لا تدلّ‌ على منع الجمع بين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هذا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المعنيين و هما منع الخلوّ و منع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الشكّ‌ في تحقّق أصل إباحة البضع إذا اجتمع السببان فيرجع حينئذ إلى المنع السابق الذي كان قبل العقد، و هو المعبّر عنه باستصحاب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الامور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 بينها لا الخلوّ، مثل السواد و البياض، فالجمع بينهما ممنوع لا الخلوّ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الخلوّ، فإنّ‌ الخلوّ عنها ممنوع لا الجمع، مثل الحلّيّة المحتاجة إلى أحد السببين، فالمنع فيها عن الخلوّ عنهما لا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 و الخلوّ، مثل الإنسان و اللاإنسان، فإنّ‌ المنع من الجمع و الخلوّ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حلّل أحد الشريكين مقدار سهمه من الأمة المشتركة لشريكه فالوجه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الإباحة ليست تمليكا حقيقة، لكنّها بمنزلة التمليك، لأنّها تمليك المنفعة فيكون حلّ‌ جميع الأمة إذا بالملك، لا بالتزويج و الملك معا حتّى يرد لزوم تبعّض البضع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المشتركة بين الشريكين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الباقر عليه السّلام في جارية بين رجلين دبّراها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ثمّ‌ أحلّ‌ أحدهما فرجها لصاحبه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بالمنع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تبعّض السبب حيث إنّ‌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الدليل الآخر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محمّد بن مسلم، المنقولة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الحسن بن فضّال عن عمرو بن عثمان، عن الحسن بن محبوب، عن عليّ‌ بن رئاب،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بين رجلين دبّراها جميعا ثمّ‌ أحلّ‌ أحدهما فرجها لصاحبه،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و أيّهما مات قبل صاحبه فقد صار نصفها حرّا من قبل الذي مات و نصفها مدبّرا،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أراد الباقي منهما أن يمسّها؟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يثبت عتقها و يتزوّجها برضى منها تزويجا بصداق متى ما أراد،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صار نصفها حرّا قد ملكت نصف رقبتها و النصف الآخر للباقي الذي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هي مولاها في حلّ‌ من نكاحها و أحلّت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 ذلك كما أجزت للذي كان له نصفها أن أحلّ‌ فرجها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الشريكان الأمة المشتركة بينهما مدبّرة بمعنى كونها حرّة بعد وفاتهما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فرج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تزويج أحد الشريكين حصّته لشريكه كذلك لا يجوز له تحليل حصّته له، للزوم التبعيض في سبب الحلّ‌ لأنّ‌ أحد السببين هو الملك و الآخر هو التحليل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المشتركة التي أحلّ‌ أحد الشريكين حصّته منها لشريكه، فبعض تلك الأمة مستباح بالملك و بعضها الآخر بالتحليل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مستباح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البعض بالتحليل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لملك الرقبة في الجملة، أو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أو إباحة، و الكلّ‌ مغاير لملكه كمغايرة الإباحة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الإباحة،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بأنّها قبل التحليل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حلّت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البعض هو حصّة نفسه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حصّة شريكه الذي أحلّها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التحليل غير الملك لنفس الأمة، فإنّ‌ الأوّل ملك المنفعة و الثاني ملك العين، فهما متغايران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التحليل إمّا عقد أو إباحة و كلاهما مغاير لملك الشريك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إباحة الأمة بالعقد تغاير إباحتها بالملك فكذلك تحليلها و التملّك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بالإباحة التي هي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اشتراك الملك و التحليل في أصل إباحة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الرواية المنقولة في الصفحة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كما أنّه قد رميت بالضعف في المسالك و غيره من الكتب و أيضا قال صاحب الجواهر رحمه اللّه ردّا على تضعيف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لعلّهم لحظوا رواية الشيخ له في أوّل كتاب النكاح عن محمّد بن مسلم بطريق فيه عليّ‌ بن الحسن بن الفضّال و هو مع أنّه ليس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الموثّق الذي قد ثبتت حجّيّته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روايته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الجواز، يذكره و يردّه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الأمة كانت محرّمة عليه قبل تحليل الشريك فحلّت له بعد التحليل فالسبب واحد و لا يرد محذور التبعّض في السبب</w:t>
      </w:r>
      <w:r>
        <w:rPr>
          <w:rFonts w:eastAsia="Amiri" w:cs="Amiri" w:ascii="Amiri" w:hAnsi="Amiri"/>
          <w:color w:val="111111"/>
          <w:sz w:val="28"/>
          <w:szCs w:val="28"/>
          <w:rtl w:val="true"/>
          <w:lang w:bidi="ar-SA"/>
        </w:rPr>
        <w:t xml:space="preserve">. </w:t>
      </w:r>
      <w:bookmarkStart w:id="83" w:name="pg14831_199811"/>
    </w:p>
    <w:p>
      <w:pPr>
        <w:pStyle w:val="BookText"/>
        <w:rPr/>
      </w:pPr>
      <w:bookmarkEnd w:id="83"/>
      <w:r>
        <w:rPr>
          <w:rFonts w:ascii="Amiri" w:hAnsi="Amiri" w:eastAsia="Amiri" w:cs="Amiri"/>
          <w:color w:val="111111"/>
          <w:sz w:val="28"/>
          <w:sz w:val="28"/>
          <w:szCs w:val="28"/>
          <w:rtl w:val="true"/>
          <w:lang w:bidi="ar-SA"/>
        </w:rPr>
        <w:t xml:space="preserve">فالسبب واحد 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يكون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لا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في الإباحة، ضرورة أنّ‌ التحليل مختصّ‌ بحصّة الشريك، لا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تحقّق المسبّب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لا يوجب كون الجزء الأخير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تامّا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653855_730472459"/>
      <w:bookmarkStart w:id="85" w:name="_Toc30"/>
      <w:bookmarkEnd w:id="84"/>
      <w:r>
        <w:rPr>
          <w:rtl w:val="true"/>
        </w:rPr>
        <w:t>لو اعتقت المملوكة فلها الفسخ</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اعتقت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قبل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الإشكال في التعليل المذكور هو أنّ‌ التحليل المذكور يكون تمام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التحليل في الفرض المذكور يكون هو تمام السبب، فالسبب الأوّل هو ملكه لها بالنسبة إلى سهمه و السبب الآخر هو التحليل فيلزم التعدّد في سبب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يكون التحليل سببا تامّا و علّة تامّة في هذا الفرض و هو تحليل الشريك حصّته لشريكه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التحليل يختصّ‌ بحصّة الشريك و لا يشمل جميع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المراد منه هو إباحة وطي الأمة للشريك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تحليل أحد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السبب الأخير من الأسباب لا يكون سببا تامّا للحلّيّة و مستقلاّ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زوّج المولى أمته لعبد أو لحرّ ثمّ‌ أعتقها فلها فسخ العقد الواقع عليها من قبل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التهذيب بعبارات مختلفة و أسانيد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حدوث الكمال و زوال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حدوث العتق قبل الدخول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العقد اللازم على 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حمّاد، عن عبد اللّه بن المغيرة، عن ابن سنان، عن أبي عبد اللّه عليه السّلام أنّه كان لبريرة زوج عبد فلمّا اعتقت 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كسر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عائشة راجع عنها طبقات ابن سعد،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خبر بريرة هو أخبار نقلها الشيخ في 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زرارة، عن الحسن بن عليّ‌، عن عبد اللّه بن بكير، عن بعض أصحابنا، عن مولانا أبي عبد اللّه عليه السّلام في رجل حرّ نكح أمة مملوكة ثمّ‌ اعتقت قبل أن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ببضعها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آخر لجواز فسخ المعتقة العقد الذي وقع عليها قبل العتق، و هو أنّ‌ في العتق حدوث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يزول إجبارها على البقاء في حبالة ذلك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للأمة المعتقة فسخ العقد الواقع عليها قبل العتق، سواء حدث العتق قبل دخول الزوج بها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الفسخ لها يكون على الفور، فلو أبطأت بطل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فوريّة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به، 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جهلها بالعتق و 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اعتقت فأمرها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إن شاءت أقامت و إن شاءت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 من جواز الفسخ إنّما هو الزمان الأوّل و هو يقتضي الفوريّة، فلا يجوز لها الفسخ بعد الموضع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الضرورة تندفع بالفور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المعتقة،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المعتقة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أنّها تعذر مع جهلها بالعتق كذلك تعذر مع جهلها بفوريّة خيار الفسخ و مع جهلها بأصل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دعواها الجهل و النسيان مع الإمكان في حقّها 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للأمة المعتقة فسخ العقد الواقع عليها قبل العتق و إن كان زوجها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 مختارة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لعموم ملكها لفسخ العقد الأخبار المنقولة في التهذيب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عبد الحميد، عن أبي جميلة،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اعتقت الأمة و لها زوج خيّرت إن كانت تحت حرّ أو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الخيار بزوجة العبد،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بريرة كانت تحت عبد و هو مغيث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دلالة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لو 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خيار له بالعتق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لانجبار كماله بكون الطلاق بيده، و كذا لا خيار لسيّده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كانت أم 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ابن أبي ليلى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 جواز فسخ المعتقة عقدها بما إذا كانت تحت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المتضمّنة لقصّة بريرة جاءت مكرّرة في 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 فراجع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كان اسم العبد الذي كانت الأمة المعتقة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تحتها مغيثا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تمّ‌ الاستدلال بالحديث المذكور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اختصاص الخيار بزوجة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ضعف الحديث من حيث السند فضلا عن الدلالة على الاختصاص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الأمة المعتقة تكون على خلاف العبد المعتق بعد العقد، فإنّ‌ العبد لا خيار له لفسخ العقد الواقع له قبل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خيار العبد 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المراد منه هو عدم جعل الخيار له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كماله بالعتق بكون الطلاق بيده فلا حاجة له إلى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خيار لسيّد العبد المعتق في فسخ العقد الواقع قبل عتقه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خيار لزوجة العبد المعتق في فسخ العقد الواقع قبل عتقه، سواء كانت الزوجة حرّة أم أمة</w:t>
      </w:r>
      <w:r>
        <w:rPr>
          <w:rFonts w:eastAsia="Amiri" w:cs="Amiri" w:ascii="Amiri" w:hAnsi="Amiri"/>
          <w:color w:val="111111"/>
          <w:sz w:val="28"/>
          <w:szCs w:val="28"/>
          <w:rtl w:val="true"/>
          <w:lang w:bidi="ar-SA"/>
        </w:rPr>
        <w:t xml:space="preserve">. </w:t>
      </w:r>
      <w:bookmarkStart w:id="86" w:name="pg14831_199815"/>
    </w:p>
    <w:p>
      <w:pPr>
        <w:pStyle w:val="BookText"/>
        <w:rPr/>
      </w:pPr>
      <w:bookmarkEnd w:id="86"/>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7" w:name="__RefHeading___Toc2653857_730472459"/>
      <w:bookmarkStart w:id="88" w:name="_Toc31"/>
      <w:bookmarkEnd w:id="87"/>
      <w:r>
        <w:rPr>
          <w:rtl w:val="true"/>
        </w:rPr>
        <w:t>يجوز جعل عتق أمته صداقها</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جعل عتق أمته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أعتقتك و جعلت مهرك عتقك،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 العتق و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الصيغة أجمع جملة واحدة لا يتمّ‌ إلاّ بآخرها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المتقدّم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تقديم العتق، لأنّ‌ تزويج المولى أمته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و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عدم جواز جعل العتق مهرا،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بوقوعه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الصيغة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جعل الخيار فيما ذكر من جانب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للمولى أن يتزوّج أمته و يجعل عتقها مهرا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في الألفاظ‍‌ المذكورة بالكسر، لكون المخاطب مؤنّثا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المولى المتزوّج يقدّم ما شاء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بآخر الجملة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المتقدّم من الجملة الواحدة و المتأخّر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المذكور بما مرّ من أنّ‌ الصيغة جملة واحدة فلا تتمّ‌ إلاّ بآخرها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آخر لتضعيف القول المذكور، و هو أنّ‌ وجوب تقديم العتق يستلزم عدم جواز جعل العتق مهرا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لشأن الكلام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حكم بوقوع العتق بمحض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محلّ‌ لاعتبار العتق و جعله مهرا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امتنع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التزويج المتعقّب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يقدّم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تعتق فلا تصلح لجعل عتقها مهرا، و لأنّها تملك أمرها، فلا يصحّ‌ تزويجها بدون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عليه السّلام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 جعلت مهرك عتقك،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عتقت و هي بالخيار إن شاءت تزوّجته و إن شاءت فلا، فإن تزوّجته فليعطها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التزويج الذي يكون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هو لزوم تقديم التزويج في المسألة في مقابل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يقدّم المولى التزويج، لئلاّ تعتق الأمة بتقديم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تتسلّط‍‌ على أمر نفسها و لا تصلح لجعل عتقها مهرا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الأمة إذا اعتقت صارت حرّة، و لا يجوز تزويجها إلاّ برضاها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للقول بعدم جواز تقديم لفظ‍‌ الإعتاق على لفظ‍‌ التزويج، و هو الرواية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الاخرى أيضا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آدم، عن الرضا عليه السّلام في الرجل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 جعلت صداقك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العتق و الأمر إليها إن شاءت زوّجته نفسها و إن شاءت لم تفعل، فإن زوّجته نفسها فأحبّ‌ له أن يعطيها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القول بلزوم تقديم التزويج على العتق إشكال، 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المانع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التصريح بلفظ‍‌ التزويج، و لا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واحدة لا يترتّب شيء من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بتمامها فيقع مدلولها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 كونه مهرا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لاشتمال الصيغة على عقد النكاح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الصيغة بأجمعها جملة واحدة لا تتمّ‌ إلاّ بآخرها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في الخبر عدم التصريح بلفظ‍‌ التزويج و لا تقديم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تقدّم من كون الصيغة جملة واحدة لا تتمّ‌ إلاّ بآخرها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الخبر المرويّ‌ عن عليّ‌ بن جعفر، عن أخيه موسى بن جعفر عليهما السّلام، فإنّه لم يصرّح فيه بلفظ‍‌ التزويج، بل إنّما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 جعلت مهرك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أعتقتك و تزوّجتك و جعلت عتقك مهرك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المانع في الخبر تقديم العتق على لفظ‍‌ 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المانع هو عدم التصريح بلفظ‍‌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إذا لم يصرّح بلفظ‍‌ التزويج، بل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الفرض لا نزاع في عدم إفادته للتزويج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نظر الشارح رحمه اللّه في المسألة المبحوث عنها و هو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و أعتقتك و جعلت مهرك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واحدة لا يترتّب عليها الأثر إلاّ بتمامها، فيصحّ‌ العتق و التزويج كلاهما بعد تمام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الصيغة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مدلول الصيغة هو عتق الأمة و كون العتق هذا مهرا لتزويجها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الآخر لمدلول الصيغة هو كونها زوجة لمولاها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تزوّجها المولى يشترط‍‌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شرعا من الإيجاب و القبول، و لا يمنع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حال الصيغة رقيقة،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الحرّة حيث تصير حرّة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فرقّيّتها غير مستقرّة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شرعيّة هذه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النقل المستفيض عن النبيّ‌ صلّى اللّه عليه و آله و الأئمّة عليهم السّلام، و ليس في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الأمة للتزويج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عقد النكاح مركّب من الإيجاب و القبول، فلا يصحّ‌ إلاّ بقبول الأمة تزويج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يمنع من اشتراط‍‌ قبول الأمة كونها حال الصيغة رقيقة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الأمة المعتقة المذكورة و إن لم تكن حين إجراء الصيغة المذكورة حرّة، لكنّها بمنزلة الحرّة، لصيرورتها بعد إجراء الصيغة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بتمام العقد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تستقرّ رقّيّتها حتّى لا يحتاج العقد إلى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استقرار الرقّيّة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الحرّيّة مستقرّة لم يجز، للزوم حلّيّة البضع بسببين و هو غير جائز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عدم اشتراط‍‌ القبول من الأمة المعتقة هو أنّ‌ المستند لشرعيّة هذه الصيغة إنّما هو النقل الوارد في الشرع و الحال أنّه لم يذكر فيه شيء يدلّ‌ على لزوم القبول من قبل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و أعتقتك و جعلت مهرك عتقك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اعتبار القبول، و لو وقع 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ممّا تعمّ‌ به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مملوك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بمنزلة التزويج، فإذا أعتقها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استثناء بقاء الحلّ‌ من مقتضيات العتق، و لأنّ‌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من الزوج لا من المرأة و إنّما وظيفتها الإيجاب و لم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عدم اعتبار قبولها أقوى، و إن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وقع في النقل شيء يدلّ‌ على لزوم القبول لكان منقولا، فلمّا لم ينقل علمنا عدم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هذه من المسائل المبتلى بها عموما، فلو وقع شرطها لنقل و ليست من المسائل النادر وقوعها التي لم يصل إلينا أحيانا بعض جوانبها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مستند شرعيّة 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ثان لعدم وجوب القبول من قبل الأمة في صورة جعل عتقها مهرا لها، و حاصله أنّ‌ حلّ‌ الوطي مملوك للمولى فإذا أعتقها على هذا الوجه كان في معنى استثناء بقاء الحلّ‌ من مقتضيات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عتق الأمة و تزويجها و جعل العتق مهرا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العتق الكذائيّ‌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لعدم وجوب القبول، و هو أنّ‌ القبول في العقد إنّما يعتبر من الزوج لا من المرأة و إنّما وظيفتها الإيجاب و هو لم يقع منها فلا لزوم لقبولها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الإيجاب،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الأدلّة الثلاثة المتقدّمة لعدم لزوم القبول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فبذلك يظهر أنّ‌ القول بعدم لزوم القبول منها أقوى من القول بلزومه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القول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جواب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 و كيف يتحقّق الإيجاب و القبول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المهر يجب أن يكون متحقّقا قبل العقد، و مع تقديم التزويج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متحقّقا، و أنّه يلوح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الدور، فإنّ‌ العقد لا يتحقّق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بما ذكرنا يظهر أيضا جواب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كيف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أنّه بعد القول بأنّ‌ مثل هذا العتق المقرون بالتزويج غير محتاج إلى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عقدا في الواقع، بل هو إبقاء حلّيّة الوطي السابق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القول بأنّ‌ مثل هذا العقد صحيح منصوص عليه في الأخبار الواردة عن الرسول الأكرم صلّى اللّه عليه و آله و عن أهل البيت عليهم السّلام كما عرفت، فلا مجال للإشكال بأنّه كيف يتزوّج المولى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و أنّه كيف يتحقّق الإيجاب و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كيف يتصوّر تحقّق الإيجاب و القبول و الحال أنّ‌ المعقود عليها مملوكة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فيما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الإيراد هو أنّ‌ المهر يجب أن يكون متحقّقا قبل العقد و الحال أنّه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تقدّم التزويج على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المهر، بل يكون متوقّفا على العتق و هو متأخّر عن التزويج و سيأتي الجواب عن الإيراد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المهر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يستشمّ‌ من تقديم التزويج على الإعتاق رائحة الدور، لتوقّف تحقّق المهر على العتق و هو يتحقّق بعد العقد المتوقّف على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بالمهر الذي هو العتق، و العتق لا يتحقّق إلاّ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اعتبار تقدّمه، بل يكفي مقارنته للعقد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العقد على المهر و إن استلزمه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جاز العقد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لأن تكون مهرا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جعلها، أو جعل فكّ‌ ملكها مهرا لنفسها مع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مقابلة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الدفع هو أنّ‌ المهر لا يعتبر كونه متحقّقا قبل العقد، بل يكفي مقارنة التحقّق للعقد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تزويج المولى أمته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مقارنة المهر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الدور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العقد لا يتحقّق إلاّ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الجواب هو أنّ‌ العقد لا يتوقّف على المهر، بل يتحقّق العقد و لو بدون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و ضمير المفعول يرجع إلى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 و الضمير 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جاز العقد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الأمة يجوز جعلها مهرا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جعلها مهرا لنفسها، و كذلك يجوز جعل فكّ‌ ملكها مهرا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الإشكال المذكور إنّما هو في مقابل النصّ‌ و لا ثمرة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ذكر وجود النصّ‌ على صحّة هذا العقد في الصفحة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بيع أحد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فللمشتري و البائع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النكاح و إمضائه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سواء كان الآخر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سواء كانا لمالك أم كلّ‌ واحد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كخيار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يعذر جاهله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الفوريّة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انتقل إليه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المستفيض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يسمع الإيراد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و أمة وقع بينهما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بيع أحدهما جاز للمشتري و البائع أن يفسخا العقد الواقع عليهما أم يمضياه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 الواقع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فسخ المشتري و البائع للعقد الواقع قبل البيع بين دخول الزوج بالزوجة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تزوّجت الأمة بالحرّ و بيعت الأمة فيجوز للمشتري و البائع فسخ نكاحهما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خيار المشتري و البائع في فسخ العقد السابق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الخيار المذكور فوريّ‌، فلو أخّرا الفسخ بطل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يحصل للأمة المعتقة بالنسبة إلى العقد الواقع عليها قبل 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خيار الأمة فوريّ‌ فكذلك خيار المشتري و البائع فيما نحن فيه فوريّ‌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يعذر الذي يكون جاهلا بأصل الخيار أو بفوريّته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العبد و الأمة</w:t>
      </w:r>
      <w:r>
        <w:rPr>
          <w:rFonts w:eastAsia="Amiri" w:cs="Amiri" w:ascii="Amiri" w:hAnsi="Amiri"/>
          <w:color w:val="111111"/>
          <w:sz w:val="28"/>
          <w:szCs w:val="28"/>
          <w:rtl w:val="true"/>
          <w:lang w:bidi="ar-SA"/>
        </w:rPr>
        <w:t xml:space="preserve">. </w:t>
      </w:r>
      <w:bookmarkStart w:id="89" w:name="pg14831_199823"/>
    </w:p>
    <w:p>
      <w:pPr>
        <w:pStyle w:val="BookText"/>
        <w:rPr/>
      </w:pPr>
      <w:bookmarkEnd w:id="89"/>
      <w:r>
        <w:rPr>
          <w:rFonts w:ascii="Amiri" w:hAnsi="Amiri" w:eastAsia="Amiri" w:cs="Amiri"/>
          <w:color w:val="111111"/>
          <w:sz w:val="28"/>
          <w:sz w:val="28"/>
          <w:szCs w:val="28"/>
          <w:rtl w:val="true"/>
          <w:lang w:bidi="ar-SA"/>
        </w:rPr>
        <w:t xml:space="preserve">من 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صلح أو صداق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 الموليان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 قدّم الفاسخ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 المشترك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653859_730472459"/>
      <w:bookmarkStart w:id="91" w:name="_Toc32"/>
      <w:bookmarkEnd w:id="90"/>
      <w:r>
        <w:rPr>
          <w:rtl w:val="true"/>
        </w:rPr>
        <w:t>لو بيع الزوجان معا على واحد تخيّر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بيع الزوجان معا على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لقيام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بيع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واحد تخيّرا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و كذا لو باعهما المالك من اثنين على جهة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سبب الملك و الانتقال و منه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وهب المولى مملوكه لأحد يجوز للموهوب له فسخ العقد الواقع عليه قبل الهبة و كذلك إذا كان سبب الملك هو الصلح أو الصداق و غيرهما من أسباب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تزوّج عبد زيد بأمة عمرو ثمّ‌ باعهما الموليان من شخص ثالث فأراد مولى أحدهما فسخ العقد الواقع قبل البيع و أراد الآخر الإمضاء فحينئذ يقدّم الفاسخ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يقدّم الفاسخ في غير هذا الخيار من الخيارات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اشترى أحد العبد و الأمة اللذين تزوّجا فيجوز له أن يفسخ العقد الواقع عليهما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الملك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بيع العبد من شخص و الأمة من شخص آخر فإذا يجوز لهما فسخ العقد الواقع قبل شرائهما، لوجود المقتضي المتقدّم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باع المولى الزوج و الزوجة كليهما من شخصين بنحو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 واحد من المشتريين شريكا في كلا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يجوز لكلّ‌ واحد منهما فسخ العقد الواقع قبل البيع</w:t>
      </w:r>
      <w:r>
        <w:rPr>
          <w:rFonts w:eastAsia="Amiri" w:cs="Amiri" w:ascii="Amiri" w:hAnsi="Amiri"/>
          <w:color w:val="111111"/>
          <w:sz w:val="28"/>
          <w:szCs w:val="28"/>
          <w:rtl w:val="true"/>
          <w:lang w:bidi="ar-SA"/>
        </w:rPr>
        <w:t xml:space="preserve">. </w:t>
      </w:r>
      <w:bookmarkStart w:id="92" w:name="pg14831_199824"/>
    </w:p>
    <w:p>
      <w:pPr>
        <w:pStyle w:val="Heading4"/>
        <w:numPr>
          <w:ilvl w:val="3"/>
          <w:numId w:val="1"/>
        </w:numPr>
        <w:rPr/>
      </w:pPr>
      <w:bookmarkStart w:id="93" w:name="__RefHeading___Toc2653861_730472459"/>
      <w:bookmarkStart w:id="94" w:name="_Toc33"/>
      <w:bookmarkEnd w:id="92"/>
      <w:bookmarkEnd w:id="93"/>
      <w:r>
        <w:rPr>
          <w:rtl w:val="true"/>
        </w:rPr>
        <w:t>ليس للعبد طلاق أمة سيّده إلاّ برضاه</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للعبد طلاق أمة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متزوّجا بها بعقد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تزويجه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غير أمة سيّده و إن كان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زوّج المولى أمته بعبده فلا يجوز إذا للعبد طلاق زوجته التي هي أمة سيّده إلاّ برضاه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بالعقد الذي يجوز الطلاق فيه، مثل العقد الدائم، فهذا القيد احتراز عن العقد الذي ليس فيه الطلاق، مثل عقد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تزويج العبد بيد سيّده كذلك لا يجوز للعبد طلاق زوجته إلاّ برضا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جواز طلاق العبد أمة 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و امرأته لرجل واحد فإنّ‌ المولى يأخذها إذا شاء و إذا شاء ردّها،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طلاق العبد إذا كان هو و امرأته لرجل واحد إلاّ أن يكون العبد لرجل و المرأة لرجل و تزوّجها بإذن مولاه و إذن مولاها، فإن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طلاقه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جواز طلاق العبد زوجته الكذائيّة إلاّ برضى سيّده مورد إجماع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تزوّج العبد بأمة غير مولاه بإذن الموليين أو تزوّج العبد بحرّة فلا مانع إذا من طلاق العبد زوجته و لو لم يرض المولى بالطلاق، و الدليل على ذلك سيأتي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حرّة، أذن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عن الصادق عليه السّلام و قد سأله عن جواز طلاق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أمتك فلا،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Style w:val="FootnoteAnchor"/>
          <w:rtl w:val="true"/>
        </w:rPr>
        <w:footnoteReference w:id="25"/>
      </w:r>
      <w:r>
        <w:rPr>
          <w:rFonts w:ascii="Amiri" w:hAnsi="Amiri" w:eastAsia="Amiri" w:cs="Amiri"/>
          <w:color w:val="111111"/>
          <w:sz w:val="28"/>
          <w:sz w:val="28"/>
          <w:szCs w:val="28"/>
          <w:rtl w:val="true"/>
          <w:lang w:bidi="ar-SA"/>
        </w:rPr>
        <w:t xml:space="preserve">و إن كانت أمة قوم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به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طلاق العبد زوجته من دون إذن المولى إذا لم تكن أمة للمولى بين أن تكون زوجته أمة لغير مولاه أو كانت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استقلال العبد في طلاق زوجته إذا لم تكن أمة لسيّده عموم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لم ترد من طرق الخاصّة على لسان الأئمّة عليهم السّلام، بل نقلت من طرق العامّة فهي 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 و لا يخفى لطفه، لأنّ‌ أخذ ساق الزوجة لا يحلّ‌ إلاّ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الاستقلال في طلاق زوجته و إن لم تكن أمة سيّده، كما هو الحكم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كانت زوجة العبد أمة لسيّده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الدالّة على عدم استقلال العبد في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مطلقة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الزوجة أمة المولى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للسيّد إجباره على الطلاق، كما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إجباره على النكاح،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يتعيّن حملها على أمته،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طلاقه و لا نكاحه إلاّ بإذن سيّده،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كان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ضَرَبَ‌ اللّهُ‌ مَثَلاً عَبْداً مَمْلُوكاً لا يَقْدِرُ عَلى‌ شَيْ‌ءٍ </w:t>
      </w:r>
      <w:r>
        <w:rPr>
          <w:rStyle w:val="FootnoteAnchor"/>
          <w:rtl w:val="true"/>
        </w:rPr>
        <w:footnoteReference w:id="26"/>
      </w:r>
      <w:r>
        <w:rPr>
          <w:rFonts w:ascii="Amiri" w:hAnsi="Amiri" w:eastAsia="Amiri" w:cs="Amiri"/>
          <w:color w:val="111111"/>
          <w:sz w:val="28"/>
          <w:sz w:val="28"/>
          <w:szCs w:val="28"/>
          <w:rtl w:val="true"/>
          <w:lang w:bidi="ar-SA"/>
        </w:rPr>
        <w:t>، أ فشيء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الطلاق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الأخبار تحمل على فرض كون زوجة العبد أمة لسيّده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قول ثالث جواز إجبار السيّد عبده على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الأقوال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للعبد طلاق أمة سيّده إلاّ برضاه و يجوز طلاق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القول مشهور كما قاله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 عبارة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الاستبداد به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أيضا في عبارة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للسيّد إجباره على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للسيّد إجبار العبد على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الرواية المنقولة في 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الواردة في عدم استقلال العبد في طلاق زوجته مطلقة، فتحمل على عدم جواز طلاق زوجته التي كانت أمة لسيّده، لا على ما إذا كانت أمة للغير أو حرّة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على كون الزوجة أمة المولى طريق الجمع</w:t>
      </w:r>
      <w:r>
        <w:rPr>
          <w:rFonts w:eastAsia="Amiri" w:cs="Amiri" w:ascii="Amiri" w:hAnsi="Amiri"/>
          <w:color w:val="111111"/>
          <w:sz w:val="28"/>
          <w:szCs w:val="28"/>
          <w:rtl w:val="true"/>
          <w:lang w:bidi="ar-SA"/>
        </w:rPr>
        <w:t xml:space="preserve">». </w:t>
      </w:r>
      <w:bookmarkStart w:id="95" w:name="pg14831_199827"/>
    </w:p>
    <w:p>
      <w:pPr>
        <w:pStyle w:val="Heading4"/>
        <w:numPr>
          <w:ilvl w:val="3"/>
          <w:numId w:val="1"/>
        </w:numPr>
        <w:rPr/>
      </w:pPr>
      <w:bookmarkStart w:id="96" w:name="__RefHeading___Toc2653863_730472459"/>
      <w:bookmarkStart w:id="97" w:name="_Toc34"/>
      <w:bookmarkEnd w:id="95"/>
      <w:bookmarkEnd w:id="96"/>
      <w:r>
        <w:rPr>
          <w:rtl w:val="true"/>
        </w:rPr>
        <w:t>للسيّد أن يفرّق بين رقيقيه متى شاء</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للسيّد أن يفرّق بين رقيقيه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بلفظ‍‌ الطلاق 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الفسخ و الأمر بالاعتزال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زوّجهما بعقد النكاح، أمّا إذا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فلا طلاق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التفريق من غير أن 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أوقع لفظ‍‌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السابق عقدا فظاهر الأصحاب لحوق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اشتراطه بشرائطه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للواحد و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رقيق و عبيد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للمولى أن يفرّق بين رقيقيه إذا كانا متزوّجين بلفظ‍‌ الطلاق 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المولى للزوجين المملوكين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اعتزلا و افترقا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التفريق بينهما للسيّد بلفظ‍‌ الطلاق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جعل التزويج بينهما بلفظ‍‌ الإباحة لا يحتاج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التفريق بلفظ‍‌ الطلاق في صورة الإباحة أيضا إذا جعل الطلاق دالاّ على التفريق بينهما من دون أن يلحقه أحكام الطلاق من لزوم حضور عدلين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عبدي هي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لحوق أحكام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رعاية شرائط‍‌ الطلاق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أدلّة الطلاق الشامل لهذا الفرد المبحوث عنه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عدم لحوق أحكام الطلاق لما نحن فيه و عدم اشتراطه بشرائطه</w:t>
      </w:r>
      <w:r>
        <w:rPr>
          <w:rFonts w:eastAsia="Amiri" w:cs="Amiri" w:ascii="Amiri" w:hAnsi="Amiri"/>
          <w:color w:val="111111"/>
          <w:sz w:val="28"/>
          <w:szCs w:val="28"/>
          <w:rtl w:val="true"/>
          <w:lang w:bidi="ar-SA"/>
        </w:rPr>
        <w:t xml:space="preserve">. </w:t>
      </w:r>
      <w:bookmarkStart w:id="98" w:name="pg14831_199828"/>
    </w:p>
    <w:p>
      <w:pPr>
        <w:pStyle w:val="BookText"/>
        <w:rPr/>
      </w:pPr>
      <w:bookmarkEnd w:id="98"/>
      <w:r>
        <w:rPr>
          <w:rFonts w:ascii="Amiri" w:hAnsi="Amiri" w:eastAsia="Amiri" w:cs="Amiri"/>
          <w:color w:val="111111"/>
          <w:sz w:val="28"/>
          <w:sz w:val="28"/>
          <w:szCs w:val="28"/>
          <w:rtl w:val="true"/>
          <w:lang w:bidi="ar-SA"/>
        </w:rPr>
        <w:t xml:space="preserve">بناء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و إن وقع بعقد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653865_730472459"/>
      <w:bookmarkStart w:id="100" w:name="_Toc35"/>
      <w:bookmarkEnd w:id="99"/>
      <w:r>
        <w:rPr>
          <w:rtl w:val="true"/>
        </w:rPr>
        <w:t>تباح الأمة لغير مالكها بالتحليل</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التزويج بها و قد تقدّمت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جملتها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في المؤمنة، و مسلما في المسلمة، و كونها كتابيّة لو كانت كافرة، و غير ذلك من أحكام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المصاهرة و غيرها، و حلّ‌ الأمة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بل كاد يكون إجماعا، و أخبارهم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نظرا إلى أنّ‌ السابق إباحة و إن وقع بعقد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حلّل المالك أمته للغير و إن لم يملّكها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بالتحليل،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للمولى أن يحلّل أمته لمن يجوز تزويجها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القيد احتراز عن التحليل لمن لا يجوز تزويجها به، مثل أبي الأمة أو أخيها أو غيرهما ممّن لا يجوز تزويجها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شرائط‍‌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المحلّل له مؤمنا في صورة كون الأمة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الأمة غير مؤمنة جاز تحليلها لمثلها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تحليها لمن بينها و بينه النسب المانع من التزويج، و كذلك لا يجوز تحليلها لمن يكون بينها و بينه نسبة المصاهرة المانعة من التزويج، فلا يجوز تحليلها لأبي زوجها الذي فارقها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بين الفقهاء الإماميّة حلّ‌ الأمة بسبب التحليل من قبل المولى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الصحيحة المستفيضة واردة في حلّ‌ الأمة للغير بالتحليل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صيغة 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أحللت لك وطأها، أو جعلتك في حلّ‌ من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هاتان الصيغتان كافيتان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الإباحة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جاريته فهي له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الحديث المنقول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جاريته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الحديث المنقول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أبي العبّاس البقباق،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يحلّ‌ الرجل الجارية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يخاطب المولى الرجل المحلّل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في حلّ‌ من وطي أمتي فلانة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صحّة التحليل بلفظ‍‌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لك وطي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القولين كفاية لفظ‍‌ الإباحة في التحليل و إلحاقها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التحليل،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لمشاركتها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المعنى، فيكون كالمرادف الذي يجوز إقامته مقام رديفه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على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وقوفا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اليقين، و تمسّكا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مراعاة للاحتياط‍‌ في الفروج المبنيّة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 نمنع المرادفة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بالمرادف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أحكام النكاح توقيفيّة،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شائبة العبادة،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لمشاركة الإباحة للتحليل في المدلول، فيكونان كالمترادفين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أكثر الفقهاء قالوا بمنع وقوع التحليل بلفظ‍‌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التحليل على خلاف الأصل، فيقتصر فيما خالف الأصل على موضع اليقين و هو التحليل بلفظه، لا بلفظ‍‌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الوطي فيما إذا شكّ‌ في حلّيّته بغير لفظ‍‌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الفروج بنيت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منع وقوع التحليل بلفظ‍‌ الإباحة هو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القول بكون لفظ‍‌ الإباحة مرادفا للفظ‍‌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الإباحة ليس مترادفا 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 لك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نمنع أيضا الاكتفاء بلفظ‍‌ المرادف حتّى في باب النكاح، لأنّ‌ رعاية الاحتياط‍‌ و الاكتفاء بلفظ‍‌ متيقّن و ملقى من الشارع تجب في الفروج، كما قالوا بتوقيفيّة الألفاظ‍‌ في عقد النكاح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قيام غيرها مقامها و لو كان مترادفا لها أو أصرح منها، كما إذا قال بدل أنكحت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نفسي أو ملّكتك نفسي، أو جعلت نفسي في اختيارك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أيّ‌ منها في عقد النكاح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النكاح شائبة العبادة، و المراد من الشائبة هو احتمال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فيه مهمّ‌، فإن جوّزناه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الإباحة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الأشبه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يمين، لا عقد 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لانحصار العقد في الدائم و المتعة و كلاهما منتفيان عنه، لتوقّف رفع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الطلاق في غير الفسخ بامور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فيه بالدخول و غير ذلك من لوازمه، و انتفاء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انتفاء الملزوم، و لتوقّف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جواز لفظ‍‌ الإباحة للتحليل تكفي في التحليل الألفاظ‍‌ المذكورة في عبارة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المولى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 لك وطي أمتي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يأمر الغير بوطي الأمة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الأشبه عند المصنّف رحمه اللّه هو أنّ‌ التحليل من قبيل ملك اليمين، لا من قبيل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كون التحليل من أقسام 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العقد الدائم يحتاج إلى الطلاق و رفع التحليل لا يحتاج إليه، و فقد اللازم يدلّ‌ على فقد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عدم الحاجة في رفع العقد الدائم إلى الطلاق في بعض الموارد، بل يجوز الفسخ فيه و هو فسخ النكاح فيما إذا كانت في الزوجة العيوب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الجنون، البرص، العمى، الإقعاد، القرن، الإفضاء، العفل و الرتق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التحليل،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كون التحليل من قبيل العقد الدائم، و هو أنّ‌ المهر من لوازم العقد الدائم بالدخول و الحال أنّ‌ التحليل لا يلزم المهر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انتفاء لوازم الدائم عن التحليل يدلّ‌ على عدم كونه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المهر و الأجل و هما منتفيان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عقد النكاح لازم، و لا شيء من التحليل بلازم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انتفى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ثبت الملك، لانحصار حلّ‌ النكاح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 الملك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فيما لو أباح أمته لعبده، فإن 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المتعة، و هذا دليل عدم كون التحليل من قبيل المتعة أيضا، لأنّ‌ المتعة تتوقّف على المهر و الأجل و أنّهما من أركان المتعة و الحال أنّهما منتفيان في التحليل فليس التحليل من قبيل المتعة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فينتفي كون التحليل متعة أيضا، فلا يكون عقدا دائما و لا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التحليل ليس بلازم، بل يجوز للمولى أن يرجع عنه متى شاء، بخلاف عقد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لم يكن التحليل من قبيل العقد الدائم و لا المتعة ثبت كونه من قبيل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النكاح و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الدالّة على انحصار الحلّ‌ في النكاح و الملك هي قوله تعالى في سورة المؤمنون،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التحليل من النكاح و كونه من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قبول المحلّل له، لأنّ‌ الملك و العقد كليهما يحتاجان إلى القبول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فائدة كون التحليل ملك يمين أو كونه عقد نكاح تظهر في إباحة المولى جاريته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أو تمليك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يملك حلّت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الملك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حدّ الملك المحض بحيث لا يكون العبد أهلا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زيد إحضار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الحكم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فيه الحرّ و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بكون التحليل عقد نكاح حلّ‌ للعبد وطي الجارية، و 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التحليل يفيد الملك فحلّيّة وطي الجارية متوقّفة على تملّك العبد، فإن قلنا بتملّكه حلّ‌ له الوطي، و إن قلنا بعدم تملّكه فلا يحلّ‌ له الوطي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بأنّ‌ التحليل تمليك و أنّ‌ العبد يملك حلّت الأمة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نقل بتملّك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سلّمنا كون التحليل تمليكا و إلاّ فالأمر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التحليل لجواز وطي العبد للجارية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الملك في التحليل ليس ملكا محضا و حقيقيّا حتّى لا يكون العبد أهلا له، بل إنّما هو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بالملك في التحليل هو استحقاق المحلّل له لوطي الجارية، فلا مانع من استحقاق العبد لهذا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إحضار خصمه في مجلس الحكم، مثلا إذا ادّعى زيد على عمرو شيئا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يملك إحضار خصمه في مجلس المحاكمة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يملك اليمين على خصمه إذا ادّعى عليه شيئا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مثل هذا الاستحقاق المذكور بين الحرّ و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فصحّة التحليل في حقّه على القول بعدم الملك متّجهة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تناوله اللفظ‍‌ و ما يشهد الحال بدخوله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مقدّمات الوط‍‌ء كالتقبيل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النظر لم يحلّ‌ له الآخر و لا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أحلّه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عضو مخصوص اختصّ‌ به، و إن أحلّه الوط‍‌ء حلّت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فصحّة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بصحّة تحليل المولى جاريته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القول بعدم تملّك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 الفائدة المبتنية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المحلّل له أن يقتصر في الانتفاع بالأمة المحلّلة له على ما يتناوله لفظ‍‌ المحلّل، أو ما تشهد القرائن الحاليّة بدخوله في مدلول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 و ضمير المفعول يرجع إلى المحلّل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مراد الشارح رحمه اللّه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قواعد العربيّة لا تساعده، فكلامه رحمه اللّه لا يخلو عن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لمقدّمات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الوطي بتحليل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أحلّ‌ المولى بعض مقدّمات الوطي في عضو مخصوص للأمة اختصّ‌ الحلّ‌ به، كما إذا أحلّ‌ تقبيل وجهها لا يجوز له أن يقبّل غير وجهها من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أحلّ‌ المولى وطي الأمة جاز للمحلّل له الانتفاع بجميع مقدّمات الوطي من التقبيل و اللمس و التفخيذ و غيرها بشهادة القرينة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حال الوطي تشهد بدخول المقدّمات في دائرة الحلّ‌ بطريق أولى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ينفكّ‌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لا موقع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و لأنّ‌ تحليل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الأضعف بطريق أولى، بخلاف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يدخل اللمس بشهوة في تحليل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المذكور في الجملة فيدخل،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دخول لمس ما استلزمته القبلة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توقّفت عليه خاصّة،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فائدة تامّة للوطي بدون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الوطي،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الوطي،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مقدّمات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تحليل الوطي يدلّ‌ على تحليل التقبيل و التفخيذ و غيرهما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أحلّ‌ له تقبيل خدّي الأمة فذلك لا يدلّ‌ على جواز تقبيل شفتيها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العكس، كما إذا أحلّ‌ له لمس خدّ الأمة فإذا لا يجوز له تقبيل خدّها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أحلّ‌ المولى تقبيل الأمة فهل يدخل فيه اللمس بشهوة أم لا؟ فيه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دخول اللمس بشهوة في تحليل قبلة الأمة، و هو أنّ‌ القبلة تلازم اللمس بشهوة إجمالا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وجه عدم دخول اللمس بشهوة في تحليل القبلة، و هو أنّ‌ اللازم من جواز القبلة لمس ما تستلزمه، فلا يدخل أزيد من هذا المقدار في تحليلها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لمس سائر أعضاء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يدخل في تحليل القبلة لمس أزيد ممّا تتوقّف عليه القبلة، و هو لمس شفتيه لمحلّ‌ التقبيل، لا الأزيد منه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الثاني، و هو عدم جواز لمس أزيد ممّا تتوقّف عليه القبلة</w:t>
      </w:r>
      <w:r>
        <w:rPr>
          <w:rFonts w:eastAsia="Amiri" w:cs="Amiri" w:ascii="Amiri" w:hAnsi="Amiri"/>
          <w:color w:val="111111"/>
          <w:sz w:val="28"/>
          <w:szCs w:val="28"/>
          <w:rtl w:val="true"/>
          <w:lang w:bidi="ar-SA"/>
        </w:rPr>
        <w:t xml:space="preserve">. </w:t>
      </w:r>
      <w:bookmarkStart w:id="101" w:name="pg14831_199836"/>
    </w:p>
    <w:p>
      <w:pPr>
        <w:pStyle w:val="BookText"/>
        <w:rPr/>
      </w:pPr>
      <w:bookmarkEnd w:id="101"/>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Heading4"/>
        <w:numPr>
          <w:ilvl w:val="3"/>
          <w:numId w:val="1"/>
        </w:numPr>
        <w:rPr/>
      </w:pPr>
      <w:bookmarkStart w:id="102" w:name="__RefHeading___Toc2653867_730472459"/>
      <w:bookmarkStart w:id="103" w:name="_Toc36"/>
      <w:bookmarkEnd w:id="102"/>
      <w:r>
        <w:rPr>
          <w:rtl w:val="true"/>
        </w:rPr>
        <w:t>الولد الحاصل من الأمة المحلّلة حرّ</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الأمة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حرّيّته أو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 رقّيّته ففيه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من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الشرط‍‌،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الحرّيّة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 لا يخفى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الغالب من حرّيّة الأب، أو على القول باختصاصه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 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و سوّغناه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الحاصل من تحليل الأمة يكون حرّا مع الشرط‍‌ أو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أطلق مولى الأمة التحليل و لم يشترط‍‌ حرّيّة الولد و لا رقّيّته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شرط‍‌ المولى رقّيّة ولد الأمة المحلّلة ففيه ما مرّ من جوازه على المشهور، و قد تقدّم في الصفحة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مولى الرقّ‌ رقّيّته جاز على قول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يظهر من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شرط‍‌ الرقّيّة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أنفا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استظهار عدم صحّة شرط‍‌ الرقّيّة من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صحّة شرط‍‌ رقّيّة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يتوجّه عنده عدم صحّة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بحرّيّة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الحكم مبنيّ‌ على الغالب من كون المحلّل 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تحليل الأمة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الأب، 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التحليل للعبد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بحرّيّته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قيمة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حرّيّته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الإطلاق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قول المصنّف رحمه اللّه في الصفحة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التحليل في حقّه على القول بعدم الملك متّجهة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جواز التحليل للعبد فالولد الحاصل من الأمة المحلّلة و العبد المحلّل له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حكمنا بحرّيّة الولد الحاصل من الأمة المحلّلة لا تجب قيمة الولد على عهدة المحلّل له الذي هو أبو الولد في صورة اشتراط‍‌ حرّيّة الولد أو مع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لزوم قيمة الولد على عهدة الأب عند اشتراط‍‌ رقّيّة الولد 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 مولى الأمة التحليل و لم يشترط‍‌ حرّيّة الولد، فعدم لزوم قيمته على عهدة الأب هو أصحّ‌ القولين في مقابل القول بلزوم قيمته على عهدة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بحرّيّة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لك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ولدت،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الولد له و الامّ‌ للمولى، و إنّي لأحبّ‌ للرجل إذا فعل هذا بأخيه أن يمنّ‌ عليه فيهبها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أيضا منقولة في كتاب الوسائل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جاريته لأخيه، أو حرّة حلّلت جاريتها لأخيها،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من ذلك ما أحلّ‌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بالحرّ من 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4" w:name="pg14831_199838"/>
    </w:p>
    <w:p>
      <w:pPr>
        <w:pStyle w:val="BookText"/>
        <w:rPr/>
      </w:pPr>
      <w:bookmarkEnd w:id="104"/>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مبنيّة على التغليب و لهذا يسري العتق بأقلّ‌ جزء يتصوّر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شبهة في كون الولد متكوّنا من نطفة الرجل و المرأة فيغلب جانب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الحرّ لا قيمة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رقّا لمولى الجارية و يفكّه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و إلاّ استسعى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653869_730472459"/>
      <w:bookmarkStart w:id="106" w:name="_Toc37"/>
      <w:bookmarkEnd w:id="105"/>
      <w:r>
        <w:rPr>
          <w:rtl w:val="true"/>
        </w:rPr>
        <w:t>لا بأس بوط‍‌ء الأمة و في البيت آخر مميّز</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بوط‍‌ء الأمة و في البيت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 أمّا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دليل الحكم بحرّيّة الولد الحاصل من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عشر المملوك حرّا فهو يسري إلى أن يعتق مجموعه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يغلب جانب الحرّيّة و يحكم بحرّيّة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عدم صحّة القول بوجوب قيمة الحرّ على عهدة المحلّل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المحلّل 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يكن لأبيه مال يفكّه به فالولد يستسعى في ثمنه و يعطيه مولى الجارية التي ولدته و يفكّ‌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بحرّيّة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وطي الأمة في بيت فيه شخص آخر 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وجود غير المميّز في البيت فلا يوجب كون الوطي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الموطوءة حرّة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بأس بأن ينام المولى بين أمتين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المذكور في 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وط‍‌ء الأمة الفاجرة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و خوف اختلاط‍‌ المائين،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وط‍‌ء من ولدت من الزناء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به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يتّخذها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بل يعزل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حذرا من الحمل، روى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أحدهما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الوطي و في البيت آخر مميّز، و النوم بين الأمتين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وطي الزوجة الحرّة و في البيت طفل مميّز، و كذا يكره النوم بين الزوجتين الحرّتين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الكراهة في الموضعين المذكورين كراهة وطي الأمة التي ترتكب الفجور و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تكره نكاح الحرّة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وطي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الكراهة هو لزوم العار من وطي الأمة الفاجرة و خوف اختلاط‍‌ المائين، أي نطفة الفاجرة و نطفة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وطي المرأة التي ولدت من الزناء بالعقد، بمعنى أنّ‌ المرأة المتولّدة من الزناء يكره أن يعقد عليها و يطأها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مانع من وطي المتولّدة من الزناء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ولد الزناء يكره نكاحها و لا يكره وطيها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يتّخذ الأمة المتولّدة من الزناء أمّ‌ ولد، بمعنى جعلها صاحبة ولد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ينزل المنيّ‌ خارج رحمها عند الجماع، لئلاّ تصير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العزل المذكور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الخبيثة 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أمة وطئها و لا يتّخذها أمّ‌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نكاح العبيد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7" w:name="pg14831_199841"/>
    </w:p>
    <w:p>
      <w:pPr>
        <w:pStyle w:val="Heading3"/>
        <w:numPr>
          <w:ilvl w:val="2"/>
          <w:numId w:val="1"/>
        </w:numPr>
        <w:rPr/>
      </w:pPr>
      <w:bookmarkStart w:id="108" w:name="__RefHeading___Toc2653871_730472459"/>
      <w:bookmarkStart w:id="109" w:name="_Toc38"/>
      <w:bookmarkEnd w:id="107"/>
      <w:bookmarkEnd w:id="108"/>
      <w:r>
        <w:rPr>
          <w:rtl w:val="true"/>
        </w:rPr>
        <w:t>الفصل السادس في المهر</w:t>
      </w:r>
      <w:bookmarkEnd w:id="109"/>
    </w:p>
    <w:p>
      <w:pPr>
        <w:pStyle w:val="Heading4"/>
        <w:numPr>
          <w:ilvl w:val="3"/>
          <w:numId w:val="1"/>
        </w:numPr>
        <w:rPr/>
      </w:pPr>
      <w:bookmarkStart w:id="110" w:name="__RefHeading___Toc2653873_730472459"/>
      <w:bookmarkStart w:id="111" w:name="_Toc39"/>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في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653875_730472459"/>
      <w:bookmarkStart w:id="113" w:name="_Toc40"/>
      <w:bookmarkEnd w:id="112"/>
      <w:r>
        <w:rPr>
          <w:rtl w:val="true"/>
        </w:rPr>
        <w:t>كلّ‌ ما يصحّ‌ أن يملك يصحّ‌ إمهاره</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السادس من الفصول التي قال عنها في أوّل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و هو ما يجعل للمرأة ممّا يباح به الانتفاع شرعا من المال أو النفقة معجّلا أو مؤجّلا، ج مهور و مهورة كبعل و بعولة، هذا مهر ذلك، أي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إمهاره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ما يصلح للملك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بشرط‍‌ كون ما يصلح للملك متموّلا، فلو لم يكن مالا عند العرف لم يصحّ‌ جعله مهرا، مثل حبّة حنطة لها صلاحيّة الملك، لكن ليست متموّلا عرفا، لأنّ‌ المال هو ما يبذل بإزائه شيء و الحال أنّ‌ الحبّة من الحنطة لا يبذل بإزائها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النسبة بين المال و الملك هي العموم و الخصوص مطلقا، لأنّه كلّ‌ ما يصدق عليه المال يصدق عليه الملك، بخلاف العكس، فمثل الحبّة من الحنطة يصدق عليه الملك و لا يصدق عليه المال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العقار و الفرش و الدوابّ‌ و الأثواب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و لو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كتعليم صنعة أو سورة أو علم غير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و الآداب أو شعر أو غيرها من الأعمال المحلّلة المقصودة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سوى العقد على منفعة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منع منه الشيخ رحمه اللّه في أحد قوليه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منفعة الدار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اسمه الضمير العائد إلى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المنفعة التي يجعلها مهرا للمرأة منفعة حرّ، مثل أن يجعل المهر تعليم صنعة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الحرّ الذي يجعل منفعته مهرا للمرأة هو نفس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 للاحتراز عن تعليم المعالم الواجبة، مثل تعليم الصلاة و الصوم و غيرهما من الواجبات، فإنّها لا يجوز جعلها مهرا و صداقا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كتعليم شيء من الحكم و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المقصودة للعقلاء، احترازا عن تعليم الأعمال التي لا تكون مقصودة للعقلاء، مثل تعليم اللهو و اللغو من الرقص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يصلح أن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جعل العين و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منفعة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الخلاف من الشيخ رحمه اللّه إنّما هو في خصوص جعل منفعة الزوج مهرا للزوجة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جعل منفعة الزوج مهرا للزوجة قولين للشيخ رحمه اللّه، في أحدهما منع من ذلك، استنادا إلى رواية يأتي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متنا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عن عليّ‌ بن إبراهيم، عن أبيه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أُنْكِحَكَ‌ إِحْدَى ابْنَتَيَّ‌ هاتَيْنِ‌ عَلى‌ أَنْ‌ تَأْجُرَنِي ثَمانِيَ‌ حِجَجٍ‌ فَإِنْ‌ أَتْمَمْتَ‌ عَشْراً فَمِنْ‌ عِنْدِكَ‌ </w:t>
      </w:r>
      <w:r>
        <w:rPr>
          <w:rStyle w:val="FootnoteAnchor"/>
          <w:rtl w:val="true"/>
        </w:rPr>
        <w:footnoteReference w:id="28"/>
      </w:r>
      <w:r>
        <w:rPr>
          <w:rFonts w:ascii="Amiri" w:hAnsi="Amiri" w:eastAsia="Amiri" w:cs="Amiri"/>
          <w:color w:val="111111"/>
          <w:sz w:val="28"/>
          <w:sz w:val="28"/>
          <w:szCs w:val="28"/>
          <w:rtl w:val="true"/>
          <w:lang w:bidi="ar-SA"/>
        </w:rPr>
        <w:t>أيّ‌ الأجلين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منهما أبعدهما عشر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ينقضي الشرط‍‌ أو بعد انقضائه‌؟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 يشترط‍‌ لأبيها إجارة شهرين، يجوز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قد علم أنّه سيتمّ‌ له شرطه، فكيف لهذا بأن يعلم أن سيبقى حتّى يفي‌؟ و قد كان الرجل على عهد رسول اللّه صلّى اللّه عليه و آله يتزوّج المرأة على السورة من القرآن و على الدرهم و على القبضة من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قصور الرواية من حيث المتن فلأنّ‌ الإمام عليه السّلام ما أجاب بالجواز بعد ما سأله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يتزوّج المرأة و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من جواب الإمام عليه السّلام هو أنّ‌ موسى عليه السّلام قد كان علم أنّه سيتمّ‌ 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لا تدلّ‌ على الجواز في غير النبيّ‌، لعدم علمه بالبقاء و العمل بالشرط‍‌، فحينئذ لا يجوز لغير النبيّ‌ جعل عمله مهرا لزوجته و صداقا لها، فالرواية قاصرة عن الدلالة على ما ادّعاه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قاصرة أيضا من حيث السند، لأنّ‌ في طريقها سهل بن زياد و هو ضعيف على ما في كتب الرجال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يوثّق في كتب </w:t>
      </w:r>
      <w:r>
        <w:rPr>
          <w:rFonts w:eastAsia="Amiri" w:cs="Amiri" w:ascii="Amiri" w:hAnsi="Amiri"/>
          <w:color w:val="111111"/>
          <w:sz w:val="28"/>
          <w:szCs w:val="28"/>
          <w:rtl w:val="true"/>
          <w:lang w:bidi="ar-SA"/>
        </w:rPr>
        <w:t xml:space="preserve">- </w:t>
      </w:r>
      <w:bookmarkStart w:id="114" w:name="pg14831_199844"/>
    </w:p>
    <w:p>
      <w:pPr>
        <w:pStyle w:val="Heading4"/>
        <w:numPr>
          <w:ilvl w:val="3"/>
          <w:numId w:val="1"/>
        </w:numPr>
        <w:rPr/>
      </w:pPr>
      <w:bookmarkStart w:id="115" w:name="__RefHeading___Toc2653877_730472459"/>
      <w:bookmarkStart w:id="116" w:name="_Toc41"/>
      <w:bookmarkEnd w:id="114"/>
      <w:bookmarkEnd w:id="115"/>
      <w:r>
        <w:rPr>
          <w:rtl w:val="true"/>
        </w:rPr>
        <w:t>لو عقد الذمّيّان على ما لا يملك في شرعنا صحّ‌</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عقد الذمّيّان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يملكانه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أسلم أحدهما 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مستحلّيه، لخروجه عن ملك المسلم، سواء كان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يفسد، و لهذا لو كان قد أقبضها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و إن كان حسن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منع الشيخ في أحد قوليه من جعل منفعة الزوج مهرا للزوجة استنادا إلى الرواية المذكورة لا مجال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الكافران اللذان هما من أهل الكتاب، مثل النصارى و اليهود و المجوس على قول و يلتزمان بشرائط‍‌ الذمّة التي ذكروها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جعلا المهر في العقد شيئا لا يملك في شرعنا مثل الخمر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عقد الذمّيّان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عقدهما على المهر الذي لا يملك في شرعنا صحيح، لكونهما مالكين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أسلم أحدهما أو كلاهما يبدل المهر الذي ليس قابلا للملك عندنا بقيمته عند الذي يستحلّه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جعلا عين الخمر أو الخنزير مهرا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جعلا الخمر أو الخنزير مهرا في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المهر المسمّى لم يكن فاسدا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ضمير المفعول يرجع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أقبض الزوج المهر الذي لم يكن قابلا للملك عندنا للزوجة قبل الإسلام برئت ذمّته من المهر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فوجب المصير إلى قيمته،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شيء إليه، كما لو جرى العقد على عين و تعذّر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جعلاه ثمنا لمبيع أو عوضا لصلح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لتعذّر تسليم العين منزلة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وجوب القيمة فرع وجوب دفع العين مع الإمكان،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ممكن و إنّما عرض عدم صلاحيّته للتملّك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لا يملك،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القيمة أقرب شيء إلى نفس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إذا جعل المهر عينا و تعذّر تسليمها فإذا يجب على الزوج أداء قيمتها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المهر في الانتقال إلى القيمة بعد الإسلام هو ما لو جعلا ما لا يملك ثمنا لمبيع أو عوضا لصلح و غيرهما ثمّ‌ أسلما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البيع و الصلح، كما لو جعلا ما لا يملك اجرة لعمل ثمّ‌ أسلما فينتقل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جعلا ما لا يملك مهرا ثمّ‌ أسلما يجب على الزوج مهر أمثال الزوجة كائنا ما كان، لا المهر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يجب مهر المثل عند فساد المهر المسمّى في العقد كذلك يجب عند جعل ما لا يملك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دفع عين ما لا يملك مثل الخمر و الخنزير ممكن في المقام، فكيف يحكم بوجوب دفع قيمتها، فلا يجب إلاّ دفع مهر المثل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صلاحيّة ما لا يملك للتملّك عارضيّ‌ للزوجين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الفساد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التعذّر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منزلة الحسّيّ‌ أو أقوى، و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قد يكون أزيد من المسمّى،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تعترف بعدم استحقاق الزائد، أو أنقص، فيعترف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باستحقاق الزائد حيث لم يقع المسمّى فاسدا، فكيف يرجع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الإسلام بعد قبض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بقدر المقبوض و وجب 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دليل القائل بوجوب مهر المثل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المسمّى لم 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التعذّر قد تحقّق بحكم الشرع و اعتباره و هو نازل منزلة التعذّر الحسّيّ‌، فكما أنّ‌ المهر ينتقل إلى القيمة عند تعذّره حسّا كذلك ينتقل إليها عند التعذّر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لتضعيف القول بوجوب مهر المثل، و هو أنّه قد يتّفق كونه أزيد ممّا جعل مهرا في العقد أو أقلّ‌ منه، فيلزم إمّا الاعتراف بعدم استحقاق الزائد من قبل الزوجة أو الاعتراف بالاستحقاق للزائد من قبل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مهر المثل عشرا مثلا و المهر المسمّى خمسا تكون الزوجة معترفة بعدم استحقاقها للزائد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مهر المثل أقلّ‌ من المهر المسمّى فإنّ‌ الزوج يعترف بأنّ‌ الزوجة تستحقّ‌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يكن المهر المسمّى فاسدا فكيف يحكم بوجوب غير المسمّى و هو المثل كما قيل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أقبض الزوج نصف المهر الذي لا يملك ثمّ‌ أسلما سقط‍‌ من القيمة بمقدار المقبوض و تعلّق الباقي بذمّة الزوج</w:t>
      </w:r>
      <w:r>
        <w:rPr>
          <w:rFonts w:eastAsia="Amiri" w:cs="Amiri" w:ascii="Amiri" w:hAnsi="Amiri"/>
          <w:color w:val="111111"/>
          <w:sz w:val="28"/>
          <w:szCs w:val="28"/>
          <w:rtl w:val="true"/>
          <w:lang w:bidi="ar-SA"/>
        </w:rPr>
        <w:t xml:space="preserve">. </w:t>
      </w:r>
      <w:bookmarkStart w:id="117" w:name="pg14831_199847"/>
    </w:p>
    <w:p>
      <w:pPr>
        <w:pStyle w:val="BookText"/>
        <w:rPr/>
      </w:pPr>
      <w:bookmarkEnd w:id="117"/>
      <w:r>
        <w:rPr>
          <w:rFonts w:ascii="Amiri" w:hAnsi="Amiri" w:eastAsia="Amiri" w:cs="Amiri"/>
          <w:color w:val="111111"/>
          <w:sz w:val="28"/>
          <w:sz w:val="28"/>
          <w:szCs w:val="28"/>
          <w:rtl w:val="true"/>
          <w:lang w:bidi="ar-SA"/>
        </w:rPr>
        <w:t xml:space="preserve">الباقي، و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بنسبته من مهر المثل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53879_730472459"/>
      <w:bookmarkStart w:id="119" w:name="_Toc42"/>
      <w:bookmarkEnd w:id="118"/>
      <w:r>
        <w:rPr>
          <w:rtl w:val="true"/>
        </w:rPr>
        <w:t>لا تقدير في المهر قلّة و لا كثرة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المهر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يقصر عن التقويم كحبّة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العظيم،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أربعين اوقيّة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من مهر المثل على ذمّة الزوج بنسبة ما بقي من المهر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يقدّر المهر في العقد من حيث القلّة بشرط‍‌ كونه قابلا للتقويم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 يقصر عن التقويم فلا يمكن جعله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المشار إليها آنفا و هو المال الكثير العظيم، فالآية تدلّ‌ على جواز جعل المال الكثير مهرا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أربعين اوقيّة من ذهب أو ألف و مائتا دينار أو ألف و مائتا اوقيّة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رطل من ذهب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مسك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الكثير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القنطار في الشام مائة رطل، ج قناطير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مثاقيل و أربعون درهما، و هي عندنا ستّة و ستّون </w:t>
      </w:r>
      <w:r>
        <w:rPr>
          <w:rFonts w:eastAsia="Amiri" w:cs="Amiri" w:ascii="Amiri" w:hAnsi="Amiri"/>
          <w:color w:val="111111"/>
          <w:sz w:val="28"/>
          <w:szCs w:val="28"/>
          <w:rtl w:val="true"/>
          <w:lang w:bidi="ar-SA"/>
        </w:rPr>
        <w:t xml:space="preserve">- </w:t>
      </w:r>
      <w:bookmarkStart w:id="120" w:name="pg14831_199848"/>
    </w:p>
    <w:p>
      <w:pPr>
        <w:pStyle w:val="BookText"/>
        <w:rPr/>
      </w:pPr>
      <w:bookmarkEnd w:id="120"/>
      <w:r>
        <w:rPr>
          <w:rFonts w:ascii="Amiri" w:hAnsi="Amiri" w:eastAsia="Amiri" w:cs="Amiri"/>
          <w:color w:val="111111"/>
          <w:sz w:val="28"/>
          <w:sz w:val="28"/>
          <w:szCs w:val="28"/>
          <w:rtl w:val="true"/>
          <w:lang w:bidi="ar-SA"/>
        </w:rPr>
        <w:t xml:space="preserve">من ذهب أو فضّة أو ألف دينار أو ألف و مائتا اوقيّة من ذهب أو فضّة أو سبعون ألف دينار أو ثمانون ألف درهم أو مائة رطل من ذهب أو فضّة أو ملء 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ذهبا أو فضّة، و 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 و جعل مهرها عشرين ألفا و لأبيها عشرة آلاف كان المهر جائزا، و الذي جعله لأبيها فاسدا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653881_730472459"/>
      <w:bookmarkStart w:id="122" w:name="_Toc43"/>
      <w:bookmarkEnd w:id="121"/>
      <w:r>
        <w:rPr>
          <w:rtl w:val="true"/>
        </w:rPr>
        <w:t>يكره أن يتجاوز مهر السنّة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يتجاوز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أصدقه النبيّ‌ صلّى اللّه عليه و آله لأزواجه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درهما و ثلثا الدرهم، و اوقيّة الأطبّاء ثمانية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خصّ‌ بعضهم به جلد السخلة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كثر حتّى سمّي كلّ‌ جلد مسكا، سمّي به لأنّه يمسك ما وراءه من اللحم و العظم، ج مسك، و مسوك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مهر السنّة هو المقدار الذي جعله النبيّ‌ صلّى اللّه عليه و آله صداقا لأزواجه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لجميع أزواجه،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كون مهر السنّة خمسمائة درهم منقولة في كتاب الوسائل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مهر السنّة، كيف صار خمسمائة‌؟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أوجب على نفسه أن لا يكبّره مؤمن مائة تكبيرة و يسبّحه مائة تسبيحة و يحمده مائة تحميدة و يهلّله مائة تهليلة و يصلّي على محمّد و آله مائة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زوّجه اللّه حوراء عيناء، و جعل ذلك مهرها، ثمّ‌ أوحى اللّه إلى نبيّه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المرتضى من الزيادة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حكم بردّ من زاد عنها إليها محتجّا بالإجماع،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يصلح حجّة، و الإجماع ممنوع،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سنّ‌ مهور المؤمنات خمسمائة درهم ففعل ذلك رسول اللّه صلّى اللّه عليه و آله، و أيّما مؤمن خطب إلى أخيه حرمته فبذل له خمسمائة درهم فلم يزوّجه فقد عقّه، و استحقّ‌ من اللّه عزّ و جلّ‌ أن لا يزوّجه 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خمسمائة درهم خمسون دينارا، لأنّ‌ كلّ‌ دينار يعادل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الدرهم من الفضّة، و الدينار من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راجعة إلى خمسمائة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منع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مهر المرأة الذي لا يجوز للمؤمنين أن يجوزوه،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المحمّديّة خمسمائة درهم فمن زاد على ذلك ردّ إلى السنّة و لا شيء عليه أكثر من الخمسمائة درهم، فإن أعطاها من الخمسمائة درهم درهما أو أكثر من ذلك ثمّ‌ دخل بها فلا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لها، إنّما كان شرطها خمسمائة درهم فلمّا دخل بها قبل أن تستوفي صداقها هدم الصداق فلا شيء لها، إنّما لها ما أخذت من قبل أن يدخل بها، فإذا طلبت بعد ذلك في حياة منه أو بعد موته فلا شيء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المباحث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الرواية وجود المفضّل بن عمر في سندها، و عن بعض المحشّين أنّه فاسد المذهب و مضطرب الرواية</w:t>
      </w:r>
      <w:r>
        <w:rPr>
          <w:rFonts w:eastAsia="Amiri" w:cs="Amiri" w:ascii="Amiri" w:hAnsi="Amiri"/>
          <w:color w:val="111111"/>
          <w:sz w:val="28"/>
          <w:szCs w:val="28"/>
          <w:rtl w:val="true"/>
          <w:lang w:bidi="ar-SA"/>
        </w:rPr>
        <w:t xml:space="preserve">. </w:t>
      </w:r>
      <w:bookmarkStart w:id="123" w:name="pg14831_199850"/>
    </w:p>
    <w:p>
      <w:pPr>
        <w:pStyle w:val="BookText"/>
        <w:rPr/>
      </w:pPr>
      <w:bookmarkEnd w:id="123"/>
      <w:r>
        <w:rPr>
          <w:rFonts w:ascii="Amiri" w:hAnsi="Amiri" w:eastAsia="Amiri" w:cs="Amiri"/>
          <w:color w:val="111111"/>
          <w:sz w:val="28"/>
          <w:sz w:val="28"/>
          <w:szCs w:val="28"/>
          <w:rtl w:val="true"/>
          <w:lang w:bidi="ar-SA"/>
        </w:rPr>
        <w:t xml:space="preserve">و جميع التفسيرات السابقة للقنطار ترد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الخبر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الاقتصار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653883_730472459"/>
      <w:bookmarkStart w:id="125" w:name="_Toc44"/>
      <w:bookmarkEnd w:id="124"/>
      <w:r>
        <w:rPr>
          <w:rtl w:val="true"/>
        </w:rPr>
        <w:t>يكفي فيه المشاهدة عن اعتباره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عن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أو الوزن أو العدد، كقطعة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مشاهدة لا يعلم وزنها، و 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لا يعلم كيلها، لارتفاع معظم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بالمشاهدة، و 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في النكاح، لأنّه ليس معاوضة محضة بحيث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نقله الشارح رحمه اللّه في الصفحة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استدلّ‌ به السيّد المرتضى على المنع من الزيادة عن مهر السنّة غير قابل للمنع، لكنّه يمكن الاستدلال به على استحباب الاقتصار على مهر السنّة، لا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في المهر المشاهدة عن اعتباره بالكيل أو الوزن أو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مشاهدة قطعة مشاهدة من ذهب لا يعلم وزنها في جعلها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سقفه مستدير على هيئة الخيمة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القبّة هنا مجموعة من الحنطة و الشعير على صورة القبّة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معظم الغرر يرتفع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لاغتفار الباقي ممّا جعل مهرا في خصوص النكاح، لأنّه ليس معاوضة حقيقيّة، بخلاف البيع و غيره ممّا يجب فيه العلم بالعوض بالكيل أو الوزن أو العدد، لئلاّ يلزم الغرر و حسما لمادّة النزاع و التشاجر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المعاوضة،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هو المشاهد</w:t>
      </w:r>
      <w:r>
        <w:rPr>
          <w:rFonts w:eastAsia="Amiri" w:cs="Amiri" w:ascii="Amiri" w:hAnsi="Amiri"/>
          <w:color w:val="111111"/>
          <w:sz w:val="28"/>
          <w:szCs w:val="28"/>
          <w:rtl w:val="true"/>
          <w:lang w:bidi="ar-SA"/>
        </w:rPr>
        <w:t xml:space="preserve">. </w:t>
      </w:r>
      <w:bookmarkStart w:id="126" w:name="pg14831_199851"/>
    </w:p>
    <w:p>
      <w:pPr>
        <w:pStyle w:val="BookText"/>
        <w:rPr/>
      </w:pPr>
      <w:bookmarkEnd w:id="126"/>
      <w:r>
        <w:rPr>
          <w:rFonts w:ascii="Amiri" w:hAnsi="Amiri" w:eastAsia="Amiri" w:cs="Amiri"/>
          <w:color w:val="111111"/>
          <w:sz w:val="28"/>
          <w:sz w:val="28"/>
          <w:szCs w:val="28"/>
          <w:rtl w:val="true"/>
          <w:lang w:bidi="ar-SA"/>
        </w:rPr>
        <w:t xml:space="preserve">و يشكل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قبل التسليم أو بعده و قد طلّقها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يشاهد اعتبر التعيين قدرا 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يعتبر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إن اكتفي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653885_730472459"/>
      <w:bookmarkStart w:id="128" w:name="_Toc45"/>
      <w:bookmarkEnd w:id="127"/>
      <w:r>
        <w:rPr>
          <w:rtl w:val="true"/>
        </w:rPr>
        <w:t>لو تزوّجها على كتاب اللّه و سنّة نبيّه</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و سنّة نبيّه صلّى اللّه عليه و آله فهو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اكتفينا بالمشاهدة في المهر و تلف قبل التسليم أو بعده و قد طلّقها قبل الدخول لزم الإشكال فيه، لعدم العلم بالمقدار بالكيل أو الوزن أو العدد، فإنّه لا يعلم مقدار المهر حتّى تعطى الزوجة نصفها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تعيين المهر من حيث المقدار و الوصف في صورة عدم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اعتباره بالوصف و تعيين القدر مثل كون العبد المجهول مهرا شابّا أو كاتبا أو غيرهما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تعيين القدر 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اعتبر التعيين من حيث الوصف فقط‍‌ إن اكتفي بالوصف،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للاكتفاء بالوصف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تزوّج الزوج المرأة و لم يعيّن لها الصداق،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على كتاب اللّه و سنّة نبيّه صلّى اللّه عليه و آله وجب عليه خمسمائة درهم، للنصّ‌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 رسول اللّه صلّى اللّه عليه و آله اثنتي عشرة اوقيّة و نشّا، و الاوقيّة أربعون درهما و النشّ‌ </w:t>
      </w:r>
      <w:r>
        <w:rPr>
          <w:rFonts w:eastAsia="Amiri" w:cs="Amiri" w:ascii="Amiri" w:hAnsi="Amiri"/>
          <w:color w:val="111111"/>
          <w:sz w:val="28"/>
          <w:szCs w:val="28"/>
          <w:rtl w:val="true"/>
          <w:lang w:bidi="ar-SA"/>
        </w:rPr>
        <w:t xml:space="preserve">- </w:t>
      </w:r>
      <w:bookmarkStart w:id="129" w:name="pg14831_199852"/>
    </w:p>
    <w:p>
      <w:pPr>
        <w:pStyle w:val="BookText"/>
        <w:rPr/>
      </w:pPr>
      <w:bookmarkEnd w:id="129"/>
      <w:r>
        <w:rPr>
          <w:rFonts w:ascii="Amiri" w:hAnsi="Amiri" w:eastAsia="Amiri" w:cs="Amiri"/>
          <w:color w:val="111111"/>
          <w:sz w:val="28"/>
          <w:sz w:val="28"/>
          <w:szCs w:val="28"/>
          <w:rtl w:val="true"/>
          <w:lang w:bidi="ar-SA"/>
        </w:rPr>
        <w:t xml:space="preserve">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الإشكال مع جهل الزوجين أو أحدهما بما جرت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منه، و بقبوله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كما تقرّر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653887_730472459"/>
      <w:bookmarkStart w:id="131" w:name="_Toc46"/>
      <w:bookmarkEnd w:id="130"/>
      <w:r>
        <w:rPr>
          <w:rtl w:val="true"/>
        </w:rPr>
        <w:t>يجوز جعل تعليم القرآن مهرا</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جعل تعليم القرآن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الساعديّ‌ المشهورة، فيعتبر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معيّنة أو آيات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حينئذ أن يعلّمها القراءة الجائزة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لا يجب تعيين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الاوقيّة عشرون درهما و كان ذلك خمسمائة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بهذين الدليلين يندفع إشكال جهل الزوجين أو أحدهما بمقدار المهر في فرض التزويج على كتاب اللّه و سنّة نبيّه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يندفع الإشكال أيضا بقبول النكاح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تقرّر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معاوضة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جاءت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إنّي قد وهبت نفسي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إربة لي في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بمن شئت من أصحابك،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تصدقها؟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معي إلاّ ردائي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إيّاه تبقى و لا رداء لك، هل معك شيء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 و كذا،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على ما معك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عوالي اللئالي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جعل تعليم القرآن مهرا أن يقدّر بسورة معيّنة أو آيات خاصّة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الجائزة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قراءة القرّاء التي تواترت قراءتهم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قراءة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 إن تفاوتت في السهولة و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تشاحّا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التعيين قدّم مختاره، لأنّ‌ الواجب في ذمّته منها أمر كلّيّ‌ فتعيينه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التعليم أن تستقلّ‌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بالتلاوة، و لا يكفي تتبّعها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نطقه، و المرجع في قدر المستقلّ‌ به إلى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الاستقلال بنحو الكلمة و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صدق التعليم عرفا لا يقدح فيه نسيانها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علمته و إن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أكملت جميع ما شرط‍‌، لتحقّق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تعليم قراءة فرد معيّن من القرّاء الذين ثبت تواتر قراءتهم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اختلف الزوج و الزوجة في تعيين قراءة واحد من القرّاء قدّم ما يختاره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ما يجب على ذمّة الزوج هو أمر كلّيّ‌ يحتاج إلى تعيينه كما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الملاك في التعليم هو ما إذا تمكّنت الزوجة من القراءة وحدها من دون احتياجها إلى إعانة غيرها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تكفي في صدق تعلّم الزوجة متابعتها نطق الزوج حرفا بحرف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المرجع في صدق استقلال المرأة بالقراءة هو العرف، فلا يكفي استقلالها بقراءة الكلمة و الكلمتين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تعلّمت الزوجة عرفا ثمّ‌ نسيت ما تعلّمها برئت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لو تعلّمت نصف السورة التي تعيّنت تعليمها فبلغت النصف الآخر و نسيت ما تعلّمت أوّلا سقط‍‌ عن ذمّة الزوج ما علّمها و إن لم تكن الزوجة قد أكملت ما شرط‍‌ تعلّمه من السورة الكاملة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لتحقّق براءة ذمّة الزوج عن التعليم و إن نسيت المرأة ما تعلّمت</w:t>
      </w:r>
      <w:r>
        <w:rPr>
          <w:rFonts w:eastAsia="Amiri" w:cs="Amiri" w:ascii="Amiri" w:hAnsi="Amiri"/>
          <w:color w:val="111111"/>
          <w:sz w:val="28"/>
          <w:szCs w:val="28"/>
          <w:rtl w:val="true"/>
          <w:lang w:bidi="ar-SA"/>
        </w:rPr>
        <w:t xml:space="preserve">. </w:t>
      </w:r>
      <w:bookmarkStart w:id="132" w:name="pg14831_199854"/>
    </w:p>
    <w:p>
      <w:pPr>
        <w:pStyle w:val="BookText"/>
        <w:rPr/>
      </w:pPr>
      <w:bookmarkEnd w:id="132"/>
      <w:r>
        <w:rPr>
          <w:rFonts w:ascii="Amiri" w:hAnsi="Amiri" w:eastAsia="Amiri" w:cs="Amiri"/>
          <w:color w:val="111111"/>
          <w:sz w:val="28"/>
          <w:sz w:val="28"/>
          <w:szCs w:val="28"/>
          <w:rtl w:val="true"/>
          <w:lang w:bidi="ar-SA"/>
        </w:rPr>
        <w:t xml:space="preserve">و لو تعذّر تعلّمها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موت الزوج حيث يشترط‍‌ التعليم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تعلّمت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فعليه اجره المثل، لأنّها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افتقرت إلى مشقّة عظيمة زائدة على عادة أمثالها لم يبعد إلحاقه بالتعذّر، 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تعليم الصنعة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653889_730472459"/>
      <w:bookmarkStart w:id="134" w:name="_Toc47"/>
      <w:bookmarkEnd w:id="133"/>
      <w:r>
        <w:rPr>
          <w:rtl w:val="true"/>
        </w:rPr>
        <w:t>يصحّ‌ العقد الدائم من غير ذكر المهر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العقد الدائم من غير 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بتفويض البضع بأن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سواء أهملا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تعليم الزوجة لما ذكره الشارح رحمه اللّه وجب على الزوج اجرة مثل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ذكا و فطن، فهو بليد و أبلد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شرطيّة تعليم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 لو أمكن للزوجة التعلّم من غير الزوج وجب على الزوج اجرة مثل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التعليم،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اجرة المثل عوض التعليم عند تعذّر تعلّم الزوجة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تعليم القرآن في وجوب اجرة مثل التعليم على الزوج تعليم الصنعة عند تعذّر تعلّم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الدائم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إيجاب العقد المذكور من جانب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لكون القبول من جانبه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صحّة العقد المذكور بين إهمال الزوجين لذكر المهر و بين نفيهما للمهر في العقد بالصراحة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نفياه صريحا،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المهر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يرغب به في مثلها نسبا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سنّا و عقلا و يسارا و بكارة و أضدادها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ممّا تختلف به الأغراض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حين عدم ذكر المهر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إهمالا أو نفيا بالصراحة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المهر على الزوج بمجرّد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دخل الزوج بالزوجة بعد العقد المذكور يجب في ذمّته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بمهر المثل هو المقدار الذي يرغب به في أمثال المرأة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نسب المرأة و سنّها و غيرهما ممّا ذكره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النسب و لواحقه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الجمال و الكمال و العلم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طلّق الزوج الزوجة التي فوّضت أمر المهر إلى الزوج قبل الدخول و قبل اتّفاقهما على تعيين المهر فعلى الزوج إعطاء المتعة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هو المال الذي يعطيه الزوج لتتمتّع به الزوجة بعد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ثبوت المتعة هو الآية الشريفة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w:t>
      </w:r>
      <w:r>
        <w:rPr>
          <w:rStyle w:val="FootnoteAnchor"/>
          <w:rtl w:val="true"/>
        </w:rPr>
        <w:footnoteReference w:id="32"/>
      </w:r>
      <w:r>
        <w:rPr>
          <w:rFonts w:ascii="Amiri" w:hAnsi="Amiri" w:eastAsia="Amiri" w:cs="Amiri"/>
          <w:color w:val="111111"/>
          <w:sz w:val="28"/>
          <w:sz w:val="28"/>
          <w:szCs w:val="28"/>
          <w:rtl w:val="true"/>
          <w:lang w:bidi="ar-SA"/>
        </w:rPr>
        <w:t xml:space="preserve">فَنِصْفُ‌ ما فَرَضْتُمْ‌ إِلاّ أَنْ‌ يَعْفُونَ‌ أَوْ يَعْفُوَا الَّذِي بِيَدِهِ‌ عُقْدَةُ‌ النِّكاحِ‌ وَ أَنْ‌ تَعْفُوا أَقْرَبُ‌ لِلتَّقْوى وَ لا تَنْسَوُا الْفَضْلَ‌ بَيْنَكُمْ‌ إِنَّ‌ اللّهَ‌ بِما تَعْمَلُونَ‌ بَصِيرٌ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المعتبر في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الزوج في السعة و الإقتار،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الفرس، لأنّه الشائع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عليها اسمها 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 كبيرة، برذونا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عتيقا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قاربت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 العشرة الدنانير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الثوب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ناسبت قيمته قسيميه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المثاقيل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مقدار المتعة هو حال الزوج من حيث السعة في المال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الغنيّ‌ يعطي الزوجة في الفرض المذكور الدابّة، و المراد بها هنا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الفرس هو المعنى الشائع للدابّة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بين كون الدابّة صغيرة أو غيرها من أنواع الدابّة إذا صدق اسم الدابّة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الدوابّ‌ دون الخيل و أقدر من الحمر، يقع على الذكر و الانثى، و ربّما قيل في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البرذونة، ج براذين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من كلّ‌ شيء، الكريم من كلّ‌ شيء، و الخيار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تساوت قيمة الفرس الثوب و العشرة الدنانير أم زادت أم نقصت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الثوب الذي يكون رفيع القيمة عادة، لا نازل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ناسبت قيمة الثوب قيمة قسيميه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الفرس و العشرة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تناسب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الدنانير هو المثاقيل الشرعيّة في مقابل المثاقيل الصيرفيّة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 و الغناء يمتّع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بخمسة دنانير، و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أو 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أو فضّة معتدّ به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المناسبة لما ذكر في كلّ‌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الأحوال الثلاثة إلى العرف بحسب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 و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متعة لغير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لبعضها المطلّقة قبل الدخول و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فارقها بغير الطلاق من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 الذي يكون متوسّط‍‌ الحال من حيث السعة و الإقتار يعطي الزوجة خمسة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الفقير يعطي الزوجة دينارا واحدا أو خاتم ذهب أو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تختّم الخاتم،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إصبعه،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بالعقيق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ظاهرا بحسب عبارة الماتن رحمه اللّه إلى الخاتم، لكنّه يرجع إلى كلّ‌ واحد ممّا ذكر من الأربعة المذكورة في عبارة الشارح رحمه اللّه، و هي الدابّة و الثوب و الدنانير و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المراتب الثلاث، أي الغنى و الفقر و التوسّط‍‌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الثلاثة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فوّضت تعيين مقدار مهرها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تعيين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إعطاء المتعة للزوجة التي يفارقها بغير طلاق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لاعن الرجل زوجته أو فسخ عقدها بسبب العيوب المجوّزة للفسخ، فحينئذ يستحبّ‌ إعطاء المتعة لها و لا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فسخ، بل قيل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لأنّه في معنى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لأنّه مدلول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من فرض لها مهر فاسد،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التفويض،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فسخت في المهر قبل الدخول بوجه مجوّز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بوجوب إعطاء المتعة عند الفسخ، لأنّ‌ الفسخ في المقام بمعنى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بالاستحباب في المقام هو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w:t>
      </w:r>
      <w:r>
        <w:rPr>
          <w:rStyle w:val="FootnoteAnchor"/>
          <w:rtl w:val="true"/>
        </w:rPr>
        <w:footnoteReference w:id="34"/>
      </w:r>
      <w:r>
        <w:rPr>
          <w:rFonts w:ascii="Amiri" w:hAnsi="Amiri" w:eastAsia="Amiri" w:cs="Amiri"/>
          <w:color w:val="111111"/>
          <w:sz w:val="28"/>
          <w:sz w:val="28"/>
          <w:szCs w:val="28"/>
          <w:rtl w:val="true"/>
          <w:lang w:bidi="ar-SA"/>
        </w:rPr>
        <w:t xml:space="preserve">، و لفظ‍‌ لا جُناحَ‌ </w:t>
      </w:r>
      <w:r>
        <w:rPr>
          <w:rStyle w:val="FootnoteAnchor"/>
          <w:rtl w:val="true"/>
        </w:rPr>
        <w:footnoteReference w:id="35"/>
      </w:r>
      <w:r>
        <w:rPr>
          <w:rFonts w:ascii="Amiri" w:hAnsi="Amiri" w:eastAsia="Amiri" w:cs="Amiri"/>
          <w:color w:val="111111"/>
          <w:sz w:val="28"/>
          <w:sz w:val="28"/>
          <w:szCs w:val="28"/>
          <w:rtl w:val="true"/>
          <w:lang w:bidi="ar-SA"/>
        </w:rPr>
        <w:t>ظاهر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هو ما سيأتي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أصالة البراءة في غير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وجوب إعطاء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وجوب إعطاء المتعة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يلحق بالزوجة المفوّضة لبضعها كلّ‌ مرأة فرض لها مهر فاسد مثل الخمر و الخنزير و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المهر الفاسد في قوّة تفويض المهر إلى الزوج من حيث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فرض لها مهر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الحقت بالمفوّضة أيضا المرأة التي فسخت في المهر قبل الدخول في صورة جواز الفسخ لها ثمّ‌ طلّقها الزوج قبل الدخول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لها خيار الفسخ في المهر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تراضيا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 بفرض المهر جاز و صار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زاد عن مهر المثل أم ساواه أم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فرضه بمهر المثل، كما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النفقة للزوجة على الغائب، و من جرى مجراه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إبقاء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يحصل أحد الامور الموجبة للقدر، أو المسقطة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التفويض الذي قد 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تراضى الزوجان بعد العقد بتعيين المهر جاز ذلك و لزم هذا التراضي و العمل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تعيين المهر،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بلزوم المهر المفروض بين أن يكون زائدا على مهر المثل أو ناقصا أو مساويا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للحاكم تعيين النفقة للزوجة عند غياب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الغائب، و الجاري مجراه مثل المحبوس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في خصوص التراضي بعد العقد بفرض المهر هو أن يبقى الأمر بحاله إلى أن يحصل أحد الامور الموجبة للقدر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الموجبة للقدر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الطلاق قبل الدخول، أو الدخول الموجب لمهر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المسقطة لحقّ‌ الزوجة على الزوج، كما لو مات الزوج قبل الدخول في فرض تفويضها المهر أو البضع فحينئذ لا شيء على الزوج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إبقاء الحال إلى أن يحصل أحد الامور الموجبة للقدر، أو المسقطة للحقّ‌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أقدم الزوجان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135" w:name="pg14831_199860"/>
    </w:p>
    <w:p>
      <w:pPr>
        <w:pStyle w:val="Heading4"/>
        <w:numPr>
          <w:ilvl w:val="3"/>
          <w:numId w:val="1"/>
        </w:numPr>
        <w:rPr/>
      </w:pPr>
      <w:bookmarkStart w:id="136" w:name="__RefHeading___Toc2653891_730472459"/>
      <w:bookmarkStart w:id="137" w:name="_Toc48"/>
      <w:bookmarkEnd w:id="135"/>
      <w:bookmarkEnd w:id="136"/>
      <w:r>
        <w:rPr>
          <w:rtl w:val="true"/>
        </w:rPr>
        <w:t>لو فوّضا في العقد تقدير المهر إلى أحدهما صحّ‌</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تقدير المهر إلى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بتفويض المهر، بأن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على أن تفرض من المهر ما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تفويضه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غيرهما أو إليهما معا و 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كالنائب عنهما، و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هو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فوّضا تعيين المهر إلى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العقد كذلك يعبّر عنه بتفويض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بهذه اللفظة هو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جواز تفويض تقدير المهر إلى غير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يفوّضا تعيين المهر إلى والد أحدهما مثلا أو إلى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التفويض إلى الغير أو إلى كليهما و هو عدم النصّ‌ المستند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التفويض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الغير مثل النائب عنهما، فكما يجوز تفويضه إلى أحدهما كذلك يجوز التفويض إلى الغير، لكونه مثل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نحن نقف في حكم تفويض المهر إلى الغير أو إلى كليهما على مورد النصّ‌ و لا نذهب إلى جواز غيره، وقوفا فيما خالف النصّ‌ على موضع اليقين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النصوص الدالّة على جواز تفويض المهر إلى أحد الزوجين هي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به الزوج ممّا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محمّد بن يعقوب بإسناده عن الحسن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امرأة على حكمها،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حكمها مهور آل محمّد اثنتي عشرة اوقيّة و نشّا، و هو وزن خمسمائة من الفضّة،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تزوّجها على حكمه و رضيت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 عليها قليلا كان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تجز حكمها عليه و أجزت حكمه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حكّمها فلم يكن لها أن تجوز ما سنّ‌ رسول اللّه صلّى اللّه عليه و آله و تزوّج عليه نساءه فرددتها على السنّة، و لأنّها هي حكّمته و جعلت الأمر إليه في المهر و رضيت بحكمه في ذلك، فعليها أن تقبل حكمه قليلا كان أو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الكلينيّ‌ أيضا بإسناده عن محمّد بن مسلم، عن أبي جعفر عليه السّلام في رجل تزوّج امرأة على حكمها أو على حكمه فمات أو ماتت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المتعة و الميراث، و 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الكلينيّ‌ أيضا بإسناده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بحكمها ثمّ‌ مات قبل أن تحكم،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صداق و هي 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فوّضا المهر إلى الزوج و حكم الزوج بمقدار من المال يلزم القبول بشرط‍‌ كون ما يحكم به ممّا يتموّل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به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فوّضا تقدير المهر إلى الزوجة فحكمت بمقدار من المال لزم قبوله بشرط‍‌ عدم تجاوز ما حكمت به عن مهر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 إذا لم يتجاوز مهر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الأجنبيّ‌ لو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الباقر عليه السّلام، 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حكّمها لم يكن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تتجاوز ما سنّ‌ رسول اللّه صلّى اللّه عليه و آله و تزوّج عليه نساءه، و إذا حكّمته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أن تقبل حكمه قليلا كان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فنصف ما يحكم به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الذي ينتصف بالطلاق، سواء وقع الحكم قبل الطلاق أم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القول في تعيين الأجنبيّ‌، فليس له التجاوز عن مهر السنّة لو قيل بجواز التفويض إلى الأجنبيّ‌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قيل بجواز تفويض المهر إلى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هي ما نقلناها عن زرارة عن أبي جعفر عليه السّلام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الإمام عليه السّلام، و ضمير المفعول يرجع إلى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للزوجة أن تتجاوز في حكمه عن مهر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حكّمت الزوجة زوجها في تقدير المهر وجب عليها قبول ما حكم به الزوج من مقدار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طلّق الزوج الزوجة المفوّضة لتقدير مهرها قبل الدخول وجب على الزوج نصف ما حكم به الحاكم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حكم 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فبالطلاق ينتصف ذلك، كما أنّ‌ المهر المعيّن في العقد ينتصف بالطلاق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طلّقها بعد الدخول لزم الحاكم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في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مات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و الحكم فالمرويّ‌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عن الباقر عليه السّلام في رجل تزوّج امرأة على حكمها أو حكمه فمات أو ماتت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مهر لها، 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مهر المثل لا يجب إلاّ مع الدخول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إخلاء النكاح عن مهر فتجب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إذ لا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الحاكم فرض المهر و تعيينه و يستقرّ في ذمّة الزوج ما يفرضه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فوّض تعيين المهر إليه، لا الحاكم المصطلح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نقلناها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الشاهد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المتعة و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و ما بعده عبارة الحديث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الدخول الموجب لمهر المثل 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لم يحصل في العقد المهر المسمّى أيضا حتّى يجب نصفه بالطلاق أو كلّه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يجوز أن يخلو النكاح عن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تفريع على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مهر المثل لا يجب إلاّ مع الدخول و هو لم يحصل في الفرض، و لم يعيّن المهر المسمّى في العقد، و لا يجوز خلوّ النكاح عن المهر، فيحكم بالمتعة في الفرض المذكور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انحصر الحكم في الشقوق الثلاثة المذكورة فلا شقّ‌ رابع حتىّ‌ يحكم به، فلا 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لها مهر المثل، لأنّه قيمة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يتعيّن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المهر 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غايته أنّه مجهول فإذا تعذّرت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الرجوع إلى مهر المثل،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 في مقابلة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مع موت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موت المحكوم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عدمه، عملا بإطلاق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فللحاكم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بأحد الشقوق المذكورة و هو تحقّق النكاح مع المهر بالحكم بالمتعة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في صورة موت الحاكم قبل تعيين المهر بثبوت مهر المثل لها، لأنّ‌ مهر المثل عوض البضع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المهر مذكور في العقد، لكنّه فوّض إلى حكم الحاكم فكان مجهولا بموت الحاكم و فقد حكمه، فعند تعذّر المعرفة به 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تعذّرت معرفة المهر يجب الرجوع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لا يسمع، لوجود النصّ‌ بلزوم المتعة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الدالّ‌ على وجوب المتعة عن محمّد بن مسلم عن الباقر عليه السّلام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المتعة و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الحاكم المقدّر للمهر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الزوج</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مات المحكوم عليه فقط‍‌ و لم يمت الحاكم معه فللحاكم أن يحكم بالمهر و يعيّنه</w:t>
      </w:r>
      <w:r>
        <w:rPr>
          <w:rFonts w:eastAsia="Amiri" w:cs="Amiri" w:ascii="Amiri" w:hAnsi="Amiri"/>
          <w:color w:val="111111"/>
          <w:sz w:val="28"/>
          <w:szCs w:val="28"/>
          <w:rtl w:val="true"/>
          <w:lang w:bidi="ar-SA"/>
        </w:rPr>
        <w:t xml:space="preserve">. </w:t>
      </w:r>
      <w:bookmarkStart w:id="138" w:name="pg14831_199865"/>
    </w:p>
    <w:p>
      <w:pPr>
        <w:pStyle w:val="BookText"/>
        <w:rPr/>
      </w:pPr>
      <w:bookmarkEnd w:id="138"/>
      <w:r>
        <w:rPr>
          <w:rFonts w:ascii="Amiri" w:hAnsi="Amiri" w:eastAsia="Amiri" w:cs="Amiri"/>
          <w:color w:val="111111"/>
          <w:sz w:val="28"/>
          <w:sz w:val="28"/>
          <w:szCs w:val="28"/>
          <w:rtl w:val="true"/>
          <w:lang w:bidi="ar-SA"/>
        </w:rPr>
        <w:t xml:space="preserve">حضور المحكوم عليه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قد لزم بالعقد فلا يبطل بموت المحكوم عليه،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بأنّه مع موت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653893_730472459"/>
      <w:bookmarkStart w:id="140" w:name="_Toc49"/>
      <w:bookmarkEnd w:id="139"/>
      <w:r>
        <w:rPr>
          <w:rtl w:val="true"/>
        </w:rPr>
        <w:t>لو مات أحد الزوجين مع تفويض البضع قبل الدخول فلا شيء</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أحد الزوجين مع تفويض البضع قبل الدخول 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لرضاهما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مهر،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 الصادق عليه السّلام في المتوفّى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أو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التفويض إلى الحاكم قد ثبت بالعقد، فلا تأثير لموت المحكوم عليه في بطلان هذا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لعدم تأثير موت المحكوم عليه في بطلان التفويض إلى الحاكم هو الأصل، و المراد منه هو الاستصحاب، فإنّ‌ التفويض إلى الحاكم كان قد ثبت بالعقد فعند الشكّ‌ في بقائه بموت المحكوم عليه 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النصوص المذكورة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بأنّه لو مات الحاكم قبل التعيين لم يجب على الزوج شيء حتّى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وجوب شيء على الزوج مع موت الحاكم قبل الحكم ضعيف، لوجود النصّ‌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الزوجين قد رضيا بالعقد من دون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 هكذا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دخل بها و قد فرض لها مهرا فلها نصف ما فرض لها، و لها الميراث، و عليها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1" w:name="pg14831_199866"/>
    </w:p>
    <w:p>
      <w:pPr>
        <w:pStyle w:val="BookText"/>
        <w:rPr/>
      </w:pPr>
      <w:bookmarkEnd w:id="141"/>
      <w:r>
        <w:rPr>
          <w:rFonts w:ascii="Amiri" w:hAnsi="Amiri" w:eastAsia="Amiri" w:cs="Amiri"/>
          <w:color w:val="111111"/>
          <w:sz w:val="28"/>
          <w:sz w:val="28"/>
          <w:szCs w:val="28"/>
          <w:rtl w:val="true"/>
          <w:lang w:bidi="ar-SA"/>
        </w:rPr>
        <w:t>عنها زوجها قبل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فرض لها مهرا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فرض مهرا لها فلا مهر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ظاهرا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653895_730472459"/>
      <w:bookmarkStart w:id="143" w:name="_Toc50"/>
      <w:bookmarkEnd w:id="142"/>
      <w:r>
        <w:rPr>
          <w:rtl w:val="true"/>
        </w:rPr>
        <w:t>هنا مسائل عشر</w:t>
      </w:r>
      <w:bookmarkEnd w:id="143"/>
    </w:p>
    <w:p>
      <w:pPr>
        <w:pStyle w:val="Heading5"/>
        <w:numPr>
          <w:ilvl w:val="4"/>
          <w:numId w:val="1"/>
        </w:numPr>
        <w:rPr/>
      </w:pPr>
      <w:bookmarkStart w:id="144" w:name="__RefHeading___Toc2653897_730472459"/>
      <w:bookmarkStart w:id="145" w:name="_Toc51"/>
      <w:bookmarkEnd w:id="144"/>
      <w:r>
        <w:rPr>
          <w:rtl w:val="true"/>
        </w:rPr>
        <w:t>الاولى</w:t>
      </w:r>
      <w:r>
        <w:rPr>
          <w:rtl w:val="true"/>
        </w:rPr>
        <w:t xml:space="preserve">: </w:t>
      </w:r>
      <w:r>
        <w:rPr>
          <w:rtl w:val="true"/>
        </w:rPr>
        <w:t>الصداق يملك بأجمعه للزوجة بالعقد</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متزلزلا، و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إجماعا، و ردّة الزوج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فلهذه الزوجة المتوفّى عنها زوجها قبل الدخول من المهر هو ما عيّنه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شيء عند موت أحد الزوجين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المهر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من المسائل العشر المذكورة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الكسر أفصح، ج أصدقة و صدق 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الصداق تملكه الزوجة بأجمعه بالعقد ملكا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يستقرّ ملك الزوجة لجميع الصداق بأحد الامور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الزوج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الزوج عن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الزوج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موته، و موتها في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مدخليّة للقبض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سواء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أم لا و إن رجع إليه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عبيد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الارتداد عن فطرة لم يستقرّ ملك الزوجة لتمام المهر إلاّ بعد قتل الزوج، لعدم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للزوجة التصرّف في المهر المذكور في العقد قبل القبض بأن يبيعه أو تؤجره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بعض الموارد التي فيها للقبض دخل، مثل الهبة و الصرف و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للزوجة حقّ‌ التصرّف في المهر كلّه، سواء طلّقها الزوج بعدا قبل الدخول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يرجع إلى الزوج نصف المهر بالطلاق قبل الدخول، لكن هذا لا دخل له في تملّك الزوجة للمهر كلّه بمحض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بتملّك الزوجة للمهر بأجمعه فالنماء الحاصل من المهر يتعلّق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يتعلّق النماء بالزوجة فقط‍‌، و لا حقّ‌ للزوج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شاة ثمّ‌ ساق إليها الغنم ثمّ‌ طلّقها قبل أن يدخل بها و قد ولدت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الغنم حملت عنده رجع بنصفها و نصف أولادها، و 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زوجته غنما و رقيقا فولت له عندها و طلّقها قبل أن يدخل،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 حملن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نصفها و نصف ولدها، و إن كنّ‌ حملن عندها فلا شيء له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قبل الدخول ملك الزوج النصف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له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وجده باقيا على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أخذ نصفه، و إن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تالفا أو منتقلا عن ملكها فنصف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الحمل عنده رجع بنصفها و لم يرجع من الأولاد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نسخ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نقلها الشيخ الحرّ رحمه اللّه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أعطى زوجته غنما و رقيقا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كنّ‌ حملن عند الزوج فله نصف العين و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طلّق الزوج بعد العقد و قبل الدخول ملك النصف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 إن وجد الصداق باقيا على ملك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تخرجه عن ملكها بالبيع أو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وجد الزوج الصداق تالفا أو منتقلا عن ملكها فيرجع إليها بنصف مثله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مثليّا كالحنطة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قيميّا مثل الحيوانات و الأثواب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تتفاوت قيمة يوم القبض و يوم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من حين العقد إلى حين التسليم، لأنّ‌ الزيادة حدثت في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وجده معيبا رجع في نصف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نقصت القيمة للسوق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نصف العين خاصّة، و كذا لو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متّصلة كالسمن تخيّرت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دفع نصف العين الزائدة و نصف القيمة من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تغيّرت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يدها بما أوجب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تفاوتت القيمة يوم القبض و يوم الرجوع إليها فإذا يجب الأقلّ‌ من قيمة يوم العقد و قيمة يوم تسليم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زيادة القيمة إنّما حصلت في زمان كون العين في ملك الزوجة، فلا حقّ‌ للزوج لأن يرجع في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رجع الزوج في نصف عين الصداق مع أخذ أرش العيب الذي حصل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نقصت قيمته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قيمة العين حين الإصداق أكثر من قيمتها حين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نصف العين فقط‍‌، لا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يرجع الزوج إلى نصف العين لو زادت القيمة السوقيّة و كانت العين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زاد المهر زيادة متّصلة مثل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تعطي الزوجة نصف قيمة العين، لا قيمة العين الزائدة، لأنّها حصلت في ملكها و لا دخل فيها للزوج</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كصياغه الفضّة و خياطة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 لو بذلتها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لقبول الفضّة لما يريده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الثوب إلاّ أن يكون مفصّلا على ذلك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دفعه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المهر بالهبة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عينا، و الإبراء و ما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مثالان للتغيير في يد الزوجة بأن تصوغ الفضّة أو تخيط‍‌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صياغة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يجبر الزوج على أخذ نصف العين في هذا الفرض لو بذلتها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خياطة الزوجة الثوب الذي جعل صداقا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إجبار الزوج على أخذ نصف عين الخاتم المصوغ من الفضّة عند بذل الزوجة، و هو أنّ‌ الفضّة بما أنّها تلين و تذوب بالحرارة تقبل الأشكال المختلفة التي يريدها الزوج، بخلاف الثوب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يكون الثوب مفصّلا على ذلك الوجه الذي سلّم الزوج إليها، فإذا يجبر الزوج على أخذ نصف العين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للزوجة العفو عن جميع الصداق في 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 معناه الحقيقيّ‌، بل المراد به مثلا أن تهب الزوجة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معناه من العفو و الإسقاط‍‌ إن كان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العفو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القوانين الشرعيّة أولى، و الآية لا تدلّ‌ على أزيد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الأب و الجدّ له بالنسبة إلى الصغيرة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بعض النصف الذي تستحقّه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قبل الدخول، لأنّ‌ 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مشروط‍‌ بكون الطلاق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العين التي تكون صداقا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الصداق دينا في ذمّة الزوج يستحبّ‌ للزوجة العفو و الإسقاط‍‌ بالنسبة إلى نصف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ربّما قال بعض بصحّة استعمال لفظ‍‌ العفو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الصداق عينا أم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ردّ العفو في الآية إلى القوانين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يراد من العفو في العين الهبة و في الدين 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أزيد من معنى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للوليّ‌ الإجباريّ‌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الأب و الجدّ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البعض في مقابل وليّها الغير الإجباريّ‌ و هو الوكيل كما سيشير رحمه اللّه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الكبيرة فلا ولاية عليها للأب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للوليّ‌ الإجباريّ‌ أن يعفو عن مقدار من النصف الذي تستحقّه الزوجة بالطلاق قبل الدخول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جواز عفو الوليّ‌ الإجباريّ‌ عن مقدار من نصف الصداق، لا الجميع بأنّ‌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بالإجباريّ‌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وكيل الرشيدة فليس له العفو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العفو جاز قطعا،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الزوج في النصف الذي يستحقّه بالطلاق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عفوه مشروط‍‌ بكون 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الدالّة على جواز عفو الوليّ‌ بعض النصف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العيّاشيّ‌ عن زرارة و حمران و محمّد بن مسلم جميعا عن أبي جعفر و أبي عبد اللّه عليهما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يَعْفُونَ‌ أَوْ يَعْفُوَا الَّذِي بِيَدِهِ‌ عُقْدَةُ‌ النِّكاحِ‌ </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يعفو عن بعض الصداق أو يحطّون عنه بعضه أو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الإجباريّ‌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وكيل الزوجة الرشيدة، فإنّ‌ ولاية الوليّ‌ الإجباريّ‌ نشأت من اللّه تعالى، بخلاف ولاية الوكيل فإنّها أمر اختياريّ‌ نشأ من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إطلاق الوكالة عن الزوجة بأن لم تصرّح الزوجة باختيار الوكيل في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وكّلت الزوجة وكيلها في العفو عن المهر أيضا جاز للوليّ‌ الاختياريّ‌ العفو مثل الإجباريّ‌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وكيل الزوجة وكيل الزوج في نصف الصداق الذي يستحقّه الزوج بالطلاق قبل الدخول، فيجوز لوكيله أن يعفو بشرط‍‌ وكالته في العفو أيضا</w:t>
      </w:r>
      <w:r>
        <w:rPr>
          <w:rFonts w:eastAsia="Amiri" w:cs="Amiri" w:ascii="Amiri" w:hAnsi="Amiri"/>
          <w:color w:val="111111"/>
          <w:sz w:val="28"/>
          <w:szCs w:val="28"/>
          <w:rtl w:val="true"/>
          <w:lang w:bidi="ar-SA"/>
        </w:rPr>
        <w:t>.</w:t>
      </w:r>
      <w:bookmarkStart w:id="146" w:name="pg14831_199873"/>
    </w:p>
    <w:p>
      <w:pPr>
        <w:pStyle w:val="Heading5"/>
        <w:numPr>
          <w:ilvl w:val="4"/>
          <w:numId w:val="1"/>
        </w:numPr>
        <w:rPr/>
      </w:pPr>
      <w:bookmarkStart w:id="147" w:name="__RefHeading___Toc2653899_730472459"/>
      <w:bookmarkStart w:id="148" w:name="_Toc52"/>
      <w:bookmarkEnd w:id="146"/>
      <w:bookmarkEnd w:id="147"/>
      <w:r>
        <w:rPr>
          <w:rtl w:val="true"/>
        </w:rPr>
        <w:t>الثانية</w:t>
      </w:r>
      <w:r>
        <w:rPr>
          <w:rtl w:val="true"/>
        </w:rPr>
        <w:t xml:space="preserve">: </w:t>
      </w:r>
      <w:r>
        <w:rPr>
          <w:rtl w:val="true"/>
        </w:rPr>
        <w:t>لو دخل قبل دفع المهر كان دينا عليه</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قبل دفع المهر كان دينا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الدخول يهدم العاجل، أو أنّ‌ طول المدّة يسقطه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دخل الزوج بالزوجة قبل دفع الصداق إليها كان الصداق دينا في ذمّته و إن طالت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اشتغال ذمّة الزوج عند الشكّ‌ فيه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الدالّة على كون الصداق دينا في ذمّة الزوج بعد الدخول بها قبل دفع المهر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محمّد بن يعقوب بإسناده 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يتزوّج المرأة فلا يكون عنده ما يعطيها فيدخل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هو دين عليه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محمّد بن الحسن بإسناده عن عبد الحميد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و أدخل بها و لا اعطيها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دينا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محمّد بن الحسن أيضا بإسناده عن زيد بن عليّ‌، عن آبائه، عن عليّ‌ عليهم السّلام أنّ‌ امرأة أتته و رجل قد تزوّجها و دخل بها و سمّى لمهرها أجلا،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أجل لك في مهرها إذا دخلت بها فأدّ إليها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شاذّ لا يلتفت إليه، أو مؤوّل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قول الزوج في براءته من المهر لو تنازعا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للمهر تامّا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بغيبوبة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مجرّد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بالمرأة و إرخاء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ينتفي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محمّد بن مسلم، عن أبي جعفر عليه السّلام في الرجل يتزوّج المرأة و يدخل بها ثمّ‌ تدّعي عليه 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عليها فقد هدم العاجل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الشيخ على عدم قبول قولها بعد الدخول بغير بيّنة، لما مضى و يأتي، و ذلك أنّها تدّعي خلاف الظاهر و خلاف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الأحاديث موافقة لظاهر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الحمل على هدم وجوب التعجيل دون السقوط‍‌ بالكلّيّة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تؤوّل بقبول قول الزوج بعد تنازع الزوجين و دعوى المرأة ثبوت المهر بعد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الدخول الموجب لاستقرار تمام المهر في ذمّة الزوج هو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الختان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مقدار الحشفة لو كانت 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الضابط‍‌ للدخول الموجب لتمام المهر هو الدخول الموجب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فالدخول في الدبر أيضا يوجب تمام المهر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يرتفع المانع من الدخول فقط‍‌ من دون مواقعة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المانع من الوط‍‌ء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ففي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وجوبه أجمع متوقّف على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اخرى بالخلوة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القول الآخر بوجوب تمام المهر بمجرّد الخلوة، كما سيشير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 بالخلوة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تمام المهر بالدخول أو بالخلوة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مدلول بعض الأخبار هو وجوب تمام المهر بسبب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وجوب تمام المهر بالدخول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امرأة فأغلق بابا و أرخى سترا و لمس و قبّل ثمّ‌ طلّقها، أ يوجب عليه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الصداق إلاّ الوقاع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هناك روايات اخرى تدلّ‌ على وجوب تمام المهر بمجرّد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المرأة و قد مسّ‌ كلّ‌ شيء منها إلاّ أنّه لم يجامعها، أ لها عدّة‌؟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ابتلي أبو جعفر عليه السّلام بذلك، فقال له أبوه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أغلق بابا و أرخى سترا وجب المهر و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الحمل على التقيّة و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تمام المهر بالدخول، لا بمجرّد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الآية يدلّ‌ على المدّعى، لأنّ‌ فيها فَنِصْفُ‌ ما فَرَضْتُمْ‌ </w:t>
      </w:r>
      <w:r>
        <w:rPr>
          <w:rStyle w:val="FootnoteAnchor"/>
          <w:rtl w:val="true"/>
        </w:rPr>
        <w:footnoteReference w:id="42"/>
      </w:r>
      <w:r>
        <w:rPr>
          <w:rFonts w:ascii="IRNazanin" w:hAnsi="IRNazanin" w:eastAsia="IRNazanin"/>
          <w:color w:val="111111"/>
          <w:sz w:val="28"/>
          <w:sz w:val="28"/>
          <w:szCs w:val="28"/>
          <w:rtl w:val="true"/>
          <w:lang w:bidi="fa-IR"/>
        </w:rPr>
        <w:t>، بمعنى إن طلّقتم</w:t>
      </w:r>
      <w:r>
        <w:rPr>
          <w:rFonts w:eastAsia="IRNazanin" w:cs="IRNazanin"/>
          <w:color w:val="111111"/>
          <w:sz w:val="28"/>
          <w:szCs w:val="28"/>
          <w:rtl w:val="true"/>
          <w:lang w:bidi="fa-IR"/>
        </w:rPr>
        <w:t xml:space="preserve">- </w:t>
      </w:r>
      <w:bookmarkStart w:id="149" w:name="pg14831_199876"/>
    </w:p>
    <w:p>
      <w:pPr>
        <w:pStyle w:val="BookText"/>
        <w:rPr/>
      </w:pPr>
      <w:bookmarkEnd w:id="149"/>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الشهرة بين الأصحاب 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653901_730472459"/>
      <w:bookmarkStart w:id="151" w:name="_Toc53"/>
      <w:bookmarkEnd w:id="150"/>
      <w:r>
        <w:rPr>
          <w:rtl w:val="true"/>
        </w:rPr>
        <w:t>الثالثة</w:t>
      </w:r>
      <w:r>
        <w:rPr>
          <w:rtl w:val="true"/>
        </w:rPr>
        <w:t xml:space="preserve">: </w:t>
      </w:r>
      <w:r>
        <w:rPr>
          <w:rtl w:val="true"/>
        </w:rPr>
        <w:t>لو أبرأته من الصداق ثمّ‌ طلّقها قبل الدخول رجع عليها بنصفه</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الصداق ثمّ‌ طلّقها قبل الدخول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الإبراء كانت مالكة لجميع المهر ملكا تامّا،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قبل أن تمسّوهنّ‌ فنصف ما فرضتم، و المفهوم المخالف هو وجوب تمام الفرض بالمسّ‌ و هو 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المؤيّد له مع ظهور الآية هو الشهرة بين الأصحاب و كثرة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القول بوجوب تمام المهر بالدخول تدلّ‌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القول الأوّل علاوة على ظهور الآية الشهرة و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الأخبار الثمانية المنقولة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المهور دالّة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أبرأت الزوجة زوجها من المهر ثمّ‌ طلّقها الزوج قبل الدخول رجع عليها بنصفه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حين أبرأت زوجها من الصداق كانت مالكة لجميع المهر ملكا تامّا، فإذا أبرأته فكأنّما بذلت له الصداق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ملك جديد، و لهذا كان نماؤه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طلّقها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بنصفه،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أتلفته، فإنّ‌ تصرّفها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الإتلاف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عينا و وهبته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ثمّ‌ طلّقها فإنّه يرجع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و 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النصف الذي يرجع إلى الزوج إنّما هو بسبب ملك جديد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لكونها مالكة لتمام الصداق يتعلّق نماؤه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 الزوج على الزوجة بنصف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يرجع الزوج عليها بنصف المهر لو صادف الزوجة في حال كونها قد أتلفت الصداق فكذلك فيما نحن فيه أيضا يرجع عليها بنصفه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إبراء الزوجة زوجها من الصداق يكون بمنزلة إتلافها للصداق، فللزوج أن يرجع عليها بنصفه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إبرائها للزوج من الصداق إذا كان دينا هبتها للزوج الصداق إذا كانت عينا في رجوع الزوج على الزوجة بالنصف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ضمير المفعول يرجع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يرجع على الزوجة بنصف قيمة العين في هذا الفرض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ضعيفا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صورة الإبراء، لأنّها لم تأخذ منه مالا، و لا نقلت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الصداق، لأنّ‌ الإبراء إسقاط‍‌، لا تمليك، و لا أتلفته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لو رجع الشاهدان 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ذمّة زيد لعمرو بعد حكم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و كان قد أبرأ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المشهود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الضعيف في فرض الإبراء هو عدم رجوع الزوج عليها بالنصف، لأنّ‌ الزوجة لم تأخذ منه شيئا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الزوجة في صورة كون الصداق دينا في ذمّة الزوج لم تنتقل إليه مالا بواحد من الامور المملّكة مثل الهبة و الهديّة و غيرهما، بل أبرأته ممّا في ذمّته و الإبراء من قبيل الإسقاط‍‌، لا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لم تتلف على الزوج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الشاهدان اللذان يشهدان عند الحاكم بأنّ‌ في ذمّة زيد دينا لعمرو، فبعد حكم الحاكم على زيد يرجعان عمّا شهدا به و قد أبرأ المشهود له المشهود عليه، فإذا لا يرجع المشهود عليه على الشاهدين، بخلاف ما إذا استوفاه المشهود له، فيرجع المشهود عليه حينئذ على الشاهدين، لكونهما سببين للضرر الواقع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زيد الذي هو المشهود عليه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ظرف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الظرف الأوّل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رجع الشاهدان بعد حكم الحاكم و قبل استيفاء المشهود له طلبه من المشهود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المشهود له و هو عمرو في المثال،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لكونه مفعولا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على الشاهدين بشيء، و لو كان الإبراء إتلافا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ثابت حال الإبراء في ذمّة الزوج ظاهرا و باطنا، فإسقاط‍‌ الحقّ‌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متحقّق، بخلاف مسألة الشاهد، فإنّ‌ الحقّ‌ لم يكن ثابتا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تصادف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المشهود عليه و هو زيد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زيدا لا يرجع على الشاهدين بشيء، لعدم كونه متضرّرا بشهادتهما، لأنّ‌ المشهود له قد أبرأه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إبراء عمرو زيدا ممّا شهدا به من قبيل الإتلاف لكان الشاهدان ضامنين لما شهدا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كان الإبراء على من كان الدين في ذمّته إتلافا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تصرّفا من المبرئ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الواجب رجوع المدين على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التثنية العائد إلى الشاهدين،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هو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تنظير إبراء الزوجة من صداقها برجوع الشاهدين عن شهادتهما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الفرق بينهما بأنّ‌ حقّ‌ المهر ثابت و محقّق عند الإبراء في عهدة الزوج، بخلاف مسألة الشهادة، فإنّ‌ الموجب لثبوت الحقّ‌ ظاهرا للمشهود له على عهدة المشهود عليه إنّما هو شهادة الشاهدين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إسقاط‍‌ الحقّ‌ هنا إنّما يكون بعد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الحقّ‌ ظاهرا و باطنا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البراءة في مسألة الشاهدين لم تصادف حقّا ثابتا واقعا و باطنا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ببذلها عوضا مع الطلاق فكان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سابقا على استحقاقه النصف بالطلاق فينزّل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المنتقل عنها حين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أو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حقّا ثابتا لم يسقط‍‌ بالإبراء حتّى يضمن الشاهدان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قلنا برجوع الزوج بنصف الصداق عند إبرائها من الصداق كذلك نقول برجوعه بنصف الصداق لو طلّقها طلاقا خلعيّا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خلع الزوج الزوجة في مقابل بذلها للصداق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مقابل جميع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لاستحقاق الزوج لجميع الصداق ببذل الزوجة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انتقال المهر عن الزوجة سابقا على استحقاق الزوج للنصف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بذل الزوجة للصداق للخلع يكون بمنزلة انتقال الصداق عنها إليه حين استحقاق الزوج لنصفه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بنصف الصداق دينا كان أو عينا</w:t>
      </w:r>
      <w:r>
        <w:rPr>
          <w:rFonts w:eastAsia="Amiri" w:cs="Amiri" w:ascii="Amiri" w:hAnsi="Amiri"/>
          <w:color w:val="111111"/>
          <w:sz w:val="28"/>
          <w:szCs w:val="28"/>
          <w:rtl w:val="true"/>
          <w:lang w:bidi="ar-SA"/>
        </w:rPr>
        <w:t xml:space="preserve">. </w:t>
      </w:r>
      <w:bookmarkStart w:id="152" w:name="pg14831_199881"/>
    </w:p>
    <w:p>
      <w:pPr>
        <w:pStyle w:val="Heading5"/>
        <w:numPr>
          <w:ilvl w:val="4"/>
          <w:numId w:val="1"/>
        </w:numPr>
        <w:rPr/>
      </w:pPr>
      <w:bookmarkStart w:id="153" w:name="__RefHeading___Toc2653903_730472459"/>
      <w:bookmarkStart w:id="154" w:name="_Toc54"/>
      <w:bookmarkEnd w:id="152"/>
      <w:bookmarkEnd w:id="153"/>
      <w:r>
        <w:rPr>
          <w:rtl w:val="true"/>
        </w:rPr>
        <w:t>الرابعة</w:t>
      </w:r>
      <w:r>
        <w:rPr>
          <w:rtl w:val="true"/>
        </w:rPr>
        <w:t xml:space="preserve">: </w:t>
      </w:r>
      <w:r>
        <w:rPr>
          <w:rtl w:val="true"/>
        </w:rPr>
        <w:t>يجوز اشتراط‍‌ ما يوافق به الشرع في عقد النكاح</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ما يوافق به الشرع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من مقتضى عقد النكاح كأن تشترط‍‌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العدل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النفقة، أو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أن يتزوّج عليها متى شاء، أو يتسرّى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كشرط‍‌ تأجيل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الرابعة من المسائل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لاشتراط‍‌ ما يوافق مقتضى العقد، لأنّ‌ رعاية العدل في تقسيم الليالي بين الزوجات هي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البحث عن القسمة في الفصل الثامن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القسم و هو بفتح القاف مصدر قسمت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مثال للشرط‍‌ الذي هو مقتضى العقد بأن يشترط‍‌ الزوج في العقد على الزوجة أن يتزوّج غيرها متى شاء، فإن تزوّج الزوج بغير الزوجة جائز بمقتضى العقد و إن لم يشترطه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 يشترط‍‌ على الزوجة في متن العقد أن يتسرّى عليها، أي يتّخذ السرّيّة، و هي الجارية التي تتّخذ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مقتضى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الشرط‍‌ من مقتضى العقد، أو كان خارجا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النكاح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يشترط‍‌ الزوج كون المهر مؤجّلا، لا معجّلا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شرط‍‌ ما يخالفه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العقد و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يتزوّج عليها، و أن لا يتسرّى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يطأ، أو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نكاح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فساد الشرط‍‌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لمخالفة المشروع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صحّة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إطباق الأصحاب عليه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للنظر فيه مجال، كما علم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المشتملة على الشرط‍‌ الفاسد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يشترط‍‌ الزوج كون مقدار من المهر مؤجّلا إلى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الشروط‍‌ المخالفة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تشترط‍‌ الزوجة في العقد أن يطلّقها الزوج بعد العقد، فهذا الشرط‍‌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 هو الذي ينكح الزوجة المطلّقة ثلاثا ليحلّ‌ لزوجها بعد تطليق المحلّل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بطلان الشرط‍‌ إذا كان مخالفا للشرع فهو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الشرط‍‌ على خلاف المشروع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الحكم بصحّة العقد بعد فساد الشرط‍‌ فلكونه مورد اتّفاق أصحابنا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تكن صحّة العقد المذكور مورد إجماع لأصحابنا الفقهاء لكان للإشكال فيها مجال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علم من النظر و التأمّل في غير عقد النكاح من العقود التي تشتمل على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استدلّوا بأنّ‌ ما قصد لم يقع و ما وقع لم يقصد، و حكموا ببطلان العقد أيضا، لا الشرط‍‌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قيل بفساد المهر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الشرط‍‌ كالعوض المضاف إلى الصداق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المال، و الرجوع إلى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 للجهالة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فيجهل الصداق فيرجع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إبقاءها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بلدها 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لا يخالف المشروع، فإنّ‌ خصوصيّات الوطن أمر مطلوب للعقلاء بواسطة النشؤ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الأهل و الانس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فجاز شرطه، توصّلا إلى الغرض 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في خصوص الشرط‍‌ الفاسد في العقد ببطلان الصداق فقط‍‌ دون العقد، لأنّ‌ الشرط‍‌ كالعوض الذي اضيف إلى الصداق فيكون في حكم المال الذي يتعذّر الرجوع إلى قيمته للجهالة، فتسري هذه الجهالة إلى الصداق أيضا فيرجع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إلى قيمة هذا الشرط‍‌ غير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لجهالة قيمة الشرط‍‌، و جهالة الشرط‍‌ تسري إلى الصداق و هو لا يجوز فيرجع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الزوج أن يبقيها في بلدها فإذا يلزم العمل بما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الإبقاء ليس شرطا مخالفا للشرع فيلزم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النشوء من نشؤ، ينشؤ نشأ و نشوء 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و حدث و تجدّد،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و شبّ‌ و حقيقته ارتفع عن حدّ الصبا و قرب من الإدراك، و الاسم النشؤ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الإنسان آنسا إلى وطنه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ما مطلوبيّة خصوصيّات الوطن من حيث النشؤ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عن الصادق عليه السّلام في الرجل يتزوّج امرأة و يشترط‍‌ لها أن لا يخرجها من بلدها،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إبقاءها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منصوصا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لاتّحاد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الشرط‍‌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الاستمتاع بالزوجة في الأزمنة و الأمكنة حقّ‌ الزوج بأصل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السلطنة له عليها، فإذا شرط‍‌ ما يخالفه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على لزوم الشرط‍‌ المذكور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يلزم الشرط‍‌ لو شرط‍‌ الزوج أن يبقي الزوجة في منزلها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الإبقاء للزوجة في منزلها يلزم و إن لم يرد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لاتّحاد طريق تصحيح الشرط‍‌ في كلتا المسألتين، أي مسألة شرط‍‌ الإبقاء في الوطن و شرط‍‌ الإبقاء في المنزل، و طريق تصحيح الشرط‍‌ هو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عموم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 الشرط‍‌ في كلا الفرضين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الشارع جعل ذلك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الاستمتاع بالزوجة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في كلّ‌ زمان و مكان، و كذا سلطنة الزوج على الزوجة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شرط‍‌ ما يخالف الشرع 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حملوا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وارد في سائر الشروط‍‌ السائغة التي ليست بمقتضى العقد كتأجيل المهر، فإنّ‌ استحقاقها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به في كلّ‌ زمان و مكان ثابت بأصل الشرع أيضا فالتزام عدم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الأجل يكون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القول في كلّ‌ تأجيل و نحوه من الشروط‍‌ السائغة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خصوصا مع ورود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بمعناه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حملوا الرواية المذكورة في الصفحة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الإشكال وارد أيضا في سائر الشروط‍‌ الجائزة التي ليست مطابقة لمقتضى العقد، مثل كون المهر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تستحقّ‌ المطالبة بالمهر في كلّ‌ مكان و زمان بعد العقد بأصل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مخالفا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 المذكور في الصفحة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بجواز شرط‍‌ إبقاء الزوجة في الوطن أو في منزلها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بأنّ‌ الحمل كذلك يكون على خلاف الحقيقة، لأنّ‌ الأمر حقيقة في الوجوب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مستفاد من الخبر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الخبر و إن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الاستحباب فلا ريب على أنّه خلاف الحقيقة فلا يصار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الحمل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أوجه في مسألة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بالمنع فيه، وقوفا فيما خالف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اتّحاد طريق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الموضع المخصوص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 إخباريّا، لكنّه في مقام الإنشاء فيفيد الأمر و الوجوب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حمل الأمر المستفاد من الخبر على الاستحباب مع إمكان حمله على الحقيقة و هي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الأمر هنا على الحقيقة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شرط‍‌ الإبقاء و لزومه في مورد النصّ‌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الإبقاء في بلد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شرط‍‌ الإبقاء في منزل الزوجة فيمكن فيه القول بالمنع، لكونه خلاف الأصل فلا يمكن التعدّي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التعدّي من شرط‍‌ الإبقاء في الوطن إلى شرط‍‌ الإبقاء في المنزل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بيان اتّحاد طريق تصحيح شرط‍‌ كلتا المسألتين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 شرط‍‌ إبقائها في المحلّة الخاصّة أو المكان المخصوص حكم المنزل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الوجهان في شرط‍‌ إبقائها في منزلها، و الوجهان آتيان في شرط‍‌ إبقائها </w:t>
      </w:r>
      <w:r>
        <w:rPr>
          <w:rFonts w:eastAsia="Amiri" w:cs="Amiri" w:ascii="Amiri" w:hAnsi="Amiri"/>
          <w:color w:val="111111"/>
          <w:sz w:val="28"/>
          <w:szCs w:val="28"/>
          <w:rtl w:val="true"/>
          <w:lang w:bidi="ar-SA"/>
        </w:rPr>
        <w:t xml:space="preserve">- </w:t>
      </w:r>
      <w:bookmarkStart w:id="155" w:name="pg14831_199887"/>
    </w:p>
    <w:p>
      <w:pPr>
        <w:pStyle w:val="BookText"/>
        <w:rPr/>
      </w:pPr>
      <w:bookmarkEnd w:id="155"/>
      <w:r>
        <w:rPr>
          <w:rFonts w:ascii="Amiri" w:hAnsi="Amiri" w:eastAsia="Amiri" w:cs="Amiri"/>
          <w:color w:val="111111"/>
          <w:sz w:val="28"/>
          <w:sz w:val="28"/>
          <w:szCs w:val="28"/>
          <w:rtl w:val="true"/>
          <w:lang w:bidi="ar-SA"/>
        </w:rPr>
        <w:t xml:space="preserve">و متى حكمنا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إسقاطه بوجه،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يتجدّد في كلّ‌ آن، فلا يعقل إسقاط‍‌ ما لم يوجد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653905_730472459"/>
      <w:bookmarkStart w:id="157" w:name="_Toc55"/>
      <w:bookmarkEnd w:id="156"/>
      <w:r>
        <w:rPr>
          <w:rtl w:val="true"/>
        </w:rPr>
        <w:t>الخامسة</w:t>
      </w:r>
      <w:r>
        <w:rPr>
          <w:rtl w:val="true"/>
        </w:rPr>
        <w:t xml:space="preserve">: </w:t>
      </w:r>
      <w:r>
        <w:rPr>
          <w:rtl w:val="true"/>
        </w:rPr>
        <w:t>لو أصدقها تعليم صناعة ثمّ‌ طلّقها قبل الدخول لها نصف اجرة التعليم</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صناعة ثمّ‌ طلّقها قبل الدخول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محلّة أو موضع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هو الاقتصار على موضع النصّ‌ و هو شرط‍‌ إبقائها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هو التعدّي إلى شرط‍‌ الإبقاء في المحلّة أو الموضع الخاصّ‌، لاتّحاد طريق تصحيح الشرط‍‌ في جميعها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بصحّة شرط‍‌ إبقائها في الوطن أو المواضع المذكورة لم يصحّ‌ إسقاط‍‌ ذلك بعد العقد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المذكور، و هذا تعليل لعدم سقوط‍‌ الشرط‍‌ المذكور بعد العقد إذا حكم بالصحّة، لأنّ‌ الشرط‍‌ هو بقاء الزوجة في المحلّ‌ و هذا أمر يتجدّد آنا فآنا فالزوجة تستحقّ‌ ذلك في ظرف زمانه و الآنات الآتية لم تأت بعد حتّى تستحقّ‌ الزوجة إسقاط‍‌ حقّها فيها، فكيف تسقط‍‌ الآن ما لا تستحقّه فعلا و هذا إسقاط‍‌ لما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قبيل إسقاط‍‌ ما لم يجب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الخامسة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جعل الزوج الصداق تعليم صنعة إيّاها مثل الخياطة ثمّ‌ طلّقها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تستحقّ‌ نصف اجرة تعليم الصنعة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نصف اجرة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تعليمها نصف الصنعة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لها بالطلاق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قد علّمها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بنصف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ارتجاع نفس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 إن أمكن تعليم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إلاّ أنّه ممتنع شرعا،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يعلّمها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يعلّمها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تعليم نصف الصنعة إيّاها غير متصوّر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تعليم نصف الصنعة هو الواجب للزوجة بسبب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الزوج قد علّم الزوجة الصنعة المشروطة ثمّ‌ طلّقها قبل الدخول بها رجع على الزوجة بنصف اجرة التعليم و أخذه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نفس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نصف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ارتجاعه فيجب عليها إعطاء اجرة نصف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نصف اجرة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الصداق في العقد تعليم سورة من القرآن ثمّ‌ طلّقها قبل الدخول و قبل التعليم وجب على الزوج اجرة تعليم نصف السورة أيضا، لأنّ‌ تعليم نصف السورة إيّاها و إن كان ممكنا بعد الطلاق عقلا إلاّ أنّه لا يمكن شرعا، لصيرورتها أجنبيّة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الزوج يعلّم الزوجة نصف السورة من وراء حجاب</w:t>
      </w:r>
      <w:r>
        <w:rPr>
          <w:rFonts w:eastAsia="Amiri" w:cs="Amiri" w:ascii="Amiri" w:hAnsi="Amiri"/>
          <w:color w:val="111111"/>
          <w:sz w:val="28"/>
          <w:szCs w:val="28"/>
          <w:rtl w:val="true"/>
          <w:lang w:bidi="ar-SA"/>
        </w:rPr>
        <w:t xml:space="preserve">- </w:t>
      </w:r>
      <w:bookmarkStart w:id="158" w:name="pg14831_199889"/>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تحريم سماع صوتها مشروط‍‌ بحالة الاختيار، و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باب الضرورة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2653907_730472459"/>
      <w:bookmarkStart w:id="160" w:name="_Toc56"/>
      <w:bookmarkEnd w:id="159"/>
      <w:r>
        <w:rPr>
          <w:rtl w:val="true"/>
        </w:rPr>
        <w:t>السادسة</w:t>
      </w:r>
      <w:r>
        <w:rPr>
          <w:rtl w:val="true"/>
        </w:rPr>
        <w:t xml:space="preserve">: </w:t>
      </w:r>
      <w:r>
        <w:rPr>
          <w:rtl w:val="true"/>
        </w:rPr>
        <w:t>لو اعتاضت عن المهر بدونه أو أزيد منه</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اعتاضت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المهر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بمغايره جنسا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رجع بنصف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الواجب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معاوضة جديدة لا تعلّق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تعليم سائر الواجبات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التعليم من وراء حجاب قريب عند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من الشارح رحمه اللّه لما قرّبه المصنّف رحمه اللّه بأنّ‌ سماع صوت المرأة الأجنبيّة في المقام من باب الضرورة و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السادسة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افتعلت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استبدلت الزوجة من الصداق شيئا آخر أقلّ‌ منه أو أزيد أو ما يغايره جنسا أو وصفا ثمّ‌ طلّقها الزوج رجع عليها بنصف ما سمّي في العقد، لا بنصف ما استبدلته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استبدلت من الذهب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استبدلت من المسكوكة غيرها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علاقة للمهر بهذه المعاوضة الجديدة</w:t>
      </w:r>
      <w:r>
        <w:rPr>
          <w:rFonts w:eastAsia="Amiri" w:cs="Amiri" w:ascii="Amiri" w:hAnsi="Amiri"/>
          <w:color w:val="111111"/>
          <w:sz w:val="28"/>
          <w:szCs w:val="28"/>
          <w:rtl w:val="true"/>
          <w:lang w:bidi="ar-SA"/>
        </w:rPr>
        <w:t>.</w:t>
      </w:r>
      <w:bookmarkStart w:id="161" w:name="pg14831_199890"/>
    </w:p>
    <w:p>
      <w:pPr>
        <w:pStyle w:val="Heading5"/>
        <w:numPr>
          <w:ilvl w:val="4"/>
          <w:numId w:val="1"/>
        </w:numPr>
        <w:rPr/>
      </w:pPr>
      <w:bookmarkStart w:id="162" w:name="__RefHeading___Toc2653909_730472459"/>
      <w:bookmarkStart w:id="163" w:name="_Toc57"/>
      <w:bookmarkEnd w:id="161"/>
      <w:bookmarkEnd w:id="162"/>
      <w:r>
        <w:rPr>
          <w:rtl w:val="true"/>
        </w:rPr>
        <w:t>السابعة</w:t>
      </w:r>
      <w:r>
        <w:rPr>
          <w:rtl w:val="true"/>
        </w:rPr>
        <w:t xml:space="preserve">: </w:t>
      </w:r>
      <w:r>
        <w:rPr>
          <w:rtl w:val="true"/>
        </w:rPr>
        <w:t>لو وهبته نصف مهرها مشاعا قبل الدخول فله الباقي</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مهرها 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فله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حقّه فينحصر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لأنّه لا ينتقل مستحقّ‌ العين إلى بدلها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بالتراضي أو تعذّر الرجوع 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تلف، و الكلّ‌ منتف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نصف الموجود و بدل نصف الموهوب، لأنّ‌ الهبة وردت على مطلق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فيشيع فيكون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السابعة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الصداق عينا خارجيّة فوهبته نصف تلك العين المذكورة مشاعة فيكون للزوج الباقي منها فيتعلّق به تمام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الباقي يكون بمقدار حقّ‌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حقّه ينحصر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بدل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عرض مانع من أخذ العين نحو غصب غاصب أو سارق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ما ذكر من التراضي و تعذّر الرجوع منتف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آخر في مسألة هبة الزوجة للزوج نصف مهرها، و هو رجوع الزوج إلى نصف النصف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ربع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بدل نصف الموهوب و هو أيضا بدل ربع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قد وهبت مطلق النصف فيشترك فيه حقّها و حقّه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الزوج يتعلّق بنصف الباقي و بنصف التالف، و بالنسبة إلى التالف يرجع عليها ببدله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التالف فيرجع بنصفه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ببدل الذاهب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المانع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المسوّغة للانتقال إلى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الضرر بتبعيض حقّه فيلزم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احتمال آخر و هو تخييره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أخذ النصف الموجود و بين التشطير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نصف الباقي و نصف ما وهبته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النصف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ببدل النصف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تعلّق حقّه بالتالف و الباقي هو المانع من أخذ النصف الباقي من العين، بل يرجع بنصف الموجود و ببدل نصف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التلف هو أحد الامور الثلاثة الموجبة للرجوع بالبدل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الامور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الواقع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الرجوع 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الرجوع لتلف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المذكور يوجب الضرر في حقّ‌ الزوج، للزوم تبعّض الصفقة و تبعّض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بطل الاحتمال المذكور ثبت احتمال آخر، و هو تخيير الزوج بين أخذ النصف الموجود و بين أخذ نصف الموجود و قيمة نصف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التجزئة المذكورة و هي أخذ قيمة نصف التالف و نصف العين الموجودة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وهبت الزوجة نصف الصداق المعيّن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 في جميع العين و قد ذهب نصفها معيّنا فيرجع إلى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الموهوب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المهر عين، فلو كان دينا و أبرأته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نصفه برئ من الكلّ‌ وجها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بعبدين فمات أحدهما أو باعته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نصف الباقي و نصف قيمة التالف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على ملكها، و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الصداق مثليّا وجب للزوج مثله، و لو كان قيميّا وجبت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الزوج مشاع في مجموع العين و الحال أنّ‌ الزوجة أذهبت نصف الصداق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بدل نصف العين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نبّه بقوله في أوّل المسأله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الصداق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أبرأت الزوجة الزوج من نصف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فرض كون الصداق دينا و إبراء الزوجة من النصف تبرأ ذمّة الزوج من كلّ‌ الصداق بوجه واحد، و ليست مسألة الدين ذات وجهين كما في مسألة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بذل الزوجة نصف الصداق في لزوم نصف الباقي و نصف قيمة التالف موت أحد العبدين اللذين جعلا صداقا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 و ضمير المفعول يرجع إلى أحد العبدين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التلف وقع في حال كونه ملكا للزوجة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 xml:space="preserve">. </w:t>
      </w:r>
      <w:bookmarkStart w:id="164" w:name="pg14831_199893"/>
    </w:p>
    <w:p>
      <w:pPr>
        <w:pStyle w:val="BookText"/>
        <w:rPr/>
      </w:pPr>
      <w:bookmarkEnd w:id="164"/>
      <w:r>
        <w:rPr>
          <w:rFonts w:ascii="Amiri" w:hAnsi="Amiri" w:eastAsia="Amiri" w:cs="Amiri"/>
          <w:color w:val="111111"/>
          <w:sz w:val="28"/>
          <w:sz w:val="28"/>
          <w:szCs w:val="28"/>
          <w:rtl w:val="true"/>
          <w:lang w:bidi="ar-SA"/>
        </w:rPr>
        <w:t xml:space="preserve">تجدّد بالطلاق من غير اعتبار الموجود و غيره، و التقريب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653911_730472459"/>
      <w:bookmarkStart w:id="166" w:name="_Toc58"/>
      <w:bookmarkEnd w:id="165"/>
      <w:r>
        <w:rPr>
          <w:rtl w:val="true"/>
        </w:rPr>
        <w:t>الثامنة</w:t>
      </w:r>
      <w:r>
        <w:rPr>
          <w:rtl w:val="true"/>
        </w:rPr>
        <w:t xml:space="preserve">: </w:t>
      </w:r>
      <w:r>
        <w:rPr>
          <w:rtl w:val="true"/>
        </w:rPr>
        <w:t>للزوجة الامتناع قبل الدخول حتّى تقبض مهرها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الامتناع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حتّى تقبض مهرها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الزوج أم معسرا، عينا كان المهر أم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متعيّنا كان أم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النكاح في معنى المعاوضة و إن لم تكن 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المتعاوضين الامتناع من التسليم إلى أن يسلّم إليه الآخر فيجبرهما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التقابض معا،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تقدّم في هبة العين من أنّ‌ حقّ‌ الزوج مشاع في جميع العين و قد ذهب نصفها فيرجع إلى بدله الذي هو القيمة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الثامنة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للزوجة أن تمنع الزوج من الدخول بها حتّى تقبض صداقها في صورة كون المهر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جواز منع الزوجة من دخول الزوج بها بين كون الزوج صاحب يسر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الصداق تعليم 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الصداق في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النكاح معاوضة محضة، بل فيه شبهة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أحكام المعاوضة هو جواز أن يمتنع كلّ‌ من المتعاوضين من تسليم ما عنده إلى أن يتسلّم عوض ما عنده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امتنع كلّ‌ منهما من التسليم يجبر الزوج الحاكم على أن يضع الزوج الصداق عند شخص عادل و يأمر الزوجة بالتمكين من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الأولويّة بوضع الصداق عند عدل إن لم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يأمرها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بالتمكين، و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على تلك التقديرات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معسرا ليس لها الامتناع، لمنع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 منع المطالبة لا يقتضي وجوب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قبض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بالحالّ‌ عمّا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مؤجّلا، فإنّ‌ تمكينها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قبضه، إذ لا يجب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شيء فيبقى وجوب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بغير 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الحاكم،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امتناع الزوجة من الدخول و إجبار الحاكم للزوج على وضع الصداق عند عدل و أمره للزوجة بالتمكين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هو إعسار الزوج و يسارته، كون المهر عينا أم منفعة و غيرها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معسرا لم يجز للزوجة الامتناع، لعدم جواز مطالبة المعسر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تسلّم الزوجة نفسها قبل قبض العوض و هو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تمكين الزوجة لا يتوقّف على قبض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حقّ‌ للزوجة في صورة كون المهر مؤجّلا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يبقى معارض لحقّ‌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أقدمت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المحرّم و امتنعت إلى أن حلّ‌ الأجل ففي جواز امتناعها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تقبضه، تنزيلا له منزلة الحالّ‌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وجوب تمكينها قبل حلوله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رضيت بالتأجيل بنت أمرها على أن لا حقّ‌ لها في الامتناع فلا يثبت بعد ذلك، لانتفاء المقتضي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بعضه حالاّ و بعضه مؤجّلا كان لكلّ‌ منهما حكم مماثله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مهيّأة للاستمتاع، فلو كانت ممنوعة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أقدمت الزوجة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امتنعت من التمكين حتّى تمّ‌ أجل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امتناعها حينئذ حتّى تقبض الصداق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حلّ‌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ينزّل هذا الفرض منزلة كون الصداق حالاّ من الأوّل، فكما يجوز لها الامتناع من التمكين حتّى تقبض الصداق فكذلك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جواز امتناعها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يستصحب عدم جواز امتناعها الثابت قبل حلول الأجل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جواز امتناعها، و هو أنّ‌ الزوجة بنت من أوّل الأمر على أنّها لا حقّ‌ لها في الامتناع عند كون الصداق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جواز امتناعها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امتناعها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حقّ‌ الامتناع ما لم تقبض هذا البعض، و ليس لها الامتناع بالنظر إلى 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يجب على الزوج تسليم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التسليم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تعذّر من أحدهما لم يجب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صغيرة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فالأقوى وجوب تسليم مهرها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طلبه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حقّ‌ ثابت حالّ‌ طلبه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حقّ‌ الطلب فيجب دفعه كغيره من الحقوق، و عدم قبض العوض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قبل الزوج حيث 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على نفسه عوضا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إلى الزوجة إلاّ في صورة كونها مهيّأة للاستمتاع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عذرها شرعيّا بأن تكون في إحرام الحجّ‌ المانع من التمكين من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يلزم الزوج أداء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من الزوج هو أداء الصداق، و من الزوجة هو التمكين، و لا أولويّة لأحد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الصغيرة التي يحرم على الزوج وطؤها، لأنّ‌ الزوجة ما لم تبلغ العشر لا يجوز لزوجها وطؤها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فالأقوى في خصوص الصغيرة وجوب تسليم صداقها قبل الوطي في صورة مطالبة وليّها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المطالبة إنّما هي تجوز من جانب وليّها، لا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وليّ‌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المضاجعة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هو الذي أقدم على العقد على الصغيرة التي لا يمكن له المضاجعة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الزوجة صغيرة لا يجوز وطؤها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الزوج بإقدامه على تزويج الصغيرة أوجب على نفسه مهرا حالاّ مع تأجيل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بتأخير قبض المعوّض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النفقة، لأنّ‌ سبب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التمكين التامّ‌ دون العقد، و وجه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الدخول الامتناع 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لاستقرار المهر بالوط‍‌ء و قد حصل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برضاها فانحصر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المطالبة دون الامتناع، و لأنّ‌ النكاح معاوضة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بلوغها سنّ‌ المضاجعة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المهر على الزوج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سبب وجوب نفقة الزوجة هو تمكينها من الزوج علاوة على العقد، و التمكين التامّ‌ في حقّ‌ الصغيرة غير ممكن فلا تجب نفقتها على الزوج قبل بلوغها سنّ‌ المضاجعة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عدم وجوب تسليم مهر الصغيرة قبل إمكان الوطي قد علم ممّا سبق، و هو أنّ‌ النكاح بمنزلة المعاوضة فلا يجب تسليم العوض قبل تسلّم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ممّا سلف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الواجب التسليم من الجانبين، فإذا تعذّر من أحدهما لم يجب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الجواب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قبض العوض الآخر جاء من قبل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للزوجة الامتناع بعد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القول الآخر الذي سيشير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الزوجة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إلاّ مطالبة الصداق، لا الامتناع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متى سلّم أحد المتعاوضين العوض الذي من قبله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بعد ذلك حبسه ليتسلّم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الآخر،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قبل الدخول ثابت بالإجماع و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فينتفي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التسليم حقّ‌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المهر حقّ‌ عليه و الأصل عدم تعلّق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فيتمسّك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يثبت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إذا سلّم البائع المبيع إلى المشتري لم يجز له المنع بعد التسليم فكذلك فيما نحن فيه إذا سلّمت الزوجة نفسها إلى الزوج لم يجز لها الامتناع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ليتسلّم من المتعاوض الآخر العوض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جواز منع الزوجة بعد الدخول بها، و هو أنّ‌ امتناعها قبل الدخول كان ثابتا بدليل الإجماع، لكن لا دليل عليه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شكّ‌ في جواز منعها بعد الدخول يحكم بأصالة عدم حقّ‌ للزوجة، للامتناع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تسليم النفس حقّ‌ على الزوجة، و تسليم المهر حقّ‌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ربط‍‌ و لا تعلّق لأحدهما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وجه تسميتهم الدليل ناقلا في مقابل تسميتهم إيّاه مثبتا، فإنّهم اصطلحوا في علم الاصول على أنّ‌ الدليل على قسمين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و هو الذي يخالف الأصل، كما إذا اقتضى الأصل حلّيّة شيء و جاء الدليل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كقبل الدخول، لأنّ‌ المقصود بعقد النكاح منافع البضع فيكون المهر في مقابلها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تعلّق الوط‍‌ء الأوّل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كتعلّق غيره، 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إذا سلّمت نفسها اختيارا، فلو دخل بها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الامتناع بحاله،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فاسد فلا يترتّب عليه أثر الصحيح، و لأصالة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يثبت المزيل مع احتمال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 فإنّه يكون ناقلا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و هو الذي يوافق حكم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للزوجة حقّ‌ الامتناع من التمكين بعد الدخول بها أيضا، كما كان لها ذلك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منافع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تعلّق الوطي الأوّل بالمهر كتعلّق غيره، فكما يجوز لها الامتناع من الوطي الأوّل حتّى تقبض المهر كذا لها الامتناع من الوطي الآخر حتّى تقبض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هو القول الأوّل، و هو عدم جواز امتناعها بعد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الامتناع أو عدم جوازه إنّما هو في صورة تسليمها نفسها إلى الزوج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دخل الزوج بها إجبارا بقي لها حقّ‌ الامتناع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الدخول بها إجبارا بمنزلة القبض الفاسد، فلا تأثير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بقاء حقّ‌ الامتناع لها إلى أن يثبت ما يزيله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الاحتمال الآخر في المسألة هو عدم جواز امتناعها بعد الدخول كرها </w:t>
      </w:r>
      <w:r>
        <w:rPr>
          <w:rFonts w:eastAsia="Amiri" w:cs="Amiri" w:ascii="Amiri" w:hAnsi="Amiri"/>
          <w:color w:val="111111"/>
          <w:sz w:val="28"/>
          <w:szCs w:val="28"/>
          <w:rtl w:val="true"/>
          <w:lang w:bidi="ar-SA"/>
        </w:rPr>
        <w:t xml:space="preserve">- </w:t>
      </w:r>
      <w:bookmarkStart w:id="167" w:name="pg14831_199900"/>
    </w:p>
    <w:p>
      <w:pPr>
        <w:pStyle w:val="Heading5"/>
        <w:numPr>
          <w:ilvl w:val="4"/>
          <w:numId w:val="1"/>
        </w:numPr>
        <w:rPr/>
      </w:pPr>
      <w:bookmarkStart w:id="168" w:name="__RefHeading___Toc2653913_730472459"/>
      <w:bookmarkStart w:id="169" w:name="_Toc59"/>
      <w:bookmarkEnd w:id="167"/>
      <w:bookmarkEnd w:id="168"/>
      <w:r>
        <w:rPr>
          <w:rtl w:val="true"/>
        </w:rPr>
        <w:t>التاسعة</w:t>
      </w:r>
      <w:r>
        <w:rPr>
          <w:rtl w:val="true"/>
        </w:rPr>
        <w:t xml:space="preserve">: </w:t>
      </w:r>
      <w:r>
        <w:rPr>
          <w:rtl w:val="true"/>
        </w:rPr>
        <w:t>إذا زوّج الأب ولده الصغير ففي ماله المهر</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الأب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يبلغ و يرشد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ماله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مال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بعضه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 و الباقي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 نسبه في التذكرة إلى علمائنا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لصدق قبض العوض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التاسعة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زوّج الأب ولده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للأب و الجدّ له الولاية على تزويج الصغير في فرض تحقّق المصلحة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النفي على المجموع، و انتفاء مجموع الأمرين من حيث هما مجموعان له ثلاث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كلّ‌ واحد، و انتفاء كليهما معا، فيدخل الصور الثلاث تحت المراد من الصغير، و يخرج من يجتمع فيه الأمران معا،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حال كون الولد له مال يفي بالمهر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للولد مال أصلا، لا بمقدار مجموع الصداق و لا بمقدار بعض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يكن للولد مال أصلا تعلّق الصداق بذمّة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الولد،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مقدار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لو كان له مقدار بعض المهر تعلّق بماله و الباقي بمال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بالاتّفاق عليه، ثمّ‌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مع عدم شرط‍‌ كونه على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على الولد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كان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المستعاد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للأب، لأنّ‌ دفع الأب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للابن، و ملك الابن له بالطلاق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نسبة العلاّمة رحمه اللّه الحكم المذكور إلى علمائنا يشعر بالإجماع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بعد نسبة الحكم إلى علمائنا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المهر على الأب إنّما هو في صورة عدم شرط‍‌ كون المهر في ذمّة الولد مطلقا، أو مع شرط‍‌ كونه على الأب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للولد مال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المهر،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للولد مال أم لا، و سواء كان للأب مال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غالبا يكون من ناحية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إذا شرط‍‌ كون المهر في مال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يتعلّق المهر بذمّة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شرط‍‌ كون المهر في مال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للأب مال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 الصبيّ‌ الذي بلغ زوجته التي زوّجه الوليّ‌ بها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للولد نصف المهر الذي يستعاد من الزوجة، لوقوع الطلاق قبل الدخول، و لا يكون للأب شيء منه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دفع الأب للمهر يكون مثل هبته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جديد، لا 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المرأة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قبل أن يدفع الأب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المرأة ملكته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و إن لم تقبضه، و قطع في القواعد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النصف عن الأب، و أنّ‌ الابن لا يستحقّ‌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 الفرق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للولد، و ملك الولد للنصف بالطلاق قبل الدخول ملك جديد لا تعلّق به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لا يكون مبطلا لملك الزوجة للمهر حتّى يرجع النصف إلى المالك الأوّل و هو الأب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للمضاف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موقع للإشكال على تذكير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يتعلّق نصف المهر بالولد و نصفه بالزوجة في صورة تطليق البالغ زوجته التي زوّجه بها أبوه قبل البلوغ و الحال أنّ‌ الأب لم يدفع الصداق إلى الزوجة، بل كان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الزوجة، و ضمير المفعول يرجع إلى المهر،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دفع الأب للمهر إلى الزوجة و قد بلغ الصبيّ‌، فإنّ‌ العلاّمة رحمه اللّه قطع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نصف المهر عن الأب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لا يطالب الأب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تفريق العلاّمة رحمه اللّه بين صورة دفع المهر إلى الزوجة و صورة عدم دفعه غير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دفع الأب عن الولد الكبير المهر 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أجنبيّ‌ ثمّ‌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ففي عود النصف إلى 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الزوج قولان،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المرأة له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الزوج، و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لا يملك بغير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الحقّ‌، فإذا سقط‍‌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النصف إلى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كلام العلاّمة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التذكرة قطع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الدفع من الأب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الأب الذي دفع عن الولد الكبير أو عن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عود النصف إلى الزوج، و هو أنّ‌ الزوجة كانت مالكة للمهر بالعقد، و استحقاق الزوج للنصف بالطلاق ملك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الفرض الأوّل هو دفع الأب للمهر عن الولد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عود النصف إلى الزوج ولدا كان أو أجنبيّا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الدافع إنّما أسقط‍‌ عن الزوج المهر الذي هو حقّ‌ للزوجة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الأب للمهر عن ولده الكبير أو عن الأجنبيّ‌ تبرّعا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قطع برجوع النصف إلى الزوج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الحكم في الصغير</w:t>
      </w:r>
      <w:r>
        <w:rPr>
          <w:rFonts w:eastAsia="Amiri" w:cs="Amiri" w:ascii="Amiri" w:hAnsi="Amiri"/>
          <w:color w:val="111111"/>
          <w:sz w:val="28"/>
          <w:szCs w:val="28"/>
          <w:rtl w:val="true"/>
          <w:lang w:bidi="ar-SA"/>
        </w:rPr>
        <w:t xml:space="preserve">. </w:t>
      </w:r>
      <w:bookmarkStart w:id="170" w:name="pg14831_199904"/>
    </w:p>
    <w:p>
      <w:pPr>
        <w:pStyle w:val="BookText"/>
        <w:rPr/>
      </w:pPr>
      <w:bookmarkEnd w:id="170"/>
      <w:r>
        <w:rPr>
          <w:rFonts w:ascii="Amiri" w:hAnsi="Amiri" w:eastAsia="Amiri" w:cs="Amiri"/>
          <w:color w:val="111111"/>
          <w:sz w:val="28"/>
          <w:sz w:val="28"/>
          <w:szCs w:val="28"/>
          <w:rtl w:val="true"/>
          <w:lang w:bidi="ar-SA"/>
        </w:rPr>
        <w:t xml:space="preserve">الزوج كالصغير، و في التحرير 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استشكل في القواعد بعد حكمه بإلحاقه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بالصغير،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653915_730472459"/>
      <w:bookmarkStart w:id="172" w:name="_Toc60"/>
      <w:bookmarkEnd w:id="171"/>
      <w:r>
        <w:rPr>
          <w:rtl w:val="true"/>
        </w:rPr>
        <w:t>العاشرة</w:t>
      </w:r>
      <w:r>
        <w:rPr>
          <w:rtl w:val="true"/>
        </w:rPr>
        <w:t xml:space="preserve">: </w:t>
      </w:r>
      <w:r>
        <w:rPr>
          <w:rtl w:val="true"/>
        </w:rPr>
        <w:t>لو اختلفا في أمور</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فادّعاها أحدهما و ادّعى الآخر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المنكر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فيثبت مقتضى عدمها من 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مهر المثل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القول الثاني من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عدم رجوع النصف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حكم العلاّمة في القواعد بإلحاق الكبير بالصغير في رجوع النصف إلى الزوج ثمّ‌ استشكل هذا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المسألة المبحوث عنها و هو كون القول برجوع نصف المهر بالطلاق قبل الدخول إلى الزوج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العاشرة من المسائل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اختلف الزوجان في تسمية الصداق و ادّعى أحدهما الذكر في العقد و الآخر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المنكر للتسمية يحلف، لأصالة عدمها، فقول المنكر يطابق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التفويض إمّا المتعة أو مهر المثل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المتعة و مهر المثل بغير الطلاق، مثل ارتداد الزوج أو موته أو موت الزوجة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اختلفا في تحديد قدر المهر بعد اتّفاقهما على التسمية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البراءة من الزائد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العلاّمة في القواعد تقديم قول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مهر المثل، عملا بالظاهر من عدم العقد على ما دونه،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عوض الوط‍‌ء المجرّد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مقدّم على الظاهر عند التعارض إلاّ فيما 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فرض اختلافهما في مقدار المهر قدّم قول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المدّعي هو الزوج أو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المجرّد عن المهر، مثل الوطي بالشبهة أو بالعقد الذي يكون المهر المسمّى فيه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المذكور من قبل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أصالة براءة ذمّة الزوج من الزائد تقدّم على الظاهر المقتضي لكون الصداق بمقدار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يقدّم على الظاهر إلاّ في الموارد النادرة، و ليس ما نحن فيه منها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النادرة التي يقدّم الظاهر فيها على الأصل هو ما إذا ادّعى الرجل زوجيّة اخت هند مثلا و هي تدّعي الزوجيّة له و الحال أنّ‌ هندا تكون مدخولا بها فإذا يقدّم قولها،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كونها مدخولا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الأصل، و هو عدم تحقّق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وط‍‌ء مجرّد عن العقد، أو في مواضع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النزاع قبل الدخول فلا اشتباه في تقديم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بقبول قولها في مهر المثل فما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الدخول، لتطابق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الظاهر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الأصل عدم التسمية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لأصالة البراءة،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مهر المثل إنّما يكون عوضا عن الوطي المجرّد عن العقد، بخلاف هذا المقام الذي تحقّق الوطي فيه مع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المواضع الخاصّة هو تفويض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قبول قول الزوج في مقدار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بتقديم قول الزوجة فيما إذا كان ما تدّعيه بمقدار مهر المثل أو أقلّ‌ منه مع تحقّق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الفرض المذكور تطابق الأصل 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عدم تسمية المهر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سمّيا في العقد الصداق فالظاهر هو تسمية مهر المثل، لا أكثر منه، فيطابق الأصل و الظاهر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بقبول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بقبول قولها في مهر المثل مع الدخول و بعدم قبول قولها قبل الدخول كان حسنا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اختلافهما في القدر بعد اتّفاقهما على التسمية قدّم قول الزوج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أصل المهر، أو ادّعت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مهرا و لم يمكن الجواب من قبل الزوج أو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لأصالة عدم تسمية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فيما مضى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اختلافهما قبل الدخول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ما لو اتّفقا على التسمية و اختلفا في القدر في تقديم قول الزوج هو فرض ما لو اختلفا في أصل المهر بأن ادّعت الزوجة استحقاقها للمهر و نفاه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الفرض السابق في عدم تأثير دعوى الزوجة فرض ما إذا ادّعت الزوجة المهر و لم يمكن الجواب من قبل الزوج أو 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يمكن الجواب من قبل وارث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الزوج أو الوارث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الزوج أو الوارث غائبا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الوارث أيضا و لم يبق أحد يجيب عن دعوى الزوجة، ففي الفروض المذكورة لا تسمع دعواها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فيما مضى في أوائل المسألة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يقدّم قول الزوج إذا اختلفا في صفة الصداق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الرديء، و الصحيح و المكسّر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القول قول الزوج مع اليمين، سواء كان النزاع قبل الدخول أم بعده، و سواء وافق أحدهما مهر المثل أم لا،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 فيقبل قوله فيه كما يقبل في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و استصحاب اشتغال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 الشيخ أنّه بعد تسليم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قوله،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ادّعت الزوجة كون المهر الجيّد من الحنطة و ادّعى الزوج الرديء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الزوج المكسّر و ادّعت الزوجة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هو من يغرم في الفروض المذكورة فيقبل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اختلفا في تسليم المهر فادّعاه الزوج و أنكرته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يقدّم قول الزوجة في صورة اختلافهما في تسليم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لتقديم قولها هو استصحاب اشتغال ذمّة الزوج بالمهر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ذهب الشيخ رحمه اللّه إلى أنّ‌ الزوجة إذا سلّمت نفسها إلى الزوج يقدّم قوله في تسليم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عن محمّد بن عبد الحميد، عن أبي جميلة، عن الحسين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بامرأة ثمّ‌ ادّعت المهر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فعليها البيّنة و عليه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الشيخ رحمه اللّه المخالف للمشهور شاذّ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ليندفع عنه نصف المهر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الخلوة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مانع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الوط‍‌ء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عقلا و لا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الصحيح إذا خلا بالحليلة، 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المهر بالخلوة التامّة بحملها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دخل بشهادة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ترجيحا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اختلفا في المواقعة بأن ادّعتها الزوجة و أنكرها الزوج ليندفع عنه نصف المهر قدّم قول الزوج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بتقديم قول الزوجة في فرض الخلوة التامّة مع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كانت الخلوة التامّة على نحو لا مانع معها عن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تكون الزوجة حائضا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بتقديم قول الزوجة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الخلوة بالحليلة إذا صدرت من الصحيح كانت ظاهرة في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وجوب المهر بمجرّد الخلوة التامّة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ثمّ‌ خلا بها فأغلق عليها بابا، أو أرخى سترا ثمّ‌ طلّقها فقد وجب الصداق، و خلاؤه بها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المهور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تحمل الرواية المتعرّضة لذكر الخلوة التامّة على الدخول بشهادة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الأشهر بين الفقهاء هو القول الأوّل، و هو تقدّم قول الزوج</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أصالة عدم الدخول تقدّم على الظاهر الدالّ‌ على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ورثتهما أو أحدهما مع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اختلاف ورثة الزوج و الزوجة في المواقعة و عدمها حكم اختلاف أنفسهما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الآخر من الزوج أو الزوجة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اختلاف نفس الزوجين</w:t>
      </w:r>
      <w:r>
        <w:rPr>
          <w:rFonts w:eastAsia="Amiri" w:cs="Amiri" w:ascii="Amiri" w:hAnsi="Amiri"/>
          <w:color w:val="111111"/>
          <w:sz w:val="28"/>
          <w:szCs w:val="28"/>
          <w:rtl w:val="true"/>
          <w:lang w:bidi="ar-SA"/>
        </w:rPr>
        <w:t>.</w:t>
      </w:r>
      <w:bookmarkStart w:id="173" w:name="pg14831_199911"/>
    </w:p>
    <w:p>
      <w:pPr>
        <w:pStyle w:val="Heading3"/>
        <w:numPr>
          <w:ilvl w:val="2"/>
          <w:numId w:val="1"/>
        </w:numPr>
        <w:rPr/>
      </w:pPr>
      <w:bookmarkStart w:id="174" w:name="__RefHeading___Toc2653917_730472459"/>
      <w:bookmarkStart w:id="175" w:name="_Toc61"/>
      <w:bookmarkEnd w:id="173"/>
      <w:bookmarkEnd w:id="174"/>
      <w:r>
        <w:rPr>
          <w:rtl w:val="true"/>
        </w:rPr>
        <w:t>الفصل السابع في العيوب و التدليس</w:t>
      </w:r>
      <w:bookmarkEnd w:id="175"/>
    </w:p>
    <w:p>
      <w:pPr>
        <w:pStyle w:val="Heading4"/>
        <w:numPr>
          <w:ilvl w:val="3"/>
          <w:numId w:val="1"/>
        </w:numPr>
        <w:rPr/>
      </w:pPr>
      <w:bookmarkStart w:id="176" w:name="__RefHeading___Toc2653919_730472459"/>
      <w:bookmarkStart w:id="177" w:name="_Toc62"/>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653921_730472459"/>
      <w:bookmarkStart w:id="179" w:name="_Toc63"/>
      <w:bookmarkEnd w:id="178"/>
      <w:r>
        <w:rPr>
          <w:rtl w:val="true"/>
        </w:rPr>
        <w:t>العيوب المجوّزة لفسخ النكاح في الرجل خمسة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العيوب المجوّزة لفسخ النكاح على الوجه الذي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الزوج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العيوب و التدليس عيوب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السابع من الفصول التي قال عنها في أوّل كتاب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العيوب جمع، مفرده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يخلو عنه أصل الفطرة السليمة، ج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من دلّس البائع تدليسا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عيب السلعة عن المشتري،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بالتدليس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كبيرا أو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العيوب المجوّزة لفسخ عقد النكاح في الزوج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الجنون من جنّ‌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 و 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عقله و 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الخاء مع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 الأنثيين و إن أمكن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قطع مجموع الذكر، أو ما لا يبقى معه قدر 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مرض يعجز معه عن الإيلاج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لضعف الذكر عن الانتشار،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مرض يظهر معه يبس الأعضاء و تناثر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استحسنه في المختلف،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الخصاء من خصاه، يخصيه، خصاء 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خصيتيه و نزعهما فهو خاص و ذلك مخصيّ‌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سلّت خصيتاه، ج خصية و خصيان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 من جبّ‌ الشيء 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جبابا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العنن من عنّ‌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عنّن عن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إدخال الذكر في فرج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رديّة تنتشر في البدن كلّه تنتهي إلى تأكّل الأعضاء و سقوطها عن تقرّح و هو من الجذم بمعنى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الجذام من العيوب المجوّزة للفسخ على قول القاضي و ابن الجنيد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 رحمه اللّه هو محمّد بن أحمد بن الجنيد أبو عليّ‌ الإسكافيّ‌، كان من أكابر علماء الشيعة الإماميّة و من أعيان الطائفة و أعاظم الفرقة و أفاضل قدماء الاثني عشريّة و أكثرهم علما و فقها و أدبا و تصنيفا و أحسنهم تحريرا و أدقّهم نظرا، متكلّم فقيه محدّث أديب واسع العلم جيّد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الفقه و الكلام و الاصول و الأدب و غيرها تبلغ مصنّفاته عدا أجوبة مسائله نحو خمسين كتابا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وجه في أصحابنا ثقة جليل القدر يروي عنه الشيخ المفيد قدّس سرّه و غيره، توفّي في 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قوّاه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قول الصادق عليه السّلام في 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يردّ النكاح من البرص و الجذام و الجنون و العفل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الرجل و المرأة إلاّ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الدليل، و لأدائه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كون الجذام من العيوب المجوّزة للفسخ استحسن القول به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المحقّق الثاني الشيخ عليّ‌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المعروف بالمحقّق الثاني هو شيخ الطائفة في زمانه و علاّمة عصره الشيخ الأجلّ‌ نور الدين عليّ‌ بن عبد العالي الكركيّ‌ العامليّ‌، أمره في الثقة و العلم و الفضل و كثرة التحقيق أشهر من أن يذكر، مصنّفاته كثيرة مشهورة منها جامع المقاصد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جامع المقاصد و الوسائل و الجواهر لا يحتاج بعدها إلى كتاب آخر للخروج عن عهدة الفحص الواجب على الفقيه في آحاد المسائل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الحلبيّ‌، عن أبي عبد اللّه عليه السّلام أنّه قال في الرجل يتزوّج إلى قوم فإذا امرأته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يحدث في فرج المرأة يمنع من وطيها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عفلت المرأة عفلا إذا خرج في فرجها شيء يشبه ادرة الرجل، و الادرة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الصادق عليه السّلام في كون العيوب المذكورة مجوّزة للردّ عامّ‌ يشمل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العفل عيب يختصّ‌ بالمرأة بمقتضى الرواية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لأداء الجذام إلى الضرر المنفيّ‌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الضرر المنفيّ‌،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الأمراض المعدية باتّفاق الأطبّاء،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طريق إلى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طريق للمرأة إلاّ الخيار،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الفتوى الدالاّن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وسيلة الرجل إلى الفرقة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الجذام من الأمراض المعدية باتّفاق الأطبّاء، فلو لم يجز الفسخ أوجب الضرر المنفيّ‌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المذكورة لم ترد من طرق الإماميّة في كتبهم، بل هي منقولة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المشكولة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 لا طيرة و لا هامة و لا صفر، و فرّ من المجذوم كما تفرّ من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طريق إلى التخلّص من ضرر الجذام، و لا طريق إليه للمرأة إلاّ القول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 المذكور في الصفحة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من الفقهاء يدلاّن على كون الجذام من العيوب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يدلاّن على كون الجذام عيبا في المرأة و الحال أنّ‌ وسيلة فراق الرجل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فهما يدلاّن على كون الجذام عيبا في الرجل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إفراد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باعتبار رجوعه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الأكثر إلى عدم ثبوت الخيار لها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تمسّكا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الضبّيّ‌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لا يردّ من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قوّة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من النصّ‌ و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تغليب جانب التذكير على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حقّ‌ العبارة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يقتضيانه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الأولويّة هو عدم وجود وسيلة لفراق المرأة للزوج بالطلاق، لكون الطلاق بيد من أخذ بالساق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أكثر الفقهاء أفتوا بعدم ثبوت خيار الفسخ للزوجة بداء الجذام في الزوج، و تمسّكوا لذلك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لزوم العقد أو استصحابه، لأنّ‌ الأصل في العقود هو اللزوم،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بن يحيى، عن أبان، عن غياث الضبّيّ‌، عن أبي عبد اللّه عليه السّلام قال في العنّين إذا علم أنّه عنّين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بينهما، و إذا وقع عليها وقعة واحدة لم يفرّق بينهما، و الرجل لا يردّ بعيب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لا يردّ من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محلّ‌ النزاع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الجذام في الرجل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الجذام في الرجل من العيوب المجوّزة للفسخ</w:t>
      </w:r>
      <w:r>
        <w:rPr>
          <w:rFonts w:eastAsia="Amiri" w:cs="Amiri" w:ascii="Amiri" w:hAnsi="Amiri"/>
          <w:color w:val="111111"/>
          <w:sz w:val="28"/>
          <w:szCs w:val="28"/>
          <w:rtl w:val="true"/>
          <w:lang w:bidi="ar-SA"/>
        </w:rPr>
        <w:t xml:space="preserve">. </w:t>
      </w:r>
      <w:bookmarkStart w:id="180" w:name="pg14831_199916"/>
    </w:p>
    <w:p>
      <w:pPr>
        <w:pStyle w:val="BookText"/>
        <w:rPr/>
      </w:pPr>
      <w:bookmarkEnd w:id="180"/>
      <w:r>
        <w:rPr>
          <w:rFonts w:ascii="Amiri" w:hAnsi="Amiri" w:eastAsia="Amiri" w:cs="Amiri"/>
          <w:color w:val="111111"/>
          <w:sz w:val="28"/>
          <w:sz w:val="28"/>
          <w:szCs w:val="28"/>
          <w:rtl w:val="true"/>
          <w:lang w:bidi="ar-SA"/>
        </w:rPr>
        <w:t xml:space="preserve">و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لصحّتها و شهرتها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ضمّ‌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ناقلة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القائل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في الرجل ألحق به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مشاركته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الضرر و الإضرار و العدوى فكان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معه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653923_730472459"/>
      <w:bookmarkStart w:id="182" w:name="_Toc64"/>
      <w:bookmarkEnd w:id="181"/>
      <w:r>
        <w:rPr>
          <w:rtl w:val="true"/>
        </w:rPr>
        <w:t>لا فرق بين الجنون المطبق و غيره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الجنون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المستوعب لجميع أوقاته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لا يخفى رجحان الرواية الدالّة على القول الأوّل، و هي المنقولة فيما مضى في الصفحة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الرواية المذكورة صحيحة و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مع ما اضيف إليها من 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الضرر الحاصل من الجذام، و قد تقدّم كونه من الأمراض المعدية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الصحيحة المذكورة تكون ناقلة عن حكم الأصل الذي تمسّك النافون للخيار به و هو أصالة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القائلين بكون الجذام في الرجل عيبا موجبا للفسخ ألحقوا به البرص، لوجوده مع الجذام في النصّ‌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لوجود البرص مع الجذام في النصّ‌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 الصحيح في الصفحة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البرص يشارك الجذام في الضرر و الإضرار و التعدّي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ينبغي على المصنّف رحمه اللّه ذكر البرص مع الجذام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 المطبق هو الذي يستوعب جميع أوقات المجنون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الذي ينوب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العقد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عيبا الصادق 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الجنون فنون، و الجامع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العقل على 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بجواز فسخها بالحادث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لا يعقل أوقات الصلاة، و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الجنون في زمان و يزول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يصيبه، أي يعرض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عنه كتب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عرض الجنون للزوج بعد العقد جاز أيضا للزوجة فسخ العقد الواقع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المذكور دلّ‌ على كون الجنون من العيوب المجوّزة للفسخ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الأولى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العقد أو بعده، سواء وطئ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الجامع لجميع أقسام الجنون هو فساد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إبراهيم عليه السّلام عن امرأة يكون لها زوج قد اصيب في عقله بعد ما تزوّجها، أو عرض له 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تنزع نفسها منه إن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الجنون المجوّز للفسخ أن يكون على نحو لا يعقل الشخص معه أوقات الصلاة</w:t>
      </w:r>
      <w:r>
        <w:rPr>
          <w:rFonts w:eastAsia="Amiri" w:cs="Amiri" w:ascii="Amiri" w:hAnsi="Amiri"/>
          <w:color w:val="111111"/>
          <w:sz w:val="28"/>
          <w:szCs w:val="28"/>
          <w:rtl w:val="true"/>
          <w:lang w:bidi="ar-SA"/>
        </w:rPr>
        <w:t xml:space="preserve">. </w:t>
      </w:r>
      <w:bookmarkStart w:id="183" w:name="pg14831_199918"/>
    </w:p>
    <w:p>
      <w:pPr>
        <w:pStyle w:val="BookText"/>
        <w:rPr/>
      </w:pPr>
      <w:bookmarkEnd w:id="183"/>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653925_730472459"/>
      <w:bookmarkStart w:id="185" w:name="_Toc65"/>
      <w:bookmarkEnd w:id="184"/>
      <w:r>
        <w:rPr>
          <w:rtl w:val="true"/>
        </w:rPr>
        <w:t>في معنى الخصاء الوجاء</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معنى الخصاء الوجاء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أوّله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رضّ‌ الخصيتين بحيث تبطل قوّتهما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أفراد الخصاء فيتناوله نصّه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يشاركه في العلّة المقتضية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653927_730472459"/>
      <w:bookmarkStart w:id="187" w:name="_Toc66"/>
      <w:bookmarkEnd w:id="186"/>
      <w:r>
        <w:rPr>
          <w:rtl w:val="true"/>
        </w:rPr>
        <w:t>شرط‍‌ الجبّ‌ أن لا يبقى قدر الحشفة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الجبّ‌ أن لا يبقى قدر الحشفة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بقي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لإمكان الوط‍‌ء حينئذ</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653929_730472459"/>
      <w:bookmarkStart w:id="189" w:name="_Toc67"/>
      <w:bookmarkEnd w:id="188"/>
      <w:r>
        <w:rPr>
          <w:rtl w:val="true"/>
        </w:rPr>
        <w:t>شرط‍‌ العنّة أن يعجز عن الوط‍‌ء في القبل و الدبر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 العنّة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يعجز عن الوط‍‌ء في القبل و الدبر منها 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وطئها في ذلك النكاح و لو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على الشرط‍‌ المذكور دليل واضح للقائل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الأوجية و قد فسّره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الوجاء رضّ‌ الخصيتين بحيث يوجب إبطال قوّتهما، و كما أنّ‌ الخصاء يحصل بسلّ‌ الخصيتين كذلك الوجاء يحصل برضّ‌ الخصيتين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 الدالّ‌ على كون الخصاء من العيوب المجوّزة للفسخ يشمل الوجاء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أحدهما عليهما السّلام في خصيّ‌ دلّس نفسه لامرأة مسلمة فتزوّجها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المقتضية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فقد المنيّ‌ و انقطاع النسل و عدم التوالد و التناسل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بقي مقدار الحشفة منعت الزوجة 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عنّ‌ عن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يقدر على وطي زوجته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وطئ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عجز عن الوط‍‌ء قبلا و قدر عليه دبرا عند من يجوّزه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المنافية 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تحقّق العجز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فإنّما 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رفع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و إنظاره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المرافعة، فإذا مضت أجمع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عن الوط‍‌ء في الفصول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لها الفسخ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ترفع أمرها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حياء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احتيج إلى مضيّ‌ السنة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العيوب، لجواز كون تعذّر الجماع لعارض حرارة فتزول في الشتاء، أو برودة فتزول في الصيف،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قدر على وطي غير زوجته من النساء فليس بعنّين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الخيار لا يحكم به عند من يجوّز وطي الزوجة من الدبر، لا من لا يجوّزه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الخيار بأنّه تتحقّق به القدرة على الوطي المنافية للعنّة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الوطي للزوجة و غيرها دبرا و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قبيل إضافة المصدر إلى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قبيل إضافة المصدر إلى مفعوله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فصول السنة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ترفع الزوجة أمرها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عدم الرجوع إليه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العنن</w:t>
      </w:r>
      <w:r>
        <w:rPr>
          <w:rFonts w:eastAsia="Amiri" w:cs="Amiri" w:ascii="Amiri" w:hAnsi="Amiri"/>
          <w:color w:val="111111"/>
          <w:sz w:val="28"/>
          <w:szCs w:val="28"/>
          <w:rtl w:val="true"/>
          <w:lang w:bidi="ar-SA"/>
        </w:rPr>
        <w:t xml:space="preserve">. </w:t>
      </w:r>
      <w:bookmarkStart w:id="190" w:name="pg14831_199920"/>
    </w:p>
    <w:p>
      <w:pPr>
        <w:pStyle w:val="BookText"/>
        <w:rPr/>
      </w:pPr>
      <w:bookmarkEnd w:id="190"/>
      <w:r>
        <w:rPr>
          <w:rFonts w:ascii="Amiri" w:hAnsi="Amiri" w:eastAsia="Amiri" w:cs="Amiri"/>
          <w:color w:val="111111"/>
          <w:sz w:val="28"/>
          <w:sz w:val="28"/>
          <w:szCs w:val="28"/>
          <w:rtl w:val="true"/>
          <w:lang w:bidi="ar-SA"/>
        </w:rPr>
        <w:t xml:space="preserve">أو رطوبة فتزول في الخريف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يبوسة فتزول في الربيع</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653931_730472459"/>
      <w:bookmarkStart w:id="192" w:name="_Toc68"/>
      <w:bookmarkEnd w:id="191"/>
      <w:r>
        <w:rPr>
          <w:rtl w:val="true"/>
        </w:rPr>
        <w:t>شرط‍‌ الجذام تحقّقه</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 الجذام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البدن، أو بشهادة عدلين، أو تصادقهما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مجرّد ظهور أماراته من تعجّر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 احمراره أو اسوداده و استدارة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كمودتها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حمرة، و ضيق النفس و 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 نتن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و تساقط‍‌ الشعر،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يعرض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مجموع هذه العلامات قد يفيد أهل الخبرة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و العمدة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فصل الخريف يزيل الرطوبة عن الأمزجة، كما أنّ‌ فصل الربيع يزيل اليبوسة عنها، و كذا الشتاء بالنسبة إلى الحرارة و الصيف بالنسبة إلى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 الجذام على بدن المجذوم يثبت وجوده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تصادق الزوج و الزوجة على وجود الجذام في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تعجّر من العجرة كظلمة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العجرة موضع العجر،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في الخشبة و الخيط‍‌ و نحوهما و في عروق البدن، ج عجر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تصير العين مدوّرة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علائم الجذام تغيّر العين إلى الحمرة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خشونة و غلظ‍‌ في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نتن نتنا فهو نتن و 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فاح، أي خبثت رائحته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الآثار المذكورة قد تعرض من غير الجذام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الجذام،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bookmarkStart w:id="193" w:name="pg14831_199921"/>
    </w:p>
    <w:p>
      <w:pPr>
        <w:pStyle w:val="BookText"/>
        <w:rPr/>
      </w:pPr>
      <w:bookmarkEnd w:id="193"/>
      <w:r>
        <w:rPr>
          <w:rFonts w:ascii="Amiri" w:hAnsi="Amiri" w:eastAsia="Amiri" w:cs="Amiri"/>
          <w:color w:val="111111"/>
          <w:sz w:val="28"/>
          <w:sz w:val="28"/>
          <w:szCs w:val="28"/>
          <w:rtl w:val="true"/>
          <w:lang w:bidi="ar-SA"/>
        </w:rPr>
        <w:t xml:space="preserve">على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653933_730472459"/>
      <w:bookmarkStart w:id="195" w:name="_Toc69"/>
      <w:bookmarkEnd w:id="194"/>
      <w:r>
        <w:rPr>
          <w:rtl w:val="true"/>
        </w:rPr>
        <w:t>لو تجدّدت هذه العيوب غير الجنون بعد العقد فلا فسخ</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العيوب غير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تمسّكا بأصالة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استصحابا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دليل صالح على ثبوت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بها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إلى إطلاق الأخبار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الفاعل هو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التذكير باعتبار هذا المرجع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العمدة في المقام تحقّق الجذام الموجب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العيوب المتجدّدة بعد العقد لا توجب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في العقود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استصحابا لحكم العقد و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حصلت العيوب المذكورة قبل العقد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دلّت الأخبار على كون ما ذكر عيوبا شملت السابقة على العقد و اللاحقة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الأخبار الدالّة على كونها من العيوب مطلقا هو ما 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رفاعة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المرأة من العفل و البرص و الجذام و الجنون، و أمّا ما سوى ذلك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محمّد بن عليّ‌ بن الحسين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العمياء و البرصاء و الجذماء و العرجاء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عدم عدّ العرج في كلام المصنّف و الشارح رحمهما اللّه من العيوب المجوّزة للفسخ و الحال أنّ‌ الرواية عن محمّد بن مسلم قد تضمّنته، و قد أفتى الاستاذ العلاّمة آية اللّه العظمى الگلپايگانيّ‌ بجواز الفسخ إذا كان العرج في الزوجة بيّنة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الشامل لموضع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عدم الفسخ بعد العقد غير مقاوم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 سندا، و لمشاركة ما بعد العقد لما قبله في الضرر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آخرون فحكموا بالفسخ قبل الدخول، لا بعده، استنادا إلى 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النزاع هو حدوث العيوب المذكورة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عدم جواز الفسخ في صورة عروض العيوب بعد العقد لا تقاوم الأخبار المطلقة، لا دلالة و لا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الضرر المنفيّ‌ متحقّق في العيوب قبل العقد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بالتفصيل بين العيوب الموجودة قبل الدخول و بعده فحكموا بالخيار قبل الدخول، لا بعده، و استندوا لذلك إلى خبرين لا حجيّة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 منقول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الرجل إذا تزوّج المرأة فوجد بها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بياضا أو جذاما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يردّها ما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 أيضا منقول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البرص و الجذام و الجنون و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يقع عليها، فإذا وقع عليها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عدم نهوض الخبرين للحجّيّة فيما نحن فيه، لكونهما في خصوص العيوب الحادثة في الزوجة بعد الدخول، و الكلام هنا في خصوص العيوب الحادثة في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توقّف في المختلف، و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خنثى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يضعّف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مشكلا فالنكاح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رفعه إلى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محكوما بذكوريّته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العلامات الموجبة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للفسخ،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كزيادة عضو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للزوجة الفسخ عند ظهور الزوج 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الزوجة خنثى، فللزوج فسخ العقد الواقع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الخنثى لو كان مشكلا بحيث لم يعلم لحوقه بإحدى الطبيعتين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النكاح باطلا و إلاّ كان حكمه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العلامات المذكورة في محلّه توجب أن يحكم بذكوريّته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الخنثى إذا كانت فيه إحدى العلامات الموجبة للحكم بذكوريّته فلا وجه لفسخ الزوجة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الموجبة للحكم بذكوريّة الخنثى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من آلة 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من كلتا الآلتين مع خروجه من آلة الذكوريّة قبل خروجه من آلة الانوثيّة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من الآلتين مع قطعه من آلة الذكوريّة بعد قطعه من آلة الانوثيّة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أضلاعه و إلحاقه بالذكور لو كانت سبعة عشر، و بالإناث لو كانت تسعة عشر، و التفصيل في كتاب الإرث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العضو الزائد في الخنثى يكون كعضو زائد في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الزوجة و حكم بانوثيّتها، لأنّه حينئذ كالزيادة في المرأة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مجوّزة للفسخ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محكوما عليه بأحد 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الخيار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الدالّة عليه ظنّيّة لا تدفع النفرة و العار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ضرران منفيّان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ذلك غير كاف في رفع ما حكم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الزوجة لو ظهرت خنثى هو حال الزوج 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لا توجب جواز الفسخ، لا في الزوج و لا في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الزوج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في جواز الفسخ و عدمه إنّما هو في الخنثى الذي الحق بإحدى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المشكل فلا شبهة في الحكم ببطلان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الذكوريّة و الانوثيّة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القول بالخيار في الخنثى الواضح هو أنّ‌ العلامة الدالّة على طبيعة أيّ‌ من الزوجين تكون ظنّيّة لا تدفع النفرة و العار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أيّا من الزوجين إذا كان خنثى نفر منه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النفرة و العار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الوجه المذكور إشكالا، و هو أنّ‌ مجرّد النفرة و العار لا يوجب جواز الفسخ فيما حكم بصحّته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به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منع من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لأنّ‌ الزائد هنا بمنزلة السلعة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لا يوجبان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الشيخ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الاشتباه، لا الوضوح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الميراث بأنّ‌ الخنثى المشكل لو كان زوجا أو زوجة اعطي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النصيبين،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بها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النفرة و العار المذكوران في وجه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 كعنبة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كالغدّة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الزائد في الخنثى الذي الحق بالانثى يكون كالغدّة الزائدة و الثقبة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النافذ، ج أثقب و ثقوب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و إنّما يقال هذا فيما يقلّ‌ و يصغر، ج ثقب و 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من الشيخ رحمه اللّه هو أنّه جعل الخنثى الذي فيه الخلاف هو المشكل، فحكم فيه بجواز الفسخ للزوجة أو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مراد الشيخ هو الخنثى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الشيخ حكم في ميراث الخنثى المشكل بكون هذا الخنثى مستحقّا لنصف نصيب الزوج لو حكم بكونه زوجا، أو نصيب الزوجة لو حكم بكونه زوجة، و هذا يدلّ‌ على أنّ‌ الشيخ قال بصحّة نكاح الخنثى المشكل و دوامه و لم يذهب إلى جواز بطلانه بالخيار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الخنثى</w:t>
      </w:r>
      <w:r>
        <w:rPr>
          <w:rFonts w:eastAsia="Amiri" w:cs="Amiri" w:ascii="Amiri" w:hAnsi="Amiri"/>
          <w:color w:val="111111"/>
          <w:sz w:val="28"/>
          <w:szCs w:val="28"/>
          <w:rtl w:val="true"/>
          <w:lang w:bidi="ar-SA"/>
        </w:rPr>
        <w:t xml:space="preserve">. </w:t>
      </w:r>
      <w:bookmarkStart w:id="196" w:name="pg14831_199926"/>
    </w:p>
    <w:p>
      <w:pPr>
        <w:pStyle w:val="BookText"/>
        <w:rPr/>
      </w:pPr>
      <w:bookmarkEnd w:id="196"/>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فالمبنيّ‌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بالضعف</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653935_730472459"/>
      <w:bookmarkStart w:id="198" w:name="_Toc70"/>
      <w:bookmarkEnd w:id="197"/>
      <w:r>
        <w:rPr>
          <w:rtl w:val="true"/>
        </w:rPr>
        <w:t>عيوب المرأة تسعة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العمى و الإقعاد و 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الراء و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أحد تفسيريه كالسنّ‌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 المذكور للشيخ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بكون الخنثى المشكل زوجا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بإرث الخنثى المشكل نصف نصيب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فرض زوجيّة الخنثى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الحكم المذكور في إرث الخنثى المشكل المبنيّ‌ على الفرض المذكور أولى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عيوب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العيوب التي إن وجدت في الزوجة توجب جواز الفسخ من الزوج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القرن على قسمين، لأنّه إمّا يعرض بالعظم الذي يوجد في فرج المرأة، أو باللحم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في الفرج يمنع الوط‍‌ء، فلو كان لحما فهو العفل و قد يطلق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أيضا، و سيأتي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شيء يخرج من قبل النساء شبيه الادرة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أن يكون الفرج ملتحما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مدخل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خلاف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العفل و الرتق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الخلاف 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مساواتهما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للقرن المنصوص في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لثبوت الخيار و هو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الوط‍‌ء، و فيه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يوجد أيضا في فرجها و يمنع الزوج من الوطي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تفسير الإفضاء في الفصل الأوّل من فصول كتاب النكاح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صيّر مسلك البول و الحيض واحدا، أو مسلك الحيض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انتفاخ الخصية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بفتح الراء و التاء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يكون الفرج متلاصقا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 بر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يمنع من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الفقهاء اختلفوا في جواز الفسخ بالرتق و العفل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النصّ‌ هو منشأ عدم جواز الفسخ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النصّين المنقولين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جواز الفسخ بالعفل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مساواة العفل و الرتق للقرن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الرتق و العفل يتساويان القرن في المعنى الموجب للخيار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المعنى المشترك بين القرن من جانب و بين الرتق و العفل من جانب آخر </w:t>
      </w:r>
      <w:r>
        <w:rPr>
          <w:rFonts w:eastAsia="Amiri" w:cs="Amiri" w:ascii="Amiri" w:hAnsi="Amiri"/>
          <w:color w:val="111111"/>
          <w:sz w:val="28"/>
          <w:szCs w:val="28"/>
          <w:rtl w:val="true"/>
          <w:lang w:bidi="ar-SA"/>
        </w:rPr>
        <w:t xml:space="preserve">- </w:t>
      </w:r>
      <w:bookmarkStart w:id="199" w:name="pg14831_199928"/>
    </w:p>
    <w:p>
      <w:pPr>
        <w:pStyle w:val="BookText"/>
        <w:rPr/>
      </w:pPr>
      <w:bookmarkEnd w:id="199"/>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أهل اللغة أنّ‌ العفل هو القرن فيكون منصوصا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كلام آخرين أنّ‌ الألفاظ‍‌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مترادفة في كونها لحما ينبت في الفرج يمنع الوط‍‌ء</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653937_730472459"/>
      <w:bookmarkStart w:id="201" w:name="_Toc71"/>
      <w:bookmarkEnd w:id="200"/>
      <w:r>
        <w:rPr>
          <w:rtl w:val="true"/>
        </w:rPr>
        <w:t>لا خيار للزوج لو تجدّدت هذه العيوب بعد العقد</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الوط‍‌ء في المشهور، تمسّكا بأصالة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استصحابا لحكم العقد، و استضعافا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بالمتجدّد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بإطلاق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ثالث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و الأشهر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المنع من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العبارة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النصّان الدالاّن على كون العفل هو القرن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العفل و القرن و الرتق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في العقود هو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لاستضعاف دليل الخيار إذا تجدّدت العيوب في الزوجة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وجدت العيوب المذكورة قبل العقد أو تجدّدت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النصوص مطلقة في كون العيوب المذكورة موجبة للفسخ شاملة لما بعد العقد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تجدّد العيوب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بعدم جواز الفسخ بتجدّد العيوب المذكورة بعد العقد</w:t>
      </w:r>
      <w:r>
        <w:rPr>
          <w:rFonts w:eastAsia="Amiri" w:cs="Amiri" w:ascii="Amiri" w:hAnsi="Amiri"/>
          <w:color w:val="111111"/>
          <w:sz w:val="28"/>
          <w:szCs w:val="28"/>
          <w:rtl w:val="true"/>
          <w:lang w:bidi="ar-SA"/>
        </w:rPr>
        <w:t xml:space="preserve">. </w:t>
      </w:r>
      <w:bookmarkStart w:id="202" w:name="pg14831_199929"/>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وط‍‌ء الرتقاء أو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العفلاء، لانتفاء الضرر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الوط‍‌ء غير ممكن، لكن كان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بفتق الموضع أو قطع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تمتنع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علاجه، و لا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لما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تحمّل الضرر و المشقّة، كما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المنع، لأنّه تداو و لا تعلّق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653939_730472459"/>
      <w:bookmarkStart w:id="204" w:name="_Toc72"/>
      <w:bookmarkEnd w:id="203"/>
      <w:r>
        <w:rPr>
          <w:rtl w:val="true"/>
        </w:rPr>
        <w:t>خيار العيب على الفور عندنا</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خيار العيب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الضرورة، فلو أخّر من إليه الفسخ مختارا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خيار أيضا إذا كان وطي الرتقاء أو القرناء أو العفلاء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صورة إمكان علاج الرتق و العفل و القرن أيضا لا خيار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على الزوجة الإجابة للعلاج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الزوجة لو أرادت العلاج لم يجز للزوج منعها من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تعلّق للزوج بهذا التداوي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خيار الفسخ بسبب العيوب المذكورة فوريّ‌ عند العلماء الإماميّة، خلافا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اللزوم في العقود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الفوريّة</w:t>
      </w:r>
      <w:r>
        <w:rPr>
          <w:rFonts w:eastAsia="Amiri" w:cs="Amiri" w:ascii="Amiri" w:hAnsi="Amiri"/>
          <w:color w:val="111111"/>
          <w:sz w:val="28"/>
          <w:szCs w:val="28"/>
          <w:rtl w:val="true"/>
          <w:lang w:bidi="ar-SA"/>
        </w:rPr>
        <w:t xml:space="preserve">. </w:t>
      </w:r>
      <w:bookmarkStart w:id="205" w:name="pg14831_199930"/>
    </w:p>
    <w:p>
      <w:pPr>
        <w:pStyle w:val="BookText"/>
        <w:rPr/>
      </w:pPr>
      <w:bookmarkEnd w:id="205"/>
      <w:r>
        <w:rPr>
          <w:rFonts w:ascii="Amiri" w:hAnsi="Amiri" w:eastAsia="Amiri" w:cs="Amiri"/>
          <w:color w:val="111111"/>
          <w:sz w:val="28"/>
          <w:sz w:val="28"/>
          <w:szCs w:val="28"/>
          <w:rtl w:val="true"/>
          <w:lang w:bidi="ar-SA"/>
        </w:rPr>
        <w:t>خياره، سواء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جهل الخيار أو الفوريّة فالأقوى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فيختار بعد العلم على الفور، و كذا لو نسيهما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على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التهديد على وجه يعدّ إكراها فالخيار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إلى أن يزول المانع، ثمّ‌ تعتبر الفوريّة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653941_730472459"/>
      <w:bookmarkStart w:id="207" w:name="_Toc73"/>
      <w:bookmarkEnd w:id="206"/>
      <w:r>
        <w:rPr>
          <w:rtl w:val="true"/>
        </w:rPr>
        <w:t>لا يشترط‍‌ فيه الحاكم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حقّ‌ ثبت فلا يتوقّف عليه كسائر الحقوق، خلافا لابن الجنيد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فيه ما يعتبر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يعدّ في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يطّرد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تنصيف المهر و إن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الجهل بالخيار أو بفوريّته عذر للجاهل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 و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منع ذو الخيار من الفسخ بالقبض على فمه مثلا فالخيار لا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وضع المانع يده على فم ذي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زوال المانع من الفسخ تعتبر الفوريّة، فلو أخّره بطل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فسخ ذي الخيار إلى حكم الحاكم و لا إلى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شرائط‍‌ الطلاق نحو الشهود و الطهر لا تعتبر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الفسخ لا يعدّ طلاقا ثالثا بعد وقوع تطليقتين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الفسخ لا يوجب تنصيف المهر إلاّ في بعض الموارد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تنصيف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ثبت تنصيف المهر في بعض </w:t>
      </w:r>
      <w:r>
        <w:rPr>
          <w:rFonts w:eastAsia="Amiri" w:cs="Amiri" w:ascii="Amiri" w:hAnsi="Amiri"/>
          <w:color w:val="111111"/>
          <w:sz w:val="28"/>
          <w:szCs w:val="28"/>
          <w:rtl w:val="true"/>
          <w:lang w:bidi="ar-SA"/>
        </w:rPr>
        <w:t xml:space="preserve">- </w:t>
      </w:r>
      <w:bookmarkStart w:id="208" w:name="pg14831_199931"/>
    </w:p>
    <w:p>
      <w:pPr>
        <w:pStyle w:val="Heading4"/>
        <w:numPr>
          <w:ilvl w:val="3"/>
          <w:numId w:val="1"/>
        </w:numPr>
        <w:rPr/>
      </w:pPr>
      <w:bookmarkStart w:id="209" w:name="__RefHeading___Toc2653943_730472459"/>
      <w:bookmarkStart w:id="210" w:name="_Toc74"/>
      <w:bookmarkEnd w:id="208"/>
      <w:bookmarkEnd w:id="209"/>
      <w:r>
        <w:rPr>
          <w:rtl w:val="true"/>
        </w:rPr>
        <w:t>يشترط‍‌ الحاكم في ضرب أجل العنّة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الحاكم في ضرب أجل العنّة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بل تستقلّ‌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 قول منكر العيب مع عدم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مدّعيه هو المدّعي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 على منكره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يمكن الوقوف عليه كالجبّ‌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الخصاء و إلاّ توصّل الحاكم إلى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الفسخ، كما في الفسخ بسبب العنّة، فإنّها من الموارد التي قيل فيها بوجوب تنصيف المهر،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لزوم رجوع الزوجة إلى الحاكم لضرب أجل العنّة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إنظاره سنة من حين 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الحاكم في فسخ الزوجة بعد المرافعة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تستقلّ‌ الزوجة بالفسخ بعد انقضاء الأجل و هو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انتهاء الأجل المضروب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عدم تحقّق العيب حتّى يثبت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فعلى المدّعي للعيب إقامة البيّنة، و على المنكر للعيب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بتقديم قول منكر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الجبّ‌ و الخصاء ممّا يمكن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الجبّ‌ و الخصاء مثالان للمنفيّ‌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إمكان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للنفي، أعني عدم إمكانه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الوقوف على العيب وجب على الحاكم أن يتوصّل إلى معرفته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قيام البيّنة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ظاهرا كالعيبين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كفى في الشاهدين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خفيّا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على الخبرة كالجذام و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مع ذلك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يقطعان بوجوده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لا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و لا يطّلع عليه إلاّ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كالعنّة فطريق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إقراره،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 و 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العيب ظاهرا و قابلا للوقوف عليه كفت العدالة في الشهادة و لم يحتج إلى كونهما ذوي 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وصفيّة بعد وصف مفرد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يكون جزاء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الجذام و البرص لا يعرفهما غير أهل الخبرة، فتشترط‍‌ الخبرة أيضا في الشهادة مع اشتراط‍‌ العدالة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قطع الشاهدين بوجود العيب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جواب هذا الشرط‍‌ في قوله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فطريق ثبوته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العنّة هو الذي يطّلع عليها، لا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الشرط‍‌، و الشرط‍‌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العيب الذي لا يعرف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البيّنة على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اليمين المردودة من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نكول المنكر عن اليمين، بناء على عدم القضاء بمجرّده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اختبارها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بجلوسه في الماء البارد، فإن استرخى ذكره فهو عنّين، و إن تشنّج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بمعتبر 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العيوب الباطنة للنساء بإقرارها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شهادة أربع منهنّ‌، فلا تسمع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عيوب الرجال و إن أمكن اطّلاعهنّ‌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قبل صاحبه مثل العنّة طريق ثبوته إمّا إقرار صاحبها، أو البيّنة على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العنّة على حسب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ردّ المنكر اليمين المتوجّه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اليمين المردودة من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القول بعدم القضاء بمجرّد نكول المنكر عن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 قضاء الحاكم بنكول المنكر عن اليمين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بمحض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القضاء به، بل بردّ اليمين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أمّا امتحان العنّين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ابن بابويه و ابن حمزة على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ثمّ‌ الجيم،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انقبض و تقلّص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اختبارها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تثبت العيوب الباطنة للنساء بإقرارهنّ‌ أو شهادة أربع منهنّ‌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أربع من النساء لا تقبل في ثبوت عيوب الرجال</w:t>
      </w:r>
      <w:r>
        <w:rPr>
          <w:rFonts w:eastAsia="Amiri" w:cs="Amiri" w:ascii="Amiri" w:hAnsi="Amiri"/>
          <w:color w:val="111111"/>
          <w:sz w:val="28"/>
          <w:szCs w:val="28"/>
          <w:rtl w:val="true"/>
          <w:lang w:bidi="ar-SA"/>
        </w:rPr>
        <w:t xml:space="preserve">. </w:t>
      </w:r>
      <w:bookmarkStart w:id="211" w:name="pg14831_199934"/>
    </w:p>
    <w:p>
      <w:pPr>
        <w:pStyle w:val="BookText"/>
        <w:rPr/>
      </w:pPr>
      <w:bookmarkEnd w:id="211"/>
      <w:r>
        <w:rPr>
          <w:rFonts w:ascii="Amiri" w:hAnsi="Amiri" w:eastAsia="Amiri" w:cs="Amiri"/>
          <w:color w:val="111111"/>
          <w:sz w:val="28"/>
          <w:sz w:val="28"/>
          <w:szCs w:val="28"/>
          <w:rtl w:val="true"/>
          <w:lang w:bidi="ar-SA"/>
        </w:rPr>
        <w:t xml:space="preserve">كأربع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 طلّقهنّ‌ بعنّة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653945_730472459"/>
      <w:bookmarkStart w:id="213" w:name="_Toc75"/>
      <w:bookmarkEnd w:id="212"/>
      <w:r>
        <w:rPr>
          <w:rtl w:val="true"/>
        </w:rPr>
        <w:t>حيث يثبت العيب و يحصل الفسخ لا مهر للزوجة إن كان الفسخ قبل الدخول</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العيب و يحصل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العنّة فنصفه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خرجت العنّة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محارمها،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يمكن و يتّفق اطّلاع النساء الأربع على العيوب الموجودة في الرجال بأن تزوّج الرجل بأربع من النساء ثمّ‌ طلّقهنّ‌ بعنّة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مهر للزوجة عند فسخ الزوج للعقد إلاّ في الفسخ الذي يكون بسبب العنّة ففيها يجب نصف المهر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الذي سيشير إليه فيما بعد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جميع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الثيّب التي تزوّجت زوجا غيره فزعمت أنّه لم يقربها منذ دخل بها فإنّ‌ القول في ذلك قول الرجل، و عليه أن يحلف باللّه لقد جامعها، لأنّها المدّعية،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تزوّجت و هي بكر فزعمت أنّه لم يصل إليها فإنّ‌ مثل هذا تعرف النساء فلينظر إليها من يوثق به منهنّ‌، فإذا ذكرت أنّها عذراء فعلى الإمام أن يؤجّله سنة فإن وصل إليها و إلاّ فرّق بينهما و اعطيت نصف الصداق، و لا عدّة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للحكمة التي يوافقها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حكمة وجوب </w:t>
      </w:r>
      <w:r>
        <w:rPr>
          <w:rFonts w:eastAsia="Amiri" w:cs="Amiri" w:ascii="Amiri" w:hAnsi="Amiri"/>
          <w:color w:val="111111"/>
          <w:sz w:val="28"/>
          <w:szCs w:val="28"/>
          <w:rtl w:val="true"/>
          <w:lang w:bidi="ar-SA"/>
        </w:rPr>
        <w:t xml:space="preserve">- </w:t>
      </w:r>
      <w:bookmarkStart w:id="214" w:name="pg14831_199935"/>
    </w:p>
    <w:p>
      <w:pPr>
        <w:pStyle w:val="BookText"/>
        <w:rPr/>
      </w:pPr>
      <w:bookmarkEnd w:id="214"/>
      <w:r>
        <w:rPr>
          <w:rFonts w:ascii="Amiri" w:hAnsi="Amiri" w:eastAsia="Amiri" w:cs="Amiri"/>
          <w:color w:val="111111"/>
          <w:sz w:val="28"/>
          <w:sz w:val="28"/>
          <w:szCs w:val="28"/>
          <w:rtl w:val="true"/>
          <w:lang w:bidi="ar-SA"/>
        </w:rPr>
        <w:t xml:space="preserve">فناسب أن لا يخلو من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يجب الجميع، 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جميع المهر و إن لم يولج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653947_730472459"/>
      <w:bookmarkStart w:id="216" w:name="_Toc76"/>
      <w:bookmarkEnd w:id="215"/>
      <w:r>
        <w:rPr>
          <w:rtl w:val="true"/>
        </w:rPr>
        <w:t>إن كان الفسخ بعد الدخول فالمسمّى</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الدخول فالمسمّى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لاستقراره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هي المدلّسة رجع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بأقلّ‌ ما يمكن أن يكون مهرا و هو أقلّ‌ متموّل على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 لزوجة العنّين هو إشراف الزوج عليها و على محارمها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المناسب لإشراف الزوج أن لا يخلو الفسخ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وجوب تمام المهر إنّما هو لعدم دخول الزوج بالزوجة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بوجوب جميع المهر على العنّين و إن لم يدخل بالزوجة، و لعلّ‌ المستند لهذا الحكم هو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عنّين دلّس نفسه لامرأة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المهر و يفرّق بينهما إذا علم أنّه لا يأتي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العيوب و التدليس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المهر المسمّى الذي توافقا عليه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الزوج يأخذ من المدلّس تمام المهر الذي أعطاه الزوجة، و سيأتي معنى التدليس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في البين مدلّس فلا رجوع إلى الغير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المدلّسة هي نفس الزوجة رجع الزوج عليها إلاّ بمقدار الأقلّ‌ الذي يجعل مهرا</w:t>
      </w:r>
      <w:r>
        <w:rPr>
          <w:rFonts w:eastAsia="Amiri" w:cs="Amiri" w:ascii="Amiri" w:hAnsi="Amiri"/>
          <w:color w:val="111111"/>
          <w:sz w:val="28"/>
          <w:szCs w:val="28"/>
          <w:rtl w:val="true"/>
          <w:lang w:bidi="ar-SA"/>
        </w:rPr>
        <w:t xml:space="preserve">. </w:t>
      </w:r>
      <w:bookmarkStart w:id="217" w:name="pg14831_199936"/>
    </w:p>
    <w:p>
      <w:pPr>
        <w:pStyle w:val="BookText"/>
        <w:rPr/>
      </w:pPr>
      <w:bookmarkEnd w:id="217"/>
      <w:r>
        <w:rPr>
          <w:rFonts w:ascii="Amiri" w:hAnsi="Amiri" w:eastAsia="Amiri" w:cs="Amiri"/>
          <w:color w:val="111111"/>
          <w:sz w:val="28"/>
          <w:sz w:val="28"/>
          <w:szCs w:val="28"/>
          <w:rtl w:val="true"/>
          <w:lang w:bidi="ar-SA"/>
        </w:rPr>
        <w:t xml:space="preserve">و في الفرق بين تدليسها و تدليس غيرها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تولّى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وزّع عليهم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أم إناثا، أم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بالتدليس السكوت عن العيب الخارج عن الخلقة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 أو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كمال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653949_730472459"/>
      <w:bookmarkStart w:id="219" w:name="_Toc77"/>
      <w:bookmarkEnd w:id="218"/>
      <w:r>
        <w:rPr>
          <w:rtl w:val="true"/>
        </w:rPr>
        <w:t>لو تزوّج امرأة على أنّها حرّة فظهرت أمة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تزوّج امرأة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شرط‍‌ ذلك في متن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الزوج على المدلّس بجميع المهر لو كان المدلّس غير الزوجة، و رجوعه على الزوجة إلاّ بأقلّ‌ ما يجعل مهرا لو كانت الزوجة هي المدلّسة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الفرق بين التدليسين نظرا و إشكالا اشير إليه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يخلو البضع عن عوض، فلا وجه لاستيفاء الزوج تمام المهر في أحد الشقّين مع استيفاء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المهر يقسّم بين المدلّسين بالسويّة ذكورا كانوا أم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بعضهم ذكورا و بعضهم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ما خرج عن الخلقة الأصليّة و سكت العالم به عن ذكره فهو 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صفة كمال في الزوجة ليست بموجودة فيها، كما إذا ادّعى المدلّس قدرة الزوجة على الكتابة أو الصنعة الفلانيّة و لم تكن بموجودة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في العقد كونها حرّة، لكن ظهرت 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ممّن يجوز له نكاح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مولاها أو 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 موقوفا على إجازته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يشترط‍‌ الحرّيّة في نفس العقد، بل تزوّجها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أو أخبرته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قبله، أو أخبره مخبر ففي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شرط‍‌ نظر،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بعضها أمة و بعضها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الرجل يخاف العنت و لم يستطع على تزويج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وقع العقد على الأمة بإذن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يباشر المولى نفسه العقد على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يجز للرجل تزويج الأمة، أو لم يكن العقد على الأمة بإذن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تزويج الأمة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العقد واقعا بغير 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هو بطلان العقد الواقع بدون إذن مولى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تزوّج المرأة بقصد كونها حرّة و بهذا الرجاء فظهرت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أخبرت المرأة قبل العقد بكونها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ضمير الفاعل يرجع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إلحاق الفروض المذكورة بما لو شرط‍‌ الحرّيّة في العقد و 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الشروط‍‌ على العقد، و عبارة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محتملة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تزوّجه على أنّه حرّ فظهر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بتقرير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بالفسخ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الفاسخ إن كان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من قبلها،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عدم وجوبه لها قبل الدخول، و إن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الشرط‍‌ الذي تقدّم على العقد و لم يذكر في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امرأة على أنّها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الإلحاق و عدم الإلحاق بما لو شرط‍‌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فسخ الزوج إذا ظهرت الزوجة أمة كذلك يجوز فسخ الزوجة إذا ظهر الزوج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الشرط‍‌ في متن العقد، لا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تزوّج الزوج على أنّ‌ الزوجة حرّة، و تزوّج الزوجة على أنّ‌ الزوج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مهر للزوجة بالفسخ في الفرضين لو كان الفسخ قبل الدخول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فسخ الزوجة، فالفسخ إنّما هو من جانبها فلا مهر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مجيء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مجيء الفسخ من جانب الزوجة ضابط‍‌ عدم وجوب المهر لها لو كان الفسخ قبل الدخول 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bookmarkStart w:id="220" w:name="pg14831_199939"/>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653951_730472459"/>
      <w:bookmarkStart w:id="222" w:name="_Toc78"/>
      <w:bookmarkEnd w:id="221"/>
      <w:r>
        <w:rPr>
          <w:rtl w:val="true"/>
        </w:rPr>
        <w:t>لو شرط‍‌ كونها بنت مهيرة فظهرت بنت أمة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 كسر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بمعنى مفعولة، أي بنت حرّة تنكح بمهر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معتقة في أظهر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 الأمة فإنّها قد توطأ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أمة فله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بعده 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هذا الفرض أيضا لا مهر لها، لكونها سبب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يحسب تمام المهر لو كان الفسخ بعد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لاستقرار المهر بسبب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الزوج كون الزوجة متولّدة من أمّ‌ حرّة فظهرت بنت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الغالية المهر، ج مهائر،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مهيرة و سريّة و مهائر و سراري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المهيرة معتقة في الأصل، لكن في الحال لا تنكح إلاّ بمهر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المناط‍‌ هو الحرّيّة في الحال، لأنّ‌ المراد بالمهيرة هو من لا تنكح إلاّ بالمهر، بخلاف الأمة فإنّ‌ نكاحها قد يكون بالملك و قد يكون بالإباحة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البنت المعقود عليها على أنّها بنت مهيرة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لاقتضاء الشرط‍‌ في العقد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الفسخ إن كان قبل الدخول بها فلا مهر 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قول المصنّف و الشارح رحمهما اللّه في الصفحة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يثبت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و يرجع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يشترط‍‌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ذكره قبل العقد فلا حكم له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بأقلّ‌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يتموّل، لأنّ‌ الوط‍‌ء المحترم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مهر، و حيث 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على المدلّس فيقتصر فيما خالف الأصل على 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 و يحصل الفسخ لا مهر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الزوج بالمهر على المدلّس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لم يشترط‍‌ كونها بنت مهيرة في متن العقد، بل ذكره قبل العقد فلا حكم لظهورها بنت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احتمال الحكم بجواز الفسخ أيضا، كما تقدّم في الصفحة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بناء الزوج على حرّيّة الزوجة قبل العقد فظهرت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يرجع على نفس الزوجة في صورة كونها هي المدلّسة إلاّ بأقلّ‌ المقدار الذي يصحّ‌ جعله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الوطي بالعقد أو بالشبهة في مقابل الوطي بالزناء، فإنّه لا مهر 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التهذيب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سعيد، عن أحمد بن محمّد، عن محمّد بن سماعة، عن عبد الحميد، عن محمّد بن مسلم، عن مولانا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خطب إلى رجل بنتا له من مهيرة فلمّا كانت ليلة دخولها على زوجها أدخل عليه بنتا له اخرى من 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اليقين و هو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 أو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المستثنى أقلّ‌ مهر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استوفى منفعة البضع فوجب عوض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عدم استثناء شيء، عملا بظاهر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بالمهر على المدلّس لو ظهرت أمة، و يمكن شمول هذه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أبيه و تردّ إليه امرأته و يكون مهرها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أقلّ‌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المسألة المذكورة و جهان أو قولان آخران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المستثنى هو أقلّ‌ مهر أمثالها، لا أقلّ‌ ما يجعل مهرا، كما هو مفاد القول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قد استوفى منفعة بضعها فيجب عوض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النصوص هو ما قد نقلناه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و 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مهرها على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برجوع الزوج على الزوجة إلاّ بأقلّ‌ ما يجعل مهرا و هو أقلّ‌ ما يتموّل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يرجع بالمهر على المدلّس</w:t>
      </w:r>
      <w:r>
        <w:rPr>
          <w:rFonts w:eastAsia="Amiri" w:cs="Amiri" w:ascii="Amiri" w:hAnsi="Amiri"/>
          <w:color w:val="111111"/>
          <w:sz w:val="28"/>
          <w:szCs w:val="28"/>
          <w:rtl w:val="true"/>
          <w:lang w:bidi="ar-SA"/>
        </w:rPr>
        <w:t xml:space="preserve">». </w:t>
      </w:r>
      <w:bookmarkStart w:id="223" w:name="pg14831_199942"/>
    </w:p>
    <w:p>
      <w:pPr>
        <w:pStyle w:val="BookText"/>
        <w:rPr/>
      </w:pPr>
      <w:bookmarkEnd w:id="223"/>
      <w:r>
        <w:rPr>
          <w:rFonts w:ascii="Amiri" w:hAnsi="Amiri" w:eastAsia="Amiri" w:cs="Amiri"/>
          <w:color w:val="111111"/>
          <w:sz w:val="28"/>
          <w:sz w:val="28"/>
          <w:szCs w:val="28"/>
          <w:rtl w:val="true"/>
          <w:lang w:bidi="ar-SA"/>
        </w:rPr>
        <w:t xml:space="preserve">بتكلّف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تختصّ‌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كانت هي المدلّسة، فإنّما يرجع عليها على تقدير عتقها، و لو كان المدلّس مولاها اعتبر عدم تلفّظه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يقتضي العتق و إلاّ حكم بحرّيّتها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العقد</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653953_730472459"/>
      <w:bookmarkStart w:id="225" w:name="_Toc79"/>
      <w:bookmarkEnd w:id="224"/>
      <w:r>
        <w:rPr>
          <w:rtl w:val="true"/>
        </w:rPr>
        <w:t>لو شرطها بكرا فظهرت ثيّبا فله الفسخ</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فظهرت ثيّبا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سبق الثيوبة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فقد يمكن تجدّده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إرادة معنى عامّ‌ و إن كان خلاف الظاهر، و تلك الإرادة بملاحظة أنّ‌ بنت الأمة أمة أيضا غالبا 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ظهرت المعقود عليها أمة، فإنّها تفارق بنت الأمة في كون الزوج لا يرجع عليها بالمهر إلاّ بعد عتقها لو كانت هي المدلّسة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يعتبر في الرجوع إلى المولى المدلّس عدم تلفّظه بما يوجب عتقها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عتيق أو سائبة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تلفّظ‍‌ بهذا حصل المطلوب و هو حرّيّة الزوجة فلا موقع إذا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بحرّيّتها حكم 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في العقد كون الزوجة بكرا فظهرت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تتبّعنا كتب اللغة نحو لسان العرب، صحاح اللغة، القاموس المحيط‍‌، العين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هذا اللفظة، و لعلّ‌ القارئ الكريم يطّلع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ثبت كونها ثيّبا 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الزوج ثيّبا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لاحتمال تجدّد كونها ثيّبا فيما بين العقد و الدخول بسبب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بنحو الخطوة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فلا مهر، و بعده فيجب لها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المدلّس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العاقد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مع استثناء أقلّ‌ ما يكون مهرا 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الخطوة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القدمين، ج خطى و خطوات و خطوات 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تَتَّبِعُوا خُطُواتِ‌ الشَّيْطانِ‌ </w:t>
      </w:r>
      <w:r>
        <w:rPr>
          <w:rStyle w:val="FootnoteAnchor"/>
          <w:rtl w:val="true"/>
        </w:rPr>
        <w:footnoteReference w:id="44"/>
      </w:r>
      <w:r>
        <w:rPr>
          <w:rFonts w:ascii="Amiri" w:hAnsi="Amiri" w:eastAsia="Amiri" w:cs="Amiri"/>
          <w:color w:val="111111"/>
          <w:sz w:val="28"/>
          <w:sz w:val="28"/>
          <w:szCs w:val="28"/>
          <w:rtl w:val="true"/>
          <w:lang w:bidi="ar-SA"/>
        </w:rPr>
        <w:t xml:space="preserve">أي طرقه و سبله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الراء بعدها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نحو البرغوث و ربّما نبت له جناحان فطار،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السوط‍‌ و يقال لمن يضرب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الحراقيص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ظهرت المعقود عليها على شرط‍‌ كونها بكرا ثيّبا و فسخ الزوج قبل الدخول بها فلا يجب عليه مهرها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فسخ العقد بعد الدخول وجب لها المهر الذي سمّي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يأخذ من المدلّس ما أعطاها إيّاه من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البكارة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يكن العاقد عالما بحال الزوجة و بأنّها ثيّب يرجع الزوج على نفس الزوجة المدلّسة إلاّ بمقدار أقلّ‌ ما يجعل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الفروض المتقدّمة من ظهور العيوب المجوّزة بعد الدخول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 بن أحمد بن إدريس الحلّيّ‌، ولد سنة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كان قدّس اللّه روحه فقيها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من مهرها بنسبة ما بين مهر البكر و الثيّب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المهر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 مثلها بكرا مائة، و ثيّبا خمسون نقص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لو كان مهرها بكرا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ثيّبا مائة نقص من المسمّى خمسون،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ما بينهما، لا مجموع تفاوت ما بينهما، لئلاّ يسقط‍‌ جميع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قرّر في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بالمهر المعيّن إنّما حصل على 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نبيها فخر الشيعة و ذخر الشريعة شيخ العلماء رئيس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تصانيف منها كتاب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قبره في الحلّة مزار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ابن إدريس رحمه اللّه بأنّه لا فسخ للزوج إذا ظهرت الزوجة ثيّبا بعد ما شرط‍‌ كونها بكرا، لكن ينقص من مهرها بنسبة ما بين مهر البكر و الثيّب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المهر المسمّى في العقد مائة دينار مثلا و كان مهر أمثالها بكرا مائة أيضا و كان مهر أمثالها ثيّبا خمسين فإذا ينقص من المهر المسمّى النصف و هو خمسون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المهر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مهر المثل في البكر مائتين و في الثيّب مائة و كان المهر المسمّى مائة مثلا نقص النصف من المسمّى و هو خمسون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الخمسين،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المائتين و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تلاحظ‍‌ النسبة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لوحظ‍‌ نفس التفاوت بين مهر البكر و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سقوط‍‌ جميع المهر المسمّى في العقد و هو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الأرش تلاحظ‍‌ فيه النسبة بين قيمتي الصحيح و المعيب، كما قرّر في محلّه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قول ابن إدريس رحمه اللّه بنقصان نسبة ما بين مهر البكر و مهر الثيّب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اتّصافها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بالبكارة و لم تحصل إلاّ خالية عن الوصف فيلزم التفاوت كأرش ما بين كون المبيع صحيحا و معيبا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الموجود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صداقها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الشيخ بنقص شيء من غير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الرواية، فأغرب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أنّ‌ الناقص هو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المسمّى هو رضى الزوج بالمهر المذكور في العقد على تقدير اتّصافها بصفة البكارة و لم تحصل الصفة المذكورة فيلزم التفاوت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المعقود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يحكم بنقصان النسبة بين قيمتي الصحيح و المعيب ممّا جعل ثمنا في عقد البيع و ظهرت السلعة 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أسأله عن رجل تزوّج جارية بكرا فوجدها ثيّبا، هل يجب لها الصداق وافيا أم ينتقص‌؟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رحمه اللّه لم يحكم بمقدار النقص، خلافا لا بن إدريس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القطب الراونديّ‌ رحمه اللّه أفتى بفتوى غريبة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أفتى به القطب الراونديّ‌ هو الحكم بوجوب سدس ما سمّي في العقد من المهر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القطب الراونديّ‌ رحمه اللّه هو أبو الحسن سعيد بن هبة اللّه بن الحسن العالم المتبحّر، الفقيه المحدّق، المفسّر المحقّق،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أعاظم محدّثي الشيعة، قال شيخنا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القطب و مناقبه و ترويجه للمذهب بأنواع المؤلّفات المتعلّقة به أظهر و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مشايخ ابن شهر آشوب، يروي عن جماعة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الشيء سدس، كما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على ما لا يطّرد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الشيء من كلام الشيخ قصدا للإبهام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تبعا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من المشايخ كأمين الإسلام الطبرسيّ‌ و السيّد المرتضى و الرازيّ‌، و أخيه السيّد مجتبى و عماد الدين الطبرسيّ‌ و ابن الشجريّ‌ و الآمديّ‌ و والد المحقّق الطوسيّ‌ و غيرهم 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والد القطب الراونديّ‌ و جدّه و أولاده كلّهم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قدّس اللّه نفسه في اليوم الرابع من شوّال المكرّم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في مدينة قم في الصحن الشريف مزار معروف يزوره الخاصّ‌ 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القطب الراونديّ‌ بنى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مسألة الوصيّة التي تعلّقت بالشيء الذي فسّروه بالسدس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أبان، عن عليّ‌ بن الحسين عليه السّلام 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كتاب عليّ‌ عليه السّلام واحد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من القطب الراونديّ‌ قياس لهذه المسألة بمسألة الوصيّة من دون أن يكون في البين اطّراد و عموميّة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التفسير للشيء لا يكون أمرا عامّا حتّى يشمل ما نحن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حكم الشيخ رحمه اللّه بالشيء إنّما هو لقصد الإبهام، لا للإشارة إلى الشيء المفسّر في 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الشيخ ذكر لفظ‍‌ الشيء تبعا للرواية الغير المعيّنة لمعنى الشيء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فاحتاط‍‌ و ذكر لفظ‍‌ الشيء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المتضمّنة للنقص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نظر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لا شرعا و لا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الرواية المنقولة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النقص مطلقا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المسألة المذكورة يرجع فيها إلى نظر الحاكم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فإنّه لم يفسّر، لا في اللغة و لا في الشرع و لا في العرف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4831_199949"/>
      <w:bookmarkStart w:id="227" w:name="pg14831_199949"/>
      <w:bookmarkEnd w:id="227"/>
    </w:p>
    <w:p>
      <w:pPr>
        <w:pStyle w:val="Heading3"/>
        <w:numPr>
          <w:ilvl w:val="2"/>
          <w:numId w:val="1"/>
        </w:numPr>
        <w:rPr/>
      </w:pPr>
      <w:bookmarkStart w:id="228" w:name="pg14831_199949"/>
      <w:bookmarkStart w:id="229" w:name="__RefHeading___Toc2653955_730472459"/>
      <w:bookmarkStart w:id="230" w:name="_Toc80"/>
      <w:bookmarkEnd w:id="228"/>
      <w:bookmarkEnd w:id="229"/>
      <w:r>
        <w:rPr>
          <w:rtl w:val="true"/>
        </w:rPr>
        <w:t>الفصل الثامن في القسم و النشوز و الشقاق</w:t>
      </w:r>
      <w:bookmarkEnd w:id="230"/>
    </w:p>
    <w:p>
      <w:pPr>
        <w:pStyle w:val="Heading4"/>
        <w:numPr>
          <w:ilvl w:val="3"/>
          <w:numId w:val="1"/>
        </w:numPr>
        <w:rPr/>
      </w:pPr>
      <w:bookmarkStart w:id="231" w:name="__RefHeading___Toc2653957_730472459"/>
      <w:bookmarkStart w:id="232" w:name="_Toc81"/>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بفتح القاف مصدر قسمت الشيء، أمّا بالكسر فهو الحظّ‍‌ و 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ارتفاع أحد الزوجين عن طاعة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خروج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و النشوز و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الثامن من الفصول المذكورة في أوّل كتاب النكاح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المصدر، و بالكسر إذا اريد النصيب أو الجزء من الشيء المقسوم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من نشزت المرأة بزوجها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عليه و استعصت عليه و أبغضته فهي ناشز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 من شاقّه، مشاقّة و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خالفه و عاداه، و حقيقته أن يأتي كلّ‌ واحد منهما في شقّ‌ غير شقّ‌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 xml:space="preserve">. </w:t>
      </w:r>
      <w:bookmarkStart w:id="233" w:name="pg14831_199950"/>
    </w:p>
    <w:p>
      <w:pPr>
        <w:pStyle w:val="Heading4"/>
        <w:numPr>
          <w:ilvl w:val="3"/>
          <w:numId w:val="1"/>
        </w:numPr>
        <w:rPr/>
      </w:pPr>
      <w:bookmarkStart w:id="234" w:name="__RefHeading___Toc2653959_730472459"/>
      <w:bookmarkStart w:id="235" w:name="_Toc82"/>
      <w:bookmarkEnd w:id="233"/>
      <w:bookmarkEnd w:id="234"/>
      <w:r>
        <w:rPr>
          <w:rtl w:val="true"/>
        </w:rPr>
        <w:t>أمّا القسم</w:t>
      </w:r>
      <w:bookmarkEnd w:id="235"/>
    </w:p>
    <w:p>
      <w:pPr>
        <w:pStyle w:val="Heading5"/>
        <w:numPr>
          <w:ilvl w:val="4"/>
          <w:numId w:val="1"/>
        </w:numPr>
        <w:rPr/>
      </w:pPr>
      <w:bookmarkStart w:id="236" w:name="__RefHeading___Toc2653961_730472459"/>
      <w:bookmarkStart w:id="237" w:name="_Toc8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أمّا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لكلّ‌ منهما، لاشتراك 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المأمور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653963_730472459"/>
      <w:bookmarkStart w:id="239" w:name="_Toc84"/>
      <w:bookmarkEnd w:id="238"/>
      <w:r>
        <w:rPr>
          <w:rtl w:val="true"/>
        </w:rPr>
        <w:t>يجب للزوجة الواحدة ليلة من أربع</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للزوجة الواحدة ليلة من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يبيتها حيث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للزوجتين ليلتان من الأربع،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هذا فإذا تمّت الأربع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فاضل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لاستغراقهنّ‌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القسم الذي هو من أحكام النكاح الدائم حقّ‌ لكلّ‌ من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ثمرة القسم تشترك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المعاشرة الحسنة التي أمر اللّه تعالى بها في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تَعْضُلُوهُنَّ‌ لِتَذْهَبُوا بِبَعْضِ‌ ما آتَيْتُمُوهُنَّ‌ إِلاّ أَنْ‌ يَأْتِينَ‌ بِفاحِشَةٍ‌ مُبَيِّنَةٍ‌ وَ عاشِرُوهُنَّ‌ بِالْمَعْرُوفِ‌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الزوجة واحدة وجب على الزوج أن يبيت معها ليلة من كلّ‌ أربع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يبيت ثلاث ليال في أيّ‌ مكان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فالزوج يبيت ليلتين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للزوج أربع زوجات لم يبق للزوج ليلة زائدة حتّى يبيت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استغراقهنّ‌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الزوجات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تجب ابتداء و إن لم يبتدئ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رود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قول بأنّها لا تجب إلاّ إذا ابتدأ بها،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للزوجة الواحدة ليلة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القسمة واجبة ابتداء و لو قبل الشروع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قول الشيخ رحمه اللّه و من تبعه بأنّ‌ القسمة لا تجب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القسمة مستند إلى ورود الأمر بها مطلقا، و الأمر بالتقسيم وارد في الروايات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محمّد بن عليّ‌ بن الحسين بإسناده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له أربع نسوة فهو يبيت عند ثلاث منهنّ‌ في لياليهنّ‌ فيمسّهنّ‌، فإذا بات عند الرابعة في ليلتها لم يمسّها، فهل عليه في هذا 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يبيت عندها في ليلتها، و يظلّ‌ عندها في صبيحتها، و ليس عليه أن يجامعها إذا لم يرد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القسم و النشوز و الشقاق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آبائه عليهم السّلام أنّ‌ النبيّ‌ صلّى اللّه عليه و آله كان يقسم بين نسائه في مرضه فيطاف به بينهنّ‌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رواه أيضا 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له امرأتان فلم يعدل بينهما في القسم من نفسه و ماله جاء يوم القيامة مغلولا مائلا شقّه حتّى يدخل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القسم و النشوز و الشقاق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ابتدأ الزوج بالمبيت عند إحداهنّ‌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الشرائع، و العلاّمة 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الأوامر المدّعاة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فلا قسمة، و كذا لو كنّ‌ أكثر و أعرض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عنهنّ‌،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عند واحدة منهنّ‌ ليلة لزمه للباقيات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المشهور يجب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اختار قول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رحمه اللّه هو الشيخ جمال الدين أبو منصور الحسن بن سديد الدين يوسف بن عليّ‌ بن المطهّر الحلّيّ‌ قدّس اللّه روحه و طيّب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العلوم ما تفرّق في الناس و أحاط‍‌ من الفنون ما لا يحيط‍‌ به القياس، رئيس علماء الشيعة و مروّج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كلّ‌ علم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الآفاق بمصنّفاته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رئاسة الإماميّة في المعقول و المنقول، و الفروع و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فخرا أنّ‌ التشيّع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وجوده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قول الشيخ بعدم وجوب القسمة إلاّ بعد الابتداء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الأوامر التي ادّعوها لوجوب القسمة ابتداء لا تنافي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أعرض الزوج عن زوجاته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و جواب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الواحدة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شرع في التقسيم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تعدّدن ابتدأ بالقرعة، ثمّ‌ إن كانتا 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افتقر إلى قرعة اخرى للثانية و هكذا، لئلاّ يرجّح بغير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و على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يتخيّر من غير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تجوز الزيادة في القسمة على ليلة بدون رضاهنّ‌، و هو أحد القولين،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 للتأسّي بالنبيّ‌ صلّى اللّه عليه و آله فقد كان يقسم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لئلاّ يلحق بعضهنّ‌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مع الزيادة بعروض ما يقطعه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القسم للمتأخّرة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كنّ‌ في أماكن متباعدة يشقّ‌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القول بالوجوب مطلقا إن تعدّدت الزوجات ابتدأ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الجزاء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 القرعة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فيقرع ثانية و ثالثة للباقيات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الوجوب إلاّ بعد الشروع في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يقتضي عدم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الزيادة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للزوجة المتأخّرة التي أخّر الزوج المبيت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هو جواز الزيادة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رضين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عند الشكّ‌ في التحريم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قيل بتقييد جواز الزيادة بالضرر كان حسنا</w:t>
      </w:r>
      <w:r>
        <w:rPr>
          <w:rFonts w:eastAsia="Amiri" w:cs="Amiri" w:ascii="Amiri" w:hAnsi="Amiri"/>
          <w:color w:val="111111"/>
          <w:sz w:val="28"/>
          <w:szCs w:val="28"/>
          <w:rtl w:val="true"/>
          <w:lang w:bidi="ar-SA"/>
        </w:rPr>
        <w:t xml:space="preserve">. </w:t>
      </w:r>
      <w:bookmarkStart w:id="240" w:name="pg14831_199954"/>
    </w:p>
    <w:p>
      <w:pPr>
        <w:pStyle w:val="BookText"/>
        <w:rPr/>
      </w:pPr>
      <w:bookmarkEnd w:id="240"/>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كلّ‌ ليلة مع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فيتقيّد بما يندفع به الضرر، و يتوقّف ما زاد على رضاهنّ‌، و كذا لا يجوز أقلّ‌ من ليلة للضرر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653965_730472459"/>
      <w:bookmarkStart w:id="242" w:name="_Toc85"/>
      <w:bookmarkEnd w:id="241"/>
      <w:r>
        <w:rPr>
          <w:rtl w:val="true"/>
        </w:rPr>
        <w:t>لا فرق في وجوب القسم بين الحرّ و العبد و الخصيّ‌ و العنّين و غيرهم</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و الخصيّ‌ و العنّين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الغرض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الإيناس بالمضاجعة، لا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653967_730472459"/>
      <w:bookmarkStart w:id="244" w:name="_Toc86"/>
      <w:bookmarkEnd w:id="243"/>
      <w:r>
        <w:rPr>
          <w:rtl w:val="true"/>
        </w:rPr>
        <w:t>تسقط‍‌ القسمة بالنشوز و السفر</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تسقط‍‌ القسمة بالنشوز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ترجع إلى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تقييد جواز الزيادة بلزوم الضرر المذكور يتقيّد الجواز بما يندفع به الضرر، فمثلا إذا دفع الضرر بزيادة ليلة أو ليلتين لا يجوز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للضرر المتوجّه إلى الزوجة في صورة التقسيم بأقلّ‌ من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كون الزوج حرّا أو غيره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بالتقسيم مطلق يشمل جميع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الثاني لعدم الفرق المذكور هو كون الغرض من التقسيم هو حصول الانس بين الزوج و الزوجة بسبب المضاجعة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الغرض من التقسيم هو المجامعة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معنى النشوز في الصفحة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تسقط‍‌ القسمة بسفر الزوج، سواء قلنا بوجوبها ابتداء أو بعد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أخذ الزوج إحدى الزوجات معه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القول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فإنّه لا يقضي للمتخلّفات و إن لم يقرع للخارجة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القرعة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سفرها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جائز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القضاء، و لو كان لغرضها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القضاء قولان للعلاّمة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ينفع هذا على القول بوجوبه بعد الابتداء، إذا على هذا القول لو لم يستصحب إحداهنّ‌ كان بمنزلة الإعراض عن الجميع فلا يجب حتّى تسقط‍‌ بالسفر، فلا بدّ لتوجيه السقوط‍‌ من تقييده باستصحاب إحداهنّ‌ حتّى يحصل وجوب القسم بالابتداء ليحكم بسقوطه بالسفر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بوجوب التقسيم، سواء ابتدأ بها أم لا، كما هو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يقرع الزوج للزوجة الخارجة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يخرج الخارجة بالقرعة يجب القضاء لغيرها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من هنا أخذ في بيان حكم سفر الزوجة بعد ما فرغ من بيان حكم سفر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الواجب هو مثل سفر الحجّ‌ 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سفر الزوجة لغرضها الشخصيّ‌ و لم يكن واجبا ففي وجوب قضاء الزوجة للمبيت عندها بعد رجوعها من السفر قولان للعلاّمة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أحد قولي العلاّمة رحمه اللّه 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الآخر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bookmarkStart w:id="245" w:name="pg14831_199956"/>
    </w:p>
    <w:p>
      <w:pPr>
        <w:pStyle w:val="BookText"/>
        <w:rPr/>
      </w:pPr>
      <w:bookmarkEnd w:id="245"/>
      <w:r>
        <w:rPr>
          <w:rFonts w:ascii="Amiri" w:hAnsi="Amiri" w:eastAsia="Amiri" w:cs="Amiri"/>
          <w:color w:val="111111"/>
          <w:sz w:val="28"/>
          <w:sz w:val="28"/>
          <w:szCs w:val="28"/>
          <w:rtl w:val="true"/>
          <w:lang w:bidi="ar-SA"/>
        </w:rPr>
        <w:t xml:space="preserve">المتّجه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واجب بغير إذنه و لا ضرورة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653969_730472459"/>
      <w:bookmarkStart w:id="247" w:name="_Toc87"/>
      <w:bookmarkEnd w:id="246"/>
      <w:r>
        <w:rPr>
          <w:rtl w:val="true"/>
        </w:rPr>
        <w:t>يختصّ‌ الوجوب بالليل</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يختصّ‌ الوجوب بالليل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النهار فلمعاشه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نحو 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يتمّ‌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فتجب نهارا دون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الإقامة صبيحة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مع صاحبتها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إبراهيم الكرخيّ‌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سندها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المتّجه عند الشارح رحمه اللّه هو وجوب القضاء على الزوج إذا كان سفرها لغرضها نفسها بإذن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سفر الزوجة، و جواب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ناشزة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يكن سفر الزوجة ضروريّا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تكون ناشزة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في التقسيم هو المبيت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النهار يختصّ‌ بكسب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فالحارس و من كان عمله في الليل يقسم النهار بين زوجاته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الليلة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bookmarkStart w:id="248" w:name="pg14831_199957"/>
    </w:p>
    <w:p>
      <w:pPr>
        <w:pStyle w:val="BookText"/>
        <w:rPr/>
      </w:pPr>
      <w:bookmarkEnd w:id="248"/>
      <w:r>
        <w:rPr>
          <w:rFonts w:ascii="IRNazanin" w:hAnsi="IRNazanin" w:eastAsia="IRNazanin"/>
          <w:color w:val="111111"/>
          <w:sz w:val="28"/>
          <w:sz w:val="28"/>
          <w:szCs w:val="28"/>
          <w:rtl w:val="true"/>
          <w:lang w:bidi="fa-IR"/>
        </w:rPr>
        <w:t xml:space="preserve">على الاستحباب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المراد بالصبيحة أوّل النهار بحيث يسمّى صبيحة عرفا، لا مجموع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المقيم، و أمّا المسافر الذي مع زوجاته فعماد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في حقّه وقت النزول ليلا كان أم نهارا، كثيرا كان أم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653971_730472459"/>
      <w:bookmarkStart w:id="250" w:name="_Toc88"/>
      <w:bookmarkEnd w:id="249"/>
      <w:r>
        <w:rPr>
          <w:rtl w:val="true"/>
        </w:rPr>
        <w:t>للأمة نصف القسم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 عليها دواما حيث يسوغ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تحته 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له أربع نسوة فهو يبيت عند ثلاث منهنّ‌ في لياليهنّ‌ فيمسّهنّ‌، فإذا بات عند الرابعة في ليلتها لم يمسّها، فهل عليه في هذا 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يبيت عندها في ليلتها و يظلّ‌ عندها في صبيحتها و ليس عليه أن يجامعها إذا لم يرد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القسم و النشوز و الشقاق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الدالّة على وجوب الإقامة صبيحة كلّ‌ يوم مع 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سلّمنا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الإقامة في مجموع اليوم مع صاحبته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الملاك و المناط‍‌ في تقسيم المسافر الذي تصاحبه زوجاته هو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النزول كونه في الليل أم النهار، قليلا كان النزول أم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حيث يجوز تزويج الأمة و هو ما إذا خاف الرجل العنت و لم يستطع التزوّج بالحرّة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مملوكة فتزوّج عليها حرّة قسم للحرّة مثلي ما يقسم للمملوكة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القسمة في أقلّ‌ من ليلة فللأمة ليلة من ثمان، و للحرّة ليلتان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ليلتي الحرّة، لتقع من كلّ‌ أربع واحدة إن لم ترض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تستحقّ‌ الأمة القسمة إذا استحقّت النفقة بأن كانت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ليلا و نهارا كالحرّة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المملوكة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فإذا كانت تحته امرأة مملوكة فتزوّج عليها حرّة قسم للحرّة مثلي ما يقسم للمملوكة،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يتزوّج المملوكة،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القسم و النشوز و الشقاق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التقسيم للحرّة مثلي ما يقسّم للمملوكة، كما أفاده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لزوجته الحرّة ليلتان من ثمان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تختصّ‌ بالزوج خمس ليال من ثمان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الزوج أن يفرّق ليلتي الحرّة بأن يجعل كلّ‌ واحدة من ليلتها بعد مضيّ‌ 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ترض الحرّة بغير هذا التفريق، و أمّا إذا رضيت بأن تكون ليلتاها في ضمن أربع ليال متّصلة فلا إشكال في جواز التقسيم كذلك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سلّمها مولاها لزوجها ليلا و نهارا</w:t>
      </w:r>
      <w:r>
        <w:rPr>
          <w:rFonts w:eastAsia="Amiri" w:cs="Amiri" w:ascii="Amiri" w:hAnsi="Amiri"/>
          <w:color w:val="111111"/>
          <w:sz w:val="28"/>
          <w:szCs w:val="28"/>
          <w:rtl w:val="true"/>
          <w:lang w:bidi="ar-SA"/>
        </w:rPr>
        <w:t xml:space="preserve">. </w:t>
      </w:r>
      <w:bookmarkStart w:id="251" w:name="pg14831_199959"/>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نكاحها دواما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علّل بنقصها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الكفر فلا تساوي المسلمة الحرّة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2653973_730472459"/>
      <w:bookmarkStart w:id="253" w:name="_Toc89"/>
      <w:bookmarkEnd w:id="252"/>
      <w:r>
        <w:rPr>
          <w:rtl w:val="true"/>
        </w:rPr>
        <w:t>للكتابيّة الأمة ربع القسم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للكتابيّة الأمة ربع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تساوي الأمة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فتصير القسمة من ستّ‌ عشرة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الكتابيّة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و للحرّة المسلمة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الأمة الزوجة الكتابيّة في كونها تستحقّ‌ نصف نصيب الحرّة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جواز نكاح الكتابيّة بنكاح دائم، كما إذا أسلم أهل الكتاب و لم تسلم زوجته ففيه يجوز 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لكون حقّ‌ الزوجة الكتابيّة نصف قسم المسلمة، و ليس قيدا لجواز نكاحها في بعض الموارد كما ذكرناه، لأنّه لم يختلف أحد في جواز الفرض المذكور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علّلوا كون الكتابيّة الحرّة مثل الأمة في استحقاقها نصف قسم المسلمة بأنّها تنقص بسبب كفرها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الزوجة الكتابيّة أمة فلها ربع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حقّ‌ الحرّة المسلمة ليلة واحدة من كلّ‌ أربع ليال، فإذا كان حقّ‌ الأمة الكتابيّة ربع الحرّة فلها ربع الربع، ففي المقام نحتاج إلى عدد الأربع مرّتين، لأنّهما مخرج الربع فيضرب الأربع في الأربع فتحصل ستّ‌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ستّ‌ عشرة ليلة، فتكون للزوجة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تختصّ‌ بالحرّة المسلمة أربع ليال منها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سلف من أنّها تستحقّ‌ من كلّ‌ أربع ليال ليلة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للأمة 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ليلتان لو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باقي صور اجتماع الزوجات المتفرّقات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تختصّ‌ بالأمة المسلمة ليلتان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 للرجل حرّة مسلمة و أمة مسلمة و أمة كتابيّة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تجب للحرّة الكتابيّة ليلتان لو اجتمعت مع غيرها بأن كان للرجل زوجة حرّة مسلمة و حرّة كتابيّة و أمة مسلمة و أمة كتابيّة، فإنّ‌ للحرّة المسلمة أربع ليال من ستّ‌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للحرّة الكتابيّة ليلتان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للأمة المسلمة ليلتان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للأمة الكتابيّة ليلة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يكون تسع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للزوج سبع ليال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بأنّ‌ للأمة الكتابيّة ليلة و للحرّة المسلمة أربع ليال و للأمة المسلمة ليلتان و للحرّة الكتابيّة ليلتان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ممّا ذكر يتفرّع باقي صور اجتماع الزوجات المتفرّقات من حيث استحقاق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المختلفات في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الفروض المتصوّرة في الزوجات اللواتي يختلفن في حقّ‌ القسم من حيث الحرّيّة و الرقّيّة و الإسلام و الكتابيّة أربعون صورة، لأنّ‌ التعدّد في الزوجات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الثنائيّة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يكون أربعين صورة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الثنائيّة الستّ‌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مع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مع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مع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مع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مع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 مسلمة مع أمة 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الثلاثيّة الأربع عشرة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أمة مسلمة،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أمة مسلمة، أمة كتابيّة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أمة كتابيّة، أمة كتابيّة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كتابيّة، حرّة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أمة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أمة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أمة مسلمة، أمة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الرباعيّة العشرون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مسلمة،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مسلمة،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مسلمة،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كتابيّة،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حرّة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حرّة كتابيّة، 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حرّة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حرّة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حرّة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حرّة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أمة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أمة كتابيّة، أمة مسلمة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 حرّة كتابيّة، أمة مسلمة، أمة 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تبلغ مع الصور المتّفقة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 حرّة مسلمة، أمة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أمة كتابيّة،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مسلمة، أمة مسلمة،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أمة مسلمة، أمة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أمة كتابيّة، 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 حرّة كتابيّة، أمة مسلمة، أمة 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الاقتصار على الصور العشرين في الرباعيّة نظرا إلى عدم جواز تزوّج المسلم الحرّ بأكثر من أمتين و إلاّ فالصور المفروضة تكون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الصور الأربعين المتفرّقة تبلغ مع الصور المتّفقة اثنتين و خمسين صورة، لأنّ‌ المتّفقة اثنتا عشرة صورة و المتفرّقة أربعون صورة فالمجموع هو المذكور قبلا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 المتّفقة الاثنتا عشرة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حرّتان مسلمتان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حرائر مسلمات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حرائر مسلمات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حرّتان كتابيّتان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حرائر كتابيّات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اثنتين و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أحكامها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تستحقّ‌ القسم مريضة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رتقاء و قرناء و حائض و نفساء، لأنّ‌ المقصود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لا الوط‍‌ء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حرائر كتابيّات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 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أمتان مسلمتان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أمتان كتابيّتان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الصور المتفرّقة و المتّفقة تبلغ اثنتين و خمسين صورة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أيضا أنّ‌ العدد المذكور هو مجموع الصور الجائزة شرعا، فلو اضيفت إليها الصور الغير الجائزة شرعا بلغت ستّا و ستّين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الصور الغير الجائزة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إماء 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إماء مسلمات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إماء كتابيّات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إماء كتابيّات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تعرف مع أحكامها بالتفكّر و التأمّل، مثلا إذا اجتمعت الحرّة و الأمة يعرف حكم قسم كلّ‌ منهما بأنّ‌ للأمة نصف ما للحرّة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بعده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لا يسقط‍‌ حقّ‌ قسمها بكونها مريضة و رتقاء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الغرض من القسم هو الوطي، بل الانس و هو لا يسقط‍‌ عمّن ذكر</w:t>
      </w:r>
      <w:r>
        <w:rPr>
          <w:rFonts w:eastAsia="Amiri" w:cs="Amiri" w:ascii="Amiri" w:hAnsi="Amiri"/>
          <w:color w:val="111111"/>
          <w:sz w:val="28"/>
          <w:szCs w:val="28"/>
          <w:rtl w:val="true"/>
          <w:lang w:bidi="ar-SA"/>
        </w:rPr>
        <w:t xml:space="preserve">. </w:t>
      </w:r>
      <w:bookmarkStart w:id="254" w:name="pg14831_199965"/>
    </w:p>
    <w:p>
      <w:pPr>
        <w:pStyle w:val="Heading5"/>
        <w:numPr>
          <w:ilvl w:val="4"/>
          <w:numId w:val="1"/>
        </w:numPr>
        <w:rPr/>
      </w:pPr>
      <w:bookmarkStart w:id="255" w:name="__RefHeading___Toc2653975_730472459"/>
      <w:bookmarkStart w:id="256" w:name="_Toc90"/>
      <w:bookmarkEnd w:id="254"/>
      <w:bookmarkEnd w:id="255"/>
      <w:r>
        <w:rPr>
          <w:rtl w:val="true"/>
        </w:rPr>
        <w:t>لا قسمة للصغيرة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قسمة 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للمجنونة المطبقة إذا خاف أذاها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مضاجعتها، لأنّ‌ القسمة مشروطة بالتمكين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يخف من المجنونة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المطبقة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653977_730472459"/>
      <w:bookmarkStart w:id="258" w:name="_Toc91"/>
      <w:bookmarkEnd w:id="257"/>
      <w:r>
        <w:rPr>
          <w:rtl w:val="true"/>
        </w:rPr>
        <w:t>يقسم الوليّ‌ بالمجنون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يقسم الوليّ‌ بالمجنون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يطوف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أزواجه بالعدل، أو يستدعيهنّ‌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خصّ‌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بعضهنّ‌ فقد 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تكمل التسع بأن تبلغ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المجنونة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التمكين منتف في الصغيرة و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التمكين،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الصغيرة و المجنونة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المجنونة المطبقة التي لا يخاف أذاها هي المجنونة الغير المطبقة التي لا يدوم جنونها، بل يكون أدواريّا ففيها أيضا يجب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وليّ‌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أبوه أو جدّه للأب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المجنون،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إمّا يطوف بالمجنون على أزواجه، أو يدعوهنّ‌ إلى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يطوف الوليّ‌ بالمجنون على بعض أزواجه و يدعو بعضهنّ‌ إليه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خصّ‌ الوليّ‌ بعض الأزواج بالمجنون فقد جار على من بقيت منهنّ‌</w:t>
      </w:r>
      <w:r>
        <w:rPr>
          <w:rFonts w:eastAsia="Amiri" w:cs="Amiri" w:ascii="Amiri" w:hAnsi="Amiri"/>
          <w:color w:val="111111"/>
          <w:sz w:val="28"/>
          <w:szCs w:val="28"/>
          <w:rtl w:val="true"/>
          <w:lang w:bidi="ar-SA"/>
        </w:rPr>
        <w:t xml:space="preserve">. </w:t>
      </w:r>
      <w:bookmarkStart w:id="259" w:name="pg14831_199966"/>
    </w:p>
    <w:p>
      <w:pPr>
        <w:pStyle w:val="BookText"/>
        <w:rPr/>
      </w:pPr>
      <w:bookmarkEnd w:id="259"/>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قضى ما جار فيه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نظر، لعدم جوره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653979_730472459"/>
      <w:bookmarkStart w:id="261" w:name="_Toc92"/>
      <w:bookmarkEnd w:id="260"/>
      <w:r>
        <w:rPr>
          <w:rtl w:val="true"/>
        </w:rPr>
        <w:t>تختصّ‌ البكر عند الدخول بسبع ليال ولاء</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تختصّ‌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الدخول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 للأخريات، و يحتمل الاحتساب مع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أن يقضي حقّ‌ من جار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ارتفع الجنون و صار مفيقا فإذا يجب عليه قضاء حقّ‌ من جار عليه وليّه من زوجاته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القضاء على نفس المجنون بعد الإفاقة إشكال، لأنّه لم يجر، بل الجور حصل من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تزوّج بزوجة بكر تختصّ‌ هي بسبع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متوالية من دون 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ما يختصّ‌ بالبكر من الليالي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يحتسب ما فرّقه من الليالي السبع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يكرّر المبيت عندها في الليالي السبع ولاء من دون الاعتناء بما أتى به بالتفريق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الزوج قضاء ما فرّقه بين الزوجات الاخر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تختصّ‌ الزوجة الثيّب بثلاث ليال ولاء عند الدخول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الزوجة حرّة و أمة مسلمة و كتابيّة إن جوّزنا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عملا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في التحرير تخصيص الأمة بنصف ما تختصّ‌ به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حرّة، و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التنصيف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عندها بعد انتصاف 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البكر بسبع ليال و الثيّب بثلاث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باختصاص البكر و الثيّب بما ذكر بين كونهما حرّة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الإطلاق الوارد في الرواية،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المرأة يتزوّج اخرى أله أن يفضّلها؟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كانت بكرا فسبعة أيّام و إن كانت ثيّبا فثلاثة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القسم و النشوز و الشقاق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الأمة تختصّ‌ بنصف ما تختصّ‌ به لو كانت 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 الأمة و الحرّة في الاختصاص بالسبع إذا كانت بكرا و الثلاث إذا كانت 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اختصاص الأمة البكر بنصف ما للحرّة فتختصّ‌ بثلاث ليال و نصف، و بليلة و نصف لو كانت ثيّبا، و على هذا التنصيف يخرج الزوج من عندها بعد انتصاف الليل إلى مكان خارج عن الزوجات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 التي لها النصف</w:t>
      </w:r>
      <w:r>
        <w:rPr>
          <w:rFonts w:eastAsia="Amiri" w:cs="Amiri" w:ascii="Amiri" w:hAnsi="Amiri"/>
          <w:color w:val="111111"/>
          <w:sz w:val="28"/>
          <w:szCs w:val="28"/>
          <w:rtl w:val="true"/>
          <w:lang w:bidi="ar-SA"/>
        </w:rPr>
        <w:t xml:space="preserve">. </w:t>
      </w:r>
      <w:bookmarkStart w:id="262" w:name="pg14831_199968"/>
    </w:p>
    <w:p>
      <w:pPr>
        <w:pStyle w:val="BookText"/>
        <w:rPr/>
      </w:pPr>
      <w:bookmarkEnd w:id="262"/>
      <w:r>
        <w:rPr>
          <w:rFonts w:ascii="Amiri" w:hAnsi="Amiri" w:eastAsia="Amiri" w:cs="Amiri"/>
          <w:color w:val="111111"/>
          <w:sz w:val="28"/>
          <w:sz w:val="28"/>
          <w:szCs w:val="28"/>
          <w:rtl w:val="true"/>
          <w:lang w:bidi="ar-SA"/>
        </w:rPr>
        <w:t xml:space="preserve">إلى مكان خارج عن الأزواج، كما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بات عند واحدة نصف ليلة ثمّ‌ منع من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عند الباقيات مثلها مع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2653981_730472459"/>
      <w:bookmarkStart w:id="264" w:name="_Toc93"/>
      <w:bookmarkEnd w:id="263"/>
      <w:r>
        <w:rPr>
          <w:rtl w:val="true"/>
        </w:rPr>
        <w:t>ليس للزوجة أن تهب ليلتها للضرّة إلاّ برضاء الزوج</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للزوجة أن تهب ليلتها للضرّة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برضاء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القسم حقّ‌ مشترك بينهما، أو مختصّ‌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وجوبه ابتداء، فإن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بالهبة و وهبت لمعيّنة منهنّ‌ بات عندها ليلتهما، كلّ‌ ليلة في وقتها، متّصلتين كانتا أم منفصلتين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إلى مكان خارج عن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الزوج من إكمال الليل إلى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يبيت عند سائر الزوجات مثل ما بات عند هذه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إذا كانت الزوجات متساويات في الحرّيّة و الإسلام أو كنّ‌ إماء أو كتابيّات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متساويات بأن كانت إحداهنّ‌ حرّة و الاخر أمة، أو كانت إحداهنّ‌ مسلمة و الاخر 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زوجها و هما ضرّتان، ج ضرائر 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 داء الضرائر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بعدم وجوب القسم ابتداء كان القسم حقّ‌ الزوج المختصّ‌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رضي الزوج بهبة الزوجة ليلتها لضرّته المعيّنة بات عندها ليلتها و ليلة الواهبة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الليلتان منفصلتين بات عندها كلّ‌ ليلة في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وصلهما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تسهيلا عليه و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تأخير حقّ‌ من بين ليلتين، 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الواهبة قد ترجع بينهما، و الموالاة قد تفوّت حقّ‌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وهبتها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سوّى بينهنّ‌ فيجعل الواهبة كالمعدومة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وهبتها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نوبتها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شاء، و يأتي في الاتّصال و الانفصال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قبل تمام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البذل، لا هبة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بجواز وصل الليلتين، للتسهيل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مقدار المبيت لا يتفاوت، فلا مانع من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بجواز الوصل، لأنّ‌ فيه تأخير حقّ‌ من كانت ليلتها بين الليلتين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الآخر للتضعيف هو أنّه يمكن أن ترجع الواهبة بين الليلتين و الحال أنّ‌ الوصل بينهما يمنعها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وهبت إحدى الزوجات ليلتها للأخريات سوّى الزوج بينهنّ‌ بأن يجعل الواهبة كالمعدومة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وهبت إحدى الزوجات ليلتها لنفس الزوج خصّص نوبة الواهبة بمن يشاء من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الواهبة ليلتها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سبق من القولين بجواز الوصل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للواهبة أن ترجع عن الهبة قبل انتهاء ليلة المبيت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ذلك من قبيل الهبة الحقيقيّة، لأنّ‌ الرجوع في الموهوب بعد التصرّف فيه و الحال أنّ‌ المبيت في بعض الليل تصرّف</w:t>
      </w:r>
      <w:r>
        <w:rPr>
          <w:rFonts w:eastAsia="Amiri" w:cs="Amiri" w:ascii="Amiri" w:hAnsi="Amiri"/>
          <w:color w:val="111111"/>
          <w:sz w:val="28"/>
          <w:szCs w:val="28"/>
          <w:rtl w:val="true"/>
          <w:lang w:bidi="ar-SA"/>
        </w:rPr>
        <w:t xml:space="preserve">. </w:t>
      </w:r>
      <w:bookmarkStart w:id="265" w:name="pg14831_199970"/>
    </w:p>
    <w:p>
      <w:pPr>
        <w:pStyle w:val="BookText"/>
        <w:rPr/>
      </w:pPr>
      <w:bookmarkEnd w:id="265"/>
      <w:r>
        <w:rPr>
          <w:rFonts w:ascii="Amiri" w:hAnsi="Amiri" w:eastAsia="Amiri" w:cs="Amiri"/>
          <w:color w:val="111111"/>
          <w:sz w:val="28"/>
          <w:sz w:val="28"/>
          <w:szCs w:val="28"/>
          <w:rtl w:val="true"/>
          <w:lang w:bidi="ar-SA"/>
        </w:rPr>
        <w:t xml:space="preserve">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لا يشترط‍‌ رضا الموهوبة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من الليلة فلا يمكن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قضاؤها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رجعت في أثناء الليلة تحوّل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لبطلان الهبة لما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653983_730472459"/>
      <w:bookmarkStart w:id="267" w:name="_Toc94"/>
      <w:bookmarkEnd w:id="266"/>
      <w:r>
        <w:rPr>
          <w:rtl w:val="true"/>
        </w:rPr>
        <w:t>لو رجعت و لمّا يعلم فلا شيء عليه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رجعت و لمّا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لاستحالة تكليف الغافل، و لها أن ترجع في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الماضي، و يثبت حقّها من حين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لو في بعض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الهبة هنا هبة حقيقيّة، فإنّ‌ الهبة الحقيقيّة لا يجوز الرجوع فيها بعد التصرّف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الهبة الحقيقيّة من العقود فيشترط‍‌ فيها رضاء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الرجوع بعد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لتلف حقّ‌ الواهبة من الليلة فلا يمكن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يتحوّل إلى الزوجة التي رجعت عمّا وهبته من ليلتها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لبطلان الهبة بالنسبة إلى ما بقي من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رجعت الزوجة عن هبتها و لم يعلم الزوج برجوعها بعد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بالنسبة إلى ما بقي من الزمان، لا ما مضى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يثبت حقّ‌ الزوجة من حين علم الزوج برجوعها و لو في بعض أوقات الليل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رجوع الزوجة عن هبتها</w:t>
      </w:r>
      <w:r>
        <w:rPr>
          <w:rFonts w:eastAsia="Amiri" w:cs="Amiri" w:ascii="Amiri" w:hAnsi="Amiri"/>
          <w:color w:val="111111"/>
          <w:sz w:val="28"/>
          <w:szCs w:val="28"/>
          <w:rtl w:val="true"/>
          <w:lang w:bidi="ar-SA"/>
        </w:rPr>
        <w:t xml:space="preserve">. </w:t>
      </w:r>
      <w:bookmarkStart w:id="268" w:name="pg14831_199971"/>
    </w:p>
    <w:p>
      <w:pPr>
        <w:pStyle w:val="Heading5"/>
        <w:numPr>
          <w:ilvl w:val="4"/>
          <w:numId w:val="1"/>
        </w:numPr>
        <w:rPr/>
      </w:pPr>
      <w:bookmarkStart w:id="269" w:name="__RefHeading___Toc2653985_730472459"/>
      <w:bookmarkStart w:id="270" w:name="_Toc95"/>
      <w:bookmarkEnd w:id="268"/>
      <w:bookmarkEnd w:id="269"/>
      <w:r>
        <w:rPr>
          <w:rtl w:val="true"/>
        </w:rPr>
        <w:t>لا يصحّ‌ الاعتياض عن القسم بشيء من المال</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الاعتياض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لأنّ‌ المعوّض كون الرجل عندها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يقابل بالعوض، لأنّه ليس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منفعة، كذا ذكره الشيخ و تبعه عليه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نسب القول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ساكتا عليه مشعرا بتوقّفه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 تمريضه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المعاوضة غير منحصرة فيما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ينبغي جواز الصلح عليه، كما يجوز الصلح على حقّ‌ الشفعة و التحجير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للزوجة أن تعتاض عن ليلتها بشيء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الرجل عند الزوجة ليس يقابل بالعوض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كون الرجل عندها ليس عينا و لا منفعة و الحال أنّ‌ المعاوضة إنّما تقع على العين أو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العلاّمة رحمه اللّه نسب القول المذكور إلى الشيخ رحمه اللّه و لم يختره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بتوقّف العلاّمة في القول المذكور المنسوب إلى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تمريض 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التوقّف و التمريض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لهما وجها، لما يذكره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للتوقّف و التمريض بأنّ‌ حقّ‌ القسم يقبل الصلح عليه كما تقبله الشفعة و 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 القسم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العين و المنفعة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الشفعة و التحجير من الحقوق، كحقّ‌ الأولويّة في المسجد و المدرسة و الأماكن العامّة التي سبق أحد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عليها ردّ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قبضته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القضاء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ليلتها قد فاتت،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لها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جهلهما بالفساد، أو علمهما و بقاء العين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الرجوع، لتسليطه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إتلافه بغير عوض حيث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قلنا بعدم جواز الاعتياض عن حقّ‌ القسم بشيء فلو اعتاضت زوجة و أخذت شيئا وجب عليها أن تردّ العوض إلى من أخذت منه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الزوج أن يقضي حقّ‌ من اعتاضت عن المبيت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 اعتاضت عن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وجوب القضاء على الزوج إنّما هو لأجل أنّ‌ الزوج لم يسلّم للزوجة عوض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ردّ العوض إلى الزوجة و قضاء الزوج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بالوجوب إنّما هو في صورة جهلهما بفساد الاعتياض، أو علمهما بالفساد مع بقاء عين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علما بالفساد أو تلفت العين أشكل الحكم بالرجوع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لتسليط‍‌ كلّ‌ واحد من الزوجين على إتلاف العوض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واحد من الزوجين يعلم أنّ‌ الآخر لا يسلّم له حقّه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في إرجاع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كيفيّة قراءة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أو بالتشديد، معلوما أو مجهولا احتمالات لا تخفى على من له بصيرة بالعربيّة</w:t>
      </w:r>
      <w:r>
        <w:rPr>
          <w:rFonts w:eastAsia="Amiri" w:cs="Amiri" w:ascii="Amiri" w:hAnsi="Amiri"/>
          <w:color w:val="111111"/>
          <w:sz w:val="28"/>
          <w:szCs w:val="28"/>
          <w:rtl w:val="true"/>
          <w:lang w:bidi="ar-SA"/>
        </w:rPr>
        <w:t xml:space="preserve">. </w:t>
      </w:r>
      <w:bookmarkStart w:id="271" w:name="pg14831_199973"/>
    </w:p>
    <w:p>
      <w:pPr>
        <w:pStyle w:val="BookText"/>
        <w:rPr/>
      </w:pPr>
      <w:bookmarkEnd w:id="271"/>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البحث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الفاسد، و أنّ‌ المصنّف مال إلى الرجوع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للأكثر</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653987_730472459"/>
      <w:bookmarkStart w:id="273" w:name="_Toc96"/>
      <w:bookmarkEnd w:id="272"/>
      <w:r>
        <w:rPr>
          <w:rtl w:val="true"/>
        </w:rPr>
        <w:t>لا يزور الزوج الضرّة في ليلة ضرّتها</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يزور الزوج الضرّة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تفويت حقّها زمن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يدخل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لغير الزيارة إلاّ لضرورة، فإن مكث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قضاء زمانه ما لم يقصر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يعدّ إقامة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الزوجين، لاحظ‍‌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تلفت العين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مال إلى الحكم بجواز الرجوع في البيع الفاسد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أنّ‌ المصنّف رحمه اللّه مال في المقام إلى جواز الرجوع مطلقا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عليها ردّ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مطلق يشمل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للزوج أن يزور زوجته في ليلة ضرّتها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يكون في زيارة الضرّة من تفويت حقّ‌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ليلة الضرّة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مثل الزيارة في عدم الجواز دخول الزوج إلى الضرّة في ليلة غيرها لغير الزيارة إلاّ 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توقّف عند الاخرى وجب عليه قضاء زمان المكث عندها لو لم يقصر جدّا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يقصر زمن التوقّف بحيث لا يعدّ عرفا إقامة</w:t>
      </w:r>
      <w:r>
        <w:rPr>
          <w:rFonts w:eastAsia="Amiri" w:cs="Amiri" w:ascii="Amiri" w:hAnsi="Amiri"/>
          <w:color w:val="111111"/>
          <w:sz w:val="28"/>
          <w:szCs w:val="28"/>
          <w:rtl w:val="true"/>
          <w:lang w:bidi="ar-SA"/>
        </w:rPr>
        <w:t xml:space="preserve">. </w:t>
      </w:r>
      <w:bookmarkStart w:id="274" w:name="pg14831_199974"/>
    </w:p>
    <w:p>
      <w:pPr>
        <w:pStyle w:val="BookText"/>
        <w:rPr/>
      </w:pPr>
      <w:bookmarkEnd w:id="274"/>
      <w:r>
        <w:rPr>
          <w:rFonts w:ascii="Amiri" w:hAnsi="Amiri" w:eastAsia="Amiri" w:cs="Amiri"/>
          <w:color w:val="111111"/>
          <w:sz w:val="28"/>
          <w:sz w:val="28"/>
          <w:szCs w:val="28"/>
          <w:rtl w:val="true"/>
          <w:lang w:bidi="ar-SA"/>
        </w:rPr>
        <w:t xml:space="preserve">فيأثم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إلاّ مع 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و القولان للفاضل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و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عيادتها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مرضها، لكن يقضي لو استوعب الليلة عند المزورة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إيصالها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زار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تحسب الليلة على المزورة‌؟ الظاهر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يستوعب الليلة فلا قضاء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653989_730472459"/>
      <w:bookmarkStart w:id="276" w:name="_Toc97"/>
      <w:bookmarkEnd w:id="275"/>
      <w:r>
        <w:rPr>
          <w:rtl w:val="true"/>
        </w:rPr>
        <w:t>الواجب في المبيت المضاجعة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ينام معها قريبا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يرتكب الإثم فقط‍‌ و لا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استغراق التوقّف لجميع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العلاّمة رحمه اللّه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استوعب زمان عيادة المريضة جميع الليلة وجب على الزوج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إيصال الزوج حقّ‌ الضرّة إليها في فرض استيعاب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الليلة الفائتة التي زار فيها الضرّة، كما لو زار الزوج أجنبيّا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الأدلّة هو عدم حسابها على المزورة، لأنّ‌ ليلة الزيارة لم تكن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تستوعب الزيارة تمام الليلة لم يجب القضاء على الزوج في خصوص العيادة، لا في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المضاجعة من ضاجعه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معه فهو مضاجع و هي مضاجع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77" w:name="pg14831_199975"/>
    </w:p>
    <w:p>
      <w:pPr>
        <w:pStyle w:val="BookText"/>
        <w:rPr/>
      </w:pPr>
      <w:bookmarkEnd w:id="277"/>
      <w:r>
        <w:rPr>
          <w:rFonts w:ascii="Amiri" w:hAnsi="Amiri" w:eastAsia="Amiri" w:cs="Amiri"/>
          <w:color w:val="111111"/>
          <w:sz w:val="28"/>
          <w:sz w:val="28"/>
          <w:szCs w:val="28"/>
          <w:rtl w:val="true"/>
          <w:lang w:bidi="ar-SA"/>
        </w:rPr>
        <w:t xml:space="preserve">عادة، معطيا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دائما أو أكثريّا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يعدّ هاجرا و إن لم يتلاصق الجسمان،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تجب إلاّ في كلّ‌ أربعة أشهر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653991_730472459"/>
      <w:bookmarkStart w:id="279" w:name="_Toc98"/>
      <w:bookmarkEnd w:id="278"/>
      <w:r>
        <w:rPr>
          <w:rtl w:val="true"/>
        </w:rPr>
        <w:t>لو جار في القسمة قضى</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القسمة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لمن أخلّ‌ بليلتها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قسم لكلّ‌ واحدة من الأربع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فوفّى من الزوجات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الرابعة بعشر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ليلة و ثلثا،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يعطي الزوج لها وجهه في حال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يقبل الزوج إليها بوجهه في الأكثر بحيث لا يعدّ هاجرا لها و معرضا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المواقعة لا تجب على الزوج إلاّ مرّة واحدة في كلّ‌ أربعة أشهر لا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ارتكب الزوج الجور على إحدى الزوجات في التقسيم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التي أخلّ‌ الزوج بليلتها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قسّم لكلّ‌ من زوجاته الأربع عشر ليال مع رضاهنّ‌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وفّى الزوج لثلاث من زوجاته و بات عند كلّ‌ واحدة منهنّ‌ عشر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لو وفّى لثلاث من زوجاته و بات عند كلّ‌ واحدة عشرا ثمّ‌ عاد أيضا عليهنّ‌ عشر ليال و بات عند كلّ‌ واحدة منهنّ‌ ثلاث ليال و ثلث ليلة و لم يف في حقّ‌ الرابعة بشيء أصلا فعليه القضاء في حقّ‌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عاد الزوج على الثلاث من زوجاته عشر ليال و بات العشر عندهنّ‌ موزّعة عليهنّ‌، بمعنى أنّه بات عند كلّ‌ واحدة منهنّ‌ ثلاثا و ثلثا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الزوج أن يقضي للزوجة الرابعة ثلاث عشرة ليلة و ثلث 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قضى لها عشرا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القضاء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ليلتها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إيفائها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راجعها وجب عليه التخلّص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المظلمة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بات الزوج هذه العشرة منفردا من دون أن يبيت عند واحدة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زيادة ثلاث ليال و ثلث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طلّق الزوج الزوجة الرابعة التي كان القضاء لها واجبا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 الرابعة بعد حلول ليلتها و قبل الوفاء بالمبيت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بقي حقّ‌ الزوجة الرابعة في ذمّة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ضمير المفعول يرجع إلى الرابعة،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تزوّج الزوج الرابعة التي طلّقها أو راجعها وجب عليه أن يخلّص نفسه من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يتزوّجها الزوج ثانيا أو لم يراجعها و لم يتخلّص من حقّها استقرّ حقّ‌ الزوجة في ذمّته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تطلبه عند الظالم و اسم ما اخذ منك ظلما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فارق المظلوم بها و جدّد غيرها، لأنّ‌ قضاء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الظلم للجديدة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الظلم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إيفاؤها قدر حقّها و إكمال باقي الليلة خارجا عن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بنى على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مظلمتي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استقرار المظلمة في ذمّة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تبقى المظلمة في ذمّة الزوج في صورة مفارقته الزوجة التي لم يف بحقّها و جدّد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قضاء حقّ‌ الزوجة المطلّقة يستلزم الظلم للزوجة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المظلومة، و الفرق بين هذا و بين السابق هو تجديد الغير، و قضاء الظلم حينئذ لا يكون إلاّ بعد الرجوع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هي التي حصل الظلم للمظلومة بسببها،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رحمه اللّه ذكر الوجه الثاني وحده، و لكلّ‌ منهما وجه صحّة البتّة،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ظلم ربع ليلة أو ثلثها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وجب على الزوج أن يوفي المظلومة قدر حقّها و يخرج عنها و عن سائر الزوجات باقي الليلة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شكّ‌ الزوج في مقدار ما ظلم به الزوجة بنى على القدر المتيقّن</w:t>
      </w:r>
      <w:r>
        <w:rPr>
          <w:rFonts w:eastAsia="Amiri" w:cs="Amiri" w:ascii="Amiri" w:hAnsi="Amiri"/>
          <w:color w:val="111111"/>
          <w:sz w:val="28"/>
          <w:szCs w:val="28"/>
          <w:rtl w:val="true"/>
          <w:lang w:bidi="ar-SA"/>
        </w:rPr>
        <w:t xml:space="preserve">. </w:t>
      </w:r>
      <w:bookmarkStart w:id="280" w:name="pg14831_199978"/>
    </w:p>
    <w:p>
      <w:pPr>
        <w:pStyle w:val="Heading4"/>
        <w:numPr>
          <w:ilvl w:val="3"/>
          <w:numId w:val="1"/>
        </w:numPr>
        <w:rPr/>
      </w:pPr>
      <w:bookmarkStart w:id="281" w:name="__RefHeading___Toc2653993_730472459"/>
      <w:bookmarkStart w:id="282" w:name="_Toc99"/>
      <w:bookmarkEnd w:id="280"/>
      <w:bookmarkEnd w:id="281"/>
      <w:r>
        <w:rPr>
          <w:rtl w:val="true"/>
        </w:rPr>
        <w:t>أمّا النشوز</w:t>
      </w:r>
      <w:bookmarkEnd w:id="282"/>
    </w:p>
    <w:p>
      <w:pPr>
        <w:pStyle w:val="Heading5"/>
        <w:numPr>
          <w:ilvl w:val="4"/>
          <w:numId w:val="1"/>
        </w:numPr>
        <w:rPr/>
      </w:pPr>
      <w:bookmarkStart w:id="283" w:name="__RefHeading___Toc2653995_730472459"/>
      <w:bookmarkStart w:id="284" w:name="_Toc100"/>
      <w:bookmarkEnd w:id="283"/>
      <w:r>
        <w:rPr>
          <w:rtl w:val="true"/>
        </w:rPr>
        <w:t>النشوز أصله الارتفاع</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خروج أحد الزوجين عمّا يجب عليه من حقّ‌ الآخر و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بالخروج يتعالى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أوجب اللّه تعالى عليه من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ظهرت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أمارته للزوج بتقطيبها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الضجر و 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شروع من المصنّف رحمه اللّه في بيان حكم النشوز الذي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القسم و النشوز و الشقاق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النشوز في اللغة هو الارتفاع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النشوز المصطلح في باب النكاح هو خروج أحد الزوجين عمّا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طاعته 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يرتفع عن وظائفه الشرعيّة و لا ينقاد للإتيان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نشوز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ظهرت للزوج الأمارات التي تدلّ‌ على خروج الزوجة عن طاعة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التقطيب من باب التفعيل، قطّب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ما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تقطّب عينيها في وجه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التبرّم من برم به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 و ضجر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بحوائج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من مقدّمات الاستمتاع بأن تمتنع أو تتثاقل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دعاها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 حوائجه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يجب عليها قضاء حاجته التي لا تتعلّق بالاستمتاع،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عادتها في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تجيبه بكلام خشن بعد أن كان 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مقبلة بوجهها بعد أن كانت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يجد إعراضا و عبوسا بعد لطف و طلاقة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بلا هجر و لا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عذرا و تتوب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تسرع إلى فعل مقدّمات استمتاع زوجها إذا دعاها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الاستمتاع،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 يدعوها إليه من حوائجه التي لا تتعلّق بالاستمتاع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الأمارات الدالّة على نشوز الزوجة هو تغيّر عادتها في أدبها مع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تغيّر عادة الزوجة من حيث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كانت عادتها التكلّم مع الزوج بكلام لين ثمّ‌ تغيّرت فأجابت بكلام خشن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تجيب زوجها مدبرة عنه و الحال أنّها كانت تجيبه مقبلة بوجهها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كانت عادتها في أفعالها الطلاقة و اللطف ثمّ‌ تغيّرت فأعرضت عن الزوج و عبست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يهجرها و لا يضربها أوّلا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تبدي الزوجة عذرا يظهر منه وجه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 جرى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الوعظ‍‌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في الحقّ‌ الواجب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احذري العقوبة، و يبيّن لها ما يترتّب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تعالى في الآخرة و سقوط‍‌ النفقة و القسم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حوّل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اعتزلها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في غير فراشها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ضربها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 رجوعها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تتوب الزوجة عمّا صدرت عنها من إساءة الأدب بلا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 الذي لي على عهدتك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 المتوجّه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يبيّن للزوجة العقوبات المترتّبة على نشوزها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العقوبة المترتّبة على نشوزها في الدنيا قبل الآخرة هو سقوط‍‌ نفقتها و سقوط‍‌ حقّ‌ قسمها في فرض تعدّد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 فيه الدواء و العلف و الوعظ‍‌ 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و أثّر فيه، أو ظهر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المرتبة الثالثة بعد الوعظ‍‌ و تحويل الزوج ظهره إليها هو اعتزاله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يبيت الزوج في ناحية من البيت في غير فراش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 أن يضرب زوجتها بعد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الضرب،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امتنعت من طاعته فيما يجب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ضربها مقتصرا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يؤمّل به رجوعها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تجوز الزيادة عليه مع حصول الغرض به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تدرّج إلى الأقوى فالأقوى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مدميا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مبرّحا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شديدا كثيرا،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فعظوهنّ‌ إذا وجدتم أمارات النشوز، و اهجروهنّ‌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نشزن، و اضربوهنّ‌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يؤثّر الوعظ‍‌ و تحويل الظهر و الاعتزال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يكتفي الرجل بالضرب الذي يرجو به رجوع الزوجة عن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ينفع الضرب بهذا المقدار يتدرّج الزوج إلى الأقوى منه فالأقوى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موجبا لجريان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مبرّحا من برح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الأمر و زالت خفيته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فَإِنْ‌ أَطَعْنَكُمْ‌ فَلا تَبْغُوا عَلَيْهِنَّ‌ سَبِيلاً إِنَّ‌ اللّهَ‌ كانَ‌ عَلِيًّا كَبِيراً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اللّه تعالى في الآية لتأديب الزوجة الناشزة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كما فصّله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في المضاجع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يجوز الانتقال إلى المرتبة التالية ما لم يحصل اليأس من تأثير المرتبة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الوعظ‍‌ هو المرتبة الاولى من المراتب الثلاث لتأديب الزوجة بعد ما توجد فيها أمارات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المرتبة الثانية من المراتب الثلاث لتأديب الزوجة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المرتبة الثالثة من المراتب الثلاث لتأديب الزوجة بعد النشوز</w:t>
      </w:r>
      <w:r>
        <w:rPr>
          <w:rFonts w:eastAsia="Amiri" w:cs="Amiri" w:ascii="Amiri" w:hAnsi="Amiri"/>
          <w:color w:val="111111"/>
          <w:sz w:val="28"/>
          <w:szCs w:val="28"/>
          <w:rtl w:val="true"/>
          <w:lang w:bidi="ar-SA"/>
        </w:rPr>
        <w:t xml:space="preserve">. </w:t>
      </w:r>
      <w:bookmarkStart w:id="285" w:name="pg14831_199982"/>
    </w:p>
    <w:p>
      <w:pPr>
        <w:pStyle w:val="BookText"/>
        <w:rPr/>
      </w:pPr>
      <w:bookmarkEnd w:id="285"/>
      <w:r>
        <w:rPr>
          <w:rFonts w:ascii="Amiri" w:hAnsi="Amiri" w:eastAsia="Amiri" w:cs="Amiri"/>
          <w:color w:val="111111"/>
          <w:sz w:val="28"/>
          <w:sz w:val="28"/>
          <w:szCs w:val="28"/>
          <w:rtl w:val="true"/>
          <w:lang w:bidi="ar-SA"/>
        </w:rPr>
        <w:t>أصررن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الْمَضاجِعِ‌ </w:t>
      </w:r>
      <w:r>
        <w:rPr>
          <w:rStyle w:val="FootnoteAnchor"/>
          <w:rtl w:val="true"/>
        </w:rPr>
        <w:footnoteReference w:id="4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يهجرها في الكلام،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زاد على ثلاثة أيّام،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لمسلم أن يهجر أخاه في الكلام فوق 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إن رجا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حصل بالضرب تلف أو إدماء ضمن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86" w:name="__RefHeading___Toc2653997_730472459"/>
      <w:bookmarkStart w:id="287" w:name="_Toc101"/>
      <w:bookmarkEnd w:id="286"/>
      <w:r>
        <w:rPr>
          <w:rtl w:val="true"/>
        </w:rPr>
        <w:t>لو نشز الزوج فلها المطالبة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حقوقها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لها عليه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للحاكم إلزامه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الهجر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جواز الهجر في الكلام إنّما هو فيما زاد عن ثلاثة أيّام، لا عن الأقلّ‌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محيى الدين ابن أخ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أربعينه بإسناده عن أنس بن مالك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تباغضوا و لا تحاسدوا و لا تدابروا، و كونوا عباد اللّه إخوانا، و لا يحلّ‌ لمسلم أن يهجر أخاه فوق ثلاث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رجا الزوج رجوع الزوجة بالهجر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النشوز من الزوج يتحقّق بمنع حقوق الزوجة التي تجب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الحقوق الواجبة على الزوج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الحقوق</w:t>
      </w:r>
      <w:r>
        <w:rPr>
          <w:rFonts w:eastAsia="Amiri" w:cs="Amiri" w:ascii="Amiri" w:hAnsi="Amiri"/>
          <w:color w:val="111111"/>
          <w:sz w:val="28"/>
          <w:szCs w:val="28"/>
          <w:rtl w:val="true"/>
          <w:lang w:bidi="ar-SA"/>
        </w:rPr>
        <w:t xml:space="preserve">. </w:t>
      </w:r>
      <w:bookmarkStart w:id="288" w:name="pg14831_199983"/>
    </w:p>
    <w:p>
      <w:pPr>
        <w:pStyle w:val="BookText"/>
        <w:rPr/>
      </w:pPr>
      <w:bookmarkEnd w:id="288"/>
      <w:r>
        <w:rPr>
          <w:rFonts w:ascii="Amiri" w:hAnsi="Amiri" w:eastAsia="Amiri" w:cs="Amiri"/>
          <w:color w:val="111111"/>
          <w:sz w:val="28"/>
          <w:sz w:val="28"/>
          <w:szCs w:val="28"/>
          <w:rtl w:val="true"/>
          <w:lang w:bidi="ar-SA"/>
        </w:rPr>
        <w:t xml:space="preserve">فإن أساء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و غيره بلا سبب صحيح 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فإن عاد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عزّره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قال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صاحبه متعدّ تعرّف الحاكم الحال بثقة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جوارهما يختبر هما،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منهما</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653999_730472459"/>
      <w:bookmarkStart w:id="290" w:name="_Toc102"/>
      <w:bookmarkEnd w:id="289"/>
      <w:r>
        <w:rPr>
          <w:rtl w:val="true"/>
        </w:rPr>
        <w:t>لو تركت الزوجة بعض حقوقها استمالة له حلّ‌</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قسمة و 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استمالة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إن أساء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الحاكم، و ضمير المفعول 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عاد الزوج إلى ما فعل من إساءة الخلق و الإيذاء أدّبه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عزّر الحاكم الزوج بما يراه نافعا في رجوع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ادّعى كلّ‌ من الزوجين أنّ‌ الآخر يتجاوز الحقّ‌ و يتعدّاه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باستعانة شخص موثّق ساكن في جوار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جزاء ثان للشرط‍‌،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عرف الحاكم الجائر منهما منع الظالم منهما زوجا كان أو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أبرأت الزوجة زوجها من بعض حقوقها الواجبة على الزوج من القسم و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 الزوجة لبعض حقوقها يكون للاستمالة بقلب الزوج بأن أرادت من هذا الترك عطف قلب الزوج إلى نفسها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جاز للزوج قبول ترك الزوجة لبعض حقوقها و لا يأثم حينئذ</w:t>
      </w:r>
      <w:r>
        <w:rPr>
          <w:rFonts w:eastAsia="Amiri" w:cs="Amiri" w:ascii="Amiri" w:hAnsi="Amiri"/>
          <w:color w:val="111111"/>
          <w:sz w:val="28"/>
          <w:szCs w:val="28"/>
          <w:rtl w:val="true"/>
          <w:lang w:bidi="ar-SA"/>
        </w:rPr>
        <w:t xml:space="preserve">. </w:t>
      </w:r>
      <w:bookmarkStart w:id="291" w:name="pg14831_199984"/>
    </w:p>
    <w:p>
      <w:pPr>
        <w:pStyle w:val="BookText"/>
        <w:rPr/>
      </w:pPr>
      <w:bookmarkEnd w:id="291"/>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بعض حقوقها لتبذل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مالا ليخلعها، فإن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فبذلت أثم و صحّ‌ قبوله و لم يكن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بخصوصه لم يحلّ‌</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654001_730472459"/>
      <w:bookmarkStart w:id="293" w:name="_Toc103"/>
      <w:bookmarkEnd w:id="292"/>
      <w:r>
        <w:rPr>
          <w:rtl w:val="true"/>
        </w:rPr>
        <w:t>أمّا الشقاق</w:t>
      </w:r>
      <w:bookmarkEnd w:id="293"/>
    </w:p>
    <w:p>
      <w:pPr>
        <w:pStyle w:val="Heading5"/>
        <w:numPr>
          <w:ilvl w:val="4"/>
          <w:numId w:val="1"/>
        </w:numPr>
        <w:rPr/>
      </w:pPr>
      <w:bookmarkStart w:id="294" w:name="__RefHeading___Toc2654003_730472459"/>
      <w:bookmarkStart w:id="295" w:name="_Toc104"/>
      <w:bookmarkEnd w:id="294"/>
      <w:r>
        <w:rPr>
          <w:rtl w:val="true"/>
        </w:rPr>
        <w:t>الشقاق هو أن يكون النشوز منهما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النشوز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كلّ‌ واحد منهما قد صار في شقّ‌ غير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تخشى الفرقة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الاستمرار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96" w:name="__RefHeading___Toc2654005_730472459"/>
      <w:bookmarkStart w:id="297" w:name="_Toc105"/>
      <w:bookmarkEnd w:id="296"/>
      <w:r>
        <w:rPr>
          <w:rtl w:val="true"/>
        </w:rPr>
        <w:t>يبعث الحاكم الحكمين من أهل الزوجين</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فيبعث الحاكم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 أن يمنع بعض حقوق زوجته لتبذل له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منع بعض حقوق الزوجة فبذلت أثم، لكن صحّ‌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ضمير المفعول يرجع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بذل المال،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 أنّ‌ الزوج لو أجبر زوجته على بذل المال بالخصوص لم يحلّ‌ المال المبذول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الشقاق الذي ذكره المصنّف رحمه اللّه في أوّل هذا الفصل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 في القسم و النشوز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معنى الشقاق لغة و اصطلاحا في الصفحة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 من الزوجين قد صار في جانب مخالف لما عليه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يخاف انجرار أمرهما إلى الفرقة و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الشقاق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الحكم كالحاكم، و رجل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أحدهما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لينظرا في أمرهما بعد اختلاء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به و حكمها بها و معرفة ما عندهما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بعثهما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أم مستحبّ‌؟ و جهان أوجههما الوجوب، عملا بظاهر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لأنّ‌ القرابة غير معتبرة في الحكم، و لا في التوكيل، و كونهما من الأهل في الآية للإرشاد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الأصلح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أهل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يبعث الحكم الآخر من أهل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انفراد حكم الزوج به و حكم الزوجة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 الحكمان ما كان موجبا للشقاق الحاصل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الحاكم هل يجب عليه بعث الحكمين أم يستحبّ‌؟ فيه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الأمر المذكور في الآية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w:t>
      </w:r>
      <w:r>
        <w:rPr>
          <w:rStyle w:val="FootnoteAnchor"/>
          <w:rtl w:val="true"/>
        </w:rPr>
        <w:footnoteReference w:id="50"/>
      </w:r>
      <w:r>
        <w:rPr>
          <w:rFonts w:ascii="Amiri" w:hAnsi="Amiri" w:eastAsia="Amiri" w:cs="Amiri"/>
          <w:color w:val="111111"/>
          <w:sz w:val="28"/>
          <w:sz w:val="28"/>
          <w:szCs w:val="28"/>
          <w:rtl w:val="true"/>
          <w:lang w:bidi="ar-SA"/>
        </w:rPr>
        <w:t>ظاهر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يكون البعث من غير أهل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الغرض إنّما هو معرفة ما كان موجبا للشقاق بينهما و هو يحصل بغير الأهل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بالبعث من أهل الزوجين ليس أمرا مولويّا، بل هو إرشاد إلى ما هو الأصلح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أهلهما، عملا بظاهر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الأهل أعرف بالمصلحة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الأهل فلا كلام في جواز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بعثهما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خاطب بالبعث الحكّام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جعلهما 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توكيلا لخاطب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الزوجين، و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رأيا الإصلاح فعلاه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استئذان، و إن رأيا التفريق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الإذن،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توكيلا لكان تابعا لما دلّ‌ عليه لفظهما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بتعيّن كون الحكمين من أهل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 حَكَماً مِنْ‌ أَهْلِها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بيان الفرق بين التوكيل و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لكونهما حكمين، لا وكيلين هو جعلهما حكمين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البعث لو كان توكيلا لخاطب اللّه تعالى به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لكونهما حكمين، لا وكيلين، و هو أنّهما إن رأيا التفريق بين الزوجين يتوقّف على إذنهما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فإصلاحهما بين الزوجين لا يحتاج إلى إذن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البعث بمعنى التوكيل لكان تابعا لمدلول لفظ‍‌ الزوجين كما هو مقتضى التوكيل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 xml:space="preserve">. </w:t>
      </w:r>
      <w:bookmarkStart w:id="298" w:name="pg14831_199987"/>
    </w:p>
    <w:p>
      <w:pPr>
        <w:pStyle w:val="BookText"/>
        <w:rPr/>
      </w:pPr>
      <w:bookmarkEnd w:id="298"/>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قول القاضي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توكيلا، استنادا إلى أنّ‌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للزوج، و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للمرأة، و ليس لأحد التصرّف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بإذنهما، لعدم الحجر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الشارع قد يجري على غير المحجور كالمماطل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654007_730472459"/>
      <w:bookmarkStart w:id="300" w:name="_Toc106"/>
      <w:bookmarkEnd w:id="299"/>
      <w:r>
        <w:rPr>
          <w:rtl w:val="true"/>
        </w:rPr>
        <w:t>فإن اتّفقا على الإصلاح</w:t>
      </w:r>
      <w:bookmarkEnd w:id="300"/>
    </w:p>
    <w:p>
      <w:pPr>
        <w:pStyle w:val="BookText"/>
        <w:rPr/>
      </w:pPr>
      <w:r>
        <w:rPr>
          <w:rFonts w:ascii="Amiri" w:hAnsi="Amiri" w:eastAsia="Amiri" w:cs="Amiri"/>
          <w:color w:val="111111"/>
          <w:sz w:val="28"/>
          <w:sz w:val="28"/>
          <w:szCs w:val="28"/>
          <w:rtl w:val="true"/>
          <w:lang w:bidi="ar-SA"/>
        </w:rPr>
        <w:t xml:space="preserve">و حيث كان تحكيما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مراجعة،</w:t>
      </w:r>
    </w:p>
    <w:p>
      <w:pPr>
        <w:pStyle w:val="Heading5"/>
        <w:numPr>
          <w:ilvl w:val="4"/>
          <w:numId w:val="1"/>
        </w:numPr>
        <w:rPr/>
      </w:pPr>
      <w:bookmarkStart w:id="301" w:name="__RefHeading___Toc2654009_730472459"/>
      <w:bookmarkStart w:id="302" w:name="_Toc107"/>
      <w:bookmarkEnd w:id="301"/>
      <w:r>
        <w:rPr>
          <w:rtl w:val="true"/>
        </w:rPr>
        <w:t>إن اتّفقا على التفريق</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اتّفقا على 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إلاّ بإذن الزوج في الطلاق، و إذن الزوجة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الأدلّة الثلاثة المتقدّمة لكون البعث تحكيما، لا توكيلا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بضع الزوجة حقّ‌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المهر الذي يكون في مقابل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البضع و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الزوجين لا يكونان من المحجور عليهم الممنوعين من التصرّف مثل المجنون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لما قاله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المماطل هو الذي يمتنع عن أداء دينه و يتسامح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رأى الحكمان المصلحة في تفريق الزوجين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الطلاق خلعيّا</w:t>
      </w:r>
      <w:r>
        <w:rPr>
          <w:rFonts w:eastAsia="Amiri" w:cs="Amiri" w:ascii="Amiri" w:hAnsi="Amiri"/>
          <w:color w:val="111111"/>
          <w:sz w:val="28"/>
          <w:szCs w:val="28"/>
          <w:rtl w:val="true"/>
          <w:lang w:bidi="ar-SA"/>
        </w:rPr>
        <w:t xml:space="preserve">. </w:t>
      </w:r>
      <w:bookmarkStart w:id="303" w:name="pg14831_199988"/>
    </w:p>
    <w:p>
      <w:pPr>
        <w:pStyle w:val="BookText"/>
        <w:rPr/>
      </w:pPr>
      <w:bookmarkEnd w:id="303"/>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التحكيم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654011_730472459"/>
      <w:bookmarkStart w:id="305" w:name="_Toc108"/>
      <w:bookmarkEnd w:id="304"/>
      <w:r>
        <w:rPr>
          <w:rtl w:val="true"/>
        </w:rPr>
        <w:t>كلّ‌ ما شرطاه الحكمان على الزوجين يلزم إذا كان سائغا</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الحكمان على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إن 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الزوجان، و لو لم يكن سائغا كاشتراط‍‌ ترك بعض النفقة أو القسمة، أو أن لا يسافر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يلزم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الحكمين البلوغ و العقل و الحرّيّة و العدالة و الاهتداء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هو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بعثهما دون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التوقّف على إذن الزوج في الطلاق و إذن الزوجة في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ما شرطه الحكمان جائزا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يرض الزوجان بما شرطاه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الحكمان أن لا تصاحب الزوجة زوجها في السفر، فهذا شرط‍‌ لا يلزم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يكونا أهل البصيرة بما جعلا حكمين فيه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من بعثهما هو معرفتهما ما كان موجبا للشقاق بين الزوجين</w:t>
      </w:r>
      <w:r>
        <w:rPr>
          <w:rFonts w:eastAsia="Amiri" w:cs="Amiri" w:ascii="Amiri" w:hAnsi="Amiri"/>
          <w:color w:val="111111"/>
          <w:sz w:val="28"/>
          <w:szCs w:val="28"/>
          <w:rtl w:val="true"/>
          <w:lang w:bidi="ar-SA"/>
        </w:rPr>
        <w:t xml:space="preserve">. </w:t>
      </w:r>
      <w:bookmarkStart w:id="306" w:name="pg14831_199989"/>
    </w:p>
    <w:p>
      <w:pPr>
        <w:pStyle w:val="Heading3"/>
        <w:numPr>
          <w:ilvl w:val="2"/>
          <w:numId w:val="1"/>
        </w:numPr>
        <w:rPr/>
      </w:pPr>
      <w:bookmarkStart w:id="307" w:name="__RefHeading___Toc2654013_730472459"/>
      <w:bookmarkStart w:id="308" w:name="_Toc109"/>
      <w:bookmarkEnd w:id="306"/>
      <w:bookmarkEnd w:id="307"/>
      <w:r>
        <w:rPr>
          <w:rtl w:val="true"/>
        </w:rPr>
        <w:t>يلحق بالنكاح نظران</w:t>
      </w:r>
      <w:bookmarkEnd w:id="308"/>
    </w:p>
    <w:p>
      <w:pPr>
        <w:pStyle w:val="Heading4"/>
        <w:numPr>
          <w:ilvl w:val="3"/>
          <w:numId w:val="1"/>
        </w:numPr>
        <w:rPr/>
      </w:pPr>
      <w:bookmarkStart w:id="309" w:name="__RefHeading___Toc2654015_730472459"/>
      <w:bookmarkStart w:id="310" w:name="_Toc110"/>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نظران</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654017_730472459"/>
      <w:bookmarkStart w:id="312" w:name="_Toc111"/>
      <w:bookmarkEnd w:id="311"/>
      <w:r>
        <w:rPr>
          <w:rtl w:val="true"/>
        </w:rPr>
        <w:t>النظر الأوّل في الأولاد</w:t>
      </w:r>
      <w:bookmarkEnd w:id="312"/>
    </w:p>
    <w:p>
      <w:pPr>
        <w:pStyle w:val="Heading5"/>
        <w:numPr>
          <w:ilvl w:val="4"/>
          <w:numId w:val="1"/>
        </w:numPr>
        <w:rPr/>
      </w:pPr>
      <w:bookmarkStart w:id="313" w:name="__RefHeading___Toc2654019_730472459"/>
      <w:bookmarkStart w:id="314" w:name="_Toc112"/>
      <w:bookmarkEnd w:id="313"/>
      <w:r>
        <w:rPr>
          <w:rtl w:val="true"/>
        </w:rPr>
        <w:t>اشارة</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الأولاد</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654021_730472459"/>
      <w:bookmarkStart w:id="316" w:name="_Toc113"/>
      <w:bookmarkEnd w:id="315"/>
      <w:r>
        <w:rPr>
          <w:rtl w:val="true"/>
        </w:rPr>
        <w:t>يلحق الولد بالزوج الدائم بشروط‍‌ ثلاثة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الولد بالزوج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مضيّ‌ ستّة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في الأولاد لحوق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لواحق النكاح نظرين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النظر الأوّل اللاحق بباب النكاح هو النظر في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يلحق بالزوج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ستّة أشهر من زمان الدخول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تجاوز أقصى الحمل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الحمل ستّة أشهر في الإنسان، و أحدا و عشرين يوما في الطيور، و أربعين يوما في الكلب، و شهرين في الهرّة، و خمسة أشهر في الغنم، و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يظهر من إطلاقهم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صرّح به المصنّف في قواعده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الحشفة قبلا أو دبرا و إن لم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إشكال إن لم يكن مجمعا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للقطع بانتفاء التولّد عنه عادة في كثير من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أقف على شيء ينافي ما نقلناه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الحمار و الفرس و الإبل، و سنتان و سبع سنين في الفيل على اختلاف أجناسه، و أكثر حمل الإنسان عند الإماميّة تسعة أشهر أو عشرا أو أحد عشر أو سنة على الخلاف، و عند الشافعيّة أربع سنين، و خمس عند مالك، و سنتان عند أبي حنيفة، و تولّد الشافعيّ‌ في أربع سنين يوم وفاة أبي حنيفة، و مالك في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تشريح الأبدان لمنصور بن محمّد عن الرئيس ابن سينا أنّه أربع سنين، ثمّ‌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أثق به أنّه رأى من ولد بعد أربع سنين و قد نبتت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ولد كذلك،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تعتبر الشهور الشمسيّة، فإنّ‌ الآجال الشرعيّة كلّها تحاسب بالأشهر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إطلاق عبارات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صرّح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الدخول الذي هو شرط‍‌ في إلحاق الولد بالزوج هو غيبوبة الحشفة في قبل الزوجة أو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ينزل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الفقهاء و تصريح المصنّف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الإجماع قائم على وفق هذا الإطلاق و ذاك التصريح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العادة تقتضي انتفاء التولّد في مثل عدم الإنزال أو غيبوبة الحشفة دبرا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أقصى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اختلف الأصحاب في تحديده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غاية ما 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الكلّ‌ مفهوم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في البين دليل يعتمد عليه في المسألة غير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الآخر في الإلحاق بعد الدخول هو أن لا يتجاوز أقصى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تحديد أقصى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غاية ما قيل في أقصى الحمل عند الفقهاء الإماميّة هي مضيّ‌ سنة، و للعامّة القول بأزيد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مستند كلّ‌ من الأقوال الثلاثة المذكورة هو مفهوم الروايات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توضيحا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الكلّ‌ مفهوم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أقصى الحمل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فيه رواية ننقلها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بكونه عشرة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العلاّمة رحمهما اللّه في أكثر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رواية و إن أنكرها بعض الفقهاء مثل صاحب الرياض و صاحب الجواهر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بكون أقصى الحمل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رواية و ادّعى السيّد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 وافقه على ذلك أبو الصلاح و صاحب المختلف و سننقل الرواية الدالّة عليه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الدالّة على كون أقصى الحمل تسعة أشهر منقولة في كتاب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عدل المصنّف عن ترجيح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دليل قويّ‌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عادات النساء، فإنّ‌ بعضهنّ‌ تلد لتسعة، و بعضهنّ‌ لعشرة، و قد يتّفق نادرا بلوغ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عبد الرحمن بن سيّابة، عمّن حدّثه،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غاية الحمل بالولد في بطن امّه، كم هو؟ فإنّ‌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يبقى في بطنها سنتين،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أقصى حدّ الحمل تسعة أشهر لا يزيد لحظة، و لو زاد ساعة لقتل امّه قبل أن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ضعفها، لكونها مرسلة، لأنّ‌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يعرف من هو المقصود بهذا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الدالّة على كون أقصى الحمل سنة منقولة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امرأته فادّعت حملا انتظر تسعة أشهر فإن ولدت و إلاّ اعتدّت ثلاثة أشهر ثمّ‌ قد 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تحتاط‍‌ ثلاثة أشهر،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رواية مرسلة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تحمل المرأة لستّة أشهر، و أكثر ما تحمل 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خدش صاحب الرياض دلالة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بين الأقوال المذكورة هو كون أقصى الحمل سنة، للإجمال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السيّد المرتضى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الروايات المؤيّدة بالإجماع، و لاستصحاب حكم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قيل فيه عندنا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يرجّحه و لا غيره من الأقوال، لعدم دليل قويّ‌ على الترجيح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تحمل الروايات الواردة في تحديد أقصى الحمل على اختلاف عادات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اتّفق الأصحاب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عن السنة مع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حملت به امّه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اتّفقوا على أنّه ولد في شهر ربيع الأوّل، فأقلّ‌ ما يكون لبثه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امّه سنة و ثلاثة أشهر،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الإماميّة اتّفقوا على أنّ‌ الحمل لا يزيد عن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لاتّفاق الأصحاب على أنّ‌ الحمل لا يزيد عن السنة بأنّهم كيف اتّفقوا على ذلك و الحال أنّهم رووا أنّ‌ النبيّ‌ صلّى اللّه عليه و آله حملت به امّه أيّام التشريق، و رووا أيضا أنّه صلّى اللّه عليه و آله ولد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الروايتين هو أنّ‌ مدّة الحمل بسيّدنا رسول اللّه صلّى اللّه عليه و آله سنة و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لم ينقل من أحد من العلماء أنّ‌ ذلك من خصائصه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طاوس أنّ‌ حمله صلّى اللّه عليه و آله كان في جمادى الثانية و الظاهر هو ربيع الثاني، فإنّ‌ المشركين كانوا يحجّون في كلّ‌ شهر عامين، مثلا في المحرّم عامين و في صفر عامين و هكذا، و عمره صلّى اللّه عليه و آله ثلاث و ستّين سنة و وقعت الحجّة قبل حجّة الوداع في ذي قعدة و وقعت حجّة الوداع في ذي حجّة و جمادى الاولى موسم حجّ‌ عام الفيل عام المولد و جمادى الثانية ما بعد عام المولد و ربيع الثاني ما قبل عام المولد و هو عام الحمل، فحساب السنين يقتضي كون الحمل في ربيع الثاني و مدّة الحمل أحد عشر شهرا، كما حقّقه المحقّقون، فتوهّمها عشرا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 تقع في شهر ذي الحجّة و هي ثلاثة أيّام بعد الأضحى، و قد تقدّم وجه تسميتها بذلك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الرسول صلّى اللّه عليه و آله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يدّع أحد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العلماء أنّ‌ ذلك من خصائصه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التامّ‌ الذي ولجته الروح،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تسقطه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إلحاقه بالزوج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الإلحاق، ليجب عليه تكفينه و مؤنة تجهيزه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من الأحكام التي لا تترتّب على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الأشهر و إن نقصت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الستّة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أمكن عادة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لحقه الحكم، و إن علم عادة 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للنبيّ‌ صلّى اللّه عليه و آله أوصافا تختصّ‌ به و الحال أنّه لم ينقل أحد أنّ‌ حمله خمسة عشر شهرا هو من خصائصه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أقلّ‌ الحمل ستّة أشهر، و أقصاه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ذكر من الأقوال إنّما هو في الولد الذي نفخت فيه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غير الولد التامّ‌ يرجع إلى 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الموارد التي تحتاج إلى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مؤنة مقدّمات التدفين نحو التكفين و التجهيز تجب على الزوج، فلا بدّ من تعيينه حتّى يلحق به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وجوب مؤنة التدفين و التكفين من الأحكام التي لا تترتّب على حياة الولد، بل تتعلّق بما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الأيّام 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الأيّام و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بحسب العادة عدم كون السقط‍‌ من الزوج</w:t>
      </w:r>
      <w:r>
        <w:rPr>
          <w:rFonts w:eastAsia="Amiri" w:cs="Amiri" w:ascii="Amiri" w:hAnsi="Amiri"/>
          <w:color w:val="111111"/>
          <w:sz w:val="28"/>
          <w:szCs w:val="28"/>
          <w:rtl w:val="true"/>
          <w:lang w:bidi="ar-SA"/>
        </w:rPr>
        <w:t xml:space="preserve">. </w:t>
      </w:r>
      <w:bookmarkStart w:id="317" w:name="pg14831_199995"/>
    </w:p>
    <w:p>
      <w:pPr>
        <w:pStyle w:val="BookText"/>
        <w:rPr/>
      </w:pPr>
      <w:bookmarkEnd w:id="317"/>
      <w:r>
        <w:rPr>
          <w:rFonts w:ascii="Amiri" w:hAnsi="Amiri" w:eastAsia="Amiri" w:cs="Amiri"/>
          <w:color w:val="111111"/>
          <w:sz w:val="28"/>
          <w:sz w:val="28"/>
          <w:szCs w:val="28"/>
          <w:rtl w:val="true"/>
          <w:lang w:bidi="ar-SA"/>
        </w:rPr>
        <w:t xml:space="preserve">لغيبته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مدّة تزيد عن تخلّفه عادة منه انتفى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2654023_730472459"/>
      <w:bookmarkStart w:id="319" w:name="_Toc114"/>
      <w:bookmarkEnd w:id="318"/>
      <w:r>
        <w:rPr>
          <w:rtl w:val="true"/>
        </w:rPr>
        <w:t>لو فجر بالزوجة الدائمة فاجر فالولد للزوج</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فجر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بالزوجة الدائمة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فالولد للزوج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للعاهر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للحكم بلحوقه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بالفراش شرعا و إن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ينتف عنه إلاّ باللعان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لغيبة الزوج عن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انتفى السقط‍‌ عن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زنى بالزوجة زان فولدت ولدا لحق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يحدّ الزاني بالرجم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الدالّ‌ على هذين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الولد للزوج و رجم العاهر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الحسن الصيقل،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سئل عن الرجل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يستغفر اللّه و لا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من آخر و لم يستبرئ رحمها ثمّ‌ باعها الثاني من رجل آخر فوقع عليها و لم يستبرئ رحمها، فاستبان حملها عند الثالث‌؟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 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النسخ الموجودة في التهذيب، و لعلّ‌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 نفي الولد لفجور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الإمام عليه السّلام حكم بلحوق الولد بالفراش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شابه الولد الزاني من حيث الخلقة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 و ضمير المفعول يرجع إلى الولد</w:t>
      </w:r>
      <w:r>
        <w:rPr>
          <w:rFonts w:eastAsia="Amiri" w:cs="Amiri" w:ascii="Amiri" w:hAnsi="Amiri"/>
          <w:color w:val="111111"/>
          <w:sz w:val="28"/>
          <w:szCs w:val="28"/>
          <w:rtl w:val="true"/>
          <w:lang w:bidi="ar-SA"/>
        </w:rPr>
        <w:t xml:space="preserve">. </w:t>
      </w:r>
      <w:bookmarkStart w:id="320" w:name="pg14831_199996"/>
    </w:p>
    <w:p>
      <w:pPr>
        <w:pStyle w:val="BookText"/>
        <w:rPr/>
      </w:pPr>
      <w:bookmarkEnd w:id="320"/>
      <w:r>
        <w:rPr>
          <w:rFonts w:ascii="Amiri" w:hAnsi="Amiri" w:eastAsia="Amiri" w:cs="Amiri"/>
          <w:color w:val="111111"/>
          <w:sz w:val="28"/>
          <w:sz w:val="28"/>
          <w:szCs w:val="28"/>
          <w:rtl w:val="true"/>
          <w:lang w:bidi="ar-SA"/>
        </w:rPr>
        <w:t xml:space="preserve">لأمّه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يلاعن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654025_730472459"/>
      <w:bookmarkStart w:id="322" w:name="_Toc115"/>
      <w:bookmarkEnd w:id="321"/>
      <w:r>
        <w:rPr>
          <w:rtl w:val="true"/>
        </w:rPr>
        <w:t>لو اختلفا في الدخول حلف الزوج</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أنكر كونها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النزاع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و يمكنها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البيّنة على الولادة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قولها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بيّنة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654027_730472459"/>
      <w:bookmarkStart w:id="324" w:name="_Toc116"/>
      <w:bookmarkEnd w:id="323"/>
      <w:r>
        <w:rPr>
          <w:rtl w:val="true"/>
        </w:rPr>
        <w:t>لو اتّفقا عليهما و اختلفا في المدّة حلفت</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اختلفا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ولادته لدون ستّة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اللعان لأمّ‌ الولد بأنّه ولد من الزناء، 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لو لم يلاعن أمّ‌ الولد لنفي كونه منه حكم بالحدّ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ادّعت الزوجة الدخول و أنكره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اختلف الزوجان في أنّ‌ الزوجة ولدت ولدا فأنكرها الزوج و ادّعتها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 و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على تقدّم قول الزوج عند اختلافهما في الولادة هو إمكان إقامة البيّنة على الولادة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الاختلاف في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تقبل دعوى الزوجة في الولادة إلاّ بإقامتها البيّنة، لإمكان إقامة البيّنة على الولادة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اتّفق الزوجان على الدخول و الولادة معا، لكن اختلفا في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تغليبا للفراش،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المدّة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مآله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النزاع في الدخول،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تنقض ستّة أشهر من حين الوط‍‌ء فمعناه أنّه لم يطأ منذ مدّة ستّة أشهر، و إنّما وقع الوط‍‌ء فيما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الزوج أنّها ولدت في أقلّ‌ من ستّة أشهر حتّى لا يلحق به الولد، و ادّعت الزوجة خلافه ممّا يوجب لحوق الولد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الزوج أنّها ولدت في أزيد من أقصى الحمل حتّى لا يلحقه الولد، و ادّعت الزوجة خلافه ممّا يوجب لحوق الولد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بعبارة اخرى يقدّم قول الزوجة بحلفها على ما تدّعيه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لتقدّم قولها فيما إذا اختلفا في المدّة مع ادّعاء الزوج للولادة في أزيد من أقصى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الزوج الولادة في أزيد من أقصى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الزوج الولادة لدون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في الفرض الأوّل موافق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الوطي فيما دون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اختلافهما في الفرض الأوّل يرجع في الواقع إلى الدخول و عدمه فيقدّم قول الزوج، لكون الأصل معه و هو عدم الدخول فيما دون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يطأ</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وقع الوطي في الأقلّ‌ من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فسّر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في المدّة بالمعنى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ببعيد إن تحقّق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إلاّ أنّ‌ كلام الأصحاب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المملوكة إذا حصلت 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أشهر فصاعدا و لم يتجاوز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فسّر الاختلاف الواقع بين الأصحاب في المدّة بالمعنى الثاني و هو ادّعاء الولادة لأزيد من أقصى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ولد لأزيد من أقصى مدّة الحمل، و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فيها أو فيما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جريان النزاع في المعنى الأوّل و هو ادّعاء الولادة لدون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ليوافق حكم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فتوى العلماء بحلف المرأة لو كان الاختلاف في المدّة بعد الوفاق على الدخول و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العلماء حملوا النزاع في صورة الاختلاف في المدّة على أقصى مدّة الحمل فيكون قولها موافقا للأصل فتحلف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اختصاص النزاع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تفسير النزاع في المدّة بالمعنى الثاني ليس ببعيد لو تحقّق الخلاف فيه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كلام أصحابنا الفقهاء مطلق يعمّ‌ كليهما، فإنّك إن راجعت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المدّة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مطلقا من دون اختصاص له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المولى بأمته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ولد المملوكة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ولد المملوكة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لمكان الشبهة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لو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لعان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ما حكم الشارع ظاهرا بلحوقه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الأمة فموضع وفاق، و لتعليق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على رمي الزوجة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ولد المملوكة في لحوقه بالمولى مع حصول الشرائط‍‌ الثلاثة المذكورة هو ولد المتعة في لحوقه بالزوج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المولى و الزوج في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ولد المملوكة و ولد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المالك و الزوج، و ضمير المفعول يرجع إلى كلّ‌ من ولد المتعة و ولد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يجري اللعان في المملوكة و المتعة لنفي ولدهما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المالك 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لو نفيا الولد فعلا فعلا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جيء بها و ما بعدها لبيان وجه حرمة فعل المولى و الزوج النافيين لولدي الأمة 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إلى كلّ‌ واحد من المالك و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الشارح رحمه اللّه على انتفاء ولد الأمة عن المالك بلا لعان بدليلين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لانتفاء ولد الأمة عن المولى بلا حاجة إلى اللعان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أَزْواجَهُمْ‌ وَ لَمْ‌ يَكُنْ‌ لَهُمْ‌ شُهَداءُ إِلاّ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المتعة فانتفاؤه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على الدائمة،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المرتضى و جماعة إلى إلحاقها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بالدائمة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زوجة حقيقة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أَنْفُسُهُمْ‌ فَشَهادَةُ‌ أَحَدِهِمْ‌ أَرْبَعُ‌ شَهاداتٍ‌ بِاللّهِ‌ إِنَّهُ‌ لَمِنَ‌ الصّادِقِينَ‌ </w:t>
      </w:r>
      <w:r>
        <w:rPr>
          <w:rStyle w:val="FootnoteAnchor"/>
          <w:rtl w:val="true"/>
        </w:rPr>
        <w:footnoteReference w:id="55"/>
      </w:r>
      <w:r>
        <w:rPr>
          <w:rFonts w:ascii="Amiri" w:hAnsi="Amiri" w:eastAsia="Amiri" w:cs="Amiri"/>
          <w:color w:val="111111"/>
          <w:sz w:val="28"/>
          <w:sz w:val="28"/>
          <w:szCs w:val="28"/>
          <w:rtl w:val="true"/>
          <w:lang w:bidi="ar-SA"/>
        </w:rPr>
        <w:t>، فالآية تدلّ‌ على اختصاص اللعان بالزوجة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 أَزْواجَهُمْ‌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ولد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جريان اللعان لنفي ولد المتعة و انتفاؤه بمجرّد نفي الزوج للولد 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مستند المشهور للحكم بانتفاء ولد المتعة بلا 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مستند المشهور هو إطلاق الزوجة على الدائمة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أجل غلبة إطلاق الزوجة على الدائمة حملت الزوجة في آية الإرث على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غير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اللعان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السيّد المرتضى رحمه اللّه و جماعة على إلحاق المتعة بالزوجة الدائمة في اللعان بأنّها زوجة حقيقة، فلو لم تكن زوجة حقيقة لحرمت بقوله تعالى</w:t>
      </w:r>
      <w:r>
        <w:rPr>
          <w:rFonts w:eastAsia="Amiri" w:cs="Amiri" w:ascii="Amiri" w:hAnsi="Amiri"/>
          <w:color w:val="111111"/>
          <w:sz w:val="28"/>
          <w:szCs w:val="28"/>
          <w:rtl w:val="true"/>
          <w:lang w:bidi="ar-SA"/>
        </w:rPr>
        <w:t xml:space="preserve">. </w:t>
      </w:r>
      <w:bookmarkStart w:id="325" w:name="pg14831_200001"/>
    </w:p>
    <w:p>
      <w:pPr>
        <w:pStyle w:val="BookText"/>
        <w:rPr/>
      </w:pPr>
      <w:bookmarkEnd w:id="325"/>
      <w:r>
        <w:rPr>
          <w:rFonts w:ascii="Amiri" w:hAnsi="Amiri" w:eastAsia="Amiri" w:cs="Amiri"/>
          <w:color w:val="111111"/>
          <w:sz w:val="28"/>
          <w:sz w:val="28"/>
          <w:szCs w:val="28"/>
          <w:rtl w:val="true"/>
          <w:lang w:bidi="ar-SA"/>
        </w:rPr>
        <w:t xml:space="preserve">هُمُ‌ العادُونَ‌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نفاه،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ينتفي عنه و الحق به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654029_730472459"/>
      <w:bookmarkStart w:id="327" w:name="_Toc117"/>
      <w:bookmarkEnd w:id="326"/>
      <w:r>
        <w:rPr>
          <w:rtl w:val="true"/>
        </w:rPr>
        <w:t>لا يجوز نفي الولد لمكان العزل</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امّه،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بالآية هو اختصاص جواز عدم حفظ‍‌ الفروج بطائفتين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المتعة من الأزواج لكانت من الطائفة الثالثة المذكورة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 ذلِكَ‌ </w:t>
      </w:r>
      <w:r>
        <w:rPr>
          <w:rStyle w:val="FootnoteAnchor"/>
          <w:rtl w:val="true"/>
        </w:rPr>
        <w:footnoteReference w:id="60"/>
      </w:r>
      <w:r>
        <w:rPr>
          <w:rFonts w:ascii="Amiri" w:hAnsi="Amiri" w:eastAsia="Amiri" w:cs="Amiri"/>
          <w:color w:val="111111"/>
          <w:sz w:val="28"/>
          <w:sz w:val="28"/>
          <w:szCs w:val="28"/>
          <w:rtl w:val="true"/>
          <w:lang w:bidi="ar-SA"/>
        </w:rPr>
        <w:t>، لعدم كونها داخلة في المملوكات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نافي ولد الأمة أو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لحق الولد بالمعترف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اعترف بالولد بعد الولادة ثمّ‌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الولد لا ينتفي عنه، بل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الزوجة دائمة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لوجود العزل عن أمّ‌ الولد، و العزل هو إفراغ المنيّ‌ في خارج الرحم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النصّ‌ الدالّ‌ على إلحاق الولد بصاحب الفراش، كما تقدّم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328" w:name="pg14831_200002"/>
    </w:p>
    <w:p>
      <w:pPr>
        <w:pStyle w:val="BookText"/>
        <w:rPr/>
      </w:pPr>
      <w:bookmarkEnd w:id="328"/>
      <w:r>
        <w:rPr>
          <w:rFonts w:ascii="Amiri" w:hAnsi="Amiri" w:eastAsia="Amiri" w:cs="Amiri"/>
          <w:color w:val="111111"/>
          <w:sz w:val="28"/>
          <w:sz w:val="28"/>
          <w:szCs w:val="28"/>
          <w:rtl w:val="true"/>
          <w:lang w:bidi="ar-SA"/>
        </w:rPr>
        <w:t xml:space="preserve">و 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بلحوق الولد لفراش الواطئ، و هو صادق مع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سبق الماء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بالإنزال في إلحاق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العزل بالماء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العلاّمة هنا الوط‍‌ء مع العزل بكونه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المصنّف صرّح في القواعد باستواء القبل و الدبر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باب العدد صرّحوا بعدم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العدّة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654031_730472459"/>
      <w:bookmarkStart w:id="330" w:name="_Toc118"/>
      <w:bookmarkEnd w:id="329"/>
      <w:r>
        <w:rPr>
          <w:rtl w:val="true"/>
        </w:rPr>
        <w:t>ولد الشبهة يلحق بالواطي بالشروط‍‌ الثلاثة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الشبهة يلحق بالواطي بالشروط‍‌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النصّ‌ الدالّ‌ على لحوق الولد بفراش الواطئ مطلق كذلك الفتوى به أيضا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النصّ‌ و الفتوى بلحوق الولد بصاحب الفراش يشمل العزل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يسبق المنيّ‌ إلى الرحم قبل العزل فيتكوّن منه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في الصفحة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الدخول بأنّه يتحقّق بغيبوبة الحشفة، فعلى ذلك لا يعتبر الإنزال في إلحاق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الوطي قبلا أم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الإلحاق مع العزل يتحقّق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العلاّمة رحمه اللّه بأنّه لو وطئ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لحقه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الوطي موجبا لإلحاق الولد، سواء كان قبلا أم 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الوطي قبلا و الوطي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صرّحوا في باب العدد بعدم الفرق في وجوب العدّة، قبلا كان الوطي أم دبرا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الدخول و عدم تجاوز أقصى الحمل و عدم الولادة لدون ستّة أشهر</w:t>
      </w:r>
      <w:r>
        <w:rPr>
          <w:rFonts w:eastAsia="Amiri" w:cs="Amiri" w:ascii="Amiri" w:hAnsi="Amiri"/>
          <w:color w:val="111111"/>
          <w:sz w:val="28"/>
          <w:szCs w:val="28"/>
          <w:rtl w:val="true"/>
          <w:lang w:bidi="ar-SA"/>
        </w:rPr>
        <w:t xml:space="preserve">. </w:t>
      </w:r>
      <w:bookmarkStart w:id="331" w:name="pg14831_200003"/>
    </w:p>
    <w:p>
      <w:pPr>
        <w:pStyle w:val="BookText"/>
        <w:rPr/>
      </w:pPr>
      <w:bookmarkEnd w:id="3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بحيث يمكن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الزوج، لكن لو انتفى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و لحق بالواطي اغرم قيمة الولد يوم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لمولاها</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654033_730472459"/>
      <w:bookmarkStart w:id="333" w:name="_Toc119"/>
      <w:bookmarkEnd w:id="332"/>
      <w:r>
        <w:rPr>
          <w:rtl w:val="true"/>
        </w:rPr>
        <w:t>يجب انفراد النساء بالمرأة عند الولادة، أو الزوج</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انفرادهنّ‌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بالمرأة عند الولادة، أو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فإن تعذّروا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الشرط‍‌ الآخر للحوق ولد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حضور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انتفاء الدخول بحيث يوجب إلحاق الولد بالزوج، فلو لم يكن كذلك كان الولد للزوج و لا موقع للإلحاق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إلحاق الولد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انتفى الولد عن المولى و الحق بالواطي بشبهة اغرم الواطئ قيمة الولد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تولّد حيّا، فلو سقط‍‌ ميّتا فلا غرامة على عهدة الواطئ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الوجوب ليس بعينيّ‌ بل كفائيّ‌ بحيث لو أقدمت عليه إحداهنّ‌ سقط‍‌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استبداد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تنفرد النساء بالحضور عند ولادة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استبداد الزوج بالزوجة عند ولادتها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استبداد النساء أو الزوج انفرد بالأمر الرجال المحارم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الرجال الأقارب غير المحارم على الأجانب، و هنا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ذكروه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نظر، 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بما يستلزم اطّلاعه على العورة، أمّا ما لا يستلزمه من مساعدتها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فتحريمه على الرجال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فيما يستلزم الاطّلاع على العورة تقديم الزوج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تعذّر الرجال المحارم انفرد بالأمر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قال بتقدّم الرجال الأقارب غير المحارم على الأجانب، فقدّم أبناء العمّ‌ و العمّة و الخال و الخالة على الرجال الأجانب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أطلق في هذا الكتاب الرجال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 ذكروه في أمر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استقلال النساء أو الزوج أو الرجال المحارم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خاليا عن الإشكال، لأنّ‌ هذا الوجوب مقيّد بما يوجب الاطّلاع على عورة المرأة،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استبداد النساء أو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حضر الأجنبيّ‌ لمساعدة المرأة بحيث لا يستلزم الاطّلاع على عورتها، فالتحريم حينئذ غير معلوم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حضور الزوج</w:t>
      </w:r>
      <w:r>
        <w:rPr>
          <w:rFonts w:eastAsia="Amiri" w:cs="Amiri" w:ascii="Amiri" w:hAnsi="Amiri"/>
          <w:color w:val="111111"/>
          <w:sz w:val="28"/>
          <w:szCs w:val="28"/>
          <w:rtl w:val="true"/>
          <w:lang w:bidi="ar-SA"/>
        </w:rPr>
        <w:t xml:space="preserve">. </w:t>
      </w:r>
      <w:bookmarkStart w:id="334" w:name="pg14831_200005"/>
    </w:p>
    <w:p>
      <w:pPr>
        <w:pStyle w:val="BookText"/>
        <w:rPr/>
      </w:pPr>
      <w:bookmarkEnd w:id="334"/>
      <w:r>
        <w:rPr>
          <w:rFonts w:ascii="Amiri" w:hAnsi="Amiri" w:eastAsia="Amiri" w:cs="Amiri"/>
          <w:color w:val="111111"/>
          <w:sz w:val="28"/>
          <w:sz w:val="28"/>
          <w:szCs w:val="28"/>
          <w:rtl w:val="true"/>
          <w:lang w:bidi="ar-SA"/>
        </w:rPr>
        <w:t xml:space="preserve">مع عدمه يجوز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للضرورة كنظر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أقارب الرجال من غير المحارم و الأجانب فلا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قواعد الشرع</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654035_730472459"/>
      <w:bookmarkStart w:id="336" w:name="_Toc120"/>
      <w:bookmarkEnd w:id="335"/>
      <w:r>
        <w:rPr>
          <w:rtl w:val="true"/>
        </w:rPr>
        <w:t>يستحبّ‌ أمور حين يولد الولد</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اذنه اليمنى، و الإقامة في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قبل قطع 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يصيبه لمم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حضور الزوج فلا مانع من حضور غير الزوج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 للطبيب أن ينظر إلى المرأة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لما قاله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الرجال الأقارب غير المحارم على غيرهم بأنّ‌ الأقرباء غير المحارم لا فرق بينهم و بين الأجانب، لكونهم جميعا غير المحارم بالنسبة إلى المرأة من دون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دليل في الشرع 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مستحبّات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الأوّل من مستحبّات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المستحبّات في المولود هو الأذان في اذنه اليمنى و الإقامة في اذنه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للأمر،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الغسل و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ذلك كلّه قبل قطع سرّة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تقطعه القابلة من سرّة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جنون خفيف أو طرف من الجنون يلمّ‌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التابع،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يفزع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تصيبه أمّ‌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له مولود فليؤذّن في اذنه اليمنى بأذان الصلاة، و ليقم في اذنه اليسرى فإنّهما 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تحنيكه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بتربة الحسين عليه الصلاة و السلام و ماء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فزع، فزعا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و ذعر فهو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الصبيان ريح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الصبيان من أولاد إبليس، و ليس له ولد انثى إلاّ هي و بنت اخرى، و لعلّ‌ ذلك في نوع خاصّ‌ من أولاده، فإنّ‌ نوعا منهم ريح خالص لا يتوالدون و لا يتناكحون و لا يموتون، و أنواع اخر يأكلون و يتوالدون و يتناكحون و يموتون كالعفاريت و السعالى التي هي الغول و القطاربة، و نكاحه مع نفسه، كما 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حفص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أو بعض من يليه أن يقيم الصلاة في اذنه اليمنى، فلا يصيبه لمم و لا تابعة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الأذان في اذنه اليمنى و الإقامة في اذنه اليسرى يوجب حفظ‍‌ المولود من شرّ الشيطان اللعين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التحنيك من حنّك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 حنكه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عظيم يلتقي مع دجلة في البطائح فيصيران نهرا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النهر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ماء 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بخلطه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 أو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ليعذب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الأجود الترتيب بينها فيقدّم ماء الفرات مع إمكانه، ثمّ‌ الماء الفرات بالأصالة، ثمّ‌ بإصلاح مالحه بالحلو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عند عبّادان في بحر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جدّا أو الذي يكسر العطش لفرط‍‌ عذوبته، للمفرد و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فرات و مياه فرات، و لا يجمع إلاّ نادرا على فرتان مثل غراب و غربان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 موصوف،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مضاف و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جعل الماء باختلاطه بالتمر أو العسل عذبا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الماء بنفسه عذبا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المستساغ من الشراب و الطعام، لأنّه يمنع العطش،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ما كان لفظه سلسا غير كريه على الذوق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ظاهر عبارة المصنّف رحمه اللّه المشتملة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التخيير بين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الفرات الذي هو نهر معروف في العراق، و ماء عذب بنفسه، و ماء عذب بخلطه بالتمر أو العسل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يوجد ماء نهر الفرات و ماء عذب بالطبع حنّك المولود بماء يصلح مالحه بالتمر و العسل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بماء الفرات، و تربة الحسين عليه السّلام، فإن لم يكن فبماء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بالتحنيك إدخال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حنكه و هو أعلى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تحنيكه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بالتمر بأن يمضغ التمرة و يجعلها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يوصلها إلى حنكه بسبّابته حتّى يتحلّل في حلقه، قال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حنّكوا أولادكم بالتمر فكذا فعل رسول اللّه صلّى اللّه عليه و آله بالحسن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حنكه و حنّكه بتخفيف النون و تشديدها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اليوم السابع، فإن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من الماء و التربة،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تحنيكه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فم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واحد، سواء كانت ثلاثيّة مجرّدة أو مزيدة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أيضا أن يسمّى المولود باسم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 لنا ولد إلاّ سمّيناه محمّدا، فإذا مضى سبعة أيّام فإن شئنا غيّرنا و إلاّ تركنا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 الأسماء ما عبّد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اشتمل على عبوديّته تعالى كعبد اللّه و عبد الرحمن و الرحيم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الأسماء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محمّد و عليّ‌ و أسماء الأنبياء و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الأسماء ما سمّي بالعبوديّة و أفضلها أسماء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أربعة أولاد و لم يسمّ‌ أحدهم باسمي فقد جفاني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الأرض دار فيها اسم محمّد إلاّ و هي تقدّس كلّ‌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اليوم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كعبد الأحد و عبد الصمد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فيها ما عبد اللّه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هارون مولى آل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جليسا لأبي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عليه السّلام في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ولد لي مائة ولد لأحببت أن لا اسمّي أحدا منهم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عليه السّلام بالمدينة ففقدني أيّاما، ثمّ‌ إنّي جئت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أيّام يا أبا هارون،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فما 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 فأقبل بخدّه نحو 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 حتّى كاد يلصق خدّه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بولدي و بأهلي و بأبويّ‌ و بأهل الأرض كلّهم جميعا الفداء لرسول اللّه صلّى اللّه عليه و آله، لا تسبّه و لا تضربه و لا تسيء إليه، و اعلم أنّه ليس في الأرض إلاّ و هي تقدّس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الرحمن بن محمّد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مروان بن الحكم على المدينة و أمره أن يفرض لشباب قريش، ففرض لهم،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أخيك‌؟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ما يريد أبوك أن يدع أحدا من ولده إلاّ سمّاه عليّا ثمّ‌ فرض لي، فرجعت إلى أبي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 على ابن الزرقاء دبّاغة الأدم، لو ولد لي مائة لأحببت أن لا اسمّي أحدا منهم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فلان إن كان ذكرا، أو أمّ‌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انثى،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لنكنّي أولادنا في صغرهم، مخافة النبز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يلحق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أشعر من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أو ذمّ‌، و المراد هنا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الجمع بين كنيته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القاسم و تسميته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أيضا أن يكنّى المولود بأبي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يجعل كنيتها أمّ‌ فلان، مثل أمّ‌ الحسن أو أمّ‌ الحسين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سوء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نبزه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لقّبه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تَنابَزُوا بِالْأَلْقابِ‌ بِئْسَ‌ الاِسْمُ‌ الْفُسُوقُ‌ بَعْدَ الْإِيمانِ‌ </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نبزه، نبزا، و نبّزه،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به و هو شائع في الألقاب 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معمّر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اكتنيت بعد، و ما لي من ولد و لا امرأة و 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بلغنا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اكتنى و ليس له أهل فهو أبو جعر،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 ليس هذا من حديث عليّ‌ عليه السّلام، إنّا لنكنّي أولادنا في صغرهم مخافة النبز أن يلحق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اللقب هو العلم الذي يشعر بمدح أو بذمّ‌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اللقب المستحبّ‌ للمولود هو العلم المشعر بالمدح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و عن أبي الحكم و عن أبي مالك و عن أبي القاسم إذا كان الاسم محمّدا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حكما أو حكيما أو خالدا أو حارثا أو ضرارا أو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الأسماء إلى اللّه تعالى حارث و خالد 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حين حضره الموت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ينهى عن أسماء يتسمّى بها، فقبض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يسمّها، منها الحكم و حكيم و خالد و مالك، 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ستّة أو سبعة ممّا لا يجوز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دعائم الإسلام، عن رسول اللّه صلّى اللّه عليه و آله أنّه 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عيسى و أبي الحكم و عن أبي مالك و عن أبي القاسم إذا كان الاسم محمّدا نهى عن ذلك سائر الناس و رخّص فيه لعليّ‌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يضاهي اسمه اسمي و كنيته كنيتي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أيضا أن يسمّى المولود بهذه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رسول اللّه صلّى اللّه عليه و آله بإحضار صحيفة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صلّى اللّه عليه و آله قد قبض روحه قبل أن ينهى عن التسمّي بعدّة أسماء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الصادق عليه السّلام ذكر أنّ‌ تلك </w:t>
      </w:r>
      <w:r>
        <w:rPr>
          <w:rFonts w:eastAsia="Amiri" w:cs="Amiri" w:ascii="Amiri" w:hAnsi="Amiri"/>
          <w:color w:val="111111"/>
          <w:sz w:val="28"/>
          <w:szCs w:val="28"/>
          <w:rtl w:val="true"/>
          <w:lang w:bidi="ar-SA"/>
        </w:rPr>
        <w:t xml:space="preserve">- </w:t>
      </w:r>
      <w:bookmarkStart w:id="337" w:name="pg14831_200013"/>
    </w:p>
    <w:p>
      <w:pPr>
        <w:pStyle w:val="BookText"/>
        <w:rPr/>
      </w:pPr>
      <w:bookmarkEnd w:id="337"/>
      <w:r>
        <w:rPr>
          <w:rFonts w:ascii="Amiri" w:hAnsi="Amiri" w:eastAsia="Amiri" w:cs="Amiri"/>
          <w:color w:val="111111"/>
          <w:sz w:val="28"/>
          <w:sz w:val="28"/>
          <w:szCs w:val="28"/>
          <w:rtl w:val="true"/>
          <w:lang w:bidi="ar-SA"/>
        </w:rPr>
        <w:t xml:space="preserve">يتسمّى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654037_730472459"/>
      <w:bookmarkStart w:id="339" w:name="_Toc121"/>
      <w:bookmarkEnd w:id="338"/>
      <w:r>
        <w:rPr>
          <w:rtl w:val="true"/>
        </w:rPr>
        <w:t>أحكام الأولاد امور</w:t>
      </w:r>
      <w:bookmarkEnd w:id="339"/>
    </w:p>
    <w:p>
      <w:pPr>
        <w:pStyle w:val="Heading6"/>
        <w:numPr>
          <w:ilvl w:val="5"/>
          <w:numId w:val="1"/>
        </w:numPr>
        <w:rPr/>
      </w:pPr>
      <w:bookmarkStart w:id="340" w:name="__RefHeading___Toc2654039_730472459"/>
      <w:bookmarkStart w:id="341" w:name="_Toc122"/>
      <w:bookmarkEnd w:id="340"/>
      <w:r>
        <w:rPr>
          <w:rtl w:val="true"/>
        </w:rPr>
        <w:t>منها العقيقة و الحلق و الختان و ثقب الأُذن</w:t>
      </w:r>
      <w:bookmarkEnd w:id="341"/>
    </w:p>
    <w:p>
      <w:pPr>
        <w:pStyle w:val="Heading6"/>
        <w:numPr>
          <w:ilvl w:val="5"/>
          <w:numId w:val="1"/>
        </w:numPr>
        <w:rPr/>
      </w:pPr>
      <w:bookmarkStart w:id="342" w:name="__RefHeading___Toc2654041_730472459"/>
      <w:bookmarkStart w:id="343" w:name="_Toc123"/>
      <w:bookmarkEnd w:id="342"/>
      <w:r>
        <w:rPr>
          <w:rtl w:val="true"/>
        </w:rPr>
        <w:t>العقيقة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أحكام الأولاد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الحلق و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في شحمتها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اليسرى في أعلاها،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ولد و لو في آخر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بعقيقة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 عنه، و احلق رأسه يوم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344" w:name="__RefHeading___Toc2654043_730472459"/>
      <w:bookmarkStart w:id="345" w:name="_Toc124"/>
      <w:bookmarkEnd w:id="344"/>
      <w:r>
        <w:rPr>
          <w:rtl w:val="true"/>
        </w:rPr>
        <w:t>الختان</w:t>
      </w:r>
      <w:bookmarkEnd w:id="345"/>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ستّة أو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أحكام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تذبح عن المولود يوم اسبوعه عند حلق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ختن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قلفته فهو خاتن و ذلك ختين و مختون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 ثقبا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بالمثقب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شحمة الاذن ما لان من أسفلها و هو معلّق القرط‍‌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العقيقة و الحلق و ما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عمل بما ذكر في آخر جزء من يوم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قوله عليه السّلام مذكور في 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قوله عليه السّلام مذكور في رواية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لك غلام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أولادكم لسبعة أيّام فإنّه أطهر و أسرع لنبات اللحم، و إنّ‌ الأرض لتكره بول الأغلف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ثقب اذن الغلام من السنّة، و ختانه لسبعة أيّام من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تتنجّس الأرض من بول الأغلف أربعين صباحا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تضجّ‌ إلى اللّه تعالى من بول الأغلف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جارية فعقّ‌ عنه يوم السابع شاة أو جزورا، و كل منهما و أطعم، و سمّه و احلق رأسه يوم السابع و تصدّق بوزن شعره ذهبا أو فضّة، و أعط‍‌ القابلة طائفا من ذلك، فأيّ‌ ذلك فعلت فقد أجزأك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عنه و احلق رأسه يوم السابع و تصدّق بوزن شعره فضّة و اقطع العقيقة جذاوي و اطبخها و ادع عليها رهطا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أولادكم يوم السابع فإنّه أطيب و أطهر و أسرع لنبات اللحم، و إنّ‌ الأرض تنجس من بول الأغلف أربعين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الخبر أيضا منقول في الوسائل </w:t>
      </w:r>
      <w:r>
        <w:rPr>
          <w:rFonts w:eastAsia="Amiri" w:cs="Amiri" w:ascii="Amiri" w:hAnsi="Amiri"/>
          <w:color w:val="111111"/>
          <w:sz w:val="28"/>
          <w:szCs w:val="28"/>
          <w:rtl w:val="true"/>
          <w:lang w:bidi="ar-SA"/>
        </w:rPr>
        <w:t xml:space="preserve">:- </w:t>
      </w:r>
      <w:bookmarkStart w:id="346" w:name="pg14831_200015"/>
    </w:p>
    <w:p>
      <w:pPr>
        <w:pStyle w:val="Heading6"/>
        <w:numPr>
          <w:ilvl w:val="5"/>
          <w:numId w:val="1"/>
        </w:numPr>
        <w:rPr/>
      </w:pPr>
      <w:bookmarkStart w:id="347" w:name="__RefHeading___Toc2654045_730472459"/>
      <w:bookmarkStart w:id="348" w:name="_Toc125"/>
      <w:bookmarkEnd w:id="346"/>
      <w:bookmarkEnd w:id="347"/>
      <w:r>
        <w:rPr>
          <w:rtl w:val="true"/>
        </w:rPr>
        <w:t>الحلق</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و يتصدّق بوزن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أو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إسحاق بن عمّار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نبدأ؟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تحلق رأسه، و تعقّ‌ عنه، و تتصدّق بوزن شعره فضّة يكون ذلك في مكان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بإسناده عن عبد اللّه بن جعفر أنّه كتب إلى أبي محمّد عليه السّلام أنّه روي عن الصادقين عليهما السّلام أن اختنوا أولادكم يوم السابع يطهروا، فإنّ‌ الأرض تضجّ‌ إلى اللّه عزّ و جلّ‌ من بول الأغلف،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لحجّامي بلدنا حذق بذلك، و لا يختنونه يوم السابع، و عندنا حجّام اليهود، فهل يجوز لليهود أن يختنوا أولاد المسلمين أم لا إن شاء اللّه‌؟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يوم السابع، فلا تخالفوا السنن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النسخ الموجودة بأيدينا من الروضة البهيّة هو ما أثبتناه فوقا و هو قريب ممّا نقل في 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التفاوت اليسير في ألفاظ‍‌ سند الحديث حيث إنّ‌ عبارته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الجدير بالتعرّض هو أنّ‌ ألفاظ‍‌ الرواية الموجودة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لما أثبتناه في المتن صدرا و ذيلا و سندا، فراجعها إن شئت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أيضا منقول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القنازع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يحلق من الرأس موضعا، و يترك موضعا في أيّ‌ جانب كان،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أمير المؤمنين عليه السّلام، و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أنّه كره القنزع في رءوس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أنّ‌ القنزع أن يحلق الرأس إلاّ قليلا وسط‍‌ الرأس يسمّى القنزعة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العقيقة، واجبة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يعقّ‌ عنه و يحلق رأسه و هو ابن سبعة و يوزن شعره فضّة أو ذهب يتصدّق به و تطعم قابلته ربع الشاة، و العقيقة شاة أو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القنازع جمع، مفرده قنزع و قنزعة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النون و 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القليل من الشعر في وسط‍‌ الرأس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تحلقوا للصبيان القزع، و القزع أن يحلق موضعا و يترك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ابن قدّاح، عن أبي عبد اللّه عليه السّلام أنّه كره القزع في رءوس الصبيان، و ذكر أنّ‌ القزع أن يحلق الرأس إلاّ قليلا و يترك وسط‍‌ الرأس تسمّى القزعة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الصبيان جمع الصبيّ‌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لكنّ‌ الوارد في الرواية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تقدّم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عبارات بعض نسخ الروضة البهيّة موافقة لما ورد في الرواية</w:t>
      </w:r>
      <w:r>
        <w:rPr>
          <w:rFonts w:eastAsia="Amiri" w:cs="Amiri" w:ascii="Amiri" w:hAnsi="Amiri"/>
          <w:color w:val="111111"/>
          <w:sz w:val="28"/>
          <w:szCs w:val="28"/>
          <w:rtl w:val="true"/>
          <w:lang w:bidi="ar-SA"/>
        </w:rPr>
        <w:t xml:space="preserve">. </w:t>
      </w:r>
      <w:bookmarkStart w:id="349" w:name="pg14831_200017"/>
    </w:p>
    <w:p>
      <w:pPr>
        <w:pStyle w:val="BookText"/>
        <w:rPr/>
      </w:pPr>
      <w:bookmarkEnd w:id="349"/>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النبيّ‌ صلّى اللّه عليه و آله بصبيّ‌ يدعو له و له قنازع فأبى أن يدعو له، و أمر أن يحلق رأسه</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654047_730472459"/>
      <w:bookmarkStart w:id="351" w:name="_Toc126"/>
      <w:bookmarkEnd w:id="350"/>
      <w:r>
        <w:rPr>
          <w:rtl w:val="true"/>
        </w:rPr>
        <w:t>يجب على الصبيّ‌ الختان عند البلوغ</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 الختان عند البلوغ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لو ترك وليّه ختانه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على الوليّ‌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وجهان،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حينئذ، و 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 إلى البلوغ تأخير الواجب المضيّق عن أوّل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تأخيره إلى البلوغ و هو دالّ‌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وجوب الختان بعد البلوغ على الصبيّ‌ مقدّميّ‌، لكونه شرطا في بعض الواجبات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ترك وليّ‌ الصبيّ‌ ختانه وجب عليه أن يختن نفسه بعد البلوغ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الختان،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وجوب ختان الصبيّ‌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وجوب ختان الصبيّ‌ على الوليّ‌ و هو أنّ‌ الوليّ‌ لو أخّر ختانه استلزم تأخير الواجب المضيّق عن أوّل وقته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ختانه قبل البلوغ على الوليّ‌</w:t>
      </w:r>
      <w:r>
        <w:rPr>
          <w:rFonts w:eastAsia="Amiri" w:cs="Amiri" w:ascii="Amiri" w:hAnsi="Amiri"/>
          <w:color w:val="111111"/>
          <w:sz w:val="28"/>
          <w:szCs w:val="28"/>
          <w:rtl w:val="true"/>
          <w:lang w:bidi="ar-SA"/>
        </w:rPr>
        <w:t xml:space="preserve">. </w:t>
      </w:r>
      <w:bookmarkStart w:id="352" w:name="pg14831_200018"/>
    </w:p>
    <w:p>
      <w:pPr>
        <w:pStyle w:val="BookText"/>
        <w:rPr/>
      </w:pPr>
      <w:bookmarkEnd w:id="352"/>
      <w:r>
        <w:rPr>
          <w:rFonts w:ascii="Amiri" w:hAnsi="Amiri" w:eastAsia="Amiri" w:cs="Amiri"/>
          <w:color w:val="111111"/>
          <w:sz w:val="28"/>
          <w:sz w:val="28"/>
          <w:szCs w:val="28"/>
          <w:rtl w:val="true"/>
          <w:lang w:bidi="ar-SA"/>
        </w:rPr>
        <w:t xml:space="preserve">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654049_730472459"/>
      <w:bookmarkStart w:id="354" w:name="_Toc127"/>
      <w:bookmarkEnd w:id="353"/>
      <w:r>
        <w:rPr>
          <w:rtl w:val="true"/>
        </w:rPr>
        <w:t>يستحبّ‌ خفض النساء و إن بلغن</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خفض النساء و إن بلغن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خفض النساء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شيء أفضل من المكرمة‌؟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2654051_730472459"/>
      <w:bookmarkStart w:id="356" w:name="_Toc128"/>
      <w:bookmarkEnd w:id="355"/>
      <w:r>
        <w:rPr>
          <w:rtl w:val="true"/>
        </w:rPr>
        <w:t>العقيقة شاة تجتمع فيها شروط‍‌ الاضحيّة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العقيقة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تجتمع فيها شروط‍‌ الاضحيّة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السمن و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الحكم بوجوب الختان على الوليّ‌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بلوغهنّ‌ لا يمنع من هذا الاستحباب، فهو باق و لو بعد بلوغهنّ‌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النساء مكرمة، و ليس من السنّة و لا شيئا واجبا، و أيّ‌ شيء أفضل من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طيّبة، و الختان سنّة للرجال، مكرمة للنساء، أي محلّ‌ لكرامتهنّ‌، أي بسببه يصرن كرائم عند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خاصّة، يقع على الذكر و الانثى، ج جزر و جزورات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يضحّى بها، ج أضاحيّ‌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لا تكون الشاة أو غيرها ممّا يعقّ‌ معيبة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الاضحيّة بحسب السنّ‌ هو كونها دخلت في الشهر الثامن لو كانت غنما، و في السنة الثانية لو كانت بقرا، و في السنة السادسة لو كانت إبلا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يجزي فيها مطلق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شاة لحم ليست بمنزلة الاضحيّة يجزي منها كلّ‌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خيرها أسمنها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مساواتها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 في الذكورة و الانوثة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عند ذبحها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اللّهمّ‌ هذه عقيقة عن 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الأفضل كونها جامعة لشروط‍‌ الاضحيّة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تكن جامعة لشروط‍‌ الاضحيّة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الفقرة جزء من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ليست بمنزلة الهدي، خيرها أسمنها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العقيقة يستحبّ‌ أن تكون مساوية للولد من حيث الذكورة و الانوثة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العقيقة، و ضمير المفعول 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العقيقة على خلاف الولد من حيث الذكورة و الانوثة أجزأت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الدعاء حين الذبح بالمنقول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المأثور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يذكر اسم المولد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لحمها بلحمه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دمها بدمه و عظمها بعظمه، اللّهمّ‌ اجعله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وقاء لآل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الكرخيّ‌ عن أبي عبد اللّه عليه السّلام، و عن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اللّه أكبر، إيمانا باللّه، و ثناء على رسول اللّه صلّى اللّه عليه و آله، و العظمة لأمره، و الشكر لرزقه، و المعرفة بفضله علينا أهل البيت، فإن كان ذكرا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 لنا ذكرا و أنت أعلم بما وهبت، و منك ما أعطيت، و كلّ‌ ما صنعنا فتقبّله منا على سنّتك و سنّة نبيّك صلّى اللّه عليه و آله، و اخسأ عنّا الشيطان الرجيم، اللّهمّ‌ لك سفكت الدماء لا شريك لك و الحمد للّه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مثله 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لحمها بلحمه، و دمها بدمه، و عظمها بعظمه، و شعرها بشعره، و جلدها بجلده، اللّهمّ‌ اجعلها وقاء لفلان بن فلان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العقيقة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إِنِّي بَرِيءٌ مِمّا تُشْرِكُونَ‌ </w:t>
      </w:r>
      <w:r>
        <w:rPr>
          <w:rStyle w:val="FootnoteAnchor"/>
          <w:rtl w:val="true"/>
        </w:rPr>
        <w:footnoteReference w:id="62"/>
      </w:r>
      <w:r>
        <w:rPr>
          <w:rFonts w:ascii="Amiri" w:hAnsi="Amiri" w:eastAsia="Amiri" w:cs="Amiri"/>
          <w:color w:val="111111"/>
          <w:sz w:val="28"/>
          <w:sz w:val="28"/>
          <w:szCs w:val="28"/>
          <w:rtl w:val="true"/>
          <w:lang w:bidi="ar-SA"/>
        </w:rPr>
        <w:t xml:space="preserve">، إنّي وَجَّهْتُ‌ وَجْهِيَ‌ لِلَّذِي فَطَرَ السَّماواتِ‌ وَ الْأَرْضَ‌ حَنِيفاً </w:t>
      </w:r>
      <w:r>
        <w:rPr>
          <w:rStyle w:val="FootnoteAnchor"/>
          <w:rtl w:val="true"/>
        </w:rPr>
        <w:footnoteReference w:id="63"/>
      </w:r>
      <w:r>
        <w:rPr>
          <w:rFonts w:ascii="Amiri" w:hAnsi="Amiri" w:eastAsia="Amiri" w:cs="Amiri"/>
          <w:color w:val="111111"/>
          <w:sz w:val="28"/>
          <w:sz w:val="28"/>
          <w:szCs w:val="28"/>
          <w:rtl w:val="true"/>
          <w:lang w:bidi="ar-SA"/>
        </w:rPr>
        <w:t xml:space="preserve">مسلما وَ ما أَنَا مِنَ‌ الْمُشْرِكِينَ‌ </w:t>
      </w:r>
      <w:r>
        <w:rPr>
          <w:rStyle w:val="FootnoteAnchor"/>
          <w:rtl w:val="true"/>
        </w:rPr>
        <w:footnoteReference w:id="64"/>
      </w:r>
      <w:r>
        <w:rPr>
          <w:rFonts w:ascii="Amiri" w:hAnsi="Amiri" w:eastAsia="Amiri" w:cs="Amiri"/>
          <w:color w:val="111111"/>
          <w:sz w:val="28"/>
          <w:sz w:val="28"/>
          <w:szCs w:val="28"/>
          <w:rtl w:val="true"/>
          <w:lang w:bidi="ar-SA"/>
        </w:rPr>
        <w:t xml:space="preserve">، إِنَّ‌ صَلاتِي وَ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لحم العقيقة في مقابل لحم الولد من حيث دفع البليّة، و كذلك دمها في مقابل دم الولد، و عظمها في مقابل عظمه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أيضا منقول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نُسُكِي وَ مَحْيايَ‌ وَ مَماتِي لِلّهِ‌ رَبِّ‌ الْعالَمِينَ‌ لا شَرِيكَ‌ لَهُ‌ وَ بِذلِكَ‌ أُمِرْتُ‌ </w:t>
      </w:r>
      <w:r>
        <w:rPr>
          <w:rStyle w:val="FootnoteAnchor"/>
          <w:rtl w:val="true"/>
        </w:rPr>
        <w:footnoteReference w:id="66"/>
      </w:r>
      <w:r>
        <w:rPr>
          <w:rFonts w:ascii="Amiri" w:hAnsi="Amiri" w:eastAsia="Amiri" w:cs="Amiri"/>
          <w:color w:val="111111"/>
          <w:sz w:val="28"/>
          <w:sz w:val="28"/>
          <w:szCs w:val="28"/>
          <w:rtl w:val="true"/>
          <w:lang w:bidi="ar-SA"/>
        </w:rPr>
        <w:t xml:space="preserve">و أنا أوّل المسلمين اللّهمّ‌ منك و لك بسم اللّه و 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 المولود باسمه ثمّ‌ تذبح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العقيقة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منك و لك ما وهبت و أنت أعطيت اللّهمّ‌ فتقبّله منّا على سنّة نبيّك صلّى اللّه عليه و آله، و نستعيذ باللّه من الشيطان الرجيم، و تسمّي و تذبح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 شريك لك و الحمد للّه ربّ‌ العالمين اللّهمّ‌ اخسأ عنّا الشيطان الرجيم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وقفت عليه من الدعاء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أن يجعلها فدية له لحما بلحم و عظما بعظم و جلدا بجلد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المأثور فكان يستغنى عن تخصيصه، و لعلّه لمزيد الاهتمام به، أو التنبيه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حيث لا يتّفق الدعاء بالمأثور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في نقل الرواية هنا إسقاطا و الساقط‍‌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تقبّل من فلان بن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الأدعية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هو جملة الأدعية المنقولة حسبما اطّلع عليه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يستحبّ‌ أيضا أن يسأل اللّه تعالى حين ذبح العقيقة أن يجعل العقيقة فدية و عوضا عن الولد في مقابل البلايا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إلى ذكر هذا مستقلاّ، لأنّه داخل فيما نقل من الأدعية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 ذكره إنّما هو للتنبيه عليه لو اتّفق الذبح من دون قراءة الأدعية المأثورة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يكفي الصدقة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تعذّرت، بل ينتظر الوجدان، بخلاف الاضحيّة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طلبنا العقيقة فلم نجدها فما ترى نتصدّق بثمنها؟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اللّه تعالى يحبّ‌ إطعام الطعام و إراقة الدماء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القابلة بالرجل و الورك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الصدقة بثمن العقيقة، بل المطلوب نفسها، فإن لم يتمكّن منها ينتظر إلى أن يتمكّن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الاضحيّة يكفي فيها التصدّق بثمنها عند تعذّرها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للأمر المراد به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تختصّ‌ قابلة المولود برجل العقيقة و وركها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فوق الفخذ، كما أنّ‌ الكتف ما فوق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و يخفّف، كفخذ و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الفخذ كالكتف فوق العضد و هما وركان، مؤنّثة، ج أوراك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الأخبار هو ما نقل في كتاب الوسائل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العقيقة عن المولود، 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للمولود سبعة أيّام سمّي بالاسم الذي سمّاه اللّه عزّ و جلّ‌ به، ثمّ‌ يحلق رأسه، و يتصدّق بوزن شعره ذهبا أو فضّة، و يذبح عنه كبش، و إن لم يوجد كبش أجزأ عنه ما يجزي في الاضحيّة و إلاّ فحمل أعظم ما يكون من حملان السنة و تعطى القابلة ربعها، و إن لم تكن قابلة فلأمّه تعطيها من </w:t>
      </w:r>
      <w:r>
        <w:rPr>
          <w:rFonts w:eastAsia="Amiri" w:cs="Amiri" w:ascii="Amiri" w:hAnsi="Amiri"/>
          <w:color w:val="111111"/>
          <w:sz w:val="28"/>
          <w:szCs w:val="28"/>
          <w:rtl w:val="true"/>
          <w:lang w:bidi="ar-SA"/>
        </w:rPr>
        <w:t xml:space="preserve">- </w:t>
      </w:r>
      <w:bookmarkStart w:id="357" w:name="pg14831_200023"/>
    </w:p>
    <w:p>
      <w:pPr>
        <w:pStyle w:val="BookText"/>
        <w:rPr/>
      </w:pPr>
      <w:bookmarkEnd w:id="357"/>
      <w:r>
        <w:rPr>
          <w:rFonts w:ascii="Amiri" w:hAnsi="Amiri" w:eastAsia="Amiri" w:cs="Amiri"/>
          <w:color w:val="111111"/>
          <w:sz w:val="28"/>
          <w:sz w:val="28"/>
          <w:szCs w:val="28"/>
          <w:rtl w:val="true"/>
          <w:lang w:bidi="ar-SA"/>
        </w:rPr>
        <w:t xml:space="preserve">ربع العقيقة، و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تكن قابلة تصدّقت به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حصّة القابلة تكون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الذابح الأب، ثمّ‌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تتصدّق بها، لأنّه يكره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تختصّ‌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بالفقراء، بل تعطي من شاءت، كما ورد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654053_730472459"/>
      <w:bookmarkStart w:id="359" w:name="_Toc129"/>
      <w:bookmarkEnd w:id="358"/>
      <w:r>
        <w:rPr>
          <w:rtl w:val="true"/>
        </w:rPr>
        <w:t>لو بلغ الولد و لمّا يعقّ‌ عنه</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بلغ الولد و لمّا يعقّ‌ عنه استحبّ‌ له العقيقة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شاءت و تطعم منه عشرة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عليه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هو و لا أحد من عياله من العقيقة،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للقابلة ثلث العقيقة، و إن كانت القابلة أمّ‌ الرجل أو في عياله فليس لها منها شيء، و تجعل أعضاء ثمّ‌ يطبخها و يقسمها، و لا يعطيها إلاّ أهل 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العقيقة كلّ‌ أحد إلاّ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تختصّ‌ حصّة القابلة بامّ‌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 بعد اختصاص حصّة القابلة بها تتصدّق بالحصّة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 يكره لها الأكل من العقيقة و لو من حصّة القابلة التي اختصّت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تصدّقت الامّ‌ بحصّة القابلة لا يتعيّن لها أن تخصّ‌ به الفقراء، بل تعطيها من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الخبر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لمن بلغ و لم يعقّ‌ بعد ما ولد أن يعقّ‌ عن نفسه</w:t>
      </w:r>
      <w:r>
        <w:rPr>
          <w:rFonts w:eastAsia="Amiri" w:cs="Amiri" w:ascii="Amiri" w:hAnsi="Amiri"/>
          <w:color w:val="111111"/>
          <w:sz w:val="28"/>
          <w:szCs w:val="28"/>
          <w:rtl w:val="true"/>
          <w:lang w:bidi="ar-SA"/>
        </w:rPr>
        <w:t xml:space="preserve">. </w:t>
      </w:r>
      <w:bookmarkStart w:id="360" w:name="pg14831_200024"/>
    </w:p>
    <w:p>
      <w:pPr>
        <w:pStyle w:val="BookText"/>
        <w:rPr/>
      </w:pPr>
      <w:bookmarkEnd w:id="360"/>
      <w:r>
        <w:rPr>
          <w:rFonts w:ascii="Amiri" w:hAnsi="Amiri" w:eastAsia="Amiri" w:cs="Amiri"/>
          <w:color w:val="111111"/>
          <w:sz w:val="28"/>
          <w:sz w:val="28"/>
          <w:szCs w:val="28"/>
          <w:rtl w:val="true"/>
          <w:lang w:bidi="ar-SA"/>
        </w:rPr>
        <w:t xml:space="preserve">الولد هل عقّ‌ عنه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فليعقّ‌ هو، إذ الأصل عدم عقيقة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لرواية عبد اللّه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أدري كان أبي عقّ‌ عنّي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عليه السّلام، فعققت عن نفسي و أنا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مرتهن بعقيقته، و العقيقة أوجب من الاضحيّة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654055_730472459"/>
      <w:bookmarkStart w:id="362" w:name="_Toc130"/>
      <w:bookmarkEnd w:id="361"/>
      <w:r>
        <w:rPr>
          <w:rtl w:val="true"/>
        </w:rPr>
        <w:t>لو مات الصبيّ‌ يوم السابع بعد الزوال لم تسقط‍‌</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مات الصبيّ‌ يوم السابع بعد الزوال لم تسقط‍‌،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إدريس بن عبد اللّه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654057_730472459"/>
      <w:bookmarkStart w:id="364" w:name="_Toc131"/>
      <w:bookmarkEnd w:id="363"/>
      <w:r>
        <w:rPr>
          <w:rtl w:val="true"/>
        </w:rPr>
        <w:t>يكره للوالدين أن يأكلا منها</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للوالدين أن يأكلا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يعقّ‌ البالغ الشاكّ‌ في أنّ‌ أباه هل عقّ‌ عنه أم لا، عملا بأصالة عدم عقيقة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منقولة في التهذيب، الطبع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أيضا في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الصبيّ‌ لو مات قبل زوال يوم السابع سقطت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إدريس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مولود يولد فيموت يوم السابع، هل يعقّ‌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مات قبل الظهر لم يعقّ‌ عنه و إن مات بعد الظهر عقّ‌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من في عيالهما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القابلة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هو و لا أحد من عياله من العقيقة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للقابلة ثلث العقيقة، فإن كانت القابلة أمّ‌ الرجل أو في عياله فليس لها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تتأكّد الكراهة في الامّ‌، لقوله عليه السّلام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العقيقة كلّ‌ أحد إلاّ الامّ‌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عظامها، بل تفصّل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عليه السّلام في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أعضاء ثمّ‌ يطبخها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يدعى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أقلّهم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يكره لمن يكون في عيال الأبوين أن يأكل من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في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أبو عبد اللّه عليه السّلام في سائر فقرات الرواية المشار إليها في الهامش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للقابلة ثلث العقيقة، و إن كانت القابلة أمّ‌ الرجل أو في عياله فليس لها منها شيء، و تجعل أعضاء ثمّ‌ يطبخها و يقسّمها و لا يعطيها إلاّ أهل الولاية،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العقيقة كلّ‌ أحد إلاّ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الفقرة هي ما نقلناها في آخر الخبر المنقول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يكره أيضا أن تكسر عظام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الخبر المنقول مفصّلا في الصفحة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هامشا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عشرة من المسلمين، فإن زاد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يعطيها إلاّ 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طبخا دون أن تفرّق لحما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تشوى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النار، لما تقدّم من الأمر بطبخها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 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أقلّه أن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و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اضيف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لإطلاق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به، بل ربّما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قول الصادق عليه السّلام في الرواية التي نقلناها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جميع النسخ الموجودة بأيدينا من الروضة البهيّة، و الثابت في الوسائل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السابق هو الذي نقلناه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 الموجودة، و الوارد في الوسائل نقلا عن الكلينيّ‌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تطبخ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أن يفرّق لحم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دون أن تشوى العقيقة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الخبر المنقول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الطبخ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اضيف إلى الماء و الملح شيء آخر غيرهما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و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بالطبخ مطلق يصدق على طبخها بالماء و الملح و ما اضيف إليهما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ربّما كان ما اضيف إلى الماء و الملح أكمل من حيث الطبخ مثلا</w:t>
      </w:r>
      <w:r>
        <w:rPr>
          <w:rFonts w:eastAsia="Amiri" w:cs="Amiri" w:ascii="Amiri" w:hAnsi="Amiri"/>
          <w:color w:val="111111"/>
          <w:sz w:val="28"/>
          <w:szCs w:val="28"/>
          <w:rtl w:val="true"/>
          <w:lang w:bidi="ar-SA"/>
        </w:rPr>
        <w:t xml:space="preserve">. </w:t>
      </w:r>
      <w:bookmarkStart w:id="365" w:name="pg14831_200027"/>
    </w:p>
    <w:p>
      <w:pPr>
        <w:pStyle w:val="BookText"/>
        <w:rPr/>
      </w:pPr>
      <w:bookmarkEnd w:id="365"/>
      <w:r>
        <w:rPr>
          <w:rFonts w:ascii="Amiri" w:hAnsi="Amiri" w:eastAsia="Amiri" w:cs="Amiri"/>
          <w:color w:val="111111"/>
          <w:sz w:val="28"/>
          <w:sz w:val="28"/>
          <w:szCs w:val="28"/>
          <w:rtl w:val="true"/>
          <w:lang w:bidi="ar-SA"/>
        </w:rPr>
        <w:t xml:space="preserve">و ما ذكره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أقلّ‌ ما يتأدّى به الطبخ، لا الحصر، إذ لم يرد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الطبخ بالماء و الملح خاصّة، بل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2654059_730472459"/>
      <w:bookmarkStart w:id="367" w:name="_Toc132"/>
      <w:bookmarkEnd w:id="366"/>
      <w:r>
        <w:rPr>
          <w:rtl w:val="true"/>
        </w:rPr>
        <w:t>و منها الرضاع</w:t>
      </w:r>
      <w:bookmarkEnd w:id="367"/>
    </w:p>
    <w:p>
      <w:pPr>
        <w:pStyle w:val="Heading6"/>
        <w:numPr>
          <w:ilvl w:val="5"/>
          <w:numId w:val="1"/>
        </w:numPr>
        <w:rPr/>
      </w:pPr>
      <w:bookmarkStart w:id="368" w:name="__RefHeading___Toc2654061_730472459"/>
      <w:bookmarkStart w:id="369" w:name="_Toc133"/>
      <w:bookmarkEnd w:id="368"/>
      <w:r>
        <w:rPr>
          <w:rtl w:val="true"/>
        </w:rPr>
        <w:t>اشارة</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70" w:name="__RefHeading___Toc2654063_730472459"/>
      <w:bookmarkStart w:id="371" w:name="_Toc134"/>
      <w:bookmarkEnd w:id="370"/>
      <w:r>
        <w:rPr>
          <w:rtl w:val="true"/>
        </w:rPr>
        <w:t>يجب على الامّ‌ إرضاع اللباء</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الامّ‌ إرضاع اللباء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اللبن في النتاج، قاله الجوهريّ‌، و 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يحلب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تحديد مقدار ما يجب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قيّده بعض بثلاثة أيّام، و ظاهر ما نقلناه عن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حلبة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حيثما قال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تطبخ طبخا بالماء و 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يرد نصّ‌ باختصاص الطبخ بالماء و الملح، فالطبخ صادق أيضا إذا اضيف إليهما شيء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الطبخ،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الماء و الملح و بين ما اضيف إليهما في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الأحكام في قوله في الصفحة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الأولاد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رضع، رضعا و رضعا و رضاعا و رضاعا و 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امتصّ‌ ثديها أو ضرعها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الشارح رحمه اللّه لم يقف على تحديد مقدار ما يجب على الامّ‌ من إرضاع أوّل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إرضاع اللبأ</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اللغة لم يعيّنوا المقدار، بل عرّفوا اللبأ بأوّل اللبن في النتاج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وجب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الولد لا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عليها التبرّع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باجرة على الأب إن لم يكن للولد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ماله،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الحقّين، و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وجوب الفعل و استحقاق عوضه كبذل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المخمصة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استحقاقها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إرضاع أوّل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لا يعيش لو انتفى إرضاع اللبأ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الولد لا يعيش بدون اللبأ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الامّ‌ إرضاع اللبأ بلا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كان للولد مال فاجرة اللبأ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لوجوب إرضاع اللبأ على الامّ‌ في مقابل الاجرة من مال الولد بأنّ‌ في هذا الحكم جمعا بين حقّ‌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الولد و هو ارتضاع اللبأ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عمّا قد يقال من أنّه كيف يجمع بين وجوب الفعل و استحقاق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بذل المال في المخمصة في مقابل عوضه يجب على القادر على إغاثة المحتاج فكذلك فيما نحن فيه يجب إرضاع اللبأ في مقابل أخذ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من الطعام جوعا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أصابتهم المخمصة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مخامص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استحقاق الامّ‌ عوض إرضاع اللبأ، لوجوبه عليها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إرضاع اللبأ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عدم جواز أخذ الاجرة على العمل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الممنوع من أخذ اجرته هو نفس العمل، لا عين المال الذي يجب بذله، و اللبأ من قبيل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يجيء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اجرة على إيصاله إلى فمه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منع 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يعيش بدونه، فينقدح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لوجوب إرضاع اللبأ على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للقول بعدم جواز أخذ الامّ‌ اجرة إرضاع اللبأ، لوجوبه عليها بأنّه قد علم عدم جواز أخذ الاجرة على العمل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للقول بعدم جواز أخذ الامّ‌ اجرة إرضاع اللبأ بأنّ‌ القدر المتيقّن من حرمة أخذ الاجرة على الواجب هو أخذ الاجرة على نفس عمل واجب، لا أخذ العوض عن مال يجب عليه بذله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قبيل عين المال الذي يجب على الامّ‌ بذله و هو اللبأ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من قبيل أخذ الاجرة على نفس العمل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حرمة أخذ الاجرة في مقابل العمل الواجب لا يجوز للأمّ‌ أخذ الاجرة على نفس إيصال اللبأ إلى فم الصبيّ‌ و إلاّ كان من قبيل أخذ الاجرة بإزاء نفس العمل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ربّما يمنع من دعوى أنّ‌ المولود لا يعيش بدون إرضاع اللبأ</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تتوقّف حياته على اللبأ لم يحكم بالوجوب</w:t>
      </w:r>
      <w:r>
        <w:rPr>
          <w:rFonts w:eastAsia="Amiri" w:cs="Amiri" w:ascii="Amiri" w:hAnsi="Amiri"/>
          <w:color w:val="111111"/>
          <w:sz w:val="28"/>
          <w:szCs w:val="28"/>
          <w:rtl w:val="true"/>
          <w:lang w:bidi="ar-SA"/>
        </w:rPr>
        <w:t xml:space="preserve">. </w:t>
      </w:r>
      <w:bookmarkStart w:id="372" w:name="pg14831_200030"/>
    </w:p>
    <w:p>
      <w:pPr>
        <w:pStyle w:val="BookText"/>
        <w:rPr/>
      </w:pPr>
      <w:bookmarkEnd w:id="372"/>
      <w:r>
        <w:rPr>
          <w:rFonts w:ascii="Amiri" w:hAnsi="Amiri" w:eastAsia="Amiri" w:cs="Amiri"/>
          <w:color w:val="111111"/>
          <w:sz w:val="28"/>
          <w:sz w:val="28"/>
          <w:szCs w:val="28"/>
          <w:rtl w:val="true"/>
          <w:lang w:bidi="ar-SA"/>
        </w:rPr>
        <w:t xml:space="preserve">و العلاّمة رحمه اللّه قطع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لا يعيش بدونه، 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بالغالب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2654065_730472459"/>
      <w:bookmarkStart w:id="374" w:name="_Toc135"/>
      <w:bookmarkEnd w:id="373"/>
      <w:r>
        <w:rPr>
          <w:rtl w:val="true"/>
        </w:rPr>
        <w:t>يستحبّ‌ للأمّ‌ أن ترضعه طول المدّة</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للأمّ‌ أن ترضعه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المدّة المعتبرة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كاملان لمن أراد أن يتمّ‌ الرضاعة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أقلّ‌ المجزي فأحد و عشرون شهرا، و لا يجوز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الزيادة على حولين شهرا و شهرين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تستحقّ‌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قطع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المولود لا يعيش بدون اللبأ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قيّد بعض الفقهاء كونه لا يعيش بدون اللبأ بالغالب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التقييد بالغالب هو الأولى في نظر الشارح رحمه اللّه، نظرا إلى طبيعة الأطفال الغالبة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للأمّ‌ أن ترضع الطفل طول المدّة التي تعتبر في الرضاع، و سيشير الشارح رحمه اللّه إلى المدّة التي تعتبر في الرضاع في قوله فيما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حولان كاملان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رحمه اللّه سيشير إلى أقلّ‌ المدّة التي تجزي من الرضاع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مدّة الرضاع المعتبرة هي سنتان كاملتان لمن أراد إتمام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اخذت من قوله تعالى في سورة البقرة، 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أن ينقص الرضاع عن أحد و عشرين شهرا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تزيد الامّ‌ على الحولين كاملين شهرا أو شهرين، فيكون المجموع خمسة أو ستّة و عشرين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المرضعة على الزائد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كان إرضاع الامّ‌ مستحبّا، لأنّ‌ لبنها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بمزاجه، لتغذّيه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الرحم 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الاجرة كما قلناه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في مال الولد إن كان له مال و إلاّ فعلى الأب و إن 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يساره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اجرة لها، بل يجب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يجب عليها الإنفاق عليه لو كان الأب معسرا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إرضاعه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يستأجرها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لبن الامّ‌ أوفق بمزاج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الطفل قد تغذّى بلبن الامّ‌ في زمان كونه حملا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كون اللبن المتغذّى به في الرحم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الصفحة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باجرة على الأب إن لم يكن للولد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للطفل أب تجب الاجرة على عهدة جدّه، و هكذا في صورة يسار الأب و إن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للأب و إن علا يسار فلا اجرة للأمّ‌ في مقابل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المكرّر في قوله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استأجر الامّ‌ أبو الطفل للرضاع جاز لها أن ترضعه بنفسها أو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تستأجر الامّ‌ مرضعة اخرى للرضاع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الأب،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كلّ‌ أجير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بإرضاعه و لو بالاجرة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يقنع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أنقص، أو تبرّعت بطريق أولى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للأب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أنقص، أو يتبرّع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حكم الأجير المطلق في كتاب الإجارة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الشارح رحمه اللّه في شرح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يستأجر لعمل مجرّد عن المباشرة مع 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احتاج الأب إلى استئجار المرضعة فامّ‌ الطفل أولى بأن تستأجر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هي الأولى إذا كانت قانعة باجرة يقنع بها غيرها أو أنقص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صورة قبول الأنقص و تبرّعها بالإرضاع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الأب له أن يأخذ الطفل من الامّ‌ في صورة طلب الامّ‌ لأزيد ممّا يطلبه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معنى الحضانة عمّا قريب في الصفحة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أحد القولين،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بالجمع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يدها، و تولّي غيرها إرضاعه، و لظاهر رواية داود بن الحصين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الأب من يرضعه بأربعة دراهم و 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ارضعه إلاّ بخمسة دراهم فإنّ‌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ينزعه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بقاء حقّ‌ الحضانة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تلازمهما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فتأتي المرضعة و ترضعه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فإن تعذّر حمل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سقوط‍‌ حضانة الامّ‌ عن الطفل هو لزوم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باختصاص حضانة الطفل بالامّ‌ مع تولّي غيرها إرضاعه لزم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الطفل،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داود بن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في الرضاع فهو بين الأبوين بالسويّة، فإذا فطم فالأب أحقّ‌ به من الامّ‌، فإذا مات الأب فالامّ‌ أحقّ‌ به من العصبة، و إن وجد الأب من يرضعه بأربعة دراهم و 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ارضعه إلاّ بخمسة دراهم فإنّ‌ له أن ينزعه منها إلاّ أنّ‌ ذلك خير له و أرفق به أن يترك مع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بقاء حقّ‌ الحضانة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تلازمهما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الحضانة و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تلازم بينهما، فيجوز أن تحضن الطفل الامّ‌ و ترضعه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قلنا باختصاص حضانة الطفل بالامّ‌ تأتي المرضعة و ترضعه عند الامّ‌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يمكن إتيان المرضعة إلى الامّ‌ حمل الطفل إلى المرضعة لترضعه فتردّة إلى الامّ‌</w:t>
      </w:r>
      <w:r>
        <w:rPr>
          <w:rFonts w:eastAsia="Amiri" w:cs="Amiri" w:ascii="Amiri" w:hAnsi="Amiri"/>
          <w:color w:val="111111"/>
          <w:sz w:val="28"/>
          <w:szCs w:val="28"/>
          <w:rtl w:val="true"/>
          <w:lang w:bidi="ar-SA"/>
        </w:rPr>
        <w:t xml:space="preserve">. </w:t>
      </w:r>
      <w:bookmarkStart w:id="375" w:name="pg14831_200034"/>
    </w:p>
    <w:p>
      <w:pPr>
        <w:pStyle w:val="BookText"/>
        <w:rPr/>
      </w:pPr>
      <w:bookmarkEnd w:id="375"/>
      <w:r>
        <w:rPr>
          <w:rFonts w:ascii="Amiri" w:hAnsi="Amiri" w:eastAsia="Amiri" w:cs="Amiri"/>
          <w:color w:val="111111"/>
          <w:sz w:val="28"/>
          <w:sz w:val="28"/>
          <w:szCs w:val="28"/>
          <w:rtl w:val="true"/>
          <w:lang w:bidi="ar-SA"/>
        </w:rPr>
        <w:t xml:space="preserve">المرضعة وقت الإرضاع خاصّة، فإن تعذّر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اتّجه سقوط‍‌ حقّها من الحضانة،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2654067_730472459"/>
      <w:bookmarkStart w:id="377" w:name="_Toc136"/>
      <w:bookmarkEnd w:id="376"/>
      <w:r>
        <w:rPr>
          <w:rtl w:val="true"/>
        </w:rPr>
        <w:t>للمولى إجبار أمته على الإرضاع لولدها</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للمولى إجبار أمته على الإرضاع لولدها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منافعها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له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فيها كيف شاء، بخلاف الزوجة حرّة كانت أم مملوكة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معتادة لإرضاع أولادها أم غير معتادة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يستحقّ‌ بالزوجيّة منافعها و إنّما استحقّ‌ الاستمتاع</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654069_730472459"/>
      <w:bookmarkStart w:id="379" w:name="_Toc137"/>
      <w:bookmarkEnd w:id="378"/>
      <w:r>
        <w:rPr>
          <w:rtl w:val="true"/>
        </w:rPr>
        <w:t>و منها الحضانة</w:t>
      </w:r>
      <w:bookmarkEnd w:id="379"/>
    </w:p>
    <w:p>
      <w:pPr>
        <w:pStyle w:val="Heading6"/>
        <w:numPr>
          <w:ilvl w:val="5"/>
          <w:numId w:val="1"/>
        </w:numPr>
        <w:rPr/>
      </w:pPr>
      <w:bookmarkStart w:id="380" w:name="__RefHeading___Toc2654071_730472459"/>
      <w:bookmarkStart w:id="381" w:name="_Toc138"/>
      <w:bookmarkEnd w:id="380"/>
      <w:r>
        <w:rPr>
          <w:rtl w:val="true"/>
        </w:rPr>
        <w:t>اشارة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حمل الصبيّ‌ إلى المرضعة و إرجاعه بعد الرضاع إلى الامّ‌ فالمتّجه هو سقوط‍‌ حقّ‌ حضانة الامّ‌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للحرج المنفيّ‌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الضرر المنفيّ‌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للمولى أن يجبر أمته على إرضاع الولد، سواء تولّد منها أو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ولد الأمة و هو الولد الذي لم يتولّد من الأمة، بل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منافع الأمة تكون مملوكة لمولاها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للمولى التصرّف في منافع الأمة بأيّ‌ نحو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يملك الزوج منافع الزوجة التي تكون أمة للغير، بل له الاستمتاع منها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من عادات الزوجة إرضاع ولدها أم لم يكن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أحكام الأولاد</w:t>
      </w:r>
      <w:r>
        <w:rPr>
          <w:rFonts w:eastAsia="Amiri" w:cs="Amiri" w:ascii="Amiri" w:hAnsi="Amiri"/>
          <w:color w:val="111111"/>
          <w:sz w:val="28"/>
          <w:szCs w:val="28"/>
          <w:rtl w:val="true"/>
          <w:lang w:bidi="ar-SA"/>
        </w:rPr>
        <w:t xml:space="preserve">. </w:t>
      </w:r>
      <w:bookmarkStart w:id="382" w:name="pg14831_200035"/>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ولاية على الطفل و المجنون 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 و ما يتعلّق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مصلحته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و جعله في سريره و رفعه و كحله و دهنه و تنظيفه و غسل خرقه و ثيابه و نحوه،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بانثى أليق منها بالرجل</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2654073_730472459"/>
      <w:bookmarkStart w:id="384" w:name="_Toc139"/>
      <w:bookmarkEnd w:id="383"/>
      <w:r>
        <w:rPr>
          <w:rtl w:val="true"/>
        </w:rPr>
        <w:t>الامّ‌ أحقّ‌ بالولد مدّة الرضاع</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فالامّ‌ أحقّ‌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مدّة الرضاع 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الأبوان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رقيقين أو 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يسقط‍‌ اعتبار الحرّيّة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الامّ‌ خاصّة حرّة مسلمة فهي أحقّ‌ بالولد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 يحضن حضنا و حضانة 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نحّاه و أبعده كأنّه جعله في حضن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حضن الطائر بيضه يحضنه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ضمّه إلى نفسه تحت جناحه و كذلك المرأة إذا حضنت ولدها، و 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الحضانة ولاية جعلت لفائدة تربية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المتعلّق بالتربية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لبيان ما يتعلّق بالتربية من الحفظ‍‌ و ما ذكر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 من الحفظ‍‌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أنسب بحال الانثى من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 الحضانة يختصّ‌ بالامّ‌ مدّة الرضاع و إن كان الولد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أبوي الطفل رقيقين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الأبوين كافرين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الولد ذكرا أم انثى</w:t>
      </w:r>
      <w:r>
        <w:rPr>
          <w:rFonts w:eastAsia="Amiri" w:cs="Amiri" w:ascii="Amiri" w:hAnsi="Amiri"/>
          <w:color w:val="111111"/>
          <w:sz w:val="28"/>
          <w:szCs w:val="28"/>
          <w:rtl w:val="true"/>
          <w:lang w:bidi="ar-SA"/>
        </w:rPr>
        <w:t xml:space="preserve">. </w:t>
      </w:r>
      <w:bookmarkStart w:id="385" w:name="pg14831_200036"/>
    </w:p>
    <w:p>
      <w:pPr>
        <w:pStyle w:val="BookText"/>
        <w:rPr/>
      </w:pPr>
      <w:bookmarkEnd w:id="385"/>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الكافر إلى أن يبلغ و إن 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654075_730472459"/>
      <w:bookmarkStart w:id="387" w:name="_Toc140"/>
      <w:bookmarkEnd w:id="386"/>
      <w:r>
        <w:rPr>
          <w:rtl w:val="true"/>
        </w:rPr>
        <w:t>إذا فصل عن الرضاع فالامّ‌ أحقّ‌ بالانثى إلى سبع</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فالامّ‌ أحقّ‌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بالانثى إلى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بين الأخبار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المؤنّث العائد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الحرّة المسلمة و إن تزوّجت لا يسقط‍‌ حقّها بالتزويج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 تستحقّ‌ حضانة الانثى إلى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بعد مضيّ‌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حضانة الامّ‌ للأنثى ثابتة و لو بعد بلوغها التسع ما دامت لم تتزوّج، فتسقط‍‌ حضانتها بالتزوّج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هذا الشرط‍‌ معتبر في القولين الآخرين أيضا فلا وجه لجعله قولا ثالثا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 الغاية يوجب ثبوت الحقّ‌ إلى زمان البلوغ فيرجع إلى القول بالتسع، أو أنّ‌ مراده نقل عبارتهم على ما فيها من الإجمال، أو أنّ‌ هذا الشرط‍‌ على القولين الآخرين مختصّ‌ بصورة وجود الأب و في هذا القول مطلق، إلى غير ذلك، و كلّ‌ هذه الوجوه لا يخلو عن بعد،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بتعلّق حقّ‌ حضانة الامّ‌ بالذكر و الانثى إلى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باستحقاق الامّ‌ حضانة الانثى إلى سبع سنين، فإنّ‌ هذا القول مشهور، كما أنّه جامع بين الأخبار المطلقة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الأخبار المطلقة هو ما نقل في كتاب الوسائل </w:t>
      </w:r>
      <w:r>
        <w:rPr>
          <w:rFonts w:eastAsia="Amiri" w:cs="Amiri" w:ascii="Amiri" w:hAnsi="Amiri"/>
          <w:color w:val="111111"/>
          <w:sz w:val="28"/>
          <w:szCs w:val="28"/>
          <w:rtl w:val="true"/>
          <w:lang w:bidi="ar-SA"/>
        </w:rPr>
        <w:t xml:space="preserve">:- </w:t>
      </w:r>
      <w:bookmarkStart w:id="388" w:name="pg14831_200037"/>
    </w:p>
    <w:p>
      <w:pPr>
        <w:pStyle w:val="Heading6"/>
        <w:numPr>
          <w:ilvl w:val="5"/>
          <w:numId w:val="1"/>
        </w:numPr>
        <w:rPr/>
      </w:pPr>
      <w:bookmarkStart w:id="389" w:name="__RefHeading___Toc2654077_730472459"/>
      <w:bookmarkStart w:id="390" w:name="_Toc141"/>
      <w:bookmarkEnd w:id="388"/>
      <w:bookmarkEnd w:id="389"/>
      <w:r>
        <w:rPr>
          <w:rtl w:val="true"/>
        </w:rPr>
        <w:t>الأب أحقّ‌ بالذكر بعد فصاله إلى البلوغ</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 أحقّ‌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بالانثى بعد 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الخنثى المشكل هنا كالأنثى،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لولاية الامّ‌ الثابتة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إلى أن يثبت المزيل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ثبوت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السبع، لعدم العلم بالذكوريّة التي هي مناط‍‌ زوال ولايتها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بعد الحولين، و أصالة عدم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إذا كان الأبوان موجودين،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لي امرأة ولي منها ولد و خلّيت سبيلها،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أحقّ‌ بالولد إلى أن يبلغ سبع سنين إلاّ أن تشاء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تعمّ‌ الذكر و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فصال الذكر عن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الأب أحقّ‌ بالانثى بعد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حقّ‌ الحضانة ابتداء و شكّ‌ فيه بعد فصل الخنثى عن الرضاع يستصحب ذلك الحقّ‌ الثابت إلى أن يثبت المزيل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المزيل هو ثبوت حقّ‌ حضانة الرجل للذكر بعد الفصل عن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المزيل قبل السبع في حقّ‌ الخنثى، لعدم العلم بذكوريّة الخنثى المشكل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من الأحكام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 أحقّ‌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bookmarkStart w:id="391" w:name="pg14831_200038"/>
    </w:p>
    <w:p>
      <w:pPr>
        <w:pStyle w:val="BookText"/>
        <w:rPr/>
      </w:pPr>
      <w:bookmarkEnd w:id="391"/>
      <w:r>
        <w:rPr>
          <w:rFonts w:ascii="Amiri" w:hAnsi="Amiri" w:eastAsia="Amiri" w:cs="Amiri"/>
          <w:color w:val="111111"/>
          <w:sz w:val="28"/>
          <w:sz w:val="28"/>
          <w:szCs w:val="28"/>
          <w:rtl w:val="true"/>
          <w:lang w:bidi="ar-SA"/>
        </w:rPr>
        <w:t xml:space="preserve">فإن مات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الآخر أحقّ‌ بالولد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الأقارب إلى أن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2654079_730472459"/>
      <w:bookmarkStart w:id="393" w:name="_Toc142"/>
      <w:bookmarkEnd w:id="392"/>
      <w:r>
        <w:rPr>
          <w:rtl w:val="true"/>
        </w:rPr>
        <w:t>الامّ‌ أحقّ‌ من وصيّ‌ الأب</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أحقّ‌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بالبنت بعد السبع، كما هي أحقّ‌ من الأقارب و إن 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2654081_730472459"/>
      <w:bookmarkStart w:id="395" w:name="_Toc143"/>
      <w:bookmarkEnd w:id="394"/>
      <w:r>
        <w:rPr>
          <w:rtl w:val="true"/>
        </w:rPr>
        <w:t>إن فقد الأبوان فالحضانة لأبي الأب</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فقد الأبوان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فالحضانة لأبي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أب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أولى من غيره من الأقارب،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بالمال فيكون أولى بالحضانة،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فقدّم الجدّ للأب على غيره من الأقارب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مات أحد أبوي الصبيّ‌ فالآخر الحيّ‌ أولى و أحقّ‌ بحضانة الصبيّ‌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الصبيّ‌ أم 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 أحقّ‌ بحضانة الابن من وصيّ‌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فحضانة الامّ‌ للبنت لا تسقط‍‌ بتزوّجها و لو بعد السبع إذا مات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مات أبو الطفل فالحضانة تنتقل إلى أبي الأب، لا أبي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الأب يصدق عليه الأب في الجملة،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أبا الأب له ولاية على مال الطفل عند فقد الأب فكذلك على غيره كالحضانة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أولويّة أبي الأب بالحضانة من غيره من الأقارب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بأنّ‌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موجبا لتقديمه لاقتضى تقديم أمّ‌ الامّ‌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بمنزلة الامّ‌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على الأب على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ولاية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الحضانة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الأب أولى من الامّ‌ و كذا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النصوص خالية من غير الأبوين من الأقارب، و إنّما استفيد حكمهم من آية اولي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أبي الأب أبا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عنوان الابوّة مؤثّرا في تقديم أبي الأب لكان مؤثّرا أيضا في تقديم أمّ‌ الامّ‌، فكان من الواجب الحكم بتقديم أمّ‌ الامّ‌ للحضانة في فرض فقد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تقدّم التفصيل لبيان حقّ‌ حضانة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الاستدلال بكون أبي الأب أحقّ‌ بمال الطفل فيكون أحقّ‌ بالحضانة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ولاية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كانت ولاية المال دخيلا في الحضانة لكان الأب أولى بالطفل في جميع الموارد حتّى في الحولين بالنسبة إلى الذكر و قبل السبع في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لكان يقدّم أبو الأب على الامّ‌ بالنسبة إلى الحضانة، لأنّ‌ ولاية المال له و ليس كذلك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الإجماع قائم على عدم تقدّم الأب و الجدّ له على الامّ‌ في بعض الموارد التي لها حقّ‌ حضانة الطفل فيها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396" w:name="pg14831_200040"/>
    </w:p>
    <w:p>
      <w:pPr>
        <w:pStyle w:val="BookText"/>
        <w:rPr/>
      </w:pPr>
      <w:bookmarkEnd w:id="396"/>
      <w:r>
        <w:rPr>
          <w:rFonts w:ascii="Amiri" w:hAnsi="Amiri" w:eastAsia="Amiri" w:cs="Amiri"/>
          <w:color w:val="111111"/>
          <w:sz w:val="28"/>
          <w:sz w:val="28"/>
          <w:szCs w:val="28"/>
          <w:rtl w:val="true"/>
          <w:lang w:bidi="ar-SA"/>
        </w:rPr>
        <w:t xml:space="preserve">هي لا تدلّ‌ على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درجته،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2654083_730472459"/>
      <w:bookmarkStart w:id="398" w:name="_Toc144"/>
      <w:bookmarkEnd w:id="397"/>
      <w:r>
        <w:rPr>
          <w:rtl w:val="true"/>
        </w:rPr>
        <w:t>إن فقد أبو الأب فللأقارب الأقرب</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أبو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نرجّحه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فللأقارب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لآية اولي الأرحام، فالجدّة لأمّ‌ كانت أم لأب و إن علت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العمّة و 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بنات العمومة و الخؤولة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الجدّة الدنيا و العمّة و 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العليا منهنّ‌، و كذا ذكور كلّ‌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أبي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تقديم أبي الأب على سائر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تقديم أبي الأب على سائر الأقارب بالنسبة إلى حقّ‌ الحضانة هو أجود القولين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القول بعدم ترجيح أبي الأب على سائر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المشهور هو اختصاص حضانة الطفل بالأقرب فالأقرب من بين أقارب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العمّة و الخالة من الطبقة الثالثة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العمّة و الخالة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لتقدّم درجة العمّة و الخالة على درجة أولادهما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 منهنّ‌ أولى من العليا منهنّ‌، لتقدّم درجتهنّ‌ في الإرث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الأمثلة المذكورة كلّها و إن كانت في الإناث، لكن يعلم منها حال الذكور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اتّحد الأقرب فالحضانة 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اقرع بينهم، لما في اشتراكها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الإضرار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اجتمع ذكر و انثى ففي تقديم الانثى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الامّ‌ على الأب، و كون الانثى أوفق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لتربية الولد و أقوم بمصالحه سيّما الصغير و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المستفاد 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كما يقتضي التسوية بين كثير النصيب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المختلفين في المراتب، فالجدّ أولى من العمّ‌ و الخال و الجدّ الداني، و العمّ‌ الداني و الخال الداني أولى من العالي من هؤلاء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تعدّد الأقرب فالحضانة تختصّ‌ بمن أخرجته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الشركة في الحضانة توجب الإضرار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القول بتقديم الانثى على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مأخذ القول بتقديم الانثى على الذكر تقديم الامّ‌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الانثى أنسب لتربية الولد من الذكور و أقوم بما يصلح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على عدم ترجيح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التسوية بين الذكر و الانثى في الحضانة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النصيب في الإرث و قليله، كما إذا كان هناك أخ للأب و أخ للأمّ‌، فإنّ‌ الأخ للأمّ‌ يرث السدس و الباقي للأخ للأب و مع ذلك فهما متساويان في الحضانة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يمتّ‌ بالأبوين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 الجميع في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 من الأبوين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 من الامّ‌، و كذا أمّ‌ الأب أولى من أمّ‌ الامّ‌، و الجدّة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الأخوات، و العمّة أولى من الخالة، نظرا إلى زيادة القرب أو كثرة النصيب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بيّن، لأنّ‌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مجرّد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حضانة لغير الأبوين، اقتصارا على موضع النصّ‌،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من ينتسب بالأبوين، مثل الأخ للأب و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 يمتّ‌، 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و توصّل،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 بيننا رحم 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ينتسب بالامّ‌ فقط‍‌ كالأخ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أصل الوارثة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للعلاّمة في القواعد، و في التحرير نسب القول إلى الشيخ ساكتا على الحكاية، لتردّده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زين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فالحضانة تختصّ‌ بالاخت من الأبوين لو اجتمعت معها اخت من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جدّة الطفل أولى من 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المذكورين المتقدّمين في الأمثلة أكثر نصيبا من حيث الإرث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لحضانة الأقارب هو آية اولي الأرحام و الحال أنّها مشتركة بين المذكورين في الأمثلة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ما ذكر من زيادة القرب أو كثرة النصيب لا يصلح دليلا لما قيل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لابن إدريس، و يظهر من المحقّق الميل إليه، لأنّه تردّد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زين</w:t>
      </w:r>
      <w:r>
        <w:rPr>
          <w:rFonts w:eastAsia="Amiri" w:cs="Amiri" w:ascii="Amiri" w:hAnsi="Amiri"/>
          <w:color w:val="111111"/>
          <w:sz w:val="28"/>
          <w:szCs w:val="28"/>
          <w:rtl w:val="true"/>
          <w:lang w:bidi="ar-SA"/>
        </w:rPr>
        <w:t xml:space="preserve">- </w:t>
      </w:r>
      <w:bookmarkStart w:id="399" w:name="pg14831_200043"/>
    </w:p>
    <w:p>
      <w:pPr>
        <w:pStyle w:val="BookText"/>
        <w:rPr/>
      </w:pPr>
      <w:bookmarkEnd w:id="399"/>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2654085_730472459"/>
      <w:bookmarkStart w:id="401" w:name="_Toc145"/>
      <w:bookmarkEnd w:id="400"/>
      <w:r>
        <w:rPr>
          <w:rtl w:val="true"/>
        </w:rPr>
        <w:t>لو تزوّجت الامّ‌ سقطت حضانتها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تزوّجت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الأب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سقطت حضانتها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على المشهور، لزوال المانع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تزويجها و اشتغالها بحقوق الزوج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لما قال به ابن إدريس من اختصاص الحضانة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 هو أنّ‌ آية اولي الأرحام تثبت الولاية لمطلق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تزوّجت أمّ‌ الطفل بعد أن طلّقها أبوه مع وجود الأب سقطت حضانتها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وجود الأب الكامل بالعقل و الحرّيّة 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المنقريّ‌،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يطلّق امرأته و بينهما ولد، أيّهما أحقّ‌ بالولد؟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أحقّ‌ بالولد ما لم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أمّ‌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طلّقها زوجها الثاني عادت حضانتها للطفل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الحضانة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المانع،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حقّ‌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لخروجها عن الاستحقاق بالنكاح فيستصحب و يحتاج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إلى دليل آخر،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وجيه، لكنّ‌ الأشهر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تعود بمجرّد الطلاق إذا كان بائنا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فبعد العدّة إن بقي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الأب موجودا لم تسقط‍‌ حضانتها بالتزويج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حقوق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بعدم عود الحضانة بطلاقها، لأنّ‌ الامّ‌ تخرج عن أهليّة الحضانة بالنكاح الجديد، فبعد طلاقها يستصحب عدم استحقاقها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فعود حقّ‌ الحضانة بعد الطلاق إليها يحتاج إلى دليل آخر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بعدم عود حقّ‌ الحضانة إليها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وجه هذا القول وجيه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الأشهر بين الفقهاء هو القول بعود حقّ‌ الحضانة إليها بعد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الطلاق الذي لا يمكن للزوج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بقي للأمّ‌ شيء من مدّة الحضانة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تزويجها دائما أو متعة، و سواء دام نكاحها أو طلّقت، و سواء كان الولد انثى أو ذكرا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في المركّب من قول المصنّف و الشارح رحمهما اللّه في الصفحة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 أحقّ‌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تزوّجت</w:t>
      </w:r>
      <w:r>
        <w:rPr>
          <w:rFonts w:eastAsia="Amiri" w:cs="Amiri" w:ascii="Amiri" w:hAnsi="Amiri"/>
          <w:color w:val="111111"/>
          <w:sz w:val="28"/>
          <w:szCs w:val="28"/>
          <w:rtl w:val="true"/>
          <w:lang w:bidi="ar-SA"/>
        </w:rPr>
        <w:t xml:space="preserve">». </w:t>
      </w:r>
      <w:bookmarkStart w:id="402" w:name="pg14831_200045"/>
    </w:p>
    <w:p>
      <w:pPr>
        <w:pStyle w:val="Heading6"/>
        <w:numPr>
          <w:ilvl w:val="5"/>
          <w:numId w:val="1"/>
        </w:numPr>
        <w:rPr/>
      </w:pPr>
      <w:bookmarkStart w:id="403" w:name="__RefHeading___Toc2654087_730472459"/>
      <w:bookmarkStart w:id="404" w:name="_Toc146"/>
      <w:bookmarkEnd w:id="402"/>
      <w:bookmarkEnd w:id="403"/>
      <w:r>
        <w:rPr>
          <w:rtl w:val="true"/>
        </w:rPr>
        <w:t>إذا بلغ الولد رشيدا سقطت الحضانة عنه</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بلغ الولد رشيدا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الحضانة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 البالغ الرشيد لا ولاية عليه لأحد،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الانثى، البكر و الثيّب، لكن يستحبّ‌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يفارق امّه خصوصا 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شبهة في كون الحضانة حقّا لمن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هل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إسقاط‍‌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الأصل يقتضي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صرّح به المصنّف في قواعده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امتنعت الامّ‌ من الحضانة صار الأب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بلوغ الولد غير رشيد، فإنّ‌ الحضانة باقية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الحضانة ولاية، و لا ولاية على البالغ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الحضانة عن البالغ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الولد البالغ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الولد إذا كان انثى فالمستحبّ‌ له أن لا يفارق امّه بعد البلوغ أيضا إلى أن تتزوّج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 و الامّ‌ و الأقارب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الحضانة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القاعدة الأوّليّة تقتضي جواز إسقاط‍‌ الحقّ‌ من صاحب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إسقاط‍‌ حقّ‌ الحضانة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امتنعت الامّ‌ من الحضانة صار الأب أولى بالطفل، و ذلك يدلّ‌ على جواز إسقاط‍‌ حقّ‌ الحضانة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امتنعا معا فالظاهر إجبار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وجوبها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حيث يستلزم تركها تضييع الولد إلاّ أنّ‌ حضانته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تجب كفاية كغيره من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اختصاص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الحقّ‌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غير ثبوت أصل الاستحقاق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امتنع الأبوان معا عن حضانة الطفل فالظاهر أنّ‌ الأب يجبر على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المصنّف رحمه اللّه عن بعض أصحابنا الفقهاء وجوب الحضانة و عدم جواز إسقاطها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بوجوب الحضانة و عدم جواز إسقاطها حسن عند الشارح رحمه اللّه، لاستلزام ترك الحضانة تضييع الولد من حيث التربية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حضانة الطفل كفائيّ‌ يسقط‍‌ بفعل كلّ‌ واحد من المكلّفين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اختصاص وجوب الحضانة بمن له حقّ‌ الحضانة من الأبوين و الأقارب نظرا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الحضانة إذا كانت من الواجبات الكفائيّة لا تختصّ‌ بمن له حقّ‌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ليس في الأخبار الواردة في الحضانة ما يدلّ‌ على جواز الإسقاط‍‌ و عدمه، بل الأخبار دالّة على ثبوت حقّ‌ الحضانة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الدالّة على ثبوت حقّ‌ الحضانة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الفضيل بن يسار، عن أبي عبد اللّه عليه السّلام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امرأة حرّة تزوّجت عبدا فولدت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أولادا فهي أحقّ‌ بولدها منه و هم أحرار، فإذا اعتق الرجل فهو أحقّ‌ بولده منها، لموضع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5" w:name="pg14831_200047"/>
    </w:p>
    <w:p>
      <w:pPr>
        <w:pStyle w:val="Heading4"/>
        <w:numPr>
          <w:ilvl w:val="3"/>
          <w:numId w:val="1"/>
        </w:numPr>
        <w:rPr/>
      </w:pPr>
      <w:bookmarkStart w:id="406" w:name="__RefHeading___Toc2654089_730472459"/>
      <w:bookmarkStart w:id="407" w:name="_Toc147"/>
      <w:bookmarkEnd w:id="405"/>
      <w:bookmarkEnd w:id="406"/>
      <w:r>
        <w:rPr>
          <w:rtl w:val="true"/>
        </w:rPr>
        <w:t>النظر الثاني في النفقات</w:t>
      </w:r>
      <w:bookmarkEnd w:id="407"/>
    </w:p>
    <w:p>
      <w:pPr>
        <w:pStyle w:val="Heading5"/>
        <w:numPr>
          <w:ilvl w:val="4"/>
          <w:numId w:val="1"/>
        </w:numPr>
        <w:rPr/>
      </w:pPr>
      <w:bookmarkStart w:id="408" w:name="__RefHeading___Toc2654091_730472459"/>
      <w:bookmarkStart w:id="409" w:name="_Toc148"/>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654093_730472459"/>
      <w:bookmarkStart w:id="411" w:name="_Toc149"/>
      <w:bookmarkEnd w:id="410"/>
      <w:r>
        <w:rPr>
          <w:rtl w:val="true"/>
        </w:rPr>
        <w:t>أسباب النفقات ثلاثة</w:t>
      </w:r>
      <w:r>
        <w:rPr>
          <w:rtl w:val="true"/>
        </w:rPr>
        <w:t xml:space="preserve">: </w:t>
      </w:r>
      <w:r>
        <w:rPr>
          <w:rtl w:val="true"/>
        </w:rPr>
        <w:t>الزوجيّة و القرابة و الملك</w:t>
      </w:r>
      <w:bookmarkEnd w:id="411"/>
    </w:p>
    <w:p>
      <w:pPr>
        <w:pStyle w:val="Heading6"/>
        <w:numPr>
          <w:ilvl w:val="5"/>
          <w:numId w:val="1"/>
        </w:numPr>
        <w:rPr/>
      </w:pPr>
      <w:bookmarkStart w:id="412" w:name="__RefHeading___Toc2654095_730472459"/>
      <w:bookmarkStart w:id="413" w:name="_Toc150"/>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في النفقات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النظر الثاني اللاحق بباب النكاح هو النظر في النفقات، و قد تقدّم النظر الأوّل في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النفقات جمع، مفرده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الإنفاق،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تنفقه من الدراهم و نحوها، ج نفاق و نفقات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أسباب وجوب النفقة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القرابة التي توجب النفقة هي ما يكون القريب بحسبها بعضا و جزءا من قريبه، كما أنّ‌ الولد بعض والده</w:t>
      </w:r>
      <w:r>
        <w:rPr>
          <w:rFonts w:eastAsia="Amiri" w:cs="Amiri" w:ascii="Amiri" w:hAnsi="Amiri"/>
          <w:color w:val="111111"/>
          <w:sz w:val="28"/>
          <w:szCs w:val="28"/>
          <w:rtl w:val="true"/>
          <w:lang w:bidi="ar-SA"/>
        </w:rPr>
        <w:t>.</w:t>
      </w:r>
      <w:bookmarkStart w:id="414" w:name="pg14831_200048"/>
    </w:p>
    <w:p>
      <w:pPr>
        <w:pStyle w:val="Heading6"/>
        <w:numPr>
          <w:ilvl w:val="5"/>
          <w:numId w:val="1"/>
        </w:numPr>
        <w:rPr/>
      </w:pPr>
      <w:bookmarkStart w:id="415" w:name="__RefHeading___Toc2654097_730472459"/>
      <w:bookmarkStart w:id="416" w:name="_Toc151"/>
      <w:bookmarkEnd w:id="414"/>
      <w:bookmarkEnd w:id="415"/>
      <w:r>
        <w:rPr>
          <w:rtl w:val="true"/>
        </w:rPr>
        <w:t>الأوّل</w:t>
      </w:r>
      <w:r>
        <w:rPr>
          <w:rtl w:val="true"/>
        </w:rPr>
        <w:t xml:space="preserve">: </w:t>
      </w:r>
      <w:r>
        <w:rPr>
          <w:rtl w:val="true"/>
        </w:rPr>
        <w:t>الزوجية</w:t>
      </w:r>
      <w:bookmarkEnd w:id="416"/>
    </w:p>
    <w:p>
      <w:pPr>
        <w:pStyle w:val="Heading6"/>
        <w:numPr>
          <w:ilvl w:val="5"/>
          <w:numId w:val="1"/>
        </w:numPr>
        <w:rPr/>
      </w:pPr>
      <w:bookmarkStart w:id="417" w:name="__RefHeading___Toc2654099_730472459"/>
      <w:bookmarkStart w:id="418" w:name="_Toc152"/>
      <w:bookmarkEnd w:id="417"/>
      <w:r>
        <w:rPr>
          <w:rtl w:val="true"/>
        </w:rPr>
        <w:t>تجب نفقة الزوجة بالعقد الدائم بشروط‍‌</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الزوجة بالعقد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المنقطع، سواء في ذلك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المسلمة و الكافرة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التمكين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تخلّي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نفسها قولا 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زمان و مكان يسوغ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بذلت في زمان دون زمان، أو مكان كذلك يصلحان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للاستمتاع فلا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نفقة 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تبلغ سنّا يجوز الاستمتاع بها بالجماع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الشرط‍‌ و هو التمكين من الاستمتاع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نفقة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الأوّل لوجوب النفقة، و هو الزوجيّة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نفقة الزوجة الدائمة على الزوج بين كون الزوجة حرّة أو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الموارد التي يجوز نكاح الكافرة، نحو ما إذا كانت الزوجة كافرة من أهل الكتاب و قلنا بجواز التزويج بالكافرة دائما أو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المسوّغ فيه الاستمتاع نحو ما إذا لا تكون الزوجة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جهة أنّ‌ الوجوب مشروط‍‌ بالتمكين، فلا تجب نفقة الصغيرة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نفقة للصغيرة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النفقة على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الزوجة، فتخصيصه بالكبيرة الممكّنة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و سيأتي الكلام على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بأن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ممكّنة و الزوج صغيرا وجبت النفقة، لوجود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انتفاء المانع، لأنّ‌ الصغر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للمنع، كما في نفقة الأقارب،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الصغير و الكبير، خلافا للشيخ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بأصالة البراءة،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بما دلّ‌ على وجوب نفقة الزوجة الممكّنة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الأدلّة الدالّة على وجوب نفقة الزوجة على الزوج تعمّ‌ الزوجة الصغيرة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التمكين بأن تخلّي بين زوجها و بين نفسها قولا 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سيأتي الكلام على اشتراط‍‌ التمكين في وجوب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الزوجة كبيرة ممكّنة لزوجها الصغير فإذا تجب نفقتها، و مثال ذلك هو ما إذا زوّج الوليّ‌ الصغير مع المصلحة بالمرأة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المقتضي لوجوب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الزوج صغيرا لا يمنع من وجوب نفقة زوجته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نفقة الأقارب تجب على من تجب عليه النفقة صغيرا كان أو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الطوسيّ‌ رحمه اللّه نفى وجوب نفقة الزوجة الكبيرة على الزوج الصغير، استنادا إلى أصالة البراءة عند الشكّ‌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أصالة البراءة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ممكّنة كانت أو لم تكن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من باب خطاب الشرع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بالمكلّفين أمكن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التكليف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بالوليّ‌ أن يؤدّي من مال الطفل، كما يكلّف بأداء أعواض متلفاته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خلاف 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قضاء ديونه و غراماته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طاعة الزوج و لو 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بلا إذن، و منع 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أمكن جواب الإشكال المذكور بأنّ‌ التكليف بالوجوب هنا متوجّه إلى وليّ‌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نفقة زوجة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الوليّ‌ ضامن لما أتلفه الصغير، فيكلّف بأن يؤدّي عوضه من مال الصغير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خلاف في ضمان الصغير بدل ما أتلفه، لأنّ‌ الضمان من الأحكام الوضعيّة التي لا تختصّ‌ بالمكلّفين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ضمان المتلفات من الأحكام الوضعيّة التي يتساوى فيها الصغير 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نفقة للزوجة التي خرجت من طاعة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النشوز يتحقّق بالخروج من بيت الزوج بدون إذنه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النشوز يتحقّق و لو بمنعها زوجها عن اللمس بلا عذر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للساكتة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تعرض التمكين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نفسي إليك في أيّ‌ مكان شئت و نحوه، و تعمل بمقتضى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التمكين الفعليّ‌ خاصّة غير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فرق في ذلك بين الجاهلة بالحال و العالمة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من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التمكين و 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نفقة للزوجة التي سكتت بعد العقد عن التمكين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تجب نفقتها ما دامت لم تعرض نفسها على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الساكتة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الزوجة تعمل على وفق ما قالت، و لا تقتصر على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تعرض التمكين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التمكين الفعليّ‌ لا يكفي في رفع نشوزها و وجوب نفقتها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التمكين الفعليّ‌ خاصّة لا يكفي في وجوب نفقتها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مقتضى إطلاق شرط‍‌ التمكين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في الساكتة بين الجاهلة بالحكم و العالمة به، ففي كليهما لا تجب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المراد به هو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فرق في الساكتة بين الزوجة التي طلب الزوج منها التمكين و هي طالبته بالنفقة و بين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الزوجة، و ضمير المفعول يرجع إلى الزوج</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بتسليم الزوج النفقة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و استدلّوا عليه بأنّ‌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الذمّة من وجوب النفقة خرج منه حال التمكين بالإجماع فيبقى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النصوص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التمكين قولا و فعلا في وجوب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اشتغال ذمّة الزوج بوجوب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عدا حالة التمكين قولا و فعلا، فإذا سكتت الزوجة عن التمكين قولا و إن كانت ممكّنة فعلا تبقى تحت الأصل، فلا نفقة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استدلّ‌ به المشهور على اشتراط‍‌ التمكين القوليّ‌ في وجوب نفقة الزوجة مورد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الدالّة على وجوب النفقة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فلم يكسها ما يواري عورتها و يطعمها ما يقيم صلبها كان حقّا على الإمام أن 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النفقات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ما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إسحاق بن عمّار أنّه سأل أبا عبد اللّه عليه السّلام عن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يشبع بطنها و يكسو جثّتها، و إن جهلت غفر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العموم و الإطلاق هو أنّ‌ العموم يدلّ‌ على الشمول بوضع الواضع، مثل إفادة الجمع المحلّى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أمّا المطلق فدلالته على الشمول إنّما هو بالعقل و تماميّة 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قاطعة للأصل إلى أن يوجد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الخلاف غير 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بما عليه الأصحاب 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إذا اختلفا في التمكين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قضاء النفقة الماضية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المشهور القول قوله في عدمهما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بالأصل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أصالة البراءة المستدلّ‌ بها على القول المشهور تنقطع بوجود الدليل، أعني النصوص المطلقة أو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تكون للتقوية، لا لبيان التعليل فلا تغفل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يوجد المخصّص بالنسبة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يوجد المقيّد بالنسبة إلى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رجوع من الشارح رحمه اللّه عمّا أورده على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لم يتحقّق بين الأصحاب خلاف في عدم تقييد وجوب النفقة بالتمكين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هو ما ذهب إليه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القول باشتراط‍‌ التمكين القوليّ‌ و عدمه في الزوجة الساكتة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الساكتة المبحوث عنها التي لم تمكّن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نفى الزوج وجوب النفقة عليه بدعوى عدم تمكينها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أنكر الزوج وجوب قضاء النفقة الماضية و الأصل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 في صورة الاختلاف في التمكين و قضاء النفقة الماضية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يقدّم قول الزوج و يحكم بعدم وجوب النفقة عليه، و أيضا بعدم وجوب قضائها عليه</w:t>
      </w:r>
      <w:r>
        <w:rPr>
          <w:rFonts w:eastAsia="Amiri" w:cs="Amiri" w:ascii="Amiri" w:hAnsi="Amiri"/>
          <w:color w:val="111111"/>
          <w:sz w:val="28"/>
          <w:szCs w:val="28"/>
          <w:rtl w:val="true"/>
          <w:lang w:bidi="ar-SA"/>
        </w:rPr>
        <w:t xml:space="preserve">. </w:t>
      </w:r>
      <w:bookmarkStart w:id="419" w:name="pg14831_200054"/>
    </w:p>
    <w:p>
      <w:pPr>
        <w:pStyle w:val="BookText"/>
        <w:rPr/>
      </w:pPr>
      <w:bookmarkEnd w:id="419"/>
      <w:r>
        <w:rPr>
          <w:rFonts w:ascii="Amiri" w:hAnsi="Amiri" w:eastAsia="Amiri" w:cs="Amiri"/>
          <w:color w:val="111111"/>
          <w:sz w:val="28"/>
          <w:sz w:val="28"/>
          <w:szCs w:val="28"/>
          <w:rtl w:val="true"/>
          <w:lang w:bidi="ar-SA"/>
        </w:rPr>
        <w:t xml:space="preserve">و على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لأنّ‌ الأصل بقاء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كما يقدّم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اتّفاقهما على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2654101_730472459"/>
      <w:bookmarkStart w:id="421" w:name="_Toc153"/>
      <w:bookmarkEnd w:id="420"/>
      <w:r>
        <w:rPr>
          <w:rtl w:val="true"/>
        </w:rPr>
        <w:t>الواجب على الزوج القيام بما تحتاج إليه المرأة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 بما تحتاج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نفقتها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طعام و إدام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كسوة و إسكان و إخدام و آلة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الدهن و الصابون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الاحتمال الذي تقدّم ذكره من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الاحتمال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اشتراط‍‌ التمكين القوليّ‌ في وجوب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الزوجة، لأنّ‌ الأصل يوافق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النفقة التي وجبت بسبب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الزوجة في فرض اختلاف الزوجين في دفع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الزوجين لو اختلفا في الدفع بعد اتّفاقهما على وجوب النفقة قدّم قول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الزوج أن يقوم بكلّ‌ ما تحتاج إليه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موافق و ملائم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الإدام هنا كلّ‌ ما يجعل مع الخبز من مرق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المشط‍‌ و المشط‍‌ و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من خشب و غيره ذات أسنان يمتشط‍‌ بها، ج أمشاط‍‌ و مشاط‍‌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مطبوخ مركّب من الزيت و القلى و يغسل به، القطعة منه صابونة، معرّب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 و الحمّام إلاّ مع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لبرد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تبعا لعادة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العشرة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عليها بما يليق بها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يتقدّر الإطعام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بمدّين و لا غيرهما،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الإطعام إلى سدّ الخلّة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الخادم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أبيها دون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الصابون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 في العين يشفى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عند احتياج الزوجة إلى الحمّام بسبب برد أو مانع آخر يمنعها عن الخروج إلى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أمثال الزوجة في البلدة التي تسكن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المعاشرة بالمعروف المأمور بها هو الإنفاق على الزوجة بما يليق بها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يتعيّن كون مقدار الإطعام مدّا أو مدّين، بل المرجع في الإطعام هو رفع احتياجها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تقرأ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الخلّة من خلّ‌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 و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الزوج استخدام خادم للزوجة في صورة كونها من أهل الخادم في بيت أبيها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الخادم،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بالانتقال إلى بيت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إخدامها بحرّة أو أمة و لو باجرة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معها خادم تخيّر بين إبقائها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إبدالها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مألوفة لها، لأنّ‌ حقّ‌ التعيين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لها، حتّى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يخدمها بنفسه أجز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يجب على الزوج تهيئة الخادم للزوجة إذا ارتفع شأنها بانتقالها إلى بيت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الخادم لها إذا كانت الزوجة مريضة محتاجة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المصاب بعاهة الزمانة، و الزمانة عدم بعض الأعضاء أو تعطيل القوى،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أي أصابته 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أزمنه اللّه أي ابتلاه بالزمانة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قرّر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الزمانة مرض عارض يوجب الإقعاد بحث لا يقدر المريض على القيام بحوائجه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مخيّر بين إخدام الزوجة بحرّة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مع الزوجة خادم تخيّر الزوج بين إبقائها و بين إبدالها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الخادم، و تأنيث الضميرين باعتبار كون الخادم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له إبدال الخادم و إن كانت مألوفة لزوجتها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تعيين الخادم حقّ‌ للزوج</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أراد الزوج أن يخدم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احتاجت إلى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أجزأ</w:t>
      </w:r>
      <w:r>
        <w:rPr>
          <w:rFonts w:eastAsia="Amiri" w:cs="Amiri" w:ascii="Amiri" w:hAnsi="Amiri"/>
          <w:color w:val="111111"/>
          <w:sz w:val="28"/>
          <w:szCs w:val="28"/>
          <w:rtl w:val="true"/>
          <w:lang w:bidi="ar-SA"/>
        </w:rPr>
        <w:t xml:space="preserve">. </w:t>
      </w:r>
      <w:bookmarkStart w:id="422" w:name="pg14831_200057"/>
    </w:p>
    <w:p>
      <w:pPr>
        <w:pStyle w:val="BookText"/>
        <w:rPr/>
      </w:pPr>
      <w:bookmarkEnd w:id="422"/>
      <w:r>
        <w:rPr>
          <w:rFonts w:ascii="Amiri" w:hAnsi="Amiri" w:eastAsia="Amiri" w:cs="Amiri"/>
          <w:color w:val="111111"/>
          <w:sz w:val="28"/>
          <w:sz w:val="28"/>
          <w:szCs w:val="28"/>
          <w:rtl w:val="true"/>
          <w:lang w:bidi="ar-SA"/>
        </w:rPr>
        <w:t xml:space="preserve">و لو خدمت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لم يكن لها المطالبة بنفقة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جنس المأدوم و الملبوس و المسكن يتبع عادة أمثالهما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السكنى، لا في بيت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في البلد اعتبر الغالب، فإن اختلف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 قوتها من غير غالب وجب اللائق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654103_730472459"/>
      <w:bookmarkStart w:id="424" w:name="_Toc154"/>
      <w:bookmarkEnd w:id="423"/>
      <w:r>
        <w:rPr>
          <w:rtl w:val="true"/>
        </w:rPr>
        <w:t>لها المنع من مشاركة غير الزوج في المسكن</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المنع من مشاركة غير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المسكن بأن تنفرد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لو في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مشاركة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لو خدمت هي نفسها لم يجز لها أن تطالب الزوج باجرة الخادم و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يتعيّن جنس المأدوم و ما بعده، بل يتبع عادة أمثالها في البلد التي تسكن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المرجع في جنس المأدوم و الملبوس و المسكن بيت أهل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القوت في البلد متعدّدا غير منحصر في جنس واحد اعتبر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القوت الغالب أيضا مختلفا وجب تهيئة القوت اللائق بحال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يذكّر و يؤنّث، راجع عنها 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للزوجة أن تريد الانفراد بالسكنى في بيت و غرفة مختصّة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يجوز للزوجة أن تطلب بيتا صالحا لها و تمنع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المشاركة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البيت في دار أي غرفة من غرف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لها المطالبة بمجموع دار، بل بيت في دار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الدليل لجواز منعها عن </w:t>
      </w:r>
      <w:r>
        <w:rPr>
          <w:rFonts w:eastAsia="Amiri" w:cs="Amiri" w:ascii="Amiri" w:hAnsi="Amiri"/>
          <w:color w:val="111111"/>
          <w:sz w:val="28"/>
          <w:szCs w:val="28"/>
          <w:rtl w:val="true"/>
          <w:lang w:bidi="ar-SA"/>
        </w:rPr>
        <w:t xml:space="preserve">- </w:t>
      </w:r>
      <w:bookmarkStart w:id="425" w:name="pg14831_200058"/>
    </w:p>
    <w:p>
      <w:pPr>
        <w:pStyle w:val="Heading6"/>
        <w:numPr>
          <w:ilvl w:val="5"/>
          <w:numId w:val="1"/>
        </w:numPr>
        <w:rPr/>
      </w:pPr>
      <w:bookmarkStart w:id="426" w:name="__RefHeading___Toc2654105_730472459"/>
      <w:bookmarkStart w:id="427" w:name="_Toc155"/>
      <w:bookmarkEnd w:id="425"/>
      <w:bookmarkEnd w:id="426"/>
      <w:r>
        <w:rPr>
          <w:rtl w:val="true"/>
        </w:rPr>
        <w:t>يزيد كسوتها في الشتاء</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الشتاء المحشوّة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لليقظة، و اللحاف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بلد يعتاد فيه الفرو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حرير أو 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قطن أو في جنس الفرو من غنم و سنجاب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عادة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في المسكن هو لزوم الضرر في فرض الاشتراك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المحشوّة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الذي يجعل في داخله القطن، للحفظ‍‌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حشا الوسادة و غيرها بالقطن يحشوها 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المحشوّة بالقطن لليقظة و اللحاف للنوم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 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نحو الجبّة بطانته يبطّن من جلود بعض الحيوانات كالأرانب و الثعالب و السمّور، ج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كان المتعارف للنساء في البلد لبس الفرو وجب على الزوج بذله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يزرع بمصر و ما يليها، له زهر أزرق في حجم الحمض و له بزر يعتصر و يستصبح به و تنسج منه 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السنجاب و 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على حدّ اليربوع أكبر من الفار، و شعره في غاية النعومة تتّخذ من جلده الفراء، و يضرب به المثل في خفّة الصعود و سرعته، و فروه أحسن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أمثالها في البلد التي تسكن فيها</w:t>
      </w:r>
      <w:r>
        <w:rPr>
          <w:rFonts w:eastAsia="Amiri" w:cs="Amiri" w:ascii="Amiri" w:hAnsi="Amiri"/>
          <w:color w:val="111111"/>
          <w:sz w:val="28"/>
          <w:szCs w:val="28"/>
          <w:rtl w:val="true"/>
          <w:lang w:bidi="ar-SA"/>
        </w:rPr>
        <w:t xml:space="preserve">. </w:t>
      </w:r>
      <w:bookmarkStart w:id="428" w:name="pg14831_200059"/>
    </w:p>
    <w:p>
      <w:pPr>
        <w:pStyle w:val="BookText"/>
        <w:rPr/>
      </w:pPr>
      <w:bookmarkEnd w:id="428"/>
      <w:r>
        <w:rPr>
          <w:rFonts w:ascii="Amiri" w:hAnsi="Amiri" w:eastAsia="Amiri" w:cs="Amiri"/>
          <w:color w:val="111111"/>
          <w:sz w:val="28"/>
          <w:sz w:val="28"/>
          <w:szCs w:val="28"/>
          <w:rtl w:val="true"/>
          <w:lang w:bidi="ar-SA"/>
        </w:rPr>
        <w:t xml:space="preserve">و يعتبر في مراتب الجنس المعتاد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يساره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الزيادة على القطن، لأنّ‌ غيره رعونة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لاقتضاء المعاشرة بالمعروف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احتيج إلى تعدّد اللحاف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البرد أو لاختلاف الفصول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إبقاء المستغنى عنه في الوقت الآخر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654107_730472459"/>
      <w:bookmarkStart w:id="430" w:name="_Toc156"/>
      <w:bookmarkEnd w:id="429"/>
      <w:r>
        <w:rPr>
          <w:rtl w:val="true"/>
        </w:rPr>
        <w:t>تزاد المتجمّلة ثياب التجمّل بحسب العادة</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تزاد المتجمّلة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التجمّل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لأمثالها في تلك البلدة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رعن يرعن رعنا و رعن يرعن رعنا و رعن يرعن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الزيادة على الثوب القطنيّ‌ تعدّ رعونة و حمقا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وجوب الزيادة على القطن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بالمعاشرة بالمعروف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73"/>
      </w:r>
      <w:r>
        <w:rPr>
          <w:rFonts w:ascii="Amiri" w:hAnsi="Amiri" w:eastAsia="Amiri" w:cs="Amiri"/>
          <w:color w:val="111111"/>
          <w:sz w:val="28"/>
          <w:sz w:val="28"/>
          <w:szCs w:val="28"/>
          <w:rtl w:val="true"/>
          <w:lang w:bidi="ar-SA"/>
        </w:rPr>
        <w:t>يقتضي الزيادة على القطن، لوجوب مراعاة حال المرأة و 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على الزوج أن يهيّئ اللحف المتعدّدة إذا احتاجت الزوجة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فصول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احتاجت الزوجة إلى اللحف المتعدّدة لاختلاف فصول البلد لا يجب أن يبقى اللحاف الزائد المستغنى عنه عندها بعد رفع الحاجة إلى الزائد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الظرف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هو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التي هي أهل التجمّل تزاد ثياب التجمّل بحسب عادة أمثالها في تلك البلدة</w:t>
      </w:r>
      <w:r>
        <w:rPr>
          <w:rFonts w:eastAsia="Amiri" w:cs="Amiri" w:ascii="Amiri" w:hAnsi="Amiri"/>
          <w:color w:val="111111"/>
          <w:sz w:val="28"/>
          <w:szCs w:val="28"/>
          <w:rtl w:val="true"/>
          <w:lang w:bidi="ar-SA"/>
        </w:rPr>
        <w:t xml:space="preserve">. </w:t>
      </w:r>
      <w:bookmarkStart w:id="431" w:name="pg14831_200060"/>
    </w:p>
    <w:p>
      <w:pPr>
        <w:pStyle w:val="Heading6"/>
        <w:numPr>
          <w:ilvl w:val="5"/>
          <w:numId w:val="1"/>
        </w:numPr>
        <w:rPr/>
      </w:pPr>
      <w:bookmarkStart w:id="432" w:name="__RefHeading___Toc2654109_730472459"/>
      <w:bookmarkStart w:id="433" w:name="_Toc157"/>
      <w:bookmarkEnd w:id="431"/>
      <w:bookmarkEnd w:id="432"/>
      <w:r>
        <w:rPr>
          <w:rtl w:val="true"/>
        </w:rPr>
        <w:t>لو دخل بها و استمرّت تأكل معه على العادة، فليس لها مطالبته بمدّة مؤاكلته</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استمرّت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معه على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لها مطالبته بمدّة مؤاكلته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إطباق الناس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جواز مطالبتها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بالنفقة،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 عين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جاء بها إلى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الزوجة،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جاء الزوج بالزوجة إلى منزله و كانت تأكل مع زوجها بالاستمرار لم يجز لها مطالبة الزوج بنفقة مدّة المؤاكلة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وفق العادة الجارية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يجز للزوجة أن تطالب الزوج بنفقة المدّة التي كانت تأكل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لحصول الغرض من النفقة و هو الإشباع الذي يحصل بالمؤاكلة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أطبق الناس قديما على الاكتفاء بمثل ما ذكر و على عدم مطالبة الزوجة بالنفقة لا سيّما عند أوائل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الآخر في الفرض المذكور هو جواز مطالبة الزوجة بالنفقة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المأكل الواجب على الزوج للزوجة بحيث يرتفع حاجتها معه بحسب عادة أمثالها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الزوج تبرّع بغير ما احتاجت إليه الزوجة و لم يؤدّ ما يليق بشأنها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 أنّ‌ المعتبر من المسكن الإمتاع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 من المئونة التمليك في صبيحة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لا أزيد بشرط‍‌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إلى آخره، فلو نشزت في أثنائه استحقّت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الكسوة قولان أجودهما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فليس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و لا التصرّف فيها بغير اللبس من أنواع التصرّفات، و لا لبسها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المعتاد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فعلت فأبلتها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المدّة التي تبلى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تمليك منفعة العين للزوجة، لا أصلها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الصبيحة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في أداء المئونة أن يملّك الزوج ما تحتاج إليه زوجته في أوّل كلّ‌ يوم بمقدار يومها، لا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في التمليك هو بقاء الزوجة على حال التمكين إلى آخر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خرجت الزوجة عن طاعة زوجها في وسط‍‌ اليوم مثلا استحقّ‌ من المئونة نصفها، لا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أجود القولين في الكسوة أيضا هو تمليك النفقة، لا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للزوجة أن تبيع الكسوة التي أعطاها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للزوجة أن تلبس الكسوة أزيد من العادة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لبست لباس التجمّل في حال خدمة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لبست ثيابا متعدّدة مع كفاية الثوب الواحد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بلي الثوب يبلى بلى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رثّ‌ فهو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أبلى الثوب بمعنى بلاّه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عادة لم يجب عليه إبدالها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أبقتها زيادة على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إبدالها بغيرها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بالإعارة و الاستيجار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طلّقها أو ماتت أو مات أو نشزت استحقّ‌ ما يجده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تحتاج إليه من الفرش و الآلات في حكم الكسوة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 و ضمير المفعول يرجع إلى الكسوة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يجب على الزوج إبدال الكسوة التي أبلتها الزوجة على خلاف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لا يجب على الزوج أن يبدل الثوب الذي أبقته الزوجة زيادة على المدّة المتعارفة، كما إذا لم تلبس الثوب و أبقتها أزيد من بضع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للزوج إبدال الكسوة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بليت الكسوة أم لا، أبقتها زيادة على المدّة المتعارفة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للزوج أن يحصّل الكسوة التي تحتاج الزوجة إليها بالإعارة و الاستيجار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طلّق الزوج زوجته أو ماتت الزوجة أو نشزت استحقّ‌ الزوج ما يجده من الكسوة عندها و استحقّ‌ وارث الزوج في فرض موت الزوج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استعملتها الزوجة أم لا، و أيضا سواء في ذلك جميع طرق تحصيلها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جميع التفاصيل المذكورة في الكسوة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إبدالها و استعارتها و </w:t>
      </w:r>
      <w:r>
        <w:rPr>
          <w:rFonts w:eastAsia="Amiri" w:cs="Amiri" w:ascii="Amiri" w:hAnsi="Amiri"/>
          <w:color w:val="111111"/>
          <w:sz w:val="28"/>
          <w:szCs w:val="28"/>
          <w:rtl w:val="true"/>
          <w:lang w:bidi="ar-SA"/>
        </w:rPr>
        <w:t xml:space="preserve">- </w:t>
      </w:r>
      <w:bookmarkStart w:id="434" w:name="pg14831_200063"/>
    </w:p>
    <w:p>
      <w:pPr>
        <w:pStyle w:val="Heading6"/>
        <w:numPr>
          <w:ilvl w:val="5"/>
          <w:numId w:val="1"/>
        </w:numPr>
        <w:rPr/>
      </w:pPr>
      <w:bookmarkStart w:id="435" w:name="__RefHeading___Toc2654111_730472459"/>
      <w:bookmarkStart w:id="436" w:name="_Toc158"/>
      <w:bookmarkEnd w:id="434"/>
      <w:bookmarkEnd w:id="435"/>
      <w:r>
        <w:rPr>
          <w:rtl w:val="true"/>
        </w:rPr>
        <w:t>الثاني</w:t>
      </w:r>
      <w:r>
        <w:rPr>
          <w:rtl w:val="true"/>
        </w:rPr>
        <w:t xml:space="preserve">: </w:t>
      </w:r>
      <w:r>
        <w:rPr>
          <w:rtl w:val="true"/>
        </w:rPr>
        <w:t>القرابة</w:t>
      </w:r>
      <w:bookmarkEnd w:id="436"/>
    </w:p>
    <w:p>
      <w:pPr>
        <w:pStyle w:val="Heading6"/>
        <w:numPr>
          <w:ilvl w:val="5"/>
          <w:numId w:val="1"/>
        </w:numPr>
        <w:rPr/>
      </w:pPr>
      <w:bookmarkStart w:id="437" w:name="__RefHeading___Toc2654113_730472459"/>
      <w:bookmarkStart w:id="438" w:name="_Toc159"/>
      <w:bookmarkEnd w:id="437"/>
      <w:r>
        <w:rPr>
          <w:rtl w:val="true"/>
        </w:rPr>
        <w:t>اشارة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مطلق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439" w:name="__RefHeading___Toc2654115_730472459"/>
      <w:bookmarkStart w:id="440" w:name="_Toc160"/>
      <w:bookmarkEnd w:id="439"/>
      <w:r>
        <w:rPr>
          <w:rtl w:val="true"/>
        </w:rPr>
        <w:t>تجب النفقة على الأبوين فصاعدا و الأولاد فنازلا</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النفقة على الأبوين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 الأب و امّهاته و إن علوا، و آباء الامّ‌ و امّهاتها و إن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أم إناثا لابن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لبنته</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2654117_730472459"/>
      <w:bookmarkStart w:id="442" w:name="_Toc161"/>
      <w:bookmarkEnd w:id="441"/>
      <w:r>
        <w:rPr>
          <w:rtl w:val="true"/>
        </w:rPr>
        <w:t>تستحبّ‌ النفقة على باقي الأقارب</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باقي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الأخوات و أولادهم و الأعمام و الأخوال ذكورا و إناثا و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يتأكّد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الوارث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استيجارها و غير ما ذكر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في سائر ما تحتاج إليه الزوجة من الفرش و الآلات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نفقة الأقرباء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الثاني من أسباب النفقة المشار إليها في الصفحة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الثاني في النفقات، و أسبابها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مطلق النسبة لا يوجب نفقة أحد القريبين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آباء الأب و امّهاته و إن علوا، و كذلك آباء الامّ‌ و امّهاتها و إن 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نفقة الأولاد و إن نزلوا على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في الأولاد النازلة أن ينتسبوا إلى ابن المنفق أم إلى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الذين لا تجب نفقتهم، بل تستحبّ‌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الإنفاق على ورثة المنفق من الأقارب يكون مؤكّدا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على الوارث،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Style w:val="FootnoteAnchor"/>
          <w:rtl w:val="true"/>
        </w:rPr>
        <w:footnoteReference w:id="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الْمَوْلُودِ لَهُ‌ رِزْقُهُنَّ‌ وَ كِسْوَتُهُنَّ‌ بِالْمَعْرُوفِ‌ </w:t>
      </w:r>
      <w:r>
        <w:rPr>
          <w:rStyle w:val="FootnoteAnchor"/>
          <w:rtl w:val="true"/>
        </w:rPr>
        <w:footnoteReference w:id="75"/>
      </w:r>
      <w:r>
        <w:rPr>
          <w:rFonts w:ascii="Amiri" w:hAnsi="Amiri" w:eastAsia="Amiri" w:cs="Amiri"/>
          <w:color w:val="111111"/>
          <w:sz w:val="28"/>
          <w:sz w:val="28"/>
          <w:szCs w:val="28"/>
          <w:rtl w:val="true"/>
          <w:lang w:bidi="ar-SA"/>
        </w:rPr>
        <w:t xml:space="preserve">، و إذا وجب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هي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الذكر و الانثى و لا بين الصغير و الكبير،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القول غير الأصحّ‌ في المسألة و هو القول بوجوب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Style w:val="FootnoteAnchor"/>
          <w:rtl w:val="true"/>
        </w:rPr>
        <w:footnoteReference w:id="77"/>
      </w:r>
      <w:r>
        <w:rPr>
          <w:rFonts w:ascii="Amiri" w:hAnsi="Amiri" w:eastAsia="Amiri" w:cs="Amiri"/>
          <w:color w:val="111111"/>
          <w:sz w:val="28"/>
          <w:sz w:val="28"/>
          <w:szCs w:val="28"/>
          <w:rtl w:val="true"/>
          <w:lang w:bidi="ar-SA"/>
        </w:rPr>
        <w:t>، و الشاهد من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الْوارِثِ‌ مِثْلُ‌ ذلِكَ‌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على وارث المولود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يجب عليه من نفقة المرضعات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العلّة لوجوب نفقة المرضعة على وارث المولود له هي الإرث، و هذه العلّة بما أنّها يتساوى فيها الوارث و المورّث تقتضي وجوب نفقة الوارث على المورّث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للشرط‍‌،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الوارث و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لتساوي الطرفين من الوارث و المورّث في العلّة و هي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تجب نفقة القريب عليه، مثل الأب بالنسبة إلى الابن و بالعكس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عملا بالعموم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يجب الإنفاق على الفقير العاجز عن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مالكا مؤنة سنة أو قادرا على تحصيلها بالكسب تدريجا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عدالته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إسلامه، بل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فاسقا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تقييد الكافر بكونه محقون الدم، فلو كان حربيّا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إتلافه، فترك الإنفاق لا يزيد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وجوب النفقة يعمّ‌ جميع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العاجز عن تحصيل مؤنته بالكسب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الوالد مثلا لو كان قادرا على تحصيل مؤنة سنته تدريجا لم تجب نفقته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الفقير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عدالة المنفق عليه و لا إسلامه، فلا اختصاص لهذا الحكم بالمسلم العادل، بل بارتفاع شرطيّة الإسلام و العدالة دخل في الحكم المسلم الفاسق و الكافر من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هو الذي يرتكب الكبائر و يصرّ على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دليل وجوب الإنفاق على من ذكر من الأقارب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يجب الإنفاق على الكافر الحربيّ‌ الذي لو لم يكن حربيّا كانت نفقته واجبة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إتلاف الحربيّ‌ بعدم الإنفاق عليه لا يزيد عن إتلافه بقتله، فإذا كان الثاني جائزا كان الأوّل كذلك بطريق أولى</w:t>
      </w:r>
      <w:r>
        <w:rPr>
          <w:rFonts w:eastAsia="Amiri" w:cs="Amiri" w:ascii="Amiri" w:hAnsi="Amiri"/>
          <w:color w:val="111111"/>
          <w:sz w:val="28"/>
          <w:szCs w:val="28"/>
          <w:rtl w:val="true"/>
          <w:lang w:bidi="ar-SA"/>
        </w:rPr>
        <w:t xml:space="preserve">. </w:t>
      </w:r>
      <w:bookmarkStart w:id="443" w:name="pg14831_200066"/>
    </w:p>
    <w:p>
      <w:pPr>
        <w:pStyle w:val="BookText"/>
        <w:rPr/>
      </w:pPr>
      <w:bookmarkEnd w:id="443"/>
      <w:r>
        <w:rPr>
          <w:rFonts w:ascii="Amiri" w:hAnsi="Amiri" w:eastAsia="Amiri" w:cs="Amiri"/>
          <w:color w:val="111111"/>
          <w:sz w:val="28"/>
          <w:sz w:val="28"/>
          <w:szCs w:val="28"/>
          <w:rtl w:val="true"/>
          <w:lang w:bidi="ar-SA"/>
        </w:rPr>
        <w:t xml:space="preserve">و أمّا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شرط‍‌، لأنّ‌ المملوك نفقته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أو كان معسرا أمكن وجوبه على القريب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الإنفاق عليه كما سيأتي،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2654119_730472459"/>
      <w:bookmarkStart w:id="445" w:name="_Toc162"/>
      <w:bookmarkEnd w:id="444"/>
      <w:r>
        <w:rPr>
          <w:rtl w:val="true"/>
        </w:rPr>
        <w:t>يشترط‍‌ في المنفق أن يفضل ماله عن قوته و قوت زوجته</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المنفق أن يفضل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قوته و قوت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ليومه الحاضر و ليلته ليصرف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ذكر، فإن لم يفضل شيء فلا شيء عليه،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الحرّيّة في المنفق عليه تكون شرطا لا محالة، لأنّ‌ المملوك لا تجب نفقته على غير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المولى،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بوجوب الإنفاق على المملوك الذي يمتنع مولاه عن الإنفاق عليه، أو يكون معسرا على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أنفق عليه مولاه أم لا، معسرا كان المولى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بعدم وجوب الإنفاق على المملوك مطلقا و إلزام المولى بالبيع أو الإنفاق حسن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يقيّد وجوب النفقة على المنفق بأن يزيد ماله عن قوت نفسه و زوجته ليومه الحاضر و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ليصرف الزائد إلى من تجب نفقته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النفقة على من ذكر تكون من قبيل المواساة</w:t>
      </w:r>
      <w:r>
        <w:rPr>
          <w:rFonts w:eastAsia="Amiri" w:cs="Amiri" w:ascii="Amiri" w:hAnsi="Amiri"/>
          <w:color w:val="111111"/>
          <w:sz w:val="28"/>
          <w:szCs w:val="28"/>
          <w:rtl w:val="true"/>
          <w:lang w:bidi="ar-SA"/>
        </w:rPr>
        <w:t xml:space="preserve">. </w:t>
      </w:r>
      <w:bookmarkStart w:id="446" w:name="pg14831_200067"/>
    </w:p>
    <w:p>
      <w:pPr>
        <w:pStyle w:val="BookText"/>
        <w:rPr/>
      </w:pPr>
      <w:bookmarkEnd w:id="446"/>
      <w:r>
        <w:rPr>
          <w:rFonts w:ascii="Amiri" w:hAnsi="Amiri" w:eastAsia="Amiri" w:cs="Amiri"/>
          <w:color w:val="111111"/>
          <w:sz w:val="28"/>
          <w:sz w:val="28"/>
          <w:szCs w:val="28"/>
          <w:rtl w:val="true"/>
          <w:lang w:bidi="ar-SA"/>
        </w:rPr>
        <w:t xml:space="preserve">مواساة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2654121_730472459"/>
      <w:bookmarkStart w:id="448" w:name="_Toc163"/>
      <w:bookmarkEnd w:id="447"/>
      <w:r>
        <w:rPr>
          <w:rtl w:val="true"/>
        </w:rPr>
        <w:t>الواجب منها قدر الكفاية</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الإطعام و الكسوة و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يجب إعفاف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تزويجه، ليصير ذا عفّة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 لا النفقة على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تزويج الأب،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ما ورد من الأمر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يجب إخدامه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النفقة على خادمه إلاّ مع الزمانة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 لا يفضل شيء عن قوته و قوت زوجته ليس من أهل المواساة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المواساة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النفقة لم تتقدّر بشيء كمّيّة و لا كيفيّة، بل الواجب منها هو إنفاق قدر الكفاية للمنفق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المنفق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الإعفاف من عفّ‌ يعفّ‌، عفّا و عفّة و عفافا و عفافة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امتنع عمّا لا يحلّ‌ أو لا يجمل فهو عفيف و 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واجب النفقة هو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تجب نفقة زوجة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كزوجة الولد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 بتزويج الأب أو مطلق واجب النفقة يحمل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التزويج</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كذا لا يجب على المنفق </w:t>
      </w:r>
      <w:r>
        <w:rPr>
          <w:rFonts w:eastAsia="Amiri" w:cs="Amiri" w:ascii="Amiri" w:hAnsi="Amiri"/>
          <w:color w:val="111111"/>
          <w:sz w:val="28"/>
          <w:szCs w:val="28"/>
          <w:rtl w:val="true"/>
          <w:lang w:bidi="ar-SA"/>
        </w:rPr>
        <w:t xml:space="preserve">- </w:t>
      </w:r>
      <w:bookmarkStart w:id="449" w:name="pg14831_200068"/>
    </w:p>
    <w:p>
      <w:pPr>
        <w:pStyle w:val="BookText"/>
        <w:rPr/>
      </w:pPr>
      <w:bookmarkEnd w:id="449"/>
      <w:r>
        <w:rPr>
          <w:rFonts w:ascii="Amiri" w:hAnsi="Amiri" w:eastAsia="Amiri" w:cs="Amiri"/>
          <w:color w:val="111111"/>
          <w:sz w:val="28"/>
          <w:sz w:val="28"/>
          <w:szCs w:val="28"/>
          <w:rtl w:val="true"/>
          <w:lang w:bidi="ar-SA"/>
        </w:rPr>
        <w:t xml:space="preserve">المحوّجة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2654123_730472459"/>
      <w:bookmarkStart w:id="451" w:name="_Toc164"/>
      <w:bookmarkEnd w:id="450"/>
      <w:r>
        <w:rPr>
          <w:rtl w:val="true"/>
        </w:rPr>
        <w:t>تقضى نفقة الزوجة</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ماليّ‌ وجب في مقابلة الاستمتاع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نفقة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وجبت على طريق المواساة و سدّ الخلّة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التمليك، فلا تستقرّ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الخادم لمن تجب نفقة عليه، و كذا لا تجب عليه النفقة على خادمه إن كان للواجب النفقة 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في صورة كون واجب النفقة مصابا بالزمانة التي توجب احتياجه إلى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الزوج قضاء نفقة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نفقة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النفقة تكون كالعوض الذي هو أحد ركني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فلو كانت عوضا حقيقة كان من الواجب معلوميّة المعوّض، كما هو شأن المعاوضات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الزوج المنفق قضاء نفقة سائر الأقارب، مثل الولد و الوالد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معناها منّا و من الشارح رحمه اللّه في الصفحة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قضاء نفقة الأقارب على الزوج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المنفق في فرض ترك النفقة الواجبة للأقارب يرتكب الإثم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المنفق قضاء نفقة الأقارب و لو عيّن الحاكم مقدارها</w:t>
      </w:r>
      <w:r>
        <w:rPr>
          <w:rFonts w:eastAsia="Amiri" w:cs="Amiri" w:ascii="Amiri" w:hAnsi="Amiri"/>
          <w:color w:val="111111"/>
          <w:sz w:val="28"/>
          <w:szCs w:val="28"/>
          <w:rtl w:val="true"/>
          <w:lang w:bidi="ar-SA"/>
        </w:rPr>
        <w:t xml:space="preserve">. </w:t>
      </w:r>
      <w:bookmarkStart w:id="452" w:name="pg14831_200069"/>
    </w:p>
    <w:p>
      <w:pPr>
        <w:pStyle w:val="BookText"/>
        <w:rPr/>
      </w:pPr>
      <w:bookmarkEnd w:id="452"/>
      <w:r>
        <w:rPr>
          <w:rFonts w:ascii="Amiri" w:hAnsi="Amiri" w:eastAsia="Amiri" w:cs="Amiri"/>
          <w:color w:val="111111"/>
          <w:sz w:val="28"/>
          <w:sz w:val="28"/>
          <w:szCs w:val="28"/>
          <w:rtl w:val="true"/>
          <w:lang w:bidi="ar-SA"/>
        </w:rPr>
        <w:t xml:space="preserve">التقدير لا يفيد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مدافعته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دينا في الذمّة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654125_730472459"/>
      <w:bookmarkStart w:id="454" w:name="_Toc165"/>
      <w:bookmarkEnd w:id="453"/>
      <w:r>
        <w:rPr>
          <w:rtl w:val="true"/>
        </w:rPr>
        <w:t>الأب مقدّم على الامّ‌ و غيرها في الإنفاق على الولد</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الولد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تعيين الحاكم مقدار النفقة لا يوجب استقرار النفقة في ذمّة المنفق لو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للقريب الذي تجب نفقته على القريب الآخر، كما إذا ترك الولد الإنفاق على والده مثلا بسبب الغيبة فأذن الحاكم الوالد في الاستقراض فإذا يجب على الولد قضاء نفقة الوالد بأداء ما استقرضه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لمدافعة المنفق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أمر الحاكم المنفق بالإنفاق فامتنع إذا يجب عليه القضاء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ما أذن فيه الحاكم أو أمره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النفقة بعد أمر الحاكم أو بعد إذنه في استدانة القريب الواجبة نفقته تصير دينا في ذمّة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إذن الحاكم للقريب أو أمره بالإنفاق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أبا الولد يقدّم على الامّ‌ و غيرها في الإنفاق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وجد الأب و كان موسرا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فقره فعلى أبي الأب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يقدّم الأقرب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عدمت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كانوا معسرين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على أبويها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جهة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الأب بحكم أمّ‌ الامّ‌ و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أمّ‌ الجدّ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أبوي الجدّ و الجدّة للأمّ‌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لم يوجد الأب أو وجد و لم يكن موسرا فأبوا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الجدّ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سائر الأقارب في الإنفاق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الأقرب من آباء الأب فالأقرب منهم في الإنفاق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يوجد الأب و لا آباؤه يجب على الامّ‌ الإنفاق على الولد لو كانت ذات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توجد الامّ‌ أو وجدت و لم تكن ذات يسار فنفقة الولد تجب على أبوي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أمّ‌ الامّ‌ و أباها يتساويان في الإنفاق على ولد بنتهما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الحكم بوجوب الإنفاق هنا منوطا بمراتب الإرث، فلو كان هناك إخوة و أجداد قدّم الأجداد على الإخوة في الإنفاق على الولد و إن كانوا جميعا في مرتبة واحدة بحسب مراتب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أمّ‌ أبي الولد تكون بحكم أمّ‌ امّه و أبي امّه، فلو اجتمع أبو الامّ‌ مع أمّ‌ الأب و أمّ‌ الامّ‌ فكلّهم يتساوون في الحكم بوجوب الإنفاق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اجتمعت أمّ‌ الجدّ للأب مع أبوي الجدّ و الجدّة للأمّ‌ فكلّهم يتساوون في الحكم بوجوب الإنفاق على الولد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أمّهات الأجداد للأب يكنّ‌ في مرتبة أبوي الأجداد للأمّ‌ و الجدّات للأمّ‌</w:t>
      </w:r>
      <w:r>
        <w:rPr>
          <w:rFonts w:eastAsia="Amiri" w:cs="Amiri" w:ascii="Amiri" w:hAnsi="Amiri"/>
          <w:color w:val="111111"/>
          <w:sz w:val="28"/>
          <w:szCs w:val="28"/>
          <w:rtl w:val="true"/>
          <w:lang w:bidi="ar-SA"/>
        </w:rPr>
        <w:t xml:space="preserve">. </w:t>
      </w:r>
      <w:bookmarkStart w:id="455" w:name="pg14831_200071"/>
    </w:p>
    <w:p>
      <w:pPr>
        <w:pStyle w:val="Heading6"/>
        <w:numPr>
          <w:ilvl w:val="5"/>
          <w:numId w:val="1"/>
        </w:numPr>
        <w:rPr/>
      </w:pPr>
      <w:bookmarkStart w:id="456" w:name="__RefHeading___Toc2654127_730472459"/>
      <w:bookmarkStart w:id="457" w:name="_Toc166"/>
      <w:bookmarkEnd w:id="455"/>
      <w:bookmarkEnd w:id="456"/>
      <w:r>
        <w:rPr>
          <w:rtl w:val="true"/>
        </w:rPr>
        <w:t>الأقرب إلى المنفق عليه في كلّ‌ مرتبة من المراتب مقدّم على الأبعد</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ينتقل إلى الأبعد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فقره، فالولد مقدّم في الإنفاق على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 و إن 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تعدّد من يجب عليه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تساووا فيه و إن اختلفوا في الذكوريّة و الانوثيّة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يتساوى الغنيّ‌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قوّة على الأقوى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الأولاد و الآباء يقدّمون على الإخوة و الأجداد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يقدّم على ابنه في الإنفاق على أبيه و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علا الأب و الامّ‌، 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 لا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الولد، و الجارّ و 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الولد يقدّم على ابنه في الإنفاق على الآباء و الامّهات، و هكذا يقدّم الأقرب على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اجتمع الولد و الوالد و الزوجة فإنّهم متساوون في وجوب الإنفاق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اجتمع الابن و البنت فإنّهما متساويان في وجوب الإنفاق عليهما و إن كانا مختلفين من حيث الذكوريّة و الانوثيّة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بالفعل هو الذي يملك المال بالفعل و في الحال، و الغنيّ‌ بالقوّة هو الذي يقدر على تحصيل المال بالاكتساب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الاختلاف في الذكوريّة و الانوثيّة، و الغنى بالفعل و القوّة</w:t>
      </w:r>
      <w:r>
        <w:rPr>
          <w:rFonts w:eastAsia="Amiri" w:cs="Amiri" w:ascii="Amiri" w:hAnsi="Amiri"/>
          <w:color w:val="111111"/>
          <w:sz w:val="28"/>
          <w:szCs w:val="28"/>
          <w:rtl w:val="true"/>
          <w:lang w:bidi="ar-SA"/>
        </w:rPr>
        <w:t xml:space="preserve">. </w:t>
      </w:r>
      <w:bookmarkStart w:id="458" w:name="pg14831_200072"/>
    </w:p>
    <w:p>
      <w:pPr>
        <w:pStyle w:val="Heading6"/>
        <w:numPr>
          <w:ilvl w:val="5"/>
          <w:numId w:val="1"/>
        </w:numPr>
        <w:rPr/>
      </w:pPr>
      <w:bookmarkStart w:id="459" w:name="__RefHeading___Toc2654129_730472459"/>
      <w:bookmarkStart w:id="460" w:name="_Toc167"/>
      <w:bookmarkEnd w:id="458"/>
      <w:bookmarkEnd w:id="459"/>
      <w:r>
        <w:rPr>
          <w:rtl w:val="true"/>
        </w:rPr>
        <w:t>ترتيب المنفق عليهم</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ترتيب المنفق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فالأبوان و الأولاد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نسبتهم إلى المنفق واحدة بحسب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في أحدهما عليا و في الآخر دنيا، فلو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 ابن، أو أبوان و أولاد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قسمة الميسور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الجميع بالسويّة ذكورا كانوا أم إناثا، أم ذكورا و إناثا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مراتب الذين يجب الإنفاق عليهم، فذكر أنّ‌ الأبوين و الأولاد يتساوون في وجوب الإنفاق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القرابة و الرحميّة، فإنّ‌ نسبة الآباء و الأولاد بحسب القرابة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اختلفت نسبة الآباء و الأولاد بكونها في الآباء عليا و في الأولاد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البارز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تجب عليه نفقة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للمكلّف المنفق أب و ابن، أو أبوان و أولاد معهما أو مع أحدهما وجبت القسمة عليهما أو على الجميع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اجتمع الأولاد مع أبوي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اجتمع الأولاد مع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المنفق تقسيم ما يمكنه من النفقة بينهم بالسويّة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كانوا مختلفين من حيث الذكوريّة و الانوثيّة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كفاهم أو نفع كلّ‌ واحد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نفعا معتدّا به اقتسموه، و إن لم 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لقلّته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كثرتهم فالأجود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لاستحالة الترجيح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مرجّح، و التشريك ينافي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نصيب بعضهم يكفيه لصغره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نصيب الباقين لا ينفعهم منقسما اعتبرت القرعة في من عدا المنتفع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الآباء و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من آبائهم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إذا نفع نصيب كلّ‌ واحد منهم إيّاه نفعا يعتدّ به اقتسموه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الميسور قليلا بحيث لا ينفع كلّ‌ واحد منهم نصيبه نفعا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الميسور،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المنفق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فعند عدم انتفاعهم بالميسور انتفاعا معتدّا به يجب إجراء القرعة بينهم، فمن أخرجته القرعة كان الميسور 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لقبح الترجيح بلا مرجّح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الغرض من الإنفاق هو رفع الحاجة، و هو لا يحصل مع التشريك ثمّ‌ التقسيم بينهم، لأنّ‌ الحاصل بالتقسيم لكلّ‌ واحد منهم قليل غير قابل للانتفاع المعتدّ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كاعتياد واحد منهم على قليل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المنتفع نصيبه من النفقة و يقرع بين الباقين بالنسبة إلى الباقي من النفقة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الإنفاق على آباء المنفق و أولاده أولى من الإنفاق على أولاد أولاده و آباء آبائه</w:t>
      </w:r>
      <w:r>
        <w:rPr>
          <w:rFonts w:eastAsia="Amiri" w:cs="Amiri" w:ascii="Amiri" w:hAnsi="Amiri"/>
          <w:color w:val="111111"/>
          <w:sz w:val="28"/>
          <w:szCs w:val="28"/>
          <w:rtl w:val="true"/>
          <w:lang w:bidi="ar-SA"/>
        </w:rPr>
        <w:t xml:space="preserve">. </w:t>
      </w:r>
      <w:bookmarkStart w:id="461" w:name="pg14831_200074"/>
    </w:p>
    <w:p>
      <w:pPr>
        <w:pStyle w:val="BookText"/>
        <w:rPr/>
      </w:pPr>
      <w:bookmarkEnd w:id="461"/>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التي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يتساوى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تساوي الدرجة كالأجداد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 الأولاد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سعة ماله للإنفاق على الجميع فيجب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2654131_730472459"/>
      <w:bookmarkStart w:id="463" w:name="_Toc168"/>
      <w:bookmarkEnd w:id="462"/>
      <w:r>
        <w:rPr>
          <w:rtl w:val="true"/>
        </w:rPr>
        <w:t>لو كان للعاجز أب و ابن قادران فعليهما</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للعاجز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 ابن قادران فعليهما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لتساويهما في المرتبة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الطبقة هنا هو طبقة الأرحام و الأقارب، لا مراتب الإرث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الأبوان و إن 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الأولاد و إن نزلوا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مثال الأعلى، و أولاد الأولاد مثال الأدنى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تقديم بعض على بعض آخر إنّما هو في فرض قصور الميسور عن الإنفاق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قصور مال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تعميم الإنفاق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للعاجز عن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نفقة العاجز تجب على الأب و الابن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الأب و الابن كليهما متساويان في المرتبة بالنسبة إليه، فتكون النفقة عليهما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البنت كالابن في كونها متساوية للأب في المرتبة بالنسبة إلى العاجز عن الإنفاق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للعاجز أمّ‌ و ابن كلاهما قادران على الإنفاق على العاجز، ففي 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مساواتها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في مشاركة الولد، أو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جهان مأخذهما اتّحاد الرتبة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الجدّ المقدّم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الأب و الولدين خاصّة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من أنّ‌ الأب مقدّم على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الأولاد فعلى أصل الوجوب من غير ترجيح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تقديم الذكور، نظرا إلى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مثل الأب و متساوية له في مشاركة الولد، أو تقديم الولد على الامّ‌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مشاركة الامّ‌ للولد في وجوب الإنفاق على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 و الابن متساويان في رتبة القرابة بالنسبة إلى العاجز فالنفقة عليهما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تساوي الامّ‌ للأب في مشاركة الولد يعني أنّ‌ الولد مقدّم على الجدّ، و الجدّ مقدّم على الامّ‌ فالولد مقدّم على الامّ‌ فلا تجب نفقة العاجز على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المقدّم على المقدّم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اجتمع الأب و الامّ‌ و الولد و البنت يقدّم الأب و الولدان على الامّ‌ في الإنفاق على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نفقة العاجز تقسّم بينهم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خرجت الامّ‌ من دائرة شمول الحكم بوجوب الإنفاق على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ترجيح بين الأولاد و لو بالنظر إلى الذكوريّة و الانوثيّة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 مَنْ‌ قُدِرَ عَلَيْهِ‌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464" w:name="pg14831_200076"/>
    </w:p>
    <w:p>
      <w:pPr>
        <w:pStyle w:val="BookText"/>
        <w:rPr/>
      </w:pPr>
      <w:bookmarkEnd w:id="464"/>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المذكّر</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2654133_730472459"/>
      <w:bookmarkStart w:id="466" w:name="_Toc169"/>
      <w:bookmarkEnd w:id="465"/>
      <w:r>
        <w:rPr>
          <w:rtl w:val="true"/>
        </w:rPr>
        <w:t>يجبر الحاكم الممتنع عن الإنفاق</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يجبر الحاكم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كيفيّة بيعه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يبيع كلّ‌ يوم جزء بقدر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رِزْقُهُ‌ فَلْيُنْفِقْ‌ مِمّا آتاهُ‌ اللّهُ‌ لا يُكَلِّفُ‌ اللّهُ‌ نَفْساً إِلاّ ما آتاها سَيَجْعَلُ‌ اللّهُ‌ بَعْدَ عُسْرٍ يُسْراً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لكن تخصيص الخطاب المذكور في الآية بالذكور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الأحكام الشرعيّة و التكاليف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خاليا عن الإشكال، كما أنّ‌ الخطاب في آية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بالذكور مع عدم اختصاص وجوب الصوم بهم خاصّة، فالاحتمال الأخير يكون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عَلَيْهِ‌ </w:t>
      </w:r>
      <w:r>
        <w:rPr>
          <w:rStyle w:val="FootnoteAnchor"/>
          <w:rtl w:val="true"/>
        </w:rPr>
        <w:footnoteReference w:id="82"/>
      </w:r>
      <w:r>
        <w:rPr>
          <w:rFonts w:ascii="Amiri" w:hAnsi="Amiri" w:eastAsia="Amiri" w:cs="Amiri"/>
          <w:color w:val="111111"/>
          <w:sz w:val="28"/>
          <w:sz w:val="28"/>
          <w:szCs w:val="28"/>
          <w:rtl w:val="true"/>
          <w:lang w:bidi="ar-SA"/>
        </w:rPr>
        <w:t>بمعنى الضيق في 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امتنع من يجب عليه إعطاء النفقة عن الإنفاق أجبره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الإنفاق،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الممتنع عن الإنفاق لو كان له مال باعه الحاكم و صرفه في واجب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صرفه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الحاكم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جزءا من مال الممتنع يرتفع به الحاجة و يصرفه في الإنفاق على واجب النفقة</w:t>
      </w:r>
      <w:r>
        <w:rPr>
          <w:rFonts w:eastAsia="Amiri" w:cs="Amiri" w:ascii="Amiri" w:hAnsi="Amiri"/>
          <w:color w:val="111111"/>
          <w:sz w:val="28"/>
          <w:szCs w:val="28"/>
          <w:rtl w:val="true"/>
          <w:lang w:bidi="ar-SA"/>
        </w:rPr>
        <w:t xml:space="preserve">. </w:t>
      </w:r>
      <w:bookmarkStart w:id="467" w:name="pg14831_200077"/>
    </w:p>
    <w:p>
      <w:pPr>
        <w:pStyle w:val="BookText"/>
        <w:rPr/>
      </w:pPr>
      <w:bookmarkEnd w:id="467"/>
      <w:r>
        <w:rPr>
          <w:rFonts w:ascii="Amiri" w:hAnsi="Amiri" w:eastAsia="Amiri" w:cs="Amiri"/>
          <w:color w:val="111111"/>
          <w:sz w:val="28"/>
          <w:sz w:val="28"/>
          <w:szCs w:val="28"/>
          <w:rtl w:val="true"/>
          <w:lang w:bidi="ar-SA"/>
        </w:rPr>
        <w:t xml:space="preserve">و الثاني أن لا يفعل ذلك، لأنّه يشقّ‌، و لكن يقترض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يجتمع ما يسهل بيع العقار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جواز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يوجد راغب في شراء الجزء اليسير و لا مقرض و لا بيت مال يقترض منه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أقلّ‌ ما يمكن بيعه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عن قدر نفقة اليوم، لتوقّف الواجب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2654135_730472459"/>
      <w:bookmarkStart w:id="469" w:name="_Toc170"/>
      <w:bookmarkEnd w:id="468"/>
      <w:r>
        <w:rPr>
          <w:rtl w:val="true"/>
        </w:rPr>
        <w:t>الثالث</w:t>
      </w:r>
      <w:r>
        <w:rPr>
          <w:rtl w:val="true"/>
        </w:rPr>
        <w:t xml:space="preserve">: </w:t>
      </w:r>
      <w:r>
        <w:rPr>
          <w:rtl w:val="true"/>
        </w:rPr>
        <w:t>الملك</w:t>
      </w:r>
      <w:bookmarkEnd w:id="469"/>
    </w:p>
    <w:p>
      <w:pPr>
        <w:pStyle w:val="Heading6"/>
        <w:numPr>
          <w:ilvl w:val="5"/>
          <w:numId w:val="1"/>
        </w:numPr>
        <w:rPr/>
      </w:pPr>
      <w:bookmarkStart w:id="470" w:name="__RefHeading___Toc2654137_730472459"/>
      <w:bookmarkStart w:id="471" w:name="_Toc171"/>
      <w:bookmarkEnd w:id="470"/>
      <w:r>
        <w:rPr>
          <w:rtl w:val="true"/>
        </w:rPr>
        <w:t>تجب النفقة على الرقيق و البهيمة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تجب النفقة على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 انثى و إن كان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بالعلف و السقي حيث تفتقر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الثاني في كيفيّة بيع الحاكم هو أن يقترض على الممتنع و يصرفه في الإنفاق حتّى يجتمع بعد استمرار الاقتراض ما يسهل بيع العقار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جزء جزء في الأيّام المتتالية و 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يمكن بيع جزء جزء و لا 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جاز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زاد أقلّ‌ ما يمكن بيعه عن مقدار نفقة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بيع أقلّ‌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نفقة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الثالث من أسباب وجوب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الرقيق أعمى أو زمنا لا يمنع عن وجوب النفقة عليه، لعدم وجوب النفقة بإزاء الخدمة حتّى تنتفي بانتفائها، بل المناط‍‌ لوجوب نفقة العبد هو الملك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احتياج البهيمة إلى العلف و السقي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إصطبل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يليق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منتفع بها أو مشرفة على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فيأثم بالتقصير في إيصاله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كفايته، و وضعه في مكان يقصر عن صلاحيّته له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تحتاج إليه البهيمة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النفقة على البهيمة بالمكان علاوة على العلف و السقي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الإبل و البقر و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مأوى الدوابّ‌ أو موقفها، ج إصطبلات و أصابل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نفقة البهيمة على مالكها و إن كانت البهيمة غير قابلة للانتفاع بها، أو كانت مشرفة على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جملة البهائم الواجبة النفقة دود القزّ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صغيرة مستطيلة كدودة القزّ، ج دود و ديدان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 ج قزوز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منه الإبريسم أو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معروف مجاجه القزّ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دود القزّ،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العلف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الآلات حيث يستعملها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البرد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للرقيق كسب جاز للمولى أن يكله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فإن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يحتاج إليه من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كفايته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تحتاج إليه البهيمة في وجوب الإنفاق به عليها، فعلى المالك الخروج عن عهدته و إلاّ فيأثم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البهيمة دود قزّ أو غيره من سائر الحيوانات، و بعبارة اخرى المراد هو كلّ‌ 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تحتاج إليه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الآلات التي تحتاج إليها البهيمة عند استعمالها، فإنّه لا يجوز استعمال البهيمة من غير الآلات المحتاج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 للدابّة كالثوب للإنسان تصان به، ج جلال و أجلال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البرد مثل الحرّ، فإنّ‌ الجلّ‌ يحفظ‍‌ الدابّة عن الحرّ، كما يحفظها عن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احتاجت البهيمة إلى الجلّ‌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المولى، و ضمير المفعول يرجع إلى الرقيق،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كان ما يكسبه الرقيق كافيا في رفع ما يحتاج إليه من النفقة اكتفي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اقتصر على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يكف العبد ما يحصّله بالكسب أكمل المولى للعبد قدر كفايته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الرقيق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إكمال نفقة العبد واجب على المولى</w:t>
      </w:r>
      <w:r>
        <w:rPr>
          <w:rFonts w:eastAsia="Amiri" w:cs="Amiri" w:ascii="Amiri" w:hAnsi="Amiri"/>
          <w:color w:val="111111"/>
          <w:sz w:val="28"/>
          <w:szCs w:val="28"/>
          <w:rtl w:val="true"/>
          <w:lang w:bidi="ar-SA"/>
        </w:rPr>
        <w:t xml:space="preserve">. </w:t>
      </w:r>
      <w:bookmarkStart w:id="472" w:name="pg14831_200080"/>
    </w:p>
    <w:p>
      <w:pPr>
        <w:pStyle w:val="Heading6"/>
        <w:numPr>
          <w:ilvl w:val="5"/>
          <w:numId w:val="1"/>
        </w:numPr>
        <w:rPr/>
      </w:pPr>
      <w:bookmarkStart w:id="473" w:name="__RefHeading___Toc2654139_730472459"/>
      <w:bookmarkStart w:id="474" w:name="_Toc172"/>
      <w:bookmarkEnd w:id="472"/>
      <w:bookmarkEnd w:id="473"/>
      <w:r>
        <w:rPr>
          <w:rtl w:val="true"/>
        </w:rPr>
        <w:t>يرجع في جنس ذلك إلى عادة مماليك أمثال السيّد</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في جنس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عادة مماليك أمثال السيّد من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شرفه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ضعته و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يساره، و لا يكفي ساتر العورة في اللباس ببلادنا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اكتفي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الرقيق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كون نفقة السيّد على نفسه دون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الرقيق عادة تقتيرا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بخلا أو رياضة و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له الاقتصار به على نفسه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عبرة في 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بالغالب، بل تجب الكفاية لو كان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الإنفاق على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الشام التي كان الشارح رحمه اللّه يعيش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ساتر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المملوكات كانوا من المناطق الإفريقيّة التي يكتفون فيها في اللباس بساتر العورة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أنفق السيّد على نفسه أقلّ‌ ممّا هو الغالب في نفقة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نفقة السيّد أقلّ‌ ممّا ينفق غالبا على الرقيق من باب التضييق في المعاش، أو كان المولى بخيلا و حريصا على جمع الدرهم و الدينار و عدم صرفه في المعاش، أو كان صاحب رياضة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كانت نفقة السيّد على نفسه دون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كمّيّة النفقة لا تناط‍‌ بالغالب، بل المناط‍‌ فيها هو قدر الكفاية كائنا ما كان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الغالب أقلّ‌ ممّا به الكفاية في 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يجب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يجبر السيّد على الإنفاق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اجبر على الممكن منهما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البيع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شرط‍‌ النفقة على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أو آجره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يبيعه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يجب على المولى أن يعطي العبد قدر الغالب الزائد عن مقدار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الغالب فوق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يمكن كلاهما أجبر الحاكم المولى على ما يمكن من البيع و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للحاكم أن يجبر المالك على إجارة المملوك بشرط‍‌ كون النفقة على عهدة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حكم البيع عتق الرقيق في جواز إجبار الحاكم للمولى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فإن لم يفعل المالك واحدا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ينفق و لم يبع و لم يوجر و لم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الحاكم الرقيق أو آجره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الرقيق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هل يبيع الحاكم الرقيق جزءا فجزءا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 مقدارا منه على حسب قدر الحاجة اليوميّة للرقيق ثمّ‌ يبيع مقدارا آخر فيصرفه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يستقرض على العبد </w:t>
      </w:r>
      <w:r>
        <w:rPr>
          <w:rFonts w:eastAsia="Amiri" w:cs="Amiri" w:ascii="Amiri" w:hAnsi="Amiri"/>
          <w:color w:val="111111"/>
          <w:sz w:val="28"/>
          <w:szCs w:val="28"/>
          <w:rtl w:val="true"/>
          <w:lang w:bidi="ar-SA"/>
        </w:rPr>
        <w:t xml:space="preserve">- </w:t>
      </w:r>
      <w:bookmarkStart w:id="475" w:name="pg14831_200082"/>
    </w:p>
    <w:p>
      <w:pPr>
        <w:pStyle w:val="BookText"/>
        <w:rPr/>
      </w:pPr>
      <w:bookmarkEnd w:id="475"/>
      <w:r>
        <w:rPr>
          <w:rFonts w:ascii="Amiri" w:hAnsi="Amiri" w:eastAsia="Amiri" w:cs="Amiri"/>
          <w:color w:val="111111"/>
          <w:sz w:val="28"/>
          <w:sz w:val="28"/>
          <w:szCs w:val="28"/>
          <w:rtl w:val="true"/>
          <w:lang w:bidi="ar-SA"/>
        </w:rPr>
        <w:t xml:space="preserve">أو يستدين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يجتمع شيء فيبيع ما يفي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654141_730472459"/>
      <w:bookmarkStart w:id="477" w:name="_Toc173"/>
      <w:bookmarkEnd w:id="476"/>
      <w:r>
        <w:rPr>
          <w:rtl w:val="true"/>
        </w:rPr>
        <w:t>لا فرق بين أنواع الرقيق</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ملك هو و أبواه،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المملوك الخالص غير المتشبّث بالحرّيّة بتدبير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كتابة و لا استيلاد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الجميع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تدريجا و يصرفه في النفقة عليه إلى أن يبلغ الدين قدر قيمة المملوك فيبيعه و يؤدّي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مقدار الدين، و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الوجهان المذكوران في نفقة الأقارب إذا امتنع القريب عن الإنفاق، و قد مرّ البحث عنه في الصفحة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وجوب الإنفاق على الرقيق بين كونه قنّا أو مدبّرا أو أمّ‌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هو و أبواه مملوكين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القنّ‌ هنا هو المملوك الخالص غير المتشبّث بالحرّيّة، بخلاف المدبّر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التدبير، كما إذا قال المولى له أو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أو أنت حرّة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الأمة ذات ولد من مولاها، فإنّها أيضا متشبّثة بالحرّيّة، لكونها معتقة بعد وفاة مولاها إذا ورثها ولدها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نفقة المدبّر و أمّ‌ الولد أيضا تجب على المولى</w:t>
      </w:r>
      <w:r>
        <w:rPr>
          <w:rFonts w:eastAsia="Amiri" w:cs="Amiri" w:ascii="Amiri" w:hAnsi="Amiri"/>
          <w:color w:val="111111"/>
          <w:sz w:val="28"/>
          <w:szCs w:val="28"/>
          <w:rtl w:val="true"/>
          <w:lang w:bidi="ar-SA"/>
        </w:rPr>
        <w:t xml:space="preserve">. </w:t>
      </w:r>
      <w:bookmarkStart w:id="478" w:name="pg14831_200083"/>
    </w:p>
    <w:p>
      <w:pPr>
        <w:pStyle w:val="BookText"/>
        <w:rPr/>
      </w:pPr>
      <w:bookmarkEnd w:id="478"/>
      <w:r>
        <w:rPr>
          <w:rFonts w:ascii="Amiri" w:hAnsi="Amiri" w:eastAsia="Amiri" w:cs="Amiri"/>
          <w:color w:val="111111"/>
          <w:sz w:val="28"/>
          <w:sz w:val="28"/>
          <w:szCs w:val="28"/>
          <w:rtl w:val="true"/>
          <w:lang w:bidi="ar-SA"/>
        </w:rPr>
        <w:t xml:space="preserve">المملوكيّة و إن تشبّث الأخيران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بالحرّيّة، و أمّا المكاتب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فنفقته في كسبه و إن كان مشروطا أو لم يؤدّ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654143_730472459"/>
      <w:bookmarkStart w:id="480" w:name="_Toc174"/>
      <w:bookmarkEnd w:id="479"/>
      <w:r>
        <w:rPr>
          <w:rtl w:val="true"/>
        </w:rPr>
        <w:t>يجبر المالك على الإنفاق على البهيمة المملوكة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 على الإنفاق على البهيمة المملوكة إلاّ أن تجتزي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بنفسها فيجتزى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امتنع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اجبر على الإنفاق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المدبّر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المملوك الذي كاتب مولاه لأن يكتسب المال و يؤدّي قيمته إلى مولاه حتّى يعتق بالأخير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و هو الذي شرط‍‌ عتقه بعد أداء تمام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هو الذي يعتق منه بمقدار ما يؤدّي من قيمته نصفا أو ربعا أو عشرا و هكذا حتّى يؤدّي ما بقي من النسبة فيعتق ما بقي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مكاتبا مطلقا لم يؤدّ شيئا من مال الكتابة فنفقة ذلك العبد أيضا على عهدة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الإجبار على نفقة الرقيق إجبار المالك على الإنفاق على بهيمته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تكتفي البهيمة في نفقتها بالرعي بنفسها في المراتع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وردت البهيمة الماء بنفسها بلا حاجة إلى مالكها اجتزي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الرعي و ورود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الرعي و السقي بنفسها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الرعي و السقي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امتنع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البيع أو الذبح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اجبر على البيع أو الإنفاق، صونا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 التلف، فإن لم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الحاكم عنه في ذلك على ما يراه و تقتضيه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الأفراد و إلاّ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اجبر المالك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يذبح وزان منع،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المقصود من البهيمة هو ذبحها و لحمها مثل الغنم و البقر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المقصود من البهيمة لحمها، بل كان المقصود منها ركوبها و الحمل عليها، مثل الفرس و الحمير و البغال فامتنع المالك عن الإنفاق عليها أجبر الحاكم مالكها على بيعها أو الإنفاق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يفيد تعليل وجوب الإنفاق على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العلّة في إجبار المالك على النفقة هي صون البهيمة و حفظها عن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لو لم ينفق و لم يبع و لم يذبح بعد أمر الحاكم بها أقدم الحاكم عليها نيابة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يتخيّر بين كلّ‌ واحد من الإنفاق و البيع و الذبح في فرض إمكان كلّ‌ واحد من الأفراد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الشرط‍‌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إن لم يمكن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يمكن كلّ‌ واحد من الأفراد الثلاثة، بل أمكن واحد أو اثنين منها تعيّن العمل على وفق ما يمكن منها، مثلا إذا لم يمكن الإنفاق و الذبح و أمكن البيع فقط‍‌ تعيّن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الأفراد الثلاثة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للبهيمة ولد حلب المالك الفاضل من لبنها و وفّر على ولدها من لبنها 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عليه من لبنها ما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 حلب ما يفضل منه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اللبن حيث يكتفي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المملوك ما لا 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كالزرع و الشجر ممّا يتلف بترك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اختلف في وجوب عمله، ففي التحرير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من حيث إنّه تضييع للمال فلا يقرّ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بعدمه،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تنمية للمال فلا تجب كما لا يجب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على المالك التوفير على ولد البهيمة من لبنها ما يكفيه في صورة إقدام المالك على ما يكفي الولد من غير لبن 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اكتفاء ولد البهيمة بغير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بقي بيان حكم المملوك الذي لا روح فيه، مثل الزرع و الشجر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الروح المنفيّ‌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الروح الحيوانيّ‌، لا مطلقا، فإنّ‌ الزرع و الشجر فيهما الروح النباتيّ‌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الزرع و الشجر هو السقي و فعل ما لو لم يفعله أوجب تلفهما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العلاّمة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وجوب العمل الموجب لبقاء الزروع و الأشجار من حيث أنّ‌ تركه يوجب تضييعهما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إبقاء المالك على ترك العمل الموجب لإتلاف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ترك العمل الموجب لتضييع الزرع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قطعا بعدم وجوب العمل للزرع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العلاّمة لعدم وجوب العمل للزرع و الشجر، و هو أنّ‌ هذا العمل يكون من قبيل إيجاد النموّ في المال و هو غير واجب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لا يجب أصل التملّك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أن لا يقدم على العمل الموجب لتملّك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الإضاعة، بخلاف التنمية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يوجب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عمارة العقار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لكن يكره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الخراب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مثل الكسب و الحيازة و الصيد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يجب إيجاد النموّ و الزيادة في المال، و العمل للزرع و الشجر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لا استدلّ‌ به العلاّمة رحمه اللّه على عدم وجوب العمل، عدّا له ممّا يوجب النموّ و الزيادة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ترك التملّك لا يقتضي تضييع المال و الحال أنّ‌ ترك العمل للزرع و الشجر من قبيل التضييع للمال و 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ترك التملّك يكون غير ترك التنمية، فإنّ‌ الأخير يوجب تضييع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التنمية،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ما له أصل و قرار مثل الأرض و الدار، ج عقارات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عمارة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ترك عمارته الموجب لخرابها يكون مكروها، فلو لم يوجب الخراب فلا كراهة في ترك عمارته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الجزء الثاني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إن شاء اللّه تعالى الجزء الثالث عشر منه و أوّله كتاب الطلاق و الحمد للّه أوّلا و آخرا و ظاهرا و باطنا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81764</Words>
  <Characters>334889</Characters>
  <CharactersWithSpaces>409642</CharactersWithSpaces>
  <Paragraphs>5203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2026-08-24T17:46:39Z</dcterms:created>
  <dc:creator>ghaemiyeh.com</dc:creator>
  <dc:description/>
  <dc:language>en-US</dc:language>
  <cp:lastModifiedBy/>
  <dcterms:modified xsi:type="dcterms:W3CDTF">2026-08-24T21:16:50Z</dcterms:modified>
  <cp:revision>1</cp:revision>
  <dc:subject/>
  <dc:title>الجواهر الفخریه فی شرح الروضه البهیه جلد 12</dc:title>
</cp:coreProperties>
</file>

<file path=docProps/custom.xml><?xml version="1.0" encoding="utf-8"?>
<Properties xmlns="http://schemas.openxmlformats.org/officeDocument/2006/custom-properties" xmlns:vt="http://schemas.openxmlformats.org/officeDocument/2006/docPropsVTypes"/>
</file>