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8616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08618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08620_730472459">
            <w:r>
              <w:rPr>
                <w:webHidden/>
                <w:rStyle w:val="IndexLink"/>
                <w:rtl w:val="true"/>
              </w:rPr>
              <w:t>كتاب النكاح و فيه فصول</w:t>
            </w:r>
            <w:r>
              <w:rPr>
                <w:rStyle w:val="IndexLink"/>
                <w:rtl w:val="true"/>
              </w:rPr>
              <w:tab/>
            </w:r>
            <w:r>
              <w:rPr>
                <w:rStyle w:val="IndexLink"/>
              </w:rPr>
              <w:t>9</w:t>
            </w:r>
          </w:hyperlink>
        </w:p>
        <w:p>
          <w:pPr>
            <w:pStyle w:val="Contents3"/>
            <w:tabs>
              <w:tab w:val="clear" w:pos="8459"/>
              <w:tab w:val="right" w:pos="9026" w:leader="dot"/>
            </w:tabs>
            <w:rPr/>
          </w:pPr>
          <w:hyperlink w:anchor="__RefHeading___Toc2608622_73047245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608624_730472459">
            <w:r>
              <w:rPr>
                <w:webHidden/>
                <w:rStyle w:val="IndexLink"/>
                <w:rtl w:val="true"/>
              </w:rPr>
              <w:t xml:space="preserve">كتاب النكاح </w:t>
            </w:r>
            <w:r>
              <w:rPr>
                <w:rStyle w:val="IndexLink"/>
                <w:rtl w:val="true"/>
              </w:rPr>
              <w:t>(</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2608626_730472459">
            <w:r>
              <w:rPr>
                <w:webHidden/>
                <w:rStyle w:val="IndexLink"/>
                <w:rtl w:val="true"/>
              </w:rPr>
              <w:t>الفصل الأوّل في المقدّمات</w:t>
            </w:r>
            <w:r>
              <w:rPr>
                <w:rStyle w:val="IndexLink"/>
                <w:rtl w:val="true"/>
              </w:rPr>
              <w:tab/>
            </w:r>
            <w:r>
              <w:rPr>
                <w:rStyle w:val="IndexLink"/>
              </w:rPr>
              <w:t>13</w:t>
            </w:r>
          </w:hyperlink>
        </w:p>
        <w:p>
          <w:pPr>
            <w:pStyle w:val="Contents4"/>
            <w:tabs>
              <w:tab w:val="clear" w:pos="8176"/>
              <w:tab w:val="right" w:pos="9026" w:leader="dot"/>
            </w:tabs>
            <w:rPr/>
          </w:pPr>
          <w:hyperlink w:anchor="__RefHeading___Toc2608628_73047245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608630_730472459">
            <w:r>
              <w:rPr>
                <w:webHidden/>
                <w:rStyle w:val="IndexLink"/>
                <w:rtl w:val="true"/>
              </w:rPr>
              <w:t>النكاح مستحبّ‌ مؤكّد</w:t>
            </w:r>
            <w:r>
              <w:rPr>
                <w:rStyle w:val="IndexLink"/>
                <w:rtl w:val="true"/>
              </w:rPr>
              <w:tab/>
            </w:r>
            <w:r>
              <w:rPr>
                <w:rStyle w:val="IndexLink"/>
              </w:rPr>
              <w:t>13</w:t>
            </w:r>
          </w:hyperlink>
        </w:p>
        <w:p>
          <w:pPr>
            <w:pStyle w:val="Contents4"/>
            <w:tabs>
              <w:tab w:val="clear" w:pos="8176"/>
              <w:tab w:val="right" w:pos="9026" w:leader="dot"/>
            </w:tabs>
            <w:rPr/>
          </w:pPr>
          <w:hyperlink w:anchor="__RefHeading___Toc2608632_730472459">
            <w:r>
              <w:rPr>
                <w:webHidden/>
                <w:rStyle w:val="IndexLink"/>
                <w:rtl w:val="true"/>
              </w:rPr>
              <w:t>اختيار البكر</w:t>
            </w:r>
            <w:r>
              <w:rPr>
                <w:rStyle w:val="IndexLink"/>
                <w:rtl w:val="true"/>
              </w:rPr>
              <w:tab/>
            </w:r>
            <w:r>
              <w:rPr>
                <w:rStyle w:val="IndexLink"/>
              </w:rPr>
              <w:t>18</w:t>
            </w:r>
          </w:hyperlink>
        </w:p>
        <w:p>
          <w:pPr>
            <w:pStyle w:val="Contents4"/>
            <w:tabs>
              <w:tab w:val="clear" w:pos="8176"/>
              <w:tab w:val="right" w:pos="9026" w:leader="dot"/>
            </w:tabs>
            <w:rPr/>
          </w:pPr>
          <w:hyperlink w:anchor="__RefHeading___Toc2608634_730472459">
            <w:r>
              <w:rPr>
                <w:webHidden/>
                <w:rStyle w:val="IndexLink"/>
                <w:rtl w:val="true"/>
              </w:rPr>
              <w:t>لا يقتصر على الجمال و الثروة</w:t>
            </w:r>
            <w:r>
              <w:rPr>
                <w:rStyle w:val="IndexLink"/>
                <w:rtl w:val="true"/>
              </w:rPr>
              <w:tab/>
            </w:r>
            <w:r>
              <w:rPr>
                <w:rStyle w:val="IndexLink"/>
              </w:rPr>
              <w:t>21</w:t>
            </w:r>
          </w:hyperlink>
        </w:p>
        <w:p>
          <w:pPr>
            <w:pStyle w:val="Contents4"/>
            <w:tabs>
              <w:tab w:val="clear" w:pos="8176"/>
              <w:tab w:val="right" w:pos="9026" w:leader="dot"/>
            </w:tabs>
            <w:rPr/>
          </w:pPr>
          <w:hyperlink w:anchor="__RefHeading___Toc2608636_730472459">
            <w:r>
              <w:rPr>
                <w:webHidden/>
                <w:rStyle w:val="IndexLink"/>
                <w:rtl w:val="true"/>
              </w:rPr>
              <w:t>يستحبّ‌ لمن أراد التزويج أمور</w:t>
            </w:r>
            <w:r>
              <w:rPr>
                <w:rStyle w:val="IndexLink"/>
                <w:rtl w:val="true"/>
              </w:rPr>
              <w:tab/>
            </w:r>
            <w:r>
              <w:rPr>
                <w:rStyle w:val="IndexLink"/>
              </w:rPr>
              <w:t>23</w:t>
            </w:r>
          </w:hyperlink>
        </w:p>
        <w:p>
          <w:pPr>
            <w:pStyle w:val="Contents4"/>
            <w:tabs>
              <w:tab w:val="clear" w:pos="8176"/>
              <w:tab w:val="right" w:pos="9026" w:leader="dot"/>
            </w:tabs>
            <w:rPr/>
          </w:pPr>
          <w:hyperlink w:anchor="__RefHeading___Toc2608638_730472459">
            <w:r>
              <w:rPr>
                <w:webHidden/>
                <w:rStyle w:val="IndexLink"/>
                <w:rtl w:val="true"/>
              </w:rPr>
              <w:t>ليجتنب إيقاعه و القمر في العقرب</w:t>
            </w:r>
            <w:r>
              <w:rPr>
                <w:rStyle w:val="IndexLink"/>
                <w:rtl w:val="true"/>
              </w:rPr>
              <w:tab/>
            </w:r>
            <w:r>
              <w:rPr>
                <w:rStyle w:val="IndexLink"/>
              </w:rPr>
              <w:t>26</w:t>
            </w:r>
          </w:hyperlink>
        </w:p>
        <w:p>
          <w:pPr>
            <w:pStyle w:val="Contents4"/>
            <w:tabs>
              <w:tab w:val="clear" w:pos="8176"/>
              <w:tab w:val="right" w:pos="9026" w:leader="dot"/>
            </w:tabs>
            <w:rPr/>
          </w:pPr>
          <w:hyperlink w:anchor="__RefHeading___Toc2608640_730472459">
            <w:r>
              <w:rPr>
                <w:webHidden/>
                <w:rStyle w:val="IndexLink"/>
                <w:rtl w:val="true"/>
              </w:rPr>
              <w:t>إذا أراد الدخول بالزوجة صلّى ركعتين و دعا</w:t>
            </w:r>
            <w:r>
              <w:rPr>
                <w:rStyle w:val="IndexLink"/>
                <w:rtl w:val="true"/>
              </w:rPr>
              <w:tab/>
            </w:r>
            <w:r>
              <w:rPr>
                <w:rStyle w:val="IndexLink"/>
              </w:rPr>
              <w:t>29</w:t>
            </w:r>
          </w:hyperlink>
        </w:p>
        <w:p>
          <w:pPr>
            <w:pStyle w:val="Contents4"/>
            <w:tabs>
              <w:tab w:val="clear" w:pos="8176"/>
              <w:tab w:val="right" w:pos="9026" w:leader="dot"/>
            </w:tabs>
            <w:rPr/>
          </w:pPr>
          <w:hyperlink w:anchor="__RefHeading___Toc2608642_730472459">
            <w:r>
              <w:rPr>
                <w:webHidden/>
                <w:rStyle w:val="IndexLink"/>
                <w:rtl w:val="true"/>
              </w:rPr>
              <w:t>ليكن الدخول ليلا</w:t>
            </w:r>
            <w:r>
              <w:rPr>
                <w:rStyle w:val="IndexLink"/>
                <w:rtl w:val="true"/>
              </w:rPr>
              <w:tab/>
            </w:r>
            <w:r>
              <w:rPr>
                <w:rStyle w:val="IndexLink"/>
              </w:rPr>
              <w:t>30</w:t>
            </w:r>
          </w:hyperlink>
        </w:p>
        <w:p>
          <w:pPr>
            <w:pStyle w:val="Contents4"/>
            <w:tabs>
              <w:tab w:val="clear" w:pos="8176"/>
              <w:tab w:val="right" w:pos="9026" w:leader="dot"/>
            </w:tabs>
            <w:rPr/>
          </w:pPr>
          <w:hyperlink w:anchor="__RefHeading___Toc2608644_730472459">
            <w:r>
              <w:rPr>
                <w:webHidden/>
                <w:rStyle w:val="IndexLink"/>
                <w:rtl w:val="true"/>
              </w:rPr>
              <w:t>الوليمة عند الزفاف</w:t>
            </w:r>
            <w:r>
              <w:rPr>
                <w:rStyle w:val="IndexLink"/>
                <w:rtl w:val="true"/>
              </w:rPr>
              <w:tab/>
            </w:r>
            <w:r>
              <w:rPr>
                <w:rStyle w:val="IndexLink"/>
              </w:rPr>
              <w:t>33</w:t>
            </w:r>
          </w:hyperlink>
        </w:p>
        <w:p>
          <w:pPr>
            <w:pStyle w:val="Contents4"/>
            <w:tabs>
              <w:tab w:val="clear" w:pos="8176"/>
              <w:tab w:val="right" w:pos="9026" w:leader="dot"/>
            </w:tabs>
            <w:rPr/>
          </w:pPr>
          <w:hyperlink w:anchor="__RefHeading___Toc2608646_730472459">
            <w:r>
              <w:rPr>
                <w:webHidden/>
                <w:rStyle w:val="IndexLink"/>
                <w:rtl w:val="true"/>
              </w:rPr>
              <w:t>يجوز أكل نثار العرس</w:t>
            </w:r>
            <w:r>
              <w:rPr>
                <w:rStyle w:val="IndexLink"/>
                <w:rtl w:val="true"/>
              </w:rPr>
              <w:tab/>
            </w:r>
            <w:r>
              <w:rPr>
                <w:rStyle w:val="IndexLink"/>
              </w:rPr>
              <w:t>35</w:t>
            </w:r>
          </w:hyperlink>
        </w:p>
        <w:p>
          <w:pPr>
            <w:pStyle w:val="Contents4"/>
            <w:tabs>
              <w:tab w:val="clear" w:pos="8176"/>
              <w:tab w:val="right" w:pos="9026" w:leader="dot"/>
            </w:tabs>
            <w:rPr/>
          </w:pPr>
          <w:hyperlink w:anchor="__RefHeading___Toc2608648_730472459">
            <w:r>
              <w:rPr>
                <w:webHidden/>
                <w:rStyle w:val="IndexLink"/>
                <w:rtl w:val="true"/>
              </w:rPr>
              <w:t>يكره الجماع في أوقات و أحوال</w:t>
            </w:r>
            <w:r>
              <w:rPr>
                <w:rStyle w:val="IndexLink"/>
                <w:rtl w:val="true"/>
              </w:rPr>
              <w:tab/>
            </w:r>
            <w:r>
              <w:rPr>
                <w:rStyle w:val="IndexLink"/>
              </w:rPr>
              <w:t>36</w:t>
            </w:r>
          </w:hyperlink>
        </w:p>
        <w:p>
          <w:pPr>
            <w:pStyle w:val="Contents4"/>
            <w:tabs>
              <w:tab w:val="clear" w:pos="8176"/>
              <w:tab w:val="right" w:pos="9026" w:leader="dot"/>
            </w:tabs>
            <w:rPr/>
          </w:pPr>
          <w:hyperlink w:anchor="__RefHeading___Toc2608650_730472459">
            <w:r>
              <w:rPr>
                <w:webHidden/>
                <w:rStyle w:val="IndexLink"/>
                <w:rtl w:val="true"/>
              </w:rPr>
              <w:t>يجوز النظر إلى وجه امرأة يريد نكاحها</w:t>
            </w:r>
            <w:r>
              <w:rPr>
                <w:rStyle w:val="IndexLink"/>
                <w:rtl w:val="true"/>
              </w:rPr>
              <w:tab/>
            </w:r>
            <w:r>
              <w:rPr>
                <w:rStyle w:val="IndexLink"/>
              </w:rPr>
              <w:t>45</w:t>
            </w:r>
          </w:hyperlink>
        </w:p>
        <w:p>
          <w:pPr>
            <w:pStyle w:val="Contents4"/>
            <w:tabs>
              <w:tab w:val="clear" w:pos="8176"/>
              <w:tab w:val="right" w:pos="9026" w:leader="dot"/>
            </w:tabs>
            <w:rPr/>
          </w:pPr>
          <w:hyperlink w:anchor="__RefHeading___Toc2608652_730472459">
            <w:r>
              <w:rPr>
                <w:webHidden/>
                <w:rStyle w:val="IndexLink"/>
                <w:rtl w:val="true"/>
              </w:rPr>
              <w:t>يجوز النظر إلى وجه أمة الغير و الذمّيّة و غيرها من الكفّار</w:t>
            </w:r>
            <w:r>
              <w:rPr>
                <w:rStyle w:val="IndexLink"/>
                <w:rtl w:val="true"/>
              </w:rPr>
              <w:tab/>
            </w:r>
            <w:r>
              <w:rPr>
                <w:rStyle w:val="IndexLink"/>
              </w:rPr>
              <w:t>48</w:t>
            </w:r>
          </w:hyperlink>
        </w:p>
        <w:p>
          <w:pPr>
            <w:pStyle w:val="Contents4"/>
            <w:tabs>
              <w:tab w:val="clear" w:pos="8176"/>
              <w:tab w:val="right" w:pos="9026" w:leader="dot"/>
            </w:tabs>
            <w:rPr/>
          </w:pPr>
          <w:hyperlink w:anchor="__RefHeading___Toc2608654_730472459">
            <w:r>
              <w:rPr>
                <w:webHidden/>
                <w:rStyle w:val="IndexLink"/>
                <w:rtl w:val="true"/>
              </w:rPr>
              <w:t>يجوز أن ينظر الرجل إلى مثله ما عدا العورتين</w:t>
            </w:r>
            <w:r>
              <w:rPr>
                <w:rStyle w:val="IndexLink"/>
                <w:rtl w:val="true"/>
              </w:rPr>
              <w:tab/>
            </w:r>
            <w:r>
              <w:rPr>
                <w:rStyle w:val="IndexLink"/>
              </w:rPr>
              <w:t>49</w:t>
            </w:r>
          </w:hyperlink>
        </w:p>
        <w:p>
          <w:pPr>
            <w:pStyle w:val="Contents4"/>
            <w:tabs>
              <w:tab w:val="clear" w:pos="8176"/>
              <w:tab w:val="right" w:pos="9026" w:leader="dot"/>
            </w:tabs>
            <w:rPr/>
          </w:pPr>
          <w:hyperlink w:anchor="__RefHeading___Toc2608656_730472459">
            <w:r>
              <w:rPr>
                <w:webHidden/>
                <w:rStyle w:val="IndexLink"/>
                <w:rtl w:val="true"/>
              </w:rPr>
              <w:t>يجوز النظر إلى المحارم</w:t>
            </w:r>
            <w:r>
              <w:rPr>
                <w:rStyle w:val="IndexLink"/>
                <w:rtl w:val="true"/>
              </w:rPr>
              <w:tab/>
            </w:r>
            <w:r>
              <w:rPr>
                <w:rStyle w:val="IndexLink"/>
              </w:rPr>
              <w:t>50</w:t>
            </w:r>
          </w:hyperlink>
        </w:p>
        <w:p>
          <w:pPr>
            <w:pStyle w:val="Contents4"/>
            <w:tabs>
              <w:tab w:val="clear" w:pos="8176"/>
              <w:tab w:val="right" w:pos="9026" w:leader="dot"/>
            </w:tabs>
            <w:rPr/>
          </w:pPr>
          <w:hyperlink w:anchor="__RefHeading___Toc2608658_730472459">
            <w:r>
              <w:rPr>
                <w:webHidden/>
                <w:rStyle w:val="IndexLink"/>
                <w:rtl w:val="true"/>
              </w:rPr>
              <w:t>لا ينظر الرجل إلى المرأة الأجنبيّة</w:t>
            </w:r>
            <w:r>
              <w:rPr>
                <w:rStyle w:val="IndexLink"/>
                <w:rtl w:val="true"/>
              </w:rPr>
              <w:tab/>
            </w:r>
            <w:r>
              <w:rPr>
                <w:rStyle w:val="IndexLink"/>
              </w:rPr>
              <w:t>51</w:t>
            </w:r>
          </w:hyperlink>
        </w:p>
        <w:p>
          <w:pPr>
            <w:pStyle w:val="Contents4"/>
            <w:tabs>
              <w:tab w:val="clear" w:pos="8176"/>
              <w:tab w:val="right" w:pos="9026" w:leader="dot"/>
            </w:tabs>
            <w:rPr/>
          </w:pPr>
          <w:hyperlink w:anchor="__RefHeading___Toc2608660_730472459">
            <w:r>
              <w:rPr>
                <w:webHidden/>
                <w:rStyle w:val="IndexLink"/>
                <w:rtl w:val="true"/>
              </w:rPr>
              <w:t>يحرم على المرأة أن تنظر إلى الأجنبيّ‌</w:t>
            </w:r>
            <w:r>
              <w:rPr>
                <w:rStyle w:val="IndexLink"/>
                <w:rtl w:val="true"/>
              </w:rPr>
              <w:tab/>
            </w:r>
            <w:r>
              <w:rPr>
                <w:rStyle w:val="IndexLink"/>
              </w:rPr>
              <w:t>51</w:t>
            </w:r>
          </w:hyperlink>
        </w:p>
        <w:p>
          <w:pPr>
            <w:pStyle w:val="Contents4"/>
            <w:tabs>
              <w:tab w:val="clear" w:pos="8176"/>
              <w:tab w:val="right" w:pos="9026" w:leader="dot"/>
            </w:tabs>
            <w:rPr/>
          </w:pPr>
          <w:hyperlink w:anchor="__RefHeading___Toc2608662_730472459">
            <w:r>
              <w:rPr>
                <w:webHidden/>
                <w:rStyle w:val="IndexLink"/>
                <w:rtl w:val="true"/>
              </w:rPr>
              <w:t>نظر المرأة إلى الخصيّ‌ المملوك لها، أو بالعكس</w:t>
            </w:r>
            <w:r>
              <w:rPr>
                <w:rStyle w:val="IndexLink"/>
                <w:rtl w:val="true"/>
              </w:rPr>
              <w:tab/>
            </w:r>
            <w:r>
              <w:rPr>
                <w:rStyle w:val="IndexLink"/>
              </w:rPr>
              <w:t>52</w:t>
            </w:r>
          </w:hyperlink>
        </w:p>
        <w:p>
          <w:pPr>
            <w:pStyle w:val="Contents4"/>
            <w:tabs>
              <w:tab w:val="clear" w:pos="8176"/>
              <w:tab w:val="right" w:pos="9026" w:leader="dot"/>
            </w:tabs>
            <w:rPr/>
          </w:pPr>
          <w:hyperlink w:anchor="__RefHeading___Toc2608664_730472459">
            <w:r>
              <w:rPr>
                <w:webHidden/>
                <w:rStyle w:val="IndexLink"/>
                <w:rtl w:val="true"/>
              </w:rPr>
              <w:t>يجوز استمتاع الزوج بما شاء من الزوجة</w:t>
            </w:r>
            <w:r>
              <w:rPr>
                <w:rStyle w:val="IndexLink"/>
                <w:rtl w:val="true"/>
              </w:rPr>
              <w:tab/>
            </w:r>
            <w:r>
              <w:rPr>
                <w:rStyle w:val="IndexLink"/>
              </w:rPr>
              <w:t>55</w:t>
            </w:r>
          </w:hyperlink>
        </w:p>
        <w:p>
          <w:pPr>
            <w:pStyle w:val="Contents4"/>
            <w:tabs>
              <w:tab w:val="clear" w:pos="8176"/>
              <w:tab w:val="right" w:pos="9026" w:leader="dot"/>
            </w:tabs>
            <w:rPr/>
          </w:pPr>
          <w:hyperlink w:anchor="__RefHeading___Toc2608666_730472459">
            <w:r>
              <w:rPr>
                <w:webHidden/>
                <w:rStyle w:val="IndexLink"/>
                <w:rtl w:val="true"/>
              </w:rPr>
              <w:t>الوط‍‌ء في دبر المرأة مكروه</w:t>
            </w:r>
            <w:r>
              <w:rPr>
                <w:rStyle w:val="IndexLink"/>
                <w:rtl w:val="true"/>
              </w:rPr>
              <w:tab/>
            </w:r>
            <w:r>
              <w:rPr>
                <w:rStyle w:val="IndexLink"/>
              </w:rPr>
              <w:t>56</w:t>
            </w:r>
          </w:hyperlink>
        </w:p>
        <w:p>
          <w:pPr>
            <w:pStyle w:val="Contents4"/>
            <w:tabs>
              <w:tab w:val="clear" w:pos="8176"/>
              <w:tab w:val="right" w:pos="9026" w:leader="dot"/>
            </w:tabs>
            <w:rPr/>
          </w:pPr>
          <w:hyperlink w:anchor="__RefHeading___Toc2608668_730472459">
            <w:r>
              <w:rPr>
                <w:webHidden/>
                <w:rStyle w:val="IndexLink"/>
                <w:rtl w:val="true"/>
              </w:rPr>
              <w:t>لا يجوز العزل عن الحرّة بغير شرط‍‌</w:t>
            </w:r>
            <w:r>
              <w:rPr>
                <w:rStyle w:val="IndexLink"/>
                <w:rtl w:val="true"/>
              </w:rPr>
              <w:tab/>
            </w:r>
            <w:r>
              <w:rPr>
                <w:rStyle w:val="IndexLink"/>
              </w:rPr>
              <w:t>59</w:t>
            </w:r>
          </w:hyperlink>
        </w:p>
        <w:p>
          <w:pPr>
            <w:pStyle w:val="Contents4"/>
            <w:tabs>
              <w:tab w:val="clear" w:pos="8176"/>
              <w:tab w:val="right" w:pos="9026" w:leader="dot"/>
            </w:tabs>
            <w:rPr/>
          </w:pPr>
          <w:hyperlink w:anchor="__RefHeading___Toc2608670_730472459">
            <w:r>
              <w:rPr>
                <w:webHidden/>
                <w:rStyle w:val="IndexLink"/>
                <w:rtl w:val="true"/>
              </w:rPr>
              <w:t>لا يجوز ترك وط‍‌ء الزوجة أكثر من أربعة أشهر</w:t>
            </w:r>
            <w:r>
              <w:rPr>
                <w:rStyle w:val="IndexLink"/>
                <w:rtl w:val="true"/>
              </w:rPr>
              <w:tab/>
            </w:r>
            <w:r>
              <w:rPr>
                <w:rStyle w:val="IndexLink"/>
              </w:rPr>
              <w:t>63</w:t>
            </w:r>
          </w:hyperlink>
        </w:p>
        <w:p>
          <w:pPr>
            <w:pStyle w:val="Contents4"/>
            <w:tabs>
              <w:tab w:val="clear" w:pos="8176"/>
              <w:tab w:val="right" w:pos="9026" w:leader="dot"/>
            </w:tabs>
            <w:rPr/>
          </w:pPr>
          <w:hyperlink w:anchor="__RefHeading___Toc2608672_730472459">
            <w:r>
              <w:rPr>
                <w:webHidden/>
                <w:rStyle w:val="IndexLink"/>
                <w:rtl w:val="true"/>
              </w:rPr>
              <w:t>لا يجوز الدخول قبل إكمالها تسع</w:t>
            </w:r>
            <w:r>
              <w:rPr>
                <w:rStyle w:val="IndexLink"/>
                <w:rtl w:val="true"/>
              </w:rPr>
              <w:tab/>
            </w:r>
            <w:r>
              <w:rPr>
                <w:rStyle w:val="IndexLink"/>
              </w:rPr>
              <w:t>64</w:t>
            </w:r>
          </w:hyperlink>
        </w:p>
        <w:p>
          <w:pPr>
            <w:pStyle w:val="Contents4"/>
            <w:tabs>
              <w:tab w:val="clear" w:pos="8176"/>
              <w:tab w:val="right" w:pos="9026" w:leader="dot"/>
            </w:tabs>
            <w:rPr/>
          </w:pPr>
          <w:hyperlink w:anchor="__RefHeading___Toc2608674_730472459">
            <w:r>
              <w:rPr>
                <w:webHidden/>
                <w:rStyle w:val="IndexLink"/>
                <w:rtl w:val="true"/>
              </w:rPr>
              <w:t>يكره للمسافر أن يطرق أهله</w:t>
            </w:r>
            <w:r>
              <w:rPr>
                <w:rStyle w:val="IndexLink"/>
                <w:rtl w:val="true"/>
              </w:rPr>
              <w:tab/>
            </w:r>
            <w:r>
              <w:rPr>
                <w:rStyle w:val="IndexLink"/>
              </w:rPr>
              <w:t>68</w:t>
            </w:r>
          </w:hyperlink>
        </w:p>
        <w:p>
          <w:pPr>
            <w:pStyle w:val="Contents3"/>
            <w:tabs>
              <w:tab w:val="clear" w:pos="8459"/>
              <w:tab w:val="right" w:pos="9026" w:leader="dot"/>
            </w:tabs>
            <w:rPr/>
          </w:pPr>
          <w:hyperlink w:anchor="__RefHeading___Toc2608676_730472459">
            <w:r>
              <w:rPr>
                <w:webHidden/>
                <w:rStyle w:val="IndexLink"/>
                <w:rtl w:val="true"/>
              </w:rPr>
              <w:t>الفصل الثاني في العقد</w:t>
            </w:r>
            <w:r>
              <w:rPr>
                <w:rStyle w:val="IndexLink"/>
                <w:rtl w:val="true"/>
              </w:rPr>
              <w:tab/>
            </w:r>
            <w:r>
              <w:rPr>
                <w:rStyle w:val="IndexLink"/>
              </w:rPr>
              <w:t>71</w:t>
            </w:r>
          </w:hyperlink>
        </w:p>
        <w:p>
          <w:pPr>
            <w:pStyle w:val="Contents4"/>
            <w:tabs>
              <w:tab w:val="clear" w:pos="8176"/>
              <w:tab w:val="right" w:pos="9026" w:leader="dot"/>
            </w:tabs>
            <w:rPr/>
          </w:pPr>
          <w:hyperlink w:anchor="__RefHeading___Toc2608678_73047245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608680_730472459">
            <w:r>
              <w:rPr>
                <w:webHidden/>
                <w:rStyle w:val="IndexLink"/>
                <w:rtl w:val="true"/>
              </w:rPr>
              <w:t>لفظ‍‌ الإيجاب</w:t>
            </w:r>
            <w:r>
              <w:rPr>
                <w:rStyle w:val="IndexLink"/>
                <w:rtl w:val="true"/>
              </w:rPr>
              <w:tab/>
            </w:r>
            <w:r>
              <w:rPr>
                <w:rStyle w:val="IndexLink"/>
              </w:rPr>
              <w:t>72</w:t>
            </w:r>
          </w:hyperlink>
        </w:p>
        <w:p>
          <w:pPr>
            <w:pStyle w:val="Contents4"/>
            <w:tabs>
              <w:tab w:val="clear" w:pos="8176"/>
              <w:tab w:val="right" w:pos="9026" w:leader="dot"/>
            </w:tabs>
            <w:rPr/>
          </w:pPr>
          <w:hyperlink w:anchor="__RefHeading___Toc2608682_730472459">
            <w:r>
              <w:rPr>
                <w:webHidden/>
                <w:rStyle w:val="IndexLink"/>
                <w:rtl w:val="true"/>
              </w:rPr>
              <w:t>لفظ‍‌ القبول</w:t>
            </w:r>
            <w:r>
              <w:rPr>
                <w:rStyle w:val="IndexLink"/>
                <w:rtl w:val="true"/>
              </w:rPr>
              <w:tab/>
            </w:r>
            <w:r>
              <w:rPr>
                <w:rStyle w:val="IndexLink"/>
              </w:rPr>
              <w:t>75</w:t>
            </w:r>
          </w:hyperlink>
        </w:p>
        <w:p>
          <w:pPr>
            <w:pStyle w:val="Contents4"/>
            <w:tabs>
              <w:tab w:val="clear" w:pos="8176"/>
              <w:tab w:val="right" w:pos="9026" w:leader="dot"/>
            </w:tabs>
            <w:rPr/>
          </w:pPr>
          <w:hyperlink w:anchor="__RefHeading___Toc2608684_730472459">
            <w:r>
              <w:rPr>
                <w:webHidden/>
                <w:rStyle w:val="IndexLink"/>
                <w:rtl w:val="true"/>
              </w:rPr>
              <w:t>لا يشترط‍‌ تقديم الإيجاب</w:t>
            </w:r>
            <w:r>
              <w:rPr>
                <w:rStyle w:val="IndexLink"/>
                <w:rtl w:val="true"/>
              </w:rPr>
              <w:tab/>
            </w:r>
            <w:r>
              <w:rPr>
                <w:rStyle w:val="IndexLink"/>
              </w:rPr>
              <w:t>77</w:t>
            </w:r>
          </w:hyperlink>
        </w:p>
        <w:p>
          <w:pPr>
            <w:pStyle w:val="Contents4"/>
            <w:tabs>
              <w:tab w:val="clear" w:pos="8176"/>
              <w:tab w:val="right" w:pos="9026" w:leader="dot"/>
            </w:tabs>
            <w:rPr/>
          </w:pPr>
          <w:hyperlink w:anchor="__RefHeading___Toc2608686_730472459">
            <w:r>
              <w:rPr>
                <w:webHidden/>
                <w:rStyle w:val="IndexLink"/>
                <w:rtl w:val="true"/>
              </w:rPr>
              <w:t>لا يشترط‍‌ القبول بلفظه</w:t>
            </w:r>
            <w:r>
              <w:rPr>
                <w:rStyle w:val="IndexLink"/>
                <w:rtl w:val="true"/>
              </w:rPr>
              <w:tab/>
            </w:r>
            <w:r>
              <w:rPr>
                <w:rStyle w:val="IndexLink"/>
              </w:rPr>
              <w:t>78</w:t>
            </w:r>
          </w:hyperlink>
        </w:p>
        <w:p>
          <w:pPr>
            <w:pStyle w:val="Contents4"/>
            <w:tabs>
              <w:tab w:val="clear" w:pos="8176"/>
              <w:tab w:val="right" w:pos="9026" w:leader="dot"/>
            </w:tabs>
            <w:rPr/>
          </w:pPr>
          <w:hyperlink w:anchor="__RefHeading___Toc2608688_730472459">
            <w:r>
              <w:rPr>
                <w:webHidden/>
                <w:rStyle w:val="IndexLink"/>
                <w:rtl w:val="true"/>
              </w:rPr>
              <w:t>لا يجوز العقد بغير العربيّة مع القدرة</w:t>
            </w:r>
            <w:r>
              <w:rPr>
                <w:rStyle w:val="IndexLink"/>
                <w:rtl w:val="true"/>
              </w:rPr>
              <w:tab/>
            </w:r>
            <w:r>
              <w:rPr>
                <w:rStyle w:val="IndexLink"/>
              </w:rPr>
              <w:t>79</w:t>
            </w:r>
          </w:hyperlink>
        </w:p>
        <w:p>
          <w:pPr>
            <w:pStyle w:val="Contents4"/>
            <w:tabs>
              <w:tab w:val="clear" w:pos="8176"/>
              <w:tab w:val="right" w:pos="9026" w:leader="dot"/>
            </w:tabs>
            <w:rPr/>
          </w:pPr>
          <w:hyperlink w:anchor="__RefHeading___Toc2608690_730472459">
            <w:r>
              <w:rPr>
                <w:webHidden/>
                <w:rStyle w:val="IndexLink"/>
                <w:rtl w:val="true"/>
              </w:rPr>
              <w:t>يعتبر في العاقد الكمال</w:t>
            </w:r>
            <w:r>
              <w:rPr>
                <w:rStyle w:val="IndexLink"/>
                <w:rtl w:val="true"/>
              </w:rPr>
              <w:tab/>
            </w:r>
            <w:r>
              <w:rPr>
                <w:rStyle w:val="IndexLink"/>
              </w:rPr>
              <w:t>84</w:t>
            </w:r>
          </w:hyperlink>
        </w:p>
        <w:p>
          <w:pPr>
            <w:pStyle w:val="Contents4"/>
            <w:tabs>
              <w:tab w:val="clear" w:pos="8176"/>
              <w:tab w:val="right" w:pos="9026" w:leader="dot"/>
            </w:tabs>
            <w:rPr/>
          </w:pPr>
          <w:hyperlink w:anchor="__RefHeading___Toc2608692_730472459">
            <w:r>
              <w:rPr>
                <w:webHidden/>
                <w:rStyle w:val="IndexLink"/>
                <w:rtl w:val="true"/>
              </w:rPr>
              <w:t>يجوز تولّي المرأة العقد</w:t>
            </w:r>
            <w:r>
              <w:rPr>
                <w:rStyle w:val="IndexLink"/>
                <w:rtl w:val="true"/>
              </w:rPr>
              <w:tab/>
            </w:r>
            <w:r>
              <w:rPr>
                <w:rStyle w:val="IndexLink"/>
              </w:rPr>
              <w:t>85</w:t>
            </w:r>
          </w:hyperlink>
        </w:p>
        <w:p>
          <w:pPr>
            <w:pStyle w:val="Contents4"/>
            <w:tabs>
              <w:tab w:val="clear" w:pos="8176"/>
              <w:tab w:val="right" w:pos="9026" w:leader="dot"/>
            </w:tabs>
            <w:rPr/>
          </w:pPr>
          <w:hyperlink w:anchor="__RefHeading___Toc2608694_730472459">
            <w:r>
              <w:rPr>
                <w:webHidden/>
                <w:rStyle w:val="IndexLink"/>
                <w:rtl w:val="true"/>
              </w:rPr>
              <w:t>لا يشترط‍‌ الشاهدان و لا الوليّ‌</w:t>
            </w:r>
            <w:r>
              <w:rPr>
                <w:rStyle w:val="IndexLink"/>
                <w:rtl w:val="true"/>
              </w:rPr>
              <w:tab/>
            </w:r>
            <w:r>
              <w:rPr>
                <w:rStyle w:val="IndexLink"/>
              </w:rPr>
              <w:t>85</w:t>
            </w:r>
          </w:hyperlink>
        </w:p>
        <w:p>
          <w:pPr>
            <w:pStyle w:val="Contents4"/>
            <w:tabs>
              <w:tab w:val="clear" w:pos="8176"/>
              <w:tab w:val="right" w:pos="9026" w:leader="dot"/>
            </w:tabs>
            <w:rPr/>
          </w:pPr>
          <w:hyperlink w:anchor="__RefHeading___Toc2608696_730472459">
            <w:r>
              <w:rPr>
                <w:webHidden/>
                <w:rStyle w:val="IndexLink"/>
                <w:rtl w:val="true"/>
              </w:rPr>
              <w:t>يشترط‍‌ تعيين الزوجة و الزوج</w:t>
            </w:r>
            <w:r>
              <w:rPr>
                <w:rStyle w:val="IndexLink"/>
                <w:rtl w:val="true"/>
              </w:rPr>
              <w:tab/>
            </w:r>
            <w:r>
              <w:rPr>
                <w:rStyle w:val="IndexLink"/>
              </w:rPr>
              <w:t>86</w:t>
            </w:r>
          </w:hyperlink>
        </w:p>
        <w:p>
          <w:pPr>
            <w:pStyle w:val="Contents4"/>
            <w:tabs>
              <w:tab w:val="clear" w:pos="8176"/>
              <w:tab w:val="right" w:pos="9026" w:leader="dot"/>
            </w:tabs>
            <w:rPr/>
          </w:pPr>
          <w:hyperlink w:anchor="__RefHeading___Toc2608698_730472459">
            <w:r>
              <w:rPr>
                <w:webHidden/>
                <w:rStyle w:val="IndexLink"/>
                <w:rtl w:val="true"/>
              </w:rPr>
              <w:t>لا ولاية في النكاح لغير الأب و الجدّ له و المولى و الحاكم و الوصيّ‌</w:t>
            </w:r>
            <w:r>
              <w:rPr>
                <w:rStyle w:val="IndexLink"/>
                <w:rtl w:val="true"/>
              </w:rPr>
              <w:tab/>
            </w:r>
            <w:r>
              <w:rPr>
                <w:rStyle w:val="IndexLink"/>
              </w:rPr>
              <w:t>92</w:t>
            </w:r>
          </w:hyperlink>
        </w:p>
        <w:p>
          <w:pPr>
            <w:pStyle w:val="Contents4"/>
            <w:tabs>
              <w:tab w:val="clear" w:pos="8176"/>
              <w:tab w:val="right" w:pos="9026" w:leader="dot"/>
            </w:tabs>
            <w:rPr/>
          </w:pPr>
          <w:hyperlink w:anchor="__RefHeading___Toc2608700_730472459">
            <w:r>
              <w:rPr>
                <w:webHidden/>
                <w:rStyle w:val="IndexLink"/>
                <w:rtl w:val="true"/>
              </w:rPr>
              <w:t>للمولى تزويج رقيقه</w:t>
            </w:r>
            <w:r>
              <w:rPr>
                <w:rStyle w:val="IndexLink"/>
                <w:rtl w:val="true"/>
              </w:rPr>
              <w:tab/>
            </w:r>
            <w:r>
              <w:rPr>
                <w:rStyle w:val="IndexLink"/>
              </w:rPr>
              <w:t>96</w:t>
            </w:r>
          </w:hyperlink>
        </w:p>
        <w:p>
          <w:pPr>
            <w:pStyle w:val="Contents4"/>
            <w:tabs>
              <w:tab w:val="clear" w:pos="8176"/>
              <w:tab w:val="right" w:pos="9026" w:leader="dot"/>
            </w:tabs>
            <w:rPr/>
          </w:pPr>
          <w:hyperlink w:anchor="__RefHeading___Toc2608702_730472459">
            <w:r>
              <w:rPr>
                <w:webHidden/>
                <w:rStyle w:val="IndexLink"/>
                <w:rtl w:val="true"/>
              </w:rPr>
              <w:t>الحاكم و الوصيّ‌ يزوّجان من بلغ فاسد العقل</w:t>
            </w:r>
            <w:r>
              <w:rPr>
                <w:rStyle w:val="IndexLink"/>
                <w:rtl w:val="true"/>
              </w:rPr>
              <w:tab/>
            </w:r>
            <w:r>
              <w:rPr>
                <w:rStyle w:val="IndexLink"/>
              </w:rPr>
              <w:t>97</w:t>
            </w:r>
          </w:hyperlink>
        </w:p>
        <w:p>
          <w:pPr>
            <w:pStyle w:val="Contents4"/>
            <w:tabs>
              <w:tab w:val="clear" w:pos="8176"/>
              <w:tab w:val="right" w:pos="9026" w:leader="dot"/>
            </w:tabs>
            <w:rPr/>
          </w:pPr>
          <w:hyperlink w:anchor="__RefHeading___Toc2608704_730472459">
            <w:r>
              <w:rPr>
                <w:webHidden/>
                <w:rStyle w:val="IndexLink"/>
                <w:rtl w:val="true"/>
              </w:rPr>
              <w:t>هنا مسائل</w:t>
            </w:r>
            <w:r>
              <w:rPr>
                <w:rStyle w:val="IndexLink"/>
                <w:rtl w:val="true"/>
              </w:rPr>
              <w:tab/>
            </w:r>
            <w:r>
              <w:rPr>
                <w:rStyle w:val="IndexLink"/>
              </w:rPr>
              <w:t>101</w:t>
            </w:r>
          </w:hyperlink>
        </w:p>
        <w:p>
          <w:pPr>
            <w:pStyle w:val="Contents5"/>
            <w:tabs>
              <w:tab w:val="clear" w:pos="7892"/>
              <w:tab w:val="right" w:pos="9026" w:leader="dot"/>
            </w:tabs>
            <w:rPr/>
          </w:pPr>
          <w:hyperlink w:anchor="__RefHeading___Toc2608706_73047245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608708_730472459">
            <w:r>
              <w:rPr>
                <w:webHidden/>
                <w:rStyle w:val="IndexLink"/>
                <w:rtl w:val="true"/>
              </w:rPr>
              <w:t>الاولى</w:t>
            </w:r>
            <w:r>
              <w:rPr>
                <w:rStyle w:val="IndexLink"/>
                <w:rtl w:val="true"/>
              </w:rPr>
              <w:t xml:space="preserve">: </w:t>
            </w:r>
            <w:r>
              <w:rPr>
                <w:rStyle w:val="IndexLink"/>
                <w:rtl w:val="true"/>
              </w:rPr>
              <w:t>يصحّ‌ اشتراط‍‌ الخيار في الصداق</w:t>
            </w:r>
            <w:r>
              <w:rPr>
                <w:rStyle w:val="IndexLink"/>
                <w:rtl w:val="true"/>
              </w:rPr>
              <w:tab/>
            </w:r>
            <w:r>
              <w:rPr>
                <w:rStyle w:val="IndexLink"/>
              </w:rPr>
              <w:t>101</w:t>
            </w:r>
          </w:hyperlink>
        </w:p>
        <w:p>
          <w:pPr>
            <w:pStyle w:val="Contents5"/>
            <w:tabs>
              <w:tab w:val="clear" w:pos="7892"/>
              <w:tab w:val="right" w:pos="9026" w:leader="dot"/>
            </w:tabs>
            <w:rPr/>
          </w:pPr>
          <w:hyperlink w:anchor="__RefHeading___Toc2608710_730472459">
            <w:r>
              <w:rPr>
                <w:webHidden/>
                <w:rStyle w:val="IndexLink"/>
                <w:rtl w:val="true"/>
              </w:rPr>
              <w:t>الثانية</w:t>
            </w:r>
            <w:r>
              <w:rPr>
                <w:rStyle w:val="IndexLink"/>
                <w:rtl w:val="true"/>
              </w:rPr>
              <w:t xml:space="preserve">: </w:t>
            </w:r>
            <w:r>
              <w:rPr>
                <w:rStyle w:val="IndexLink"/>
                <w:rtl w:val="true"/>
              </w:rPr>
              <w:t>لو ادّعى زوجيّة امرأة فصدّقته</w:t>
            </w:r>
            <w:r>
              <w:rPr>
                <w:rStyle w:val="IndexLink"/>
                <w:rtl w:val="true"/>
              </w:rPr>
              <w:tab/>
            </w:r>
            <w:r>
              <w:rPr>
                <w:rStyle w:val="IndexLink"/>
              </w:rPr>
              <w:t>112</w:t>
            </w:r>
          </w:hyperlink>
        </w:p>
        <w:p>
          <w:pPr>
            <w:pStyle w:val="Contents5"/>
            <w:tabs>
              <w:tab w:val="clear" w:pos="7892"/>
              <w:tab w:val="right" w:pos="9026" w:leader="dot"/>
            </w:tabs>
            <w:rPr/>
          </w:pPr>
          <w:hyperlink w:anchor="__RefHeading___Toc2608712_730472459">
            <w:r>
              <w:rPr>
                <w:webHidden/>
                <w:rStyle w:val="IndexLink"/>
                <w:rtl w:val="true"/>
              </w:rPr>
              <w:t>الثالثة</w:t>
            </w:r>
            <w:r>
              <w:rPr>
                <w:rStyle w:val="IndexLink"/>
                <w:rtl w:val="true"/>
              </w:rPr>
              <w:t xml:space="preserve">: </w:t>
            </w:r>
            <w:r>
              <w:rPr>
                <w:rStyle w:val="IndexLink"/>
                <w:rtl w:val="true"/>
              </w:rPr>
              <w:t>لو ادّعى زوجيّة امرأة و ادّعت اختها عليه الزوجيّة</w:t>
            </w:r>
            <w:r>
              <w:rPr>
                <w:rStyle w:val="IndexLink"/>
                <w:rtl w:val="true"/>
              </w:rPr>
              <w:tab/>
            </w:r>
            <w:r>
              <w:rPr>
                <w:rStyle w:val="IndexLink"/>
              </w:rPr>
              <w:t>119</w:t>
            </w:r>
          </w:hyperlink>
        </w:p>
        <w:p>
          <w:pPr>
            <w:pStyle w:val="Contents5"/>
            <w:tabs>
              <w:tab w:val="clear" w:pos="7892"/>
              <w:tab w:val="right" w:pos="9026" w:leader="dot"/>
            </w:tabs>
            <w:rPr/>
          </w:pPr>
          <w:hyperlink w:anchor="__RefHeading___Toc2608714_730472459">
            <w:r>
              <w:rPr>
                <w:webHidden/>
                <w:rStyle w:val="IndexLink"/>
                <w:rtl w:val="true"/>
              </w:rPr>
              <w:t>الرابعة</w:t>
            </w:r>
            <w:r>
              <w:rPr>
                <w:rStyle w:val="IndexLink"/>
                <w:rtl w:val="true"/>
              </w:rPr>
              <w:t xml:space="preserve">: </w:t>
            </w:r>
            <w:r>
              <w:rPr>
                <w:rStyle w:val="IndexLink"/>
                <w:rtl w:val="true"/>
              </w:rPr>
              <w:t>لو اشترى العبد زوجته لسيّده فالنكاح باق</w:t>
            </w:r>
            <w:r>
              <w:rPr>
                <w:rStyle w:val="IndexLink"/>
                <w:rtl w:val="true"/>
              </w:rPr>
              <w:tab/>
            </w:r>
            <w:r>
              <w:rPr>
                <w:rStyle w:val="IndexLink"/>
              </w:rPr>
              <w:t>138</w:t>
            </w:r>
          </w:hyperlink>
        </w:p>
        <w:p>
          <w:pPr>
            <w:pStyle w:val="Contents5"/>
            <w:tabs>
              <w:tab w:val="clear" w:pos="7892"/>
              <w:tab w:val="right" w:pos="9026" w:leader="dot"/>
            </w:tabs>
            <w:rPr/>
          </w:pPr>
          <w:hyperlink w:anchor="__RefHeading___Toc2608716_730472459">
            <w:r>
              <w:rPr>
                <w:webHidden/>
                <w:rStyle w:val="IndexLink"/>
                <w:rtl w:val="true"/>
              </w:rPr>
              <w:t>الخامسة</w:t>
            </w:r>
            <w:r>
              <w:rPr>
                <w:rStyle w:val="IndexLink"/>
                <w:rtl w:val="true"/>
              </w:rPr>
              <w:t xml:space="preserve">: </w:t>
            </w:r>
            <w:r>
              <w:rPr>
                <w:rStyle w:val="IndexLink"/>
                <w:rtl w:val="true"/>
              </w:rPr>
              <w:t>لا يزوّج الوليّ‌ و لا الوكيل بدون مهر المثل</w:t>
            </w:r>
            <w:r>
              <w:rPr>
                <w:rStyle w:val="IndexLink"/>
                <w:rtl w:val="true"/>
              </w:rPr>
              <w:tab/>
            </w:r>
            <w:r>
              <w:rPr>
                <w:rStyle w:val="IndexLink"/>
              </w:rPr>
              <w:t>140</w:t>
            </w:r>
          </w:hyperlink>
        </w:p>
        <w:p>
          <w:pPr>
            <w:pStyle w:val="Contents5"/>
            <w:tabs>
              <w:tab w:val="clear" w:pos="7892"/>
              <w:tab w:val="right" w:pos="9026" w:leader="dot"/>
            </w:tabs>
            <w:rPr/>
          </w:pPr>
          <w:hyperlink w:anchor="__RefHeading___Toc2608718_730472459">
            <w:r>
              <w:rPr>
                <w:webHidden/>
                <w:rStyle w:val="IndexLink"/>
                <w:rtl w:val="true"/>
              </w:rPr>
              <w:t>السادسة</w:t>
            </w:r>
            <w:r>
              <w:rPr>
                <w:rStyle w:val="IndexLink"/>
                <w:rtl w:val="true"/>
              </w:rPr>
              <w:t xml:space="preserve">: </w:t>
            </w:r>
            <w:r>
              <w:rPr>
                <w:rStyle w:val="IndexLink"/>
                <w:rtl w:val="true"/>
              </w:rPr>
              <w:t>عقد النكاح لو وقع فضولا</w:t>
            </w:r>
            <w:r>
              <w:rPr>
                <w:rStyle w:val="IndexLink"/>
                <w:rtl w:val="true"/>
              </w:rPr>
              <w:tab/>
            </w:r>
            <w:r>
              <w:rPr>
                <w:rStyle w:val="IndexLink"/>
              </w:rPr>
              <w:t>145</w:t>
            </w:r>
          </w:hyperlink>
        </w:p>
        <w:p>
          <w:pPr>
            <w:pStyle w:val="Contents5"/>
            <w:tabs>
              <w:tab w:val="clear" w:pos="7892"/>
              <w:tab w:val="right" w:pos="9026" w:leader="dot"/>
            </w:tabs>
            <w:rPr/>
          </w:pPr>
          <w:hyperlink w:anchor="__RefHeading___Toc2608720_730472459">
            <w:r>
              <w:rPr>
                <w:webHidden/>
                <w:rStyle w:val="IndexLink"/>
                <w:rtl w:val="true"/>
              </w:rPr>
              <w:t>السابعة</w:t>
            </w:r>
            <w:r>
              <w:rPr>
                <w:rStyle w:val="IndexLink"/>
                <w:rtl w:val="true"/>
              </w:rPr>
              <w:t xml:space="preserve">: </w:t>
            </w:r>
            <w:r>
              <w:rPr>
                <w:rStyle w:val="IndexLink"/>
                <w:rtl w:val="true"/>
              </w:rPr>
              <w:t>لا يجوز نكاح الأمة إلاّ بإذن مالكها</w:t>
            </w:r>
            <w:r>
              <w:rPr>
                <w:rStyle w:val="IndexLink"/>
                <w:rtl w:val="true"/>
              </w:rPr>
              <w:tab/>
            </w:r>
            <w:r>
              <w:rPr>
                <w:rStyle w:val="IndexLink"/>
              </w:rPr>
              <w:t>151</w:t>
            </w:r>
          </w:hyperlink>
        </w:p>
        <w:p>
          <w:pPr>
            <w:pStyle w:val="Contents5"/>
            <w:tabs>
              <w:tab w:val="clear" w:pos="7892"/>
              <w:tab w:val="right" w:pos="9026" w:leader="dot"/>
            </w:tabs>
            <w:rPr/>
          </w:pPr>
          <w:hyperlink w:anchor="__RefHeading___Toc2608722_730472459">
            <w:r>
              <w:rPr>
                <w:webHidden/>
                <w:rStyle w:val="IndexLink"/>
                <w:rtl w:val="true"/>
              </w:rPr>
              <w:t>الثامنة</w:t>
            </w:r>
            <w:r>
              <w:rPr>
                <w:rStyle w:val="IndexLink"/>
                <w:rtl w:val="true"/>
              </w:rPr>
              <w:t xml:space="preserve">: </w:t>
            </w:r>
            <w:r>
              <w:rPr>
                <w:rStyle w:val="IndexLink"/>
                <w:rtl w:val="true"/>
              </w:rPr>
              <w:t>لو زوّج الفضوليّ‌ الصغيرين</w:t>
            </w:r>
            <w:r>
              <w:rPr>
                <w:rStyle w:val="IndexLink"/>
                <w:rtl w:val="true"/>
              </w:rPr>
              <w:tab/>
            </w:r>
            <w:r>
              <w:rPr>
                <w:rStyle w:val="IndexLink"/>
              </w:rPr>
              <w:t>155</w:t>
            </w:r>
          </w:hyperlink>
        </w:p>
        <w:p>
          <w:pPr>
            <w:pStyle w:val="Contents5"/>
            <w:tabs>
              <w:tab w:val="clear" w:pos="7892"/>
              <w:tab w:val="right" w:pos="9026" w:leader="dot"/>
            </w:tabs>
            <w:rPr/>
          </w:pPr>
          <w:hyperlink w:anchor="__RefHeading___Toc2608724_730472459">
            <w:r>
              <w:rPr>
                <w:webHidden/>
                <w:rStyle w:val="IndexLink"/>
                <w:rtl w:val="true"/>
              </w:rPr>
              <w:t>التاسعة</w:t>
            </w:r>
            <w:r>
              <w:rPr>
                <w:rStyle w:val="IndexLink"/>
                <w:rtl w:val="true"/>
              </w:rPr>
              <w:t xml:space="preserve">: </w:t>
            </w:r>
            <w:r>
              <w:rPr>
                <w:rStyle w:val="IndexLink"/>
                <w:rtl w:val="true"/>
              </w:rPr>
              <w:t>لو زوّجها الأبوان برجلين</w:t>
            </w:r>
            <w:r>
              <w:rPr>
                <w:rStyle w:val="IndexLink"/>
                <w:rtl w:val="true"/>
              </w:rPr>
              <w:tab/>
            </w:r>
            <w:r>
              <w:rPr>
                <w:rStyle w:val="IndexLink"/>
              </w:rPr>
              <w:t>164</w:t>
            </w:r>
          </w:hyperlink>
        </w:p>
        <w:p>
          <w:pPr>
            <w:pStyle w:val="Contents5"/>
            <w:tabs>
              <w:tab w:val="clear" w:pos="7892"/>
              <w:tab w:val="right" w:pos="9026" w:leader="dot"/>
            </w:tabs>
            <w:rPr/>
          </w:pPr>
          <w:hyperlink w:anchor="__RefHeading___Toc2608726_730472459">
            <w:r>
              <w:rPr>
                <w:webHidden/>
                <w:rStyle w:val="IndexLink"/>
                <w:rtl w:val="true"/>
              </w:rPr>
              <w:t>العاشرة</w:t>
            </w:r>
            <w:r>
              <w:rPr>
                <w:rStyle w:val="IndexLink"/>
                <w:rtl w:val="true"/>
              </w:rPr>
              <w:t xml:space="preserve">: </w:t>
            </w:r>
            <w:r>
              <w:rPr>
                <w:rStyle w:val="IndexLink"/>
                <w:rtl w:val="true"/>
              </w:rPr>
              <w:t>لا ولاية للأمّ‌ على الولد مطلقا</w:t>
            </w:r>
            <w:r>
              <w:rPr>
                <w:rStyle w:val="IndexLink"/>
                <w:rtl w:val="true"/>
              </w:rPr>
              <w:tab/>
            </w:r>
            <w:r>
              <w:rPr>
                <w:rStyle w:val="IndexLink"/>
              </w:rPr>
              <w:t>170</w:t>
            </w:r>
          </w:hyperlink>
        </w:p>
        <w:p>
          <w:pPr>
            <w:pStyle w:val="Contents3"/>
            <w:tabs>
              <w:tab w:val="clear" w:pos="8459"/>
              <w:tab w:val="right" w:pos="9026" w:leader="dot"/>
            </w:tabs>
            <w:rPr/>
          </w:pPr>
          <w:hyperlink w:anchor="__RefHeading___Toc2608728_730472459">
            <w:r>
              <w:rPr>
                <w:webHidden/>
                <w:rStyle w:val="IndexLink"/>
                <w:rtl w:val="true"/>
              </w:rPr>
              <w:t>الفصل الثالث في المحرّمات و توابعها</w:t>
            </w:r>
            <w:r>
              <w:rPr>
                <w:rStyle w:val="IndexLink"/>
                <w:rtl w:val="true"/>
              </w:rPr>
              <w:tab/>
            </w:r>
            <w:r>
              <w:rPr>
                <w:rStyle w:val="IndexLink"/>
              </w:rPr>
              <w:t>173</w:t>
            </w:r>
          </w:hyperlink>
        </w:p>
        <w:p>
          <w:pPr>
            <w:pStyle w:val="Contents4"/>
            <w:tabs>
              <w:tab w:val="clear" w:pos="8176"/>
              <w:tab w:val="right" w:pos="9026" w:leader="dot"/>
            </w:tabs>
            <w:rPr/>
          </w:pPr>
          <w:hyperlink w:anchor="__RefHeading___Toc2608730_73047245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608732_730472459">
            <w:r>
              <w:rPr>
                <w:webHidden/>
                <w:rStyle w:val="IndexLink"/>
                <w:rtl w:val="true"/>
              </w:rPr>
              <w:t>يحرم بالنسب الأم و البنت و بنتها و بنت الابن و الأخت و بنتها و العمّة و الخالة</w:t>
            </w:r>
            <w:r>
              <w:rPr>
                <w:rStyle w:val="IndexLink"/>
                <w:rtl w:val="true"/>
              </w:rPr>
              <w:tab/>
            </w:r>
            <w:r>
              <w:rPr>
                <w:rStyle w:val="IndexLink"/>
              </w:rPr>
              <w:t>173</w:t>
            </w:r>
          </w:hyperlink>
        </w:p>
        <w:p>
          <w:pPr>
            <w:pStyle w:val="Contents4"/>
            <w:tabs>
              <w:tab w:val="clear" w:pos="8176"/>
              <w:tab w:val="right" w:pos="9026" w:leader="dot"/>
            </w:tabs>
            <w:rPr/>
          </w:pPr>
          <w:hyperlink w:anchor="__RefHeading___Toc2608734_730472459">
            <w:r>
              <w:rPr>
                <w:webHidden/>
                <w:rStyle w:val="IndexLink"/>
                <w:rtl w:val="true"/>
              </w:rPr>
              <w:t>يحرم بالرضاع ما يحرم بالنسب</w:t>
            </w:r>
            <w:r>
              <w:rPr>
                <w:rStyle w:val="IndexLink"/>
                <w:rtl w:val="true"/>
              </w:rPr>
              <w:tab/>
            </w:r>
            <w:r>
              <w:rPr>
                <w:rStyle w:val="IndexLink"/>
              </w:rPr>
              <w:t>179</w:t>
            </w:r>
          </w:hyperlink>
        </w:p>
        <w:p>
          <w:pPr>
            <w:pStyle w:val="Contents4"/>
            <w:tabs>
              <w:tab w:val="clear" w:pos="8176"/>
              <w:tab w:val="right" w:pos="9026" w:leader="dot"/>
            </w:tabs>
            <w:rPr/>
          </w:pPr>
          <w:hyperlink w:anchor="__RefHeading___Toc2608736_730472459">
            <w:r>
              <w:rPr>
                <w:webHidden/>
                <w:rStyle w:val="IndexLink"/>
                <w:rtl w:val="true"/>
              </w:rPr>
              <w:t>يستحبّ‌ في الاسترضاع اختيار المرضعة العاقلة المسلمة</w:t>
            </w:r>
            <w:r>
              <w:rPr>
                <w:rStyle w:val="IndexLink"/>
                <w:rtl w:val="true"/>
              </w:rPr>
              <w:tab/>
            </w:r>
            <w:r>
              <w:rPr>
                <w:rStyle w:val="IndexLink"/>
              </w:rPr>
              <w:t>202</w:t>
            </w:r>
          </w:hyperlink>
        </w:p>
        <w:p>
          <w:pPr>
            <w:pStyle w:val="Contents4"/>
            <w:tabs>
              <w:tab w:val="clear" w:pos="8176"/>
              <w:tab w:val="right" w:pos="9026" w:leader="dot"/>
            </w:tabs>
            <w:rPr/>
          </w:pPr>
          <w:hyperlink w:anchor="__RefHeading___Toc2608738_730472459">
            <w:r>
              <w:rPr>
                <w:webHidden/>
                <w:rStyle w:val="IndexLink"/>
                <w:rtl w:val="true"/>
              </w:rPr>
              <w:t>يجوز استرضاع الذمّيّة عند الضرورة</w:t>
            </w:r>
            <w:r>
              <w:rPr>
                <w:rStyle w:val="IndexLink"/>
                <w:rtl w:val="true"/>
              </w:rPr>
              <w:tab/>
            </w:r>
            <w:r>
              <w:rPr>
                <w:rStyle w:val="IndexLink"/>
              </w:rPr>
              <w:t>205</w:t>
            </w:r>
          </w:hyperlink>
        </w:p>
        <w:p>
          <w:pPr>
            <w:pStyle w:val="Contents4"/>
            <w:tabs>
              <w:tab w:val="clear" w:pos="8176"/>
              <w:tab w:val="right" w:pos="9026" w:leader="dot"/>
            </w:tabs>
            <w:rPr/>
          </w:pPr>
          <w:hyperlink w:anchor="__RefHeading___Toc2608740_730472459">
            <w:r>
              <w:rPr>
                <w:webHidden/>
                <w:rStyle w:val="IndexLink"/>
                <w:rtl w:val="true"/>
              </w:rPr>
              <w:t>يكره أن تسترضع من ولادتها عن زناء</w:t>
            </w:r>
            <w:r>
              <w:rPr>
                <w:rStyle w:val="IndexLink"/>
                <w:rtl w:val="true"/>
              </w:rPr>
              <w:tab/>
            </w:r>
            <w:r>
              <w:rPr>
                <w:rStyle w:val="IndexLink"/>
              </w:rPr>
              <w:t>207</w:t>
            </w:r>
          </w:hyperlink>
        </w:p>
        <w:p>
          <w:pPr>
            <w:pStyle w:val="Contents4"/>
            <w:tabs>
              <w:tab w:val="clear" w:pos="8176"/>
              <w:tab w:val="right" w:pos="9026" w:leader="dot"/>
            </w:tabs>
            <w:rPr/>
          </w:pPr>
          <w:hyperlink w:anchor="__RefHeading___Toc2608742_730472459">
            <w:r>
              <w:rPr>
                <w:webHidden/>
                <w:rStyle w:val="IndexLink"/>
                <w:rtl w:val="true"/>
              </w:rPr>
              <w:t>إذا كملت الشرائط‍‌ صارت المرضعة امّا</w:t>
            </w:r>
            <w:r>
              <w:rPr>
                <w:rStyle w:val="IndexLink"/>
                <w:rtl w:val="true"/>
              </w:rPr>
              <w:tab/>
            </w:r>
            <w:r>
              <w:rPr>
                <w:rStyle w:val="IndexLink"/>
              </w:rPr>
              <w:t>209</w:t>
            </w:r>
          </w:hyperlink>
        </w:p>
        <w:p>
          <w:pPr>
            <w:pStyle w:val="Contents4"/>
            <w:tabs>
              <w:tab w:val="clear" w:pos="8176"/>
              <w:tab w:val="right" w:pos="9026" w:leader="dot"/>
            </w:tabs>
            <w:rPr/>
          </w:pPr>
          <w:hyperlink w:anchor="__RefHeading___Toc2608744_730472459">
            <w:r>
              <w:rPr>
                <w:webHidden/>
                <w:rStyle w:val="IndexLink"/>
                <w:rtl w:val="true"/>
              </w:rPr>
              <w:t>لا ينكح أبو المرتضع في أولاد المرضعة ولادة</w:t>
            </w:r>
            <w:r>
              <w:rPr>
                <w:rStyle w:val="IndexLink"/>
                <w:rtl w:val="true"/>
              </w:rPr>
              <w:tab/>
            </w:r>
            <w:r>
              <w:rPr>
                <w:rStyle w:val="IndexLink"/>
              </w:rPr>
              <w:t>212</w:t>
            </w:r>
          </w:hyperlink>
        </w:p>
        <w:p>
          <w:pPr>
            <w:pStyle w:val="Contents4"/>
            <w:tabs>
              <w:tab w:val="clear" w:pos="8176"/>
              <w:tab w:val="right" w:pos="9026" w:leader="dot"/>
            </w:tabs>
            <w:rPr/>
          </w:pPr>
          <w:hyperlink w:anchor="__RefHeading___Toc2608746_730472459">
            <w:r>
              <w:rPr>
                <w:webHidden/>
                <w:rStyle w:val="IndexLink"/>
                <w:rtl w:val="true"/>
              </w:rPr>
              <w:t>لا يجوز له نكاح أولادها رضاعا</w:t>
            </w:r>
            <w:r>
              <w:rPr>
                <w:rStyle w:val="IndexLink"/>
                <w:rtl w:val="true"/>
              </w:rPr>
              <w:tab/>
            </w:r>
            <w:r>
              <w:rPr>
                <w:rStyle w:val="IndexLink"/>
              </w:rPr>
              <w:t>215</w:t>
            </w:r>
          </w:hyperlink>
        </w:p>
        <w:p>
          <w:pPr>
            <w:pStyle w:val="Contents4"/>
            <w:tabs>
              <w:tab w:val="clear" w:pos="8176"/>
              <w:tab w:val="right" w:pos="9026" w:leader="dot"/>
            </w:tabs>
            <w:rPr/>
          </w:pPr>
          <w:hyperlink w:anchor="__RefHeading___Toc2608748_730472459">
            <w:r>
              <w:rPr>
                <w:webHidden/>
                <w:rStyle w:val="IndexLink"/>
                <w:rtl w:val="true"/>
              </w:rPr>
              <w:t>ينكح إخوة المرتضع نسبا في إخوته رضاعا</w:t>
            </w:r>
            <w:r>
              <w:rPr>
                <w:rStyle w:val="IndexLink"/>
                <w:rtl w:val="true"/>
              </w:rPr>
              <w:tab/>
            </w:r>
            <w:r>
              <w:rPr>
                <w:rStyle w:val="IndexLink"/>
              </w:rPr>
              <w:t>215</w:t>
            </w:r>
          </w:hyperlink>
        </w:p>
        <w:p>
          <w:pPr>
            <w:pStyle w:val="Contents4"/>
            <w:tabs>
              <w:tab w:val="clear" w:pos="8176"/>
              <w:tab w:val="right" w:pos="9026" w:leader="dot"/>
            </w:tabs>
            <w:rPr/>
          </w:pPr>
          <w:hyperlink w:anchor="__RefHeading___Toc2608750_730472459">
            <w:r>
              <w:rPr>
                <w:webHidden/>
                <w:rStyle w:val="IndexLink"/>
                <w:rtl w:val="true"/>
              </w:rPr>
              <w:t>لو لحق الرضاع العقد حرّم كالسابق</w:t>
            </w:r>
            <w:r>
              <w:rPr>
                <w:rStyle w:val="IndexLink"/>
                <w:rtl w:val="true"/>
              </w:rPr>
              <w:tab/>
            </w:r>
            <w:r>
              <w:rPr>
                <w:rStyle w:val="IndexLink"/>
              </w:rPr>
              <w:t>217</w:t>
            </w:r>
          </w:hyperlink>
        </w:p>
        <w:p>
          <w:pPr>
            <w:pStyle w:val="Contents4"/>
            <w:tabs>
              <w:tab w:val="clear" w:pos="8176"/>
              <w:tab w:val="right" w:pos="9026" w:leader="dot"/>
            </w:tabs>
            <w:rPr/>
          </w:pPr>
          <w:hyperlink w:anchor="__RefHeading___Toc2608752_730472459">
            <w:r>
              <w:rPr>
                <w:webHidden/>
                <w:rStyle w:val="IndexLink"/>
                <w:rtl w:val="true"/>
              </w:rPr>
              <w:t>لا تقبل الشهادة بالرضاع إلاّ مفصّلة</w:t>
            </w:r>
            <w:r>
              <w:rPr>
                <w:rStyle w:val="IndexLink"/>
                <w:rtl w:val="true"/>
              </w:rPr>
              <w:tab/>
            </w:r>
            <w:r>
              <w:rPr>
                <w:rStyle w:val="IndexLink"/>
              </w:rPr>
              <w:t>220</w:t>
            </w:r>
          </w:hyperlink>
        </w:p>
        <w:p>
          <w:pPr>
            <w:pStyle w:val="Contents4"/>
            <w:tabs>
              <w:tab w:val="clear" w:pos="8176"/>
              <w:tab w:val="right" w:pos="9026" w:leader="dot"/>
            </w:tabs>
            <w:rPr/>
          </w:pPr>
          <w:hyperlink w:anchor="__RefHeading___Toc2608754_730472459">
            <w:r>
              <w:rPr>
                <w:webHidden/>
                <w:rStyle w:val="IndexLink"/>
                <w:rtl w:val="true"/>
              </w:rPr>
              <w:t>تحرم بالمصاهرة أشخاص</w:t>
            </w:r>
            <w:r>
              <w:rPr>
                <w:rStyle w:val="IndexLink"/>
                <w:rtl w:val="true"/>
              </w:rPr>
              <w:tab/>
            </w:r>
            <w:r>
              <w:rPr>
                <w:rStyle w:val="IndexLink"/>
              </w:rPr>
              <w:t>224</w:t>
            </w:r>
          </w:hyperlink>
        </w:p>
        <w:p>
          <w:pPr>
            <w:pStyle w:val="Contents4"/>
            <w:tabs>
              <w:tab w:val="clear" w:pos="8176"/>
              <w:tab w:val="right" w:pos="9026" w:leader="dot"/>
            </w:tabs>
            <w:rPr/>
          </w:pPr>
          <w:hyperlink w:anchor="__RefHeading___Toc2608756_730472459">
            <w:r>
              <w:rPr>
                <w:webHidden/>
                <w:rStyle w:val="IndexLink"/>
                <w:rtl w:val="true"/>
              </w:rPr>
              <w:t>تحرم أخت الزوجة جمعا و العمة و الخالة بدون إذن الزوجة</w:t>
            </w:r>
            <w:r>
              <w:rPr>
                <w:rStyle w:val="IndexLink"/>
                <w:rtl w:val="true"/>
              </w:rPr>
              <w:tab/>
            </w:r>
            <w:r>
              <w:rPr>
                <w:rStyle w:val="IndexLink"/>
              </w:rPr>
              <w:t>233</w:t>
            </w:r>
          </w:hyperlink>
        </w:p>
        <w:p>
          <w:pPr>
            <w:pStyle w:val="Contents4"/>
            <w:tabs>
              <w:tab w:val="clear" w:pos="8176"/>
              <w:tab w:val="right" w:pos="9026" w:leader="dot"/>
            </w:tabs>
            <w:rPr/>
          </w:pPr>
          <w:hyperlink w:anchor="__RefHeading___Toc2608758_730472459">
            <w:r>
              <w:rPr>
                <w:webHidden/>
                <w:rStyle w:val="IndexLink"/>
                <w:rtl w:val="true"/>
              </w:rPr>
              <w:t>حكم وط‍‌ء الشبهة و الزناء السابق على العقد حكم الصحيح</w:t>
            </w:r>
            <w:r>
              <w:rPr>
                <w:rStyle w:val="IndexLink"/>
                <w:rtl w:val="true"/>
              </w:rPr>
              <w:tab/>
            </w:r>
            <w:r>
              <w:rPr>
                <w:rStyle w:val="IndexLink"/>
              </w:rPr>
              <w:t>237</w:t>
            </w:r>
          </w:hyperlink>
        </w:p>
        <w:p>
          <w:pPr>
            <w:pStyle w:val="Contents4"/>
            <w:tabs>
              <w:tab w:val="clear" w:pos="8176"/>
              <w:tab w:val="right" w:pos="9026" w:leader="dot"/>
            </w:tabs>
            <w:rPr/>
          </w:pPr>
          <w:hyperlink w:anchor="__RefHeading___Toc2608760_730472459">
            <w:r>
              <w:rPr>
                <w:webHidden/>
                <w:rStyle w:val="IndexLink"/>
                <w:rtl w:val="true"/>
              </w:rPr>
              <w:t>تكره ملموسة الابن و منظورته</w:t>
            </w:r>
            <w:r>
              <w:rPr>
                <w:rStyle w:val="IndexLink"/>
                <w:rtl w:val="true"/>
              </w:rPr>
              <w:tab/>
            </w:r>
            <w:r>
              <w:rPr>
                <w:rStyle w:val="IndexLink"/>
              </w:rPr>
              <w:t>238</w:t>
            </w:r>
          </w:hyperlink>
        </w:p>
        <w:p>
          <w:pPr>
            <w:pStyle w:val="Contents4"/>
            <w:tabs>
              <w:tab w:val="clear" w:pos="8176"/>
              <w:tab w:val="right" w:pos="9026" w:leader="dot"/>
            </w:tabs>
            <w:rPr/>
          </w:pPr>
          <w:hyperlink w:anchor="__RefHeading___Toc2608762_730472459">
            <w:r>
              <w:rPr>
                <w:webHidden/>
                <w:rStyle w:val="IndexLink"/>
                <w:rtl w:val="true"/>
              </w:rPr>
              <w:t>مسائل عشرون</w:t>
            </w:r>
            <w:r>
              <w:rPr>
                <w:rStyle w:val="IndexLink"/>
                <w:rtl w:val="true"/>
              </w:rPr>
              <w:tab/>
            </w:r>
            <w:r>
              <w:rPr>
                <w:rStyle w:val="IndexLink"/>
              </w:rPr>
              <w:t>247</w:t>
            </w:r>
          </w:hyperlink>
        </w:p>
        <w:p>
          <w:pPr>
            <w:pStyle w:val="Contents5"/>
            <w:tabs>
              <w:tab w:val="clear" w:pos="7892"/>
              <w:tab w:val="right" w:pos="9026" w:leader="dot"/>
            </w:tabs>
            <w:rPr/>
          </w:pPr>
          <w:hyperlink w:anchor="__RefHeading___Toc2608764_730472459">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2608766_730472459">
            <w:r>
              <w:rPr>
                <w:webHidden/>
                <w:rStyle w:val="IndexLink"/>
                <w:rtl w:val="true"/>
              </w:rPr>
              <w:t>الاولى</w:t>
            </w:r>
            <w:r>
              <w:rPr>
                <w:rStyle w:val="IndexLink"/>
                <w:rtl w:val="true"/>
              </w:rPr>
              <w:t xml:space="preserve">: </w:t>
            </w:r>
            <w:r>
              <w:rPr>
                <w:rStyle w:val="IndexLink"/>
                <w:rtl w:val="true"/>
              </w:rPr>
              <w:t>لو تزوّج الامّ‌ و ابنتها في عقد واحد بطلا</w:t>
            </w:r>
            <w:r>
              <w:rPr>
                <w:rStyle w:val="IndexLink"/>
                <w:rtl w:val="true"/>
              </w:rPr>
              <w:tab/>
            </w:r>
            <w:r>
              <w:rPr>
                <w:rStyle w:val="IndexLink"/>
              </w:rPr>
              <w:t>247</w:t>
            </w:r>
          </w:hyperlink>
        </w:p>
        <w:p>
          <w:pPr>
            <w:pStyle w:val="Contents5"/>
            <w:tabs>
              <w:tab w:val="clear" w:pos="7892"/>
              <w:tab w:val="right" w:pos="9026" w:leader="dot"/>
            </w:tabs>
            <w:rPr/>
          </w:pPr>
          <w:hyperlink w:anchor="__RefHeading___Toc2608768_730472459">
            <w:r>
              <w:rPr>
                <w:webHidden/>
                <w:rStyle w:val="IndexLink"/>
                <w:rtl w:val="true"/>
              </w:rPr>
              <w:t>الثانية</w:t>
            </w:r>
            <w:r>
              <w:rPr>
                <w:rStyle w:val="IndexLink"/>
                <w:rtl w:val="true"/>
              </w:rPr>
              <w:t xml:space="preserve">: </w:t>
            </w:r>
            <w:r>
              <w:rPr>
                <w:rStyle w:val="IndexLink"/>
                <w:rtl w:val="true"/>
              </w:rPr>
              <w:t>لا يجوز أن يتزوّج أمة على حرّة إلاّ بإذنها</w:t>
            </w:r>
            <w:r>
              <w:rPr>
                <w:rStyle w:val="IndexLink"/>
                <w:rtl w:val="true"/>
              </w:rPr>
              <w:tab/>
            </w:r>
            <w:r>
              <w:rPr>
                <w:rStyle w:val="IndexLink"/>
              </w:rPr>
              <w:t>258</w:t>
            </w:r>
          </w:hyperlink>
        </w:p>
        <w:p>
          <w:pPr>
            <w:pStyle w:val="Contents5"/>
            <w:tabs>
              <w:tab w:val="clear" w:pos="7892"/>
              <w:tab w:val="right" w:pos="9026" w:leader="dot"/>
            </w:tabs>
            <w:rPr/>
          </w:pPr>
          <w:hyperlink w:anchor="__RefHeading___Toc2608770_730472459">
            <w:r>
              <w:rPr>
                <w:webHidden/>
                <w:rStyle w:val="IndexLink"/>
                <w:rtl w:val="true"/>
              </w:rPr>
              <w:t>الثالثة</w:t>
            </w:r>
            <w:r>
              <w:rPr>
                <w:rStyle w:val="IndexLink"/>
                <w:rtl w:val="true"/>
              </w:rPr>
              <w:t xml:space="preserve">: </w:t>
            </w:r>
            <w:r>
              <w:rPr>
                <w:rStyle w:val="IndexLink"/>
                <w:rtl w:val="true"/>
              </w:rPr>
              <w:t>من تزوّج امرأة في عدّتها</w:t>
            </w:r>
            <w:r>
              <w:rPr>
                <w:rStyle w:val="IndexLink"/>
                <w:rtl w:val="true"/>
              </w:rPr>
              <w:tab/>
            </w:r>
            <w:r>
              <w:rPr>
                <w:rStyle w:val="IndexLink"/>
              </w:rPr>
              <w:t>270</w:t>
            </w:r>
          </w:hyperlink>
        </w:p>
        <w:p>
          <w:pPr>
            <w:pStyle w:val="Contents5"/>
            <w:tabs>
              <w:tab w:val="clear" w:pos="7892"/>
              <w:tab w:val="right" w:pos="9026" w:leader="dot"/>
            </w:tabs>
            <w:rPr/>
          </w:pPr>
          <w:hyperlink w:anchor="__RefHeading___Toc2608772_730472459">
            <w:r>
              <w:rPr>
                <w:webHidden/>
                <w:rStyle w:val="IndexLink"/>
                <w:rtl w:val="true"/>
              </w:rPr>
              <w:t>الرابعة</w:t>
            </w:r>
            <w:r>
              <w:rPr>
                <w:rStyle w:val="IndexLink"/>
                <w:rtl w:val="true"/>
              </w:rPr>
              <w:t xml:space="preserve">: </w:t>
            </w:r>
            <w:r>
              <w:rPr>
                <w:rStyle w:val="IndexLink"/>
                <w:rtl w:val="true"/>
              </w:rPr>
              <w:t>لا تحرم المزنيّ‌ بها على الزاني</w:t>
            </w:r>
            <w:r>
              <w:rPr>
                <w:rStyle w:val="IndexLink"/>
                <w:rtl w:val="true"/>
              </w:rPr>
              <w:tab/>
            </w:r>
            <w:r>
              <w:rPr>
                <w:rStyle w:val="IndexLink"/>
              </w:rPr>
              <w:t>277</w:t>
            </w:r>
          </w:hyperlink>
        </w:p>
        <w:p>
          <w:pPr>
            <w:pStyle w:val="Contents5"/>
            <w:tabs>
              <w:tab w:val="clear" w:pos="7892"/>
              <w:tab w:val="right" w:pos="9026" w:leader="dot"/>
            </w:tabs>
            <w:rPr/>
          </w:pPr>
          <w:hyperlink w:anchor="__RefHeading___Toc2608774_730472459">
            <w:r>
              <w:rPr>
                <w:webHidden/>
                <w:rStyle w:val="IndexLink"/>
                <w:rtl w:val="true"/>
              </w:rPr>
              <w:t>الخامسة</w:t>
            </w:r>
            <w:r>
              <w:rPr>
                <w:rStyle w:val="IndexLink"/>
                <w:rtl w:val="true"/>
              </w:rPr>
              <w:t xml:space="preserve">: </w:t>
            </w:r>
            <w:r>
              <w:rPr>
                <w:rStyle w:val="IndexLink"/>
                <w:rtl w:val="true"/>
              </w:rPr>
              <w:t>من أوقب غلاما أو رجلا</w:t>
            </w:r>
            <w:r>
              <w:rPr>
                <w:rStyle w:val="IndexLink"/>
                <w:rtl w:val="true"/>
              </w:rPr>
              <w:tab/>
            </w:r>
            <w:r>
              <w:rPr>
                <w:rStyle w:val="IndexLink"/>
              </w:rPr>
              <w:t>284</w:t>
            </w:r>
          </w:hyperlink>
        </w:p>
        <w:p>
          <w:pPr>
            <w:pStyle w:val="Contents5"/>
            <w:tabs>
              <w:tab w:val="clear" w:pos="7892"/>
              <w:tab w:val="right" w:pos="9026" w:leader="dot"/>
            </w:tabs>
            <w:rPr/>
          </w:pPr>
          <w:hyperlink w:anchor="__RefHeading___Toc2608776_730472459">
            <w:r>
              <w:rPr>
                <w:webHidden/>
                <w:rStyle w:val="IndexLink"/>
                <w:rtl w:val="true"/>
              </w:rPr>
              <w:t>السادسة</w:t>
            </w:r>
            <w:r>
              <w:rPr>
                <w:rStyle w:val="IndexLink"/>
                <w:rtl w:val="true"/>
              </w:rPr>
              <w:t xml:space="preserve">: </w:t>
            </w:r>
            <w:r>
              <w:rPr>
                <w:rStyle w:val="IndexLink"/>
                <w:rtl w:val="true"/>
              </w:rPr>
              <w:t>لو عقد المحرم بفرض أو نفل</w:t>
            </w:r>
            <w:r>
              <w:rPr>
                <w:rStyle w:val="IndexLink"/>
                <w:rtl w:val="true"/>
              </w:rPr>
              <w:tab/>
            </w:r>
            <w:r>
              <w:rPr>
                <w:rStyle w:val="IndexLink"/>
              </w:rPr>
              <w:t>288</w:t>
            </w:r>
          </w:hyperlink>
        </w:p>
        <w:p>
          <w:pPr>
            <w:pStyle w:val="Contents5"/>
            <w:tabs>
              <w:tab w:val="clear" w:pos="7892"/>
              <w:tab w:val="right" w:pos="9026" w:leader="dot"/>
            </w:tabs>
            <w:rPr/>
          </w:pPr>
          <w:hyperlink w:anchor="__RefHeading___Toc2608778_730472459">
            <w:r>
              <w:rPr>
                <w:webHidden/>
                <w:rStyle w:val="IndexLink"/>
                <w:rtl w:val="true"/>
              </w:rPr>
              <w:t>السابعة</w:t>
            </w:r>
            <w:r>
              <w:rPr>
                <w:rStyle w:val="IndexLink"/>
                <w:rtl w:val="true"/>
              </w:rPr>
              <w:t xml:space="preserve">: </w:t>
            </w:r>
            <w:r>
              <w:rPr>
                <w:rStyle w:val="IndexLink"/>
                <w:rtl w:val="true"/>
              </w:rPr>
              <w:t>لا يجوز للحرّ أن يجمع زيادة على أربع حرائر</w:t>
            </w:r>
            <w:r>
              <w:rPr>
                <w:rStyle w:val="IndexLink"/>
                <w:rtl w:val="true"/>
              </w:rPr>
              <w:tab/>
            </w:r>
            <w:r>
              <w:rPr>
                <w:rStyle w:val="IndexLink"/>
              </w:rPr>
              <w:t>290</w:t>
            </w:r>
          </w:hyperlink>
        </w:p>
        <w:p>
          <w:pPr>
            <w:pStyle w:val="Contents5"/>
            <w:tabs>
              <w:tab w:val="clear" w:pos="7892"/>
              <w:tab w:val="right" w:pos="9026" w:leader="dot"/>
            </w:tabs>
            <w:rPr/>
          </w:pPr>
          <w:hyperlink w:anchor="__RefHeading___Toc2608780_730472459">
            <w:r>
              <w:rPr>
                <w:webHidden/>
                <w:rStyle w:val="IndexLink"/>
                <w:rtl w:val="true"/>
              </w:rPr>
              <w:t>الثامنة</w:t>
            </w:r>
            <w:r>
              <w:rPr>
                <w:rStyle w:val="IndexLink"/>
                <w:rtl w:val="true"/>
              </w:rPr>
              <w:t xml:space="preserve">: </w:t>
            </w:r>
            <w:r>
              <w:rPr>
                <w:rStyle w:val="IndexLink"/>
                <w:rtl w:val="true"/>
              </w:rPr>
              <w:t>إذا طلّق ذو النصاب واحدة رجعيّا</w:t>
            </w:r>
            <w:r>
              <w:rPr>
                <w:rStyle w:val="IndexLink"/>
                <w:rtl w:val="true"/>
              </w:rPr>
              <w:tab/>
            </w:r>
            <w:r>
              <w:rPr>
                <w:rStyle w:val="IndexLink"/>
              </w:rPr>
              <w:t>299</w:t>
            </w:r>
          </w:hyperlink>
        </w:p>
        <w:p>
          <w:pPr>
            <w:pStyle w:val="Contents5"/>
            <w:tabs>
              <w:tab w:val="clear" w:pos="7892"/>
              <w:tab w:val="right" w:pos="9026" w:leader="dot"/>
            </w:tabs>
            <w:rPr/>
          </w:pPr>
          <w:hyperlink w:anchor="__RefHeading___Toc2608782_730472459">
            <w:r>
              <w:rPr>
                <w:webHidden/>
                <w:rStyle w:val="IndexLink"/>
                <w:rtl w:val="true"/>
              </w:rPr>
              <w:t>التاسعة</w:t>
            </w:r>
            <w:r>
              <w:rPr>
                <w:rStyle w:val="IndexLink"/>
                <w:rtl w:val="true"/>
              </w:rPr>
              <w:t xml:space="preserve">: </w:t>
            </w:r>
            <w:r>
              <w:rPr>
                <w:rStyle w:val="IndexLink"/>
                <w:rtl w:val="true"/>
              </w:rPr>
              <w:t>لا تحلّ‌ الحرّة على المطلّق ثلاثا</w:t>
            </w:r>
            <w:r>
              <w:rPr>
                <w:rStyle w:val="IndexLink"/>
                <w:rtl w:val="true"/>
              </w:rPr>
              <w:tab/>
            </w:r>
            <w:r>
              <w:rPr>
                <w:rStyle w:val="IndexLink"/>
              </w:rPr>
              <w:t>301</w:t>
            </w:r>
          </w:hyperlink>
        </w:p>
        <w:p>
          <w:pPr>
            <w:pStyle w:val="Contents5"/>
            <w:tabs>
              <w:tab w:val="clear" w:pos="7892"/>
              <w:tab w:val="right" w:pos="9026" w:leader="dot"/>
            </w:tabs>
            <w:rPr/>
          </w:pPr>
          <w:hyperlink w:anchor="__RefHeading___Toc2608784_730472459">
            <w:r>
              <w:rPr>
                <w:webHidden/>
                <w:rStyle w:val="IndexLink"/>
                <w:rtl w:val="true"/>
              </w:rPr>
              <w:t>العاشرة</w:t>
            </w:r>
            <w:r>
              <w:rPr>
                <w:rStyle w:val="IndexLink"/>
                <w:rtl w:val="true"/>
              </w:rPr>
              <w:t xml:space="preserve">: </w:t>
            </w:r>
            <w:r>
              <w:rPr>
                <w:rStyle w:val="IndexLink"/>
                <w:rtl w:val="true"/>
              </w:rPr>
              <w:t>تحرم الملاعنة أبدا</w:t>
            </w:r>
            <w:r>
              <w:rPr>
                <w:rStyle w:val="IndexLink"/>
                <w:rtl w:val="true"/>
              </w:rPr>
              <w:tab/>
            </w:r>
            <w:r>
              <w:rPr>
                <w:rStyle w:val="IndexLink"/>
              </w:rPr>
              <w:t>314</w:t>
            </w:r>
          </w:hyperlink>
        </w:p>
        <w:p>
          <w:pPr>
            <w:pStyle w:val="Contents5"/>
            <w:tabs>
              <w:tab w:val="clear" w:pos="7892"/>
              <w:tab w:val="right" w:pos="9026" w:leader="dot"/>
            </w:tabs>
            <w:rPr/>
          </w:pPr>
          <w:hyperlink w:anchor="__RefHeading___Toc2608786_730472459">
            <w:r>
              <w:rPr>
                <w:webHidden/>
                <w:rStyle w:val="IndexLink"/>
                <w:rtl w:val="true"/>
              </w:rPr>
              <w:t>الحادية عشرة</w:t>
            </w:r>
            <w:r>
              <w:rPr>
                <w:rStyle w:val="IndexLink"/>
                <w:rtl w:val="true"/>
              </w:rPr>
              <w:t xml:space="preserve">: </w:t>
            </w:r>
            <w:r>
              <w:rPr>
                <w:rStyle w:val="IndexLink"/>
                <w:rtl w:val="true"/>
              </w:rPr>
              <w:t>تحرم الكافرة غير الكتابيّة</w:t>
            </w:r>
            <w:r>
              <w:rPr>
                <w:rStyle w:val="IndexLink"/>
                <w:rtl w:val="true"/>
              </w:rPr>
              <w:tab/>
            </w:r>
            <w:r>
              <w:rPr>
                <w:rStyle w:val="IndexLink"/>
              </w:rPr>
              <w:t>323</w:t>
            </w:r>
          </w:hyperlink>
        </w:p>
        <w:p>
          <w:pPr>
            <w:pStyle w:val="Contents5"/>
            <w:tabs>
              <w:tab w:val="clear" w:pos="7892"/>
              <w:tab w:val="right" w:pos="9026" w:leader="dot"/>
            </w:tabs>
            <w:rPr/>
          </w:pPr>
          <w:hyperlink w:anchor="__RefHeading___Toc2608788_730472459">
            <w:r>
              <w:rPr>
                <w:webHidden/>
                <w:rStyle w:val="IndexLink"/>
                <w:rtl w:val="true"/>
              </w:rPr>
              <w:t>الثانية عشرة</w:t>
            </w:r>
            <w:r>
              <w:rPr>
                <w:rStyle w:val="IndexLink"/>
                <w:rtl w:val="true"/>
              </w:rPr>
              <w:t xml:space="preserve">: </w:t>
            </w:r>
            <w:r>
              <w:rPr>
                <w:rStyle w:val="IndexLink"/>
                <w:rtl w:val="true"/>
              </w:rPr>
              <w:t>لو أسلم أحد الزوجين الوثنيّين</w:t>
            </w:r>
            <w:r>
              <w:rPr>
                <w:rStyle w:val="IndexLink"/>
                <w:rtl w:val="true"/>
              </w:rPr>
              <w:tab/>
            </w:r>
            <w:r>
              <w:rPr>
                <w:rStyle w:val="IndexLink"/>
              </w:rPr>
              <w:t>332</w:t>
            </w:r>
          </w:hyperlink>
        </w:p>
        <w:p>
          <w:pPr>
            <w:pStyle w:val="Contents5"/>
            <w:tabs>
              <w:tab w:val="clear" w:pos="7892"/>
              <w:tab w:val="right" w:pos="9026" w:leader="dot"/>
            </w:tabs>
            <w:rPr/>
          </w:pPr>
          <w:hyperlink w:anchor="__RefHeading___Toc2608790_730472459">
            <w:r>
              <w:rPr>
                <w:webHidden/>
                <w:rStyle w:val="IndexLink"/>
                <w:rtl w:val="true"/>
              </w:rPr>
              <w:t>الثالثة عشرة</w:t>
            </w:r>
            <w:r>
              <w:rPr>
                <w:rStyle w:val="IndexLink"/>
                <w:rtl w:val="true"/>
              </w:rPr>
              <w:t xml:space="preserve">: </w:t>
            </w:r>
            <w:r>
              <w:rPr>
                <w:rStyle w:val="IndexLink"/>
                <w:rtl w:val="true"/>
              </w:rPr>
              <w:t>لا يحكم بفسخ نكاح العبد بإباقه</w:t>
            </w:r>
            <w:r>
              <w:rPr>
                <w:rStyle w:val="IndexLink"/>
                <w:rtl w:val="true"/>
              </w:rPr>
              <w:tab/>
            </w:r>
            <w:r>
              <w:rPr>
                <w:rStyle w:val="IndexLink"/>
              </w:rPr>
              <w:t>337</w:t>
            </w:r>
          </w:hyperlink>
        </w:p>
        <w:p>
          <w:pPr>
            <w:pStyle w:val="Contents5"/>
            <w:tabs>
              <w:tab w:val="clear" w:pos="7892"/>
              <w:tab w:val="right" w:pos="9026" w:leader="dot"/>
            </w:tabs>
            <w:rPr/>
          </w:pPr>
          <w:hyperlink w:anchor="__RefHeading___Toc2608792_730472459">
            <w:r>
              <w:rPr>
                <w:webHidden/>
                <w:rStyle w:val="IndexLink"/>
                <w:rtl w:val="true"/>
              </w:rPr>
              <w:t>الرابعة عشرة</w:t>
            </w:r>
            <w:r>
              <w:rPr>
                <w:rStyle w:val="IndexLink"/>
                <w:rtl w:val="true"/>
              </w:rPr>
              <w:t xml:space="preserve">: </w:t>
            </w:r>
            <w:r>
              <w:rPr>
                <w:rStyle w:val="IndexLink"/>
                <w:rtl w:val="true"/>
              </w:rPr>
              <w:t>الكفاءة معتبرة في النكاح</w:t>
            </w:r>
            <w:r>
              <w:rPr>
                <w:rStyle w:val="IndexLink"/>
                <w:rtl w:val="true"/>
              </w:rPr>
              <w:tab/>
            </w:r>
            <w:r>
              <w:rPr>
                <w:rStyle w:val="IndexLink"/>
              </w:rPr>
              <w:t>338</w:t>
            </w:r>
          </w:hyperlink>
        </w:p>
        <w:p>
          <w:pPr>
            <w:pStyle w:val="Contents5"/>
            <w:tabs>
              <w:tab w:val="clear" w:pos="7892"/>
              <w:tab w:val="right" w:pos="9026" w:leader="dot"/>
            </w:tabs>
            <w:rPr/>
          </w:pPr>
          <w:hyperlink w:anchor="__RefHeading___Toc2608794_730472459">
            <w:r>
              <w:rPr>
                <w:webHidden/>
                <w:rStyle w:val="IndexLink"/>
                <w:rtl w:val="true"/>
              </w:rPr>
              <w:t>الخامسة عشرة</w:t>
            </w:r>
            <w:r>
              <w:rPr>
                <w:rStyle w:val="IndexLink"/>
                <w:rtl w:val="true"/>
              </w:rPr>
              <w:t xml:space="preserve">: </w:t>
            </w:r>
            <w:r>
              <w:rPr>
                <w:rStyle w:val="IndexLink"/>
                <w:rtl w:val="true"/>
              </w:rPr>
              <w:t>ليس التمكّن من النفقة شرطا في صحّة العقد</w:t>
            </w:r>
            <w:r>
              <w:rPr>
                <w:rStyle w:val="IndexLink"/>
                <w:rtl w:val="true"/>
              </w:rPr>
              <w:tab/>
            </w:r>
            <w:r>
              <w:rPr>
                <w:rStyle w:val="IndexLink"/>
              </w:rPr>
              <w:t>346</w:t>
            </w:r>
          </w:hyperlink>
        </w:p>
        <w:p>
          <w:pPr>
            <w:pStyle w:val="Contents5"/>
            <w:tabs>
              <w:tab w:val="clear" w:pos="7892"/>
              <w:tab w:val="right" w:pos="9026" w:leader="dot"/>
            </w:tabs>
            <w:rPr/>
          </w:pPr>
          <w:hyperlink w:anchor="__RefHeading___Toc2608796_730472459">
            <w:r>
              <w:rPr>
                <w:webHidden/>
                <w:rStyle w:val="IndexLink"/>
                <w:rtl w:val="true"/>
              </w:rPr>
              <w:t>السادسة عشرة</w:t>
            </w:r>
            <w:r>
              <w:rPr>
                <w:rStyle w:val="IndexLink"/>
                <w:rtl w:val="true"/>
              </w:rPr>
              <w:t xml:space="preserve">: </w:t>
            </w:r>
            <w:r>
              <w:rPr>
                <w:rStyle w:val="IndexLink"/>
                <w:rtl w:val="true"/>
              </w:rPr>
              <w:t>يكره تزويج الفاسق خصوصا شارب الخمر</w:t>
            </w:r>
            <w:r>
              <w:rPr>
                <w:rStyle w:val="IndexLink"/>
                <w:rtl w:val="true"/>
              </w:rPr>
              <w:tab/>
            </w:r>
            <w:r>
              <w:rPr>
                <w:rStyle w:val="IndexLink"/>
              </w:rPr>
              <w:t>351</w:t>
            </w:r>
          </w:hyperlink>
        </w:p>
        <w:p>
          <w:pPr>
            <w:pStyle w:val="Contents5"/>
            <w:tabs>
              <w:tab w:val="clear" w:pos="7892"/>
              <w:tab w:val="right" w:pos="9026" w:leader="dot"/>
            </w:tabs>
            <w:rPr/>
          </w:pPr>
          <w:hyperlink w:anchor="__RefHeading___Toc2608798_730472459">
            <w:r>
              <w:rPr>
                <w:webHidden/>
                <w:rStyle w:val="IndexLink"/>
                <w:rtl w:val="true"/>
              </w:rPr>
              <w:t>السابعة عشرة</w:t>
            </w:r>
            <w:r>
              <w:rPr>
                <w:rStyle w:val="IndexLink"/>
                <w:rtl w:val="true"/>
              </w:rPr>
              <w:t xml:space="preserve">: </w:t>
            </w:r>
            <w:r>
              <w:rPr>
                <w:rStyle w:val="IndexLink"/>
                <w:rtl w:val="true"/>
              </w:rPr>
              <w:t>لا يجوز التعريض بالعقد لذات البعل</w:t>
            </w:r>
            <w:r>
              <w:rPr>
                <w:rStyle w:val="IndexLink"/>
                <w:rtl w:val="true"/>
              </w:rPr>
              <w:tab/>
            </w:r>
            <w:r>
              <w:rPr>
                <w:rStyle w:val="IndexLink"/>
              </w:rPr>
              <w:t>351</w:t>
            </w:r>
          </w:hyperlink>
        </w:p>
        <w:p>
          <w:pPr>
            <w:pStyle w:val="Contents5"/>
            <w:tabs>
              <w:tab w:val="clear" w:pos="7892"/>
              <w:tab w:val="right" w:pos="9026" w:leader="dot"/>
            </w:tabs>
            <w:rPr/>
          </w:pPr>
          <w:hyperlink w:anchor="__RefHeading___Toc2608800_730472459">
            <w:r>
              <w:rPr>
                <w:webHidden/>
                <w:rStyle w:val="IndexLink"/>
                <w:rtl w:val="true"/>
              </w:rPr>
              <w:t>الثامنة عشرة</w:t>
            </w:r>
            <w:r>
              <w:rPr>
                <w:rStyle w:val="IndexLink"/>
                <w:rtl w:val="true"/>
              </w:rPr>
              <w:t xml:space="preserve">: </w:t>
            </w:r>
            <w:r>
              <w:rPr>
                <w:rStyle w:val="IndexLink"/>
                <w:rtl w:val="true"/>
              </w:rPr>
              <w:t>تحرم الخطبة بعد إجابة الغير</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8_164554"/>
      <w:bookmarkStart w:id="1" w:name="pg14828_164554"/>
      <w:bookmarkEnd w:id="1"/>
    </w:p>
    <w:p>
      <w:pPr>
        <w:pStyle w:val="Heading2"/>
        <w:numPr>
          <w:ilvl w:val="1"/>
          <w:numId w:val="1"/>
        </w:numPr>
        <w:rPr/>
      </w:pPr>
      <w:bookmarkStart w:id="2" w:name="pg14828_164554"/>
      <w:bookmarkStart w:id="3" w:name="__RefHeading___Toc260861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8618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الحادي عشر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28_164558"/>
    </w:p>
    <w:p>
      <w:pPr>
        <w:pStyle w:val="Heading2"/>
        <w:numPr>
          <w:ilvl w:val="1"/>
          <w:numId w:val="1"/>
        </w:numPr>
        <w:rPr/>
      </w:pPr>
      <w:bookmarkStart w:id="8" w:name="__RefHeading___Toc2608620_730472459"/>
      <w:bookmarkStart w:id="9" w:name="_Toc3"/>
      <w:bookmarkEnd w:id="7"/>
      <w:bookmarkEnd w:id="8"/>
      <w:r>
        <w:rPr>
          <w:rtl w:val="true"/>
        </w:rPr>
        <w:t>كتاب النكاح و فيه فصول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608622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28_164560"/>
      <w:bookmarkStart w:id="13" w:name="pg14828_164560"/>
      <w:bookmarkEnd w:id="13"/>
    </w:p>
    <w:p>
      <w:pPr>
        <w:pStyle w:val="Heading3"/>
        <w:numPr>
          <w:ilvl w:val="2"/>
          <w:numId w:val="1"/>
        </w:numPr>
        <w:rPr/>
      </w:pPr>
      <w:bookmarkStart w:id="14" w:name="pg14828_164560"/>
      <w:bookmarkStart w:id="15" w:name="__RefHeading___Toc2608624_730472459"/>
      <w:bookmarkStart w:id="16" w:name="_Toc5"/>
      <w:bookmarkEnd w:id="14"/>
      <w:bookmarkEnd w:id="15"/>
      <w:r>
        <w:rPr>
          <w:rtl w:val="true"/>
        </w:rPr>
        <w:t xml:space="preserve">كتاب النكاح </w:t>
      </w:r>
      <w:r>
        <w:rPr>
          <w:rtl w:val="true"/>
        </w:rPr>
        <w:t>(</w:t>
      </w:r>
      <w:r>
        <w:rPr/>
        <w:t>1</w:t>
      </w:r>
      <w:r>
        <w:rPr>
          <w:rtl w:val="true"/>
        </w:rPr>
        <w:t>)</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نكح، ينكح، مثل ضرب، يضرب، أو بفتح الكاف، مثل منع،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نكح، نكاحا، و نكحا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بثراها،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خامره و غلبه،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نكح المرأة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و أنكحه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الوطي و يقال على العقد،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الوطي، مجاز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إذ المجاز خير من الاشتراك عند الأكثر، و هو في الشرع عقد لفظيّ‌ مملّك للوطي ابتداء، و هو من المجاز تسمية للسبب باسم 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يستعمل لغة في الوطي كثيرا، و في العقد بقلّة، كما قال الجوهريّ‌، و شرعا بالعكس،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القرآن بمعنى الوطي إلاّ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Style w:val="FootnoteAnchor"/>
          <w:rtl w:val="true"/>
        </w:rPr>
        <w:footnoteReference w:id="2"/>
      </w:r>
      <w:r>
        <w:rPr>
          <w:rFonts w:ascii="Amiri" w:hAnsi="Amiri" w:eastAsia="Amiri" w:cs="Amiri"/>
          <w:color w:val="111111"/>
          <w:sz w:val="28"/>
          <w:sz w:val="28"/>
          <w:szCs w:val="28"/>
          <w:rtl w:val="true"/>
          <w:lang w:bidi="ar-SA"/>
        </w:rPr>
        <w:t>، لاشتراط‍‌ الوطي في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لاحتمال استفادة الوطي من السنّة مع احتمال الاشتراك أو المجازيّة، و لا قرينة و لا يجوز الاستعمال في المعنيين هنا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رحمه اللّه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لغة التقابل،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تناكح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الجبلان إذا تقابلا، و في الاصطلاح يطلق على العقد المخصوص و الدخول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مشترك بينهما،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الدخول، مجاز في العقد،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 هو الوجه، لأنّ‌ السلب عن الحقيقة غير ممكن،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سفاح ليس بنكاح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عليّ‌ رحمه اللّه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النكاح حقيقة شرعيّة في العقد و مجاز في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كتاب النكاح مشتمل على فصول و هي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المحرّمات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 و التدليس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 النشوز و الشقاق</w:t>
      </w:r>
      <w:r>
        <w:rPr>
          <w:rFonts w:eastAsia="Amiri" w:cs="Amiri" w:ascii="Amiri" w:hAnsi="Amiri"/>
          <w:color w:val="111111"/>
          <w:sz w:val="28"/>
          <w:szCs w:val="28"/>
          <w:rtl w:val="true"/>
          <w:lang w:bidi="ar-SA"/>
        </w:rPr>
        <w:t xml:space="preserve">. </w:t>
      </w:r>
      <w:bookmarkStart w:id="17" w:name="pg14828_164562"/>
    </w:p>
    <w:p>
      <w:pPr>
        <w:pStyle w:val="Heading3"/>
        <w:numPr>
          <w:ilvl w:val="2"/>
          <w:numId w:val="1"/>
        </w:numPr>
        <w:rPr/>
      </w:pPr>
      <w:bookmarkStart w:id="18" w:name="__RefHeading___Toc2608626_730472459"/>
      <w:bookmarkStart w:id="19" w:name="_Toc6"/>
      <w:bookmarkEnd w:id="17"/>
      <w:bookmarkEnd w:id="18"/>
      <w:r>
        <w:rPr>
          <w:rtl w:val="true"/>
        </w:rPr>
        <w:t>الفصل الأوّل في المقدّمات</w:t>
      </w:r>
      <w:bookmarkEnd w:id="19"/>
    </w:p>
    <w:p>
      <w:pPr>
        <w:pStyle w:val="Heading4"/>
        <w:numPr>
          <w:ilvl w:val="3"/>
          <w:numId w:val="1"/>
        </w:numPr>
        <w:rPr/>
      </w:pPr>
      <w:bookmarkStart w:id="20" w:name="__RefHeading___Toc2608628_730472459"/>
      <w:bookmarkStart w:id="21" w:name="_Toc7"/>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في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608630_730472459"/>
      <w:bookmarkStart w:id="23" w:name="_Toc8"/>
      <w:bookmarkEnd w:id="22"/>
      <w:r>
        <w:rPr>
          <w:rtl w:val="true"/>
        </w:rPr>
        <w:t>النكاح مستحبّ‌ مؤكّد</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مستحبّ‌ مؤكّد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و لا يخاف بتركه الوقوع في محرّم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لَكُمْ‌ مِنَ‌ النِّساءِ </w:t>
      </w:r>
      <w:r>
        <w:rPr>
          <w:rStyle w:val="FootnoteAnchor"/>
          <w:rtl w:val="true"/>
        </w:rPr>
        <w:footnoteReference w:id="3"/>
      </w:r>
      <w:r>
        <w:rPr>
          <w:rFonts w:ascii="Amiri" w:hAnsi="Amiri" w:eastAsia="Amiri" w:cs="Amiri"/>
          <w:color w:val="111111"/>
          <w:sz w:val="28"/>
          <w:sz w:val="28"/>
          <w:szCs w:val="28"/>
          <w:rtl w:val="true"/>
          <w:lang w:bidi="ar-SA"/>
        </w:rPr>
        <w:t xml:space="preserve">، وَ أَنْكِحُوا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الْأَيامى‌ مِنْكُمْ‌ وَ الصّالِحِينَ‌ مِنْ‌ عِبادِكُمْ‌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مقدّمات النكاح استحباب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الفصل الأوّل من كتاب النكاح في مقدّمات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استحباب النكاح مؤكّدا يختصّ‌ بمن يمكن له فعل النكاح و لا يخاف من وقوعه في الحرام بترك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خاف المكلّف من الوقوع في محرّم بترك النكاح إذا يجب عليه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و ما بعدها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إِمائِكُمْ‌ إِنْ‌ يَكُونُوا فُقَراءَ يُغْنِهِمُ‌ اللّهُ‌ مِنْ‌ فَضْلِهِ‌ وَ اللّهُ‌ واسِعٌ‌ عَلِيمٌ‌ </w:t>
      </w:r>
      <w:r>
        <w:rPr>
          <w:rStyle w:val="FootnoteAnchor"/>
          <w:rtl w:val="true"/>
        </w:rPr>
        <w:footnoteReference w:id="7"/>
      </w:r>
      <w:r>
        <w:rPr>
          <w:rFonts w:ascii="Amiri" w:hAnsi="Amiri" w:eastAsia="Amiri" w:cs="Amiri"/>
          <w:color w:val="111111"/>
          <w:sz w:val="28"/>
          <w:sz w:val="28"/>
          <w:szCs w:val="28"/>
          <w:rtl w:val="true"/>
          <w:lang w:bidi="ar-SA"/>
        </w:rPr>
        <w:t xml:space="preserve">، 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الأمر الاستحباب، و قال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يَجِدُونَ‌ نِكاحاً حَتّى يُغْنِيَهُمُ‌ اللّهُ‌ مِنْ‌ فَضْلِهِ‌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الألف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الاولى للوصل، لأنّ‌ الألف في صيغة الأمر من المجرّد للوصل،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فإنّها المسمّاة بالقطع، لكون صيغة الأمر فيها مأخوذة من باب الإفعال، و الألف في صيغة الأمر من باب الإفعال لا تسقط‍‌ و تسمّى بالقطع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أكثر مراتب الأمر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مفرده أيّم بفتح الألف و كسر الياء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 ج أيامى، أيائم، أيّمون، و أيّمات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تأيّم الرجل، و تأيّمت المرأة، إذا مكثا زمانا لا يتزوّجان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الحواشي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الأيامى جمع ايّم و هي المرأة التي لا زوج لها، سواء كانت بكرا، أو ثيّبا، و يقال للرجل الذي لا زوجة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 و الإنكاح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 إذا تزوّج، و أنكح غيره إذا زوّجه، و أحد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رجالكم الأيامى من نسائكم، و نسائكم الأيامى من رجالكم، و أنكحوا الصالحين من عبادكم و إمائكم الصالحات، و بالعكس، لأنّ‌ الأيامى تشتمل على الرجال و النساء، و الصالحين يشتمل عليها أيضا،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الصّالِحِينَ‌ مِنْ‌ عِبادِكُمْ‌ وَ إِمائِكُمْ‌ </w:t>
      </w:r>
      <w:r>
        <w:rPr>
          <w:rStyle w:val="FootnoteAnchor"/>
          <w:rtl w:val="true"/>
        </w:rPr>
        <w:footnoteReference w:id="9"/>
      </w:r>
      <w:r>
        <w:rPr>
          <w:rFonts w:ascii="Amiri" w:hAnsi="Amiri" w:eastAsia="Amiri" w:cs="Amiri"/>
          <w:color w:val="111111"/>
          <w:sz w:val="28"/>
          <w:sz w:val="28"/>
          <w:szCs w:val="28"/>
          <w:rtl w:val="true"/>
          <w:lang w:bidi="ar-SA"/>
        </w:rPr>
        <w:t>في موضع نصب على الحال، و الأمر في الآية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فطرتي فليسنّن بسنّتي و من سنّتي النكاح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من استطاع منكم الباءة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سنّتي فليس منّي، و إنّ‌ من سنّتي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فليتزوّج، فإنّه أغضّ‌ للبصر و أحسن للفرج، و من لم يستطع فعليه بالصوم، فإنّه له 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عزّابكم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له ولد و عنده ما يزوّجه فلم يتزوّجه، فأحدث فالإثم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لعنهم اللّه من فوق عرشه و أمّنت عليه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يحصر نفسه فلا يتزوّج و لا يتسرّى لئلاّ يولد له، و الرجل يتشبّه بالنساء و قد خلقه اللّه ذكرا، و المرأة تتشبّه بالرجال و قد خلقه اللّه انثى، و مضلّل الناس الذي يهزو بهم يقول للمسكين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اعطيك، فإذا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شيء، و يقول للمكفوف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الدابّة و ليس بين يديه شيء، و الرجل يسأل عن دار القوم، فيضلّله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وزان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بالحرص، و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 لم يرد، و زهد فيه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أعرض عن النكاح و تركه فهو 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الرواية المذكورة من طرق الإماميّة، لكنّها منقولة عن كتاب المغني،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النكاح،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فضل النكاح مشهور بين العلماء من الإماميّة و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المتزوّج يحرز نصف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تزوّج أحرز نصف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النصف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 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الإحراز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الكلينيّ‌ رحمه اللّه روى رواية متضمّنة لذلك المضمون في كتابه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كليب بن معاوية الأسديّ‌،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أحرز نصف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في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المراد من نصف الدين إنّما هو فروع دينه لا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المتزوّج يحرز نصف دينه من جهة الفروع من الواجبات و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النكاح يوجب ترك كثير من المحرّمات و فعل كثير من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الامم غدا في القيامة حتّى أنّ‌ السقط‍‌ 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يدخل أبواي الجنّة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الصدوق رحمه اللّه مرسلا في كتابه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في النصف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المستدرك للشيخ حسين النوريّ‌ رحمه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تزوّج في حداثة سنّه إلاّ 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عصم منّي ثلثي دينه، فليتّق اللّه العبد في الثلث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الفوائد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صلّى اللّه عليه و آله بطريق 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استفاد امرؤ مسلم فائدة بعد الإسلام أفضل من زوجة مسلمة تسرّه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إليها، و تطيعه إذا أمرها، و تحفظه إذا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في نفسها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 خير الآخرة جعلت له قلبا خاشعا، و لسانا ذاكرا، و جسدا على البلاء صابرا، و زوجة مؤمنة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أعظم الفوائد التي تكتسبها المكلّف لنفسه هو قبول الإسلام و بعد ذلك من أعظم الفوائد هو تزويج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ميمون القدّاح، عن أبي عبد اللّه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 امرؤ مسلم فائدة بعد الإسلام أفضل من زوجة مسلمة تسرّه إذا نظر إليها، و تطيعه إذا أمرها، و تحفظه إذا غاب عنها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تحفظ‍‌ الزوج من جهة ماله عند غيبته عن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أيضا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بريد بن معاوية العجليّ‌، عن أبي جعفر عليه السّلام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 w:name="pg14828_164567"/>
    </w:p>
    <w:p>
      <w:pPr>
        <w:pStyle w:val="BookText"/>
        <w:rPr/>
      </w:pPr>
      <w:bookmarkEnd w:id="24"/>
      <w:r>
        <w:rPr>
          <w:rFonts w:ascii="Amiri" w:hAnsi="Amiri" w:eastAsia="Amiri" w:cs="Amiri"/>
          <w:color w:val="111111"/>
          <w:sz w:val="28"/>
          <w:sz w:val="28"/>
          <w:szCs w:val="28"/>
          <w:rtl w:val="true"/>
          <w:lang w:bidi="ar-SA"/>
        </w:rPr>
        <w:t xml:space="preserve">تسرّه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إليها، و تحفظه إذا غاب عنها في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608632_730472459"/>
      <w:bookmarkStart w:id="26" w:name="_Toc9"/>
      <w:bookmarkEnd w:id="25"/>
      <w:r>
        <w:rPr>
          <w:rtl w:val="true"/>
        </w:rPr>
        <w:t>اختيار البكر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ليتخيّر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الأبكار، فإنّهنّ‌ أطيب شيء أفواها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أنشفه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 و ضمير المفعول يرجع إلى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تحفظ‍‌ الزوج من حيث نفسها، لكونها عرضا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المؤمنة تحفظ‍‌ زوجها من حيث العرض 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العذراء، و الناقة و المرأة إذا ولدتا أوّل بطن، و أوّل كلّ‌ شيء، و كلّ‌ فعلة لم يتقدّمها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بهذا المضمون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الأعلى بن أعين مولى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أطيب شيء أفواها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أنشفه أرحاما، و أدرّ شيء أخلافا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أفتح شيء أرحاما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المراد من طهارة أفواه الأبكار كونهنّ‌ عفائف من حيث التكلّم، فإنّ‌ النساء غير الأبكار لا يكنّ‌ صواحب عفّة من حيث الكلام، لاتّباعهنّ‌ بأفواه أزواجهنّ‌ الذين تفارقوا عنهنّ‌ لعلّة من العلل، بخلاف الأبكار السالمات و الطاهرات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الأنشف أفعل التفضيل من النشف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نشف الثوب العرق، نشفا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شربه، و الاسم النشف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النشف إزالة الماء و العرق بالمنديل و نحوه، و هو هنا كناية عن طهارة الرحم عن ماء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أفتح شيء أرحاما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لا تكون يائسة،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صغيرة، و لا عقيما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 أفعل التفضيل من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الأخلاف جمع، مفردها الخلف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ما أنبت الصيف من العشب، و ما ولي البطن من صغار الأضلاع، و حلمة ضرع الناقة، ج أخلاف و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أنّ‌ الأبكار أنفع شيء من حيث الضرع، لكثرة اللبن في ضرعهنّ‌، بخلاف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الأبكار أفتح شيء من حيث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كناية عن كثرة ولادتهنّ‌، بخلاف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العفيفة من عفّ‌ عفافا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عمّا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الولود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كون المرأة ولودا ليس كونها صاحب الولد الكثير بالفعل، بل المراد كونها كذلك بالشأن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يائسة من يئست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فهي يائس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التي يئست من الحيض و هي التي أكملت ستّين سنة في القرشيّة و النبطيّة، و خمسين سنة إن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التفصيل في كتاب الطهارة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الحيض فهو ما تراه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العقم،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عقيم، و امرأة عقيم، أي ذات عقم لا تقبل الولد و لا تلد، ج عقائم و عقم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بكرا ولودا، و لا تزوّجوا حسناء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عاقرا، فإنّي أباهي بكم الامم يوم القيامة حتّى بالسقط‍‌، يظلّ‌ محبنطئا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ملفّقة من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هي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بكرا ولودا، و لا تزوّجوا حسناء جميلة عاقرا، فإنّي اباهي بكم الامم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 و ثالثتها هما المنقولتان في كتاب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الأعلى بن أعين مولى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أطيب شيء أفواها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أنشفه أرحاما، و أدرّ شيء أخلافا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أفتح شيء أرحاما، أما علمتم أنّي اباهي بكم الامم يوم القيامة حتّى بالسقط‍‌ يظلّ‌ محبنطيا على باب الجنّة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يدخل أبواي قبلي، فيقول اللّه تبارك و 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بأبويه، 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بفضل رحمتي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الحسناء مؤنّث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المحبنطئ من احبنطأ احبنطاء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انتفخ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هنا أنّ‌ الولد يكون بطنه ممتلئا من الغيظ‍‌ حينما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وحدك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الولد السقط‍‌</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 الولد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الجنّة حتّى يدخل الجنّة قبل نفسي أبواي</w:t>
      </w:r>
      <w:r>
        <w:rPr>
          <w:rFonts w:eastAsia="Amiri" w:cs="Amiri" w:ascii="Amiri" w:hAnsi="Amiri"/>
          <w:color w:val="111111"/>
          <w:sz w:val="28"/>
          <w:szCs w:val="28"/>
          <w:rtl w:val="true"/>
          <w:lang w:bidi="ar-SA"/>
        </w:rPr>
        <w:t xml:space="preserve">. </w:t>
      </w:r>
      <w:bookmarkStart w:id="27" w:name="pg14828_164570"/>
    </w:p>
    <w:p>
      <w:pPr>
        <w:pStyle w:val="BookText"/>
        <w:rPr/>
      </w:pPr>
      <w:bookmarkEnd w:id="27"/>
      <w:r>
        <w:rPr>
          <w:rFonts w:ascii="Amiri" w:hAnsi="Amiri" w:eastAsia="Amiri" w:cs="Amiri"/>
          <w:color w:val="111111"/>
          <w:sz w:val="28"/>
          <w:sz w:val="28"/>
          <w:szCs w:val="28"/>
          <w:rtl w:val="true"/>
          <w:lang w:bidi="ar-SA"/>
        </w:rPr>
        <w:t>يدخل أبواي قبلي، فيقول اللّه تبارك و 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بأبويه فيأمر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رحمتي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أبواها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صالحين مؤمنين، قال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أنكحوا الأكفاء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اختاروا لنطفكم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608634_730472459"/>
      <w:bookmarkStart w:id="29" w:name="_Toc10"/>
      <w:bookmarkEnd w:id="28"/>
      <w:r>
        <w:rPr>
          <w:rtl w:val="true"/>
        </w:rPr>
        <w:t>لا يقتصر على الجمال و الثروة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الجمال، و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مراعاة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أبوي السقط‍‌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 هو الولد السقط‍‌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أبوي المرأة المرادة للتزويج من صلحاء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اختاروا لنطفكم، فإنّ‌ الخال أحد الضجيعين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أنكحوا الأكفاء و انكحوا فيهم و اختاروا لنطفكم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أنكحوا الكفو مع الكفو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فيه همزة وصل، لكون الفعل مأخوذا من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تزوّجوا في الأكفاء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يقتصر المتزوّج في تزويج المرأة على جمالها و ثروتها، بلا رعاية الأصالة فيها و العفّة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و العفّة، قال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خضراء الدمن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خضراء الدمن‌؟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الرجل المرأة لجمالها، أو لمالها 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 إذا تزوّجها لدينها رزقه اللّه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 آله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في منبت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الدمن، و خضرة الدمن ما نبت في الدمن من العشب، و كلتاهما مثل في حسن الظاهر و قبح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السرقين المتلبّد، و البعر،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دمنتهم دمن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المرأة الجميلة من أبوين غير الأصيلين، كما تقدّم و هما غير الصالحين من المؤمنين، فشبّه النبيّ‌ صلّى اللّه عليه و آله المرأة الجميلة من أصل رديّ‌ بنبت هذه الدمنة في الضرر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خضراء الدمن هي المرأة الحسناء من أصل 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لجمالها أو مالها و كل إلى ذلك، و إذا تزوّجها لدينها رزقه اللّه المال و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وكل، يكل،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 فوّضه إليه، و اكتفى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30" w:name="pg14828_164572"/>
    </w:p>
    <w:p>
      <w:pPr>
        <w:pStyle w:val="BookText"/>
        <w:rPr/>
      </w:pPr>
      <w:bookmarkEnd w:id="30"/>
      <w:r>
        <w:rPr>
          <w:rFonts w:ascii="IRNazanin" w:hAnsi="IRNazanin" w:eastAsia="IRNazanin"/>
          <w:color w:val="111111"/>
          <w:sz w:val="28"/>
          <w:sz w:val="28"/>
          <w:szCs w:val="28"/>
          <w:rtl w:val="true"/>
          <w:lang w:bidi="fa-IR"/>
        </w:rPr>
        <w:t xml:space="preserve">و الجمال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 w:name="__RefHeading___Toc2608636_730472459"/>
      <w:bookmarkStart w:id="32" w:name="_Toc11"/>
      <w:bookmarkEnd w:id="31"/>
      <w:r>
        <w:rPr>
          <w:rtl w:val="true"/>
        </w:rPr>
        <w:t>يستحبّ‌ لمن أراد التزويج أمور</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التزويج قبل تعيين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ركعتين و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من اللّه تعالى الخيرة 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بعدهما بالخيرة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أريد أن أتزوّج فقدر لي من النساء أعفّهنّ‌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 و أحفظهنّ‌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و مالي، و أوسعهنّ‌ رزقا، و أعظمهنّ‌ بركة، و قدّر لي ولدا طيّبا تجعله خلفا صالحا في 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اللّه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رزقه الجمال يمكن كونه من الآخر أو منها بالاستلذاذ منها، كما سيأتي في الدعاء برزق الإلف و الودّ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اريد التزويج الفعليّ‌ و إن أريد معنى إرادة التزويج فلا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مستحبّات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الخير من اللّه تعالى، كما سيشير إليه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استحباب الاستخارة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الخير، الفاضلة من كلّ‌ شيء، ج خيرات، و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المرأة المطلوبة محفوظة من حيث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حافظة لزوجها نفسها و ماله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الولد المتولّد منها من الأخلاف الصالحة لوالده في حياته و بعد مماته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موتي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مهامّ‌ الحوائج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أو بما 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و أقلّها 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المتضمّنة للصلاة و الدعاء المذكورين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أراد التزويج إتيان ركعتي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المذكّر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أمر التزويج من الامور المهمّة في حاجات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المهامّ‌ جمع المهمّ‌ 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 ما همّ‌ به من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إلى ركعتي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يستحبّ‌ الإعلان إذا كان العقد غير دائميّ‌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الخطبة بكسر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المرأة للزواج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أقلّ‌ ما يستحبّ‌ من الخطبة قبل إجراء العقد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إجراء العقد في الليل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نقل الخطبة قبل العقد عن المجلسيّ‌ رحمه اللّه عن مولانا الجواد عليه السّلام عند عقده بنت المأمون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إقرارا بنعمته و لا إله إلاّ اللّه إخلاصا لوحدانيّته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سيّد بريّته و الأصفياء من عترته، 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خطبة أمام العقد من البعض قد جلبت نظري و نظر الحاضرين، لاستعمال جملات و كلمات فيها توجب إحساس أهمّيّة العقد، فأحببت أن أذكرها و لو لم تكن مستندة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أحلّ‌ النّكاح و المهور و حرّم الزّنا و السّفاح و الفجور، و صلّى اللّه على محمّد و آله من الان إلى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زوّج أبانا آدم بامّنا حوّاء في جنّات النعيم و أكرم سارة و هاجر بصحبة خليله إبراهيم و ألّف بين صفوراء و موسى الكليم، كما ألّف بين زليخاء و يوسف الكريم و شرّف خديجة بصحبة محمّد المصطفى صلّى اللّه عليه و آله صاحب الخلق العظيم و اعلى عليّا بفاطمة بنت حبيب اللّه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أن لا إله إلاّ اللّه وحده لا شريك له و أشهد أنّ‌ محمّدا عبده و رسوله و أنّ‌ عليّا وليّه و وصيّ‌ نبيّه ذو العلم و الحلم و الكرم و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النّكاح سبب لنظام العالم و واسطة لبقاء نسل نبيّنا آدم، كما أمر اللّه تعالى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11"/>
      </w:r>
      <w:r>
        <w:rPr>
          <w:rFonts w:ascii="Amiri" w:hAnsi="Amiri" w:eastAsia="Amiri" w:cs="Amiri"/>
          <w:color w:val="111111"/>
          <w:sz w:val="28"/>
          <w:sz w:val="28"/>
          <w:szCs w:val="28"/>
          <w:rtl w:val="true"/>
          <w:lang w:bidi="ar-SA"/>
        </w:rPr>
        <w:t>، و قال سيّد العرب و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و تناسلوا تكثروا و إنّي اباهي بكم الامم يوم القيامة و لو بالسقط‍‌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و صدق رسوله النبيّ‌ الكريم و نحن على ذلك من الشاهدين و الشاكرين و الحمد للّه ربّ‌ العالمين</w:t>
      </w:r>
      <w:r>
        <w:rPr>
          <w:rFonts w:eastAsia="Amiri" w:cs="Amiri" w:ascii="Amiri" w:hAnsi="Amiri"/>
          <w:color w:val="111111"/>
          <w:sz w:val="28"/>
          <w:szCs w:val="28"/>
          <w:rtl w:val="true"/>
          <w:lang w:bidi="ar-SA"/>
        </w:rPr>
        <w:t xml:space="preserve">. </w:t>
      </w:r>
      <w:bookmarkStart w:id="33" w:name="pg14828_164575"/>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السنّة التزويج بالليل، لأنّ‌ اللّه تعالى جعل الليل سكنا، و النساء إنّما هنّ‌ 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608638_730472459"/>
      <w:bookmarkStart w:id="35" w:name="_Toc12"/>
      <w:bookmarkEnd w:id="34"/>
      <w:r>
        <w:rPr>
          <w:rtl w:val="true"/>
        </w:rPr>
        <w:t>ليجتنب إيقاعه و القمر في العقرب</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ليجتنب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مستدرك الوسائل، كتاب النكاح، 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الليل يوجب السكونة كذلك النساء توجبن سكونة النفس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يلزم الاجتناب عن إيقاع العقد في حال كون القمر في برج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وهميّ‌ مائل عن دائرة معدّل النهار، أو من المدار الاستوائيّ‌ نحوا من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قسّموا هذا المدار إلى اثني عشر جزء، كلّ‌ جزء برج، و خصّصوا لكلّ‌ فصل من الفصول الأربعة ثلاثة 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الجوزاء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الجدي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الدلو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البروج الاثنا عشر يقطعها القمر في شهر، كلّ‌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 لذلك يتمّ‌ دورته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الأبراج الاثني عشر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 بما أنّ‌ كل برج ثلاثون درجة فيحلّ‌ القمر في كلّ‌ برج ضيفا أقلّ‌ من ثلاثة أيّام، أي يومين و ربع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المنجّمون القدامى لحلول القمر في كلّ‌ برج آثارا خاصّة لم يزالوا معتقدين بها و لا يمكننا نحن إنكارها رأسا، إذا كان اللّه عزّ و جلّ‌ قد جعل ذلك علامة أو مؤثّرا بإذنه تعالى، كما لا يمكن لأحد إنكار ما للآثار الجوّيّة من تأثيرات في مزاج العناصر السفليّة من معادن و نبات 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الشمس الوهّاجة لها تأثيرات كبيرة في عالمنا السفليّ‌ من تحويلات في المناخ و الطقوس و الأحوال و الأوضاع و التكوين و الفساد، ما لا يمكن حصره، كما أنّ‌ لطلوع بعض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نورها تأثيرا على نضوج بعض الفواكه أو تلوينها، كما كان للقمر و سيره الشهريّ‌ تأثير في الطبيعة، من جزر و مدّ، و تأثير في مزاج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النساء الشهريّة المرتبطة بالأشهر القمريّة كمال الارتباط‍‌، إذن فلا مجال لإنكار ما لهذه التحوّلات الجوّيّة من التأثير في العالم السفليّ‌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الإنسان، و الحيوان، و النبات، و الجماد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فذكروا لانتقال القمر إلى برج العقرب آثارا،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ازدحام الهموم على قلوب الناس، و وقوع الفتن و المنازعات، و كثرة السرقات، و عدم انسجام الأمور، و التأخّر في الأعمال، و وفور الأمراض، لكن تكثر المياه و لا سيّما الأمطار و لعلّها تضرّ بالمزروعات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المطالب المذكورة في الإيضاح من تعليقة السيّد كلانتر و راجع في ذلك أيضا إلى التنبيهات المظفريّة لمحمّد قاسم بن مظفّر،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و القمر في العقرب لم ير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التزويج حقيقة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الاستناد بأقوال المنجمين المنهيّ‌ عنه إنّما هو في أخبارهم عن أحكام النجوم في التأثيرات من حيث اعتبار الحركات الفلكيّة و الاتّصالات الكوكبيّة كما عن جامع المقاصد، لكن لا حرمة في أخبارهم عن الأوضاع الفلكيّة المبتنية على سير الكواكب، نظير أخبارهم عن الخسوف الناشي عن حيلولة الأرض بين النيّرين، و الكسوف الناشي عن حيلولة القمر أو غيره، و الحرام إنّما هو دعوى تأثير الكواكب في الخير و الشرّ، و النفع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الاستناد لأقوال المنجّمين إلاّ فيما هو كالبديهيّ‌، مثل إخبارهم بكون القمر في هذا اليوم في برج العقرب و انتقال الشمس عن برج إلى برج في هذا اليوم و إن كان يقع الاختلاف بينهم فيما يرجع إلى 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المنجّمين عن الحادثات و الحكم بها مستندا إلى تأثير الاتّصالات فيها بالاستقلال أو بالمدخليّة، فظاهر الفتاوى حرمته مؤكّدة، استنادا إلى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منجّما أو كاهنا فقد كفر بما أنزل على محمّد، و في رواية اخرى عن نصر بن قابوس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المنجّم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بأقوال المنجّمين منكر عند الاعتقاد بكون النجوم مؤثّرات في صدور الخير و الشرّ و النفع و الضرر في العالم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المرتضى علم الهدى رحمه اللّه أنّه أنكر من المنجّم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التأثير و قد اعتراف به ابن طاوس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الإصابة في أحكامهم، لعدم إحاطتهم بالعلامات و معارضاتها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التفصيل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 للشيخ الأنصاريّ‌ رحمه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bookmarkStart w:id="36" w:name="pg14828_164578"/>
    </w:p>
    <w:p>
      <w:pPr>
        <w:pStyle w:val="BookText"/>
        <w:rPr/>
      </w:pPr>
      <w:bookmarkEnd w:id="36"/>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7" w:name="__RefHeading___Toc2608640_730472459"/>
      <w:bookmarkStart w:id="38" w:name="_Toc13"/>
      <w:bookmarkEnd w:id="37"/>
      <w:r>
        <w:rPr>
          <w:rtl w:val="true"/>
        </w:rPr>
        <w:t>إذا أراد الدخول بالزوجة صلّى ركعتين و دعا</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يحمد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يصلّي على النبيّ‌ صلّى اللّه عليه و آله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إلفها و ودّها و 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أرضني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اجمع بيننا بأحسن اجتماع، و 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ائتلاف، فإنّك تحبّ‌ الحلال، و تكره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محمّد بن حمران،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أو تزوّج و القمر في العقرب لم ير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السفر إلى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السوءى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الحسنة،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اللّه عزّ و جلّ‌،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فالكراهة في العقد حين كون القمر في برج العقرب، لا الزفاف في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من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أراد الشخص المتزوّج الزفاف تستحبّ‌ له صلاة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 بعد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استحباب الحمد للّه تعالى بعد الركعتين و الدعاء بعد الحمد و الصلاة على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الثلاثة ترجع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اللّهمّ‌ أرضني بسبب زوجتي من حيث المودّة بيني و بينها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بأحسن انس بيني و بينها</w:t>
      </w:r>
      <w:r>
        <w:rPr>
          <w:rFonts w:eastAsia="Amiri" w:cs="Amiri" w:ascii="Amiri" w:hAnsi="Amiri"/>
          <w:color w:val="111111"/>
          <w:sz w:val="28"/>
          <w:szCs w:val="28"/>
          <w:rtl w:val="true"/>
          <w:lang w:bidi="ar-SA"/>
        </w:rPr>
        <w:t xml:space="preserve">. </w:t>
      </w:r>
      <w:bookmarkStart w:id="39" w:name="pg14828_164579"/>
    </w:p>
    <w:p>
      <w:pPr>
        <w:pStyle w:val="BookText"/>
        <w:rPr/>
      </w:pPr>
      <w:bookmarkEnd w:id="39"/>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 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تفعل المرأة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فتصلّي ركعتين بعد الطهارة و تدعو اللّه تعالى بمعنى ما دعا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608642_730472459"/>
      <w:bookmarkStart w:id="41" w:name="_Toc14"/>
      <w:bookmarkEnd w:id="40"/>
      <w:r>
        <w:rPr>
          <w:rtl w:val="true"/>
        </w:rPr>
        <w:t>ليكن الدخول ليلا</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نساءكم ليلا، و أطعموا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للمرأة أيضا ما ذكر في خصوص المرء من الصلاة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العقد يستحبّ‌ إيقاعه ليلا،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زفّ‌، يزفّ‌، زفّا، و زفافا العروس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زفّوا عرائسكم ليلا و أطعموا 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الإطعام في النهار هو الوليمة التي وردت في خصوص الزفاف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الزفاف ليلا رواية اخرى منقولة في الوسائل، نذكرها تبرّكا و تيمّنا، لكونه في خصوص بنت الرسول صلّى اللّه عليه و آله رزقنا اللّه تعالى شفاعتها يوما لا ينفع فيه المال و 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من عليّ‌ عليهما السّلام أتاه أناس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زوّجت عليّا بمهر خسيس،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زوّجته، و لكنّ‌ اللّه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الزفاف أتى النبيّ‌ صلّى اللّه عليه و آله ببغلته الشهباء، و ثنّى عليها قطيفة، و قال لفاطمة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اركبي و أمر سلمان أن يقودها و النبيّ‌ صلّى اللّه عليه و آله يسوقها فبينما هو في بعض الطريق إذ سمع النبيّ‌ صلّى اللّه عليه و آله وجبة، فإذا بجبرئيل في سبعين ألفا، و ميكائيل في سبعين ألفا،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بين نزعتيها من مقدّم رأسها عند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على كتابك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تزوّجتها، و في أمانتك أخذتها، و بكلماتك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استحللت فرجها، فإن قضيت في رحمها شيئا فاجعله مسلما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بزفّ‌ فاطمة إلى زوجها و كبّر جبرئيل، و كبّر ميكائيل، و كبّرت الملائكة، و كبّر محمّد صلّى اللّه عليه و آله، فوضع التكبير على العرائس من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السقطة مع الهدّة، أو صوت الساقط‍‌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وزن صرد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الضحى بعد الضحوة، أي حين تشرق الشمس، مؤنّثة و تذكّر، فمن أنّث ذهب إلى أنّها جمع ضحوة، و من ذكّر ذهب إلى أنّه اسم على فعل، مثل صرد، و غير منصرف إذا كان معيّنا، مثل سحر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ضحى و ضحى، إذا أردت ضحى يومك لم تنوّمه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للزوج عند دخول الزوجة عليه أن يضع يده على ناصيتها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دخول الزوجة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كلمات اللّه هو الألفاظ‍‌ المقرّرة عند إجراء العقد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وَ الَّذِي قَدَّرَ فَهَدى‌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تجعل ما في رحمها شريكا للشيطان، إشارة إلى شركة الشيطان في النطف، أو لكون الإنسان شريكا في عمل الشيطان بعد التولّد و التكليف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الجماع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الدخول بها،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ليتباعد عنه الشيطان و يسلم من شركه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يسأل اللّه الولد الذكر السويّ‌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الرحمن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 السّلام، فذكر شرك الشيطان، فعظّمه حتّى أفزعني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 و يحمد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اريد أن أتزوّج، اللّهمّ‌ فاقدر لي من النساء أعفّهنّ‌ فرجا، و أحفظهنّ‌ لي في نفسها و في مالى، و أوسعهنّ‌ رزقا، و أعظمهنّ‌ بركة، و اقدر لي منها ولدا طيّبا تجعله خلفا صالحا في حياتي و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دخلت عليه فليضع يده على ناصيتها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فإن قضيت في رحمها شيئا فاجعله مسلما سويّا، و لا تجعله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شرك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دنا من المرأة و جلس مجلسه حضره الشيطان، فإن هو ذكر اسم اللّه تنحّى الشيطان عنه و إن فعل و لم يسمّ‌ أدخل الشيطان ذكره، فكان العمل منهما جميعا و النطفة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شيء يعرف هذا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و بغضنا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يسلم من شرك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الولد متساوي الخلقة، بلا نقص و عيب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فزعت من شرك الشيطان</w:t>
      </w:r>
      <w:r>
        <w:rPr>
          <w:rFonts w:eastAsia="Amiri" w:cs="Amiri" w:ascii="Amiri" w:hAnsi="Amiri"/>
          <w:color w:val="111111"/>
          <w:sz w:val="28"/>
          <w:szCs w:val="28"/>
          <w:rtl w:val="true"/>
          <w:lang w:bidi="ar-SA"/>
        </w:rPr>
        <w:t xml:space="preserve">. </w:t>
      </w:r>
      <w:bookmarkStart w:id="42" w:name="pg14828_164582"/>
    </w:p>
    <w:p>
      <w:pPr>
        <w:pStyle w:val="BookText"/>
        <w:rPr/>
      </w:pPr>
      <w:bookmarkEnd w:id="42"/>
      <w:r>
        <w:rPr>
          <w:rFonts w:ascii="Amiri" w:hAnsi="Amiri" w:eastAsia="Amiri" w:cs="Amiri"/>
          <w:color w:val="111111"/>
          <w:sz w:val="28"/>
          <w:sz w:val="28"/>
          <w:szCs w:val="28"/>
          <w:rtl w:val="true"/>
          <w:lang w:bidi="ar-SA"/>
        </w:rPr>
        <w:t xml:space="preserve">جعلت فداك، فما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الذي لا إله إلاّ هو بديع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اللّهم إنّ‌ قضيت منّي في هذه الليلة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 للشيطان فيه شركا و لا نصيبا و لا حظّا، و اجعله مؤمنا مخلصا صفيّا من الشيطان و رجزه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ثناؤك</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608644_730472459"/>
      <w:bookmarkStart w:id="44" w:name="_Toc15"/>
      <w:bookmarkEnd w:id="43"/>
      <w:r>
        <w:rPr>
          <w:rtl w:val="true"/>
        </w:rPr>
        <w:t>الوليمة عند الزفاف</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ليولم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صلّى اللّه عليه و آله فقد أولم على جملة من نسائه،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سنن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 عند التزويج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 أوّل يوم حقّ‌، و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فما النجاة من شرك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 و بمعنى الفاعل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بديع السماوات و الأرض، أي موجدها و مخترعها، و هو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الخليفة هو الولد، لأنّه خليف الوالد عند الحياة و بعد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 العذاب، و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الرجل إيلاما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الوليمة،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على امرأته إذا عمل لها وليمة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أو كلّ‌ طعام صنع 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طعام يتّخذ لجمع، ج ولائم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طريقة المرسلين الإطعام عند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لمّا خطب لرسول اللّه صلّى اللّه عليه و آله آمنة بنت أبي سفيان فزوّجه دعا بطعام،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سنن المرسلين الإطعام عند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p>
    <w:p>
      <w:pPr>
        <w:pStyle w:val="BookText"/>
        <w:rPr/>
      </w:pP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و سمعة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يكره أن يكونوا كلّهم أغنياء، و لا بأس بالشركة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و من كان صائما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له الإفطار، خصوصا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عن ابن فضّال رفعه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يوم، و يومان مكرمة، و ثلاثة أيّام رياء و 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الاخرى في خصوص موارد الوليمة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موسى بن بكير، عن أبي الحسن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عرس، أو خرس، أو عذار، أو وكار، أو ركاز، فالعرس التزويج، و الخرس النفاس بالولد، و العذار الختان، و الوكار الرجل يشتري الدار، و الركاز الرجل يقدم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الوليمة في اليوم الثاني خير و إحسان، كما ورد أيضا في حديث من أنّها 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الوليمة أزيد من يوم و يومين ليست بمعروف، بل هي رياء و سمعة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أفضل المدعوّين من المؤمنين هم الفقراء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مانع من تشريك المدعوّين بين الأغنياء و الفقراء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للمؤمنين إجابة دعوة الداعي إلى وليمة العرس استحبابا مؤكّدا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فمن كان من المدعوّين لوليمة العرس صائما ندبا فالأفضل من صومه المندوب له الإفطار</w:t>
      </w:r>
      <w:r>
        <w:rPr>
          <w:rFonts w:eastAsia="Amiri" w:cs="Amiri" w:ascii="Amiri" w:hAnsi="Amiri"/>
          <w:color w:val="111111"/>
          <w:sz w:val="28"/>
          <w:szCs w:val="28"/>
          <w:rtl w:val="true"/>
          <w:lang w:bidi="ar-SA"/>
        </w:rPr>
        <w:t xml:space="preserve">. </w:t>
      </w:r>
      <w:bookmarkStart w:id="45" w:name="pg14828_164584"/>
    </w:p>
    <w:p>
      <w:pPr>
        <w:pStyle w:val="BookText"/>
        <w:rPr/>
      </w:pPr>
      <w:bookmarkEnd w:id="45"/>
      <w:r>
        <w:rPr>
          <w:rFonts w:ascii="Amiri" w:hAnsi="Amiri" w:eastAsia="Amiri" w:cs="Amiri"/>
          <w:color w:val="111111"/>
          <w:sz w:val="28"/>
          <w:sz w:val="28"/>
          <w:szCs w:val="28"/>
          <w:rtl w:val="true"/>
          <w:lang w:bidi="ar-SA"/>
        </w:rPr>
        <w:t xml:space="preserve">إذا 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الدعوة صيامه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608646_730472459"/>
      <w:bookmarkStart w:id="47" w:name="_Toc16"/>
      <w:bookmarkEnd w:id="46"/>
      <w:r>
        <w:rPr>
          <w:rtl w:val="true"/>
        </w:rPr>
        <w:t>يجوز أكل نثار العرس</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أكل نثار العرس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مع شهادة الحال بالإذن في أخذه،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يشهد بأخذه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فهل يملك بالأخذ، أو هو مجرّد إباحة‌؟ قولان،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في جواز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عينه باقية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صومه موجبا لمشقّة الداعي إلى الوليمة فالأفضل من صومه إفطاره و إجابة صاحب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 و رجلها،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عرسها أي رجلها، و هي عرسه أي امرأته، و هما العرسان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المرأة ما داما في أعراسهما، و هم عرس و هنّ‌ 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الوليمة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ينثر في العرس للحاضرين من الكعك،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نثار العرب في عرسهم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أخذ نثار العرس بقرينة شاهد الحال على جواز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الحال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الحال قرينة على جواز أخذ النثار دائما، بل يتفاوت الحال، ففي كلّ‌ حال يعمل بمقتضى القرينة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النثار،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جواز أخذ النثار مجرّد إباحة للتصرّف فيه، لا تمليكا للآخذين بحيث لا يجوز الرجوع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تظهر ثمرة القولين في خصوص </w:t>
      </w:r>
      <w:bookmarkStart w:id="48" w:name="pg14828_164585"/>
    </w:p>
    <w:p>
      <w:pPr>
        <w:pStyle w:val="Heading4"/>
        <w:numPr>
          <w:ilvl w:val="3"/>
          <w:numId w:val="1"/>
        </w:numPr>
        <w:rPr/>
      </w:pPr>
      <w:bookmarkStart w:id="49" w:name="__RefHeading___Toc2608648_730472459"/>
      <w:bookmarkStart w:id="50" w:name="_Toc17"/>
      <w:bookmarkEnd w:id="48"/>
      <w:bookmarkEnd w:id="49"/>
      <w:r>
        <w:rPr>
          <w:rtl w:val="true"/>
        </w:rPr>
        <w:t>يكره الجماع في أوقات و أحوال</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 الخميس، فقد روي أنّ‌ الشيطان لا يقرب الولد الذي يتولّد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النثار، بأنّه لو كان مجرّد إباحة يجوز للباذل أن يرجع ما دام هو باق، كما هو شأن كلّ‌ إباحة، بخلاف كونه تمليكا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الجماع في أوّل الزواج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الظهر الذي تزول فيه الشمس من المشرق إلى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أبي سعيد الخدريّ‌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بالجماع ليلة الاثنين، فإنّه إن قضي بينكما ولد يكون حافظا لكتاب اللّه، راضيا بما قسم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 أهلك ليلة الثلثاء، فقضى بينكما ولد، فإنّه يرزق الشهادة بعد شهادة أن لا إله إلاّ اللّه و أنّ‌ محمّدا رسول اللّه و لا يعذّبه اللّه مع المشركين، و يكون طيّب النكهة و الفم، رحيم القلب، سخيّ‌ اليد، طاهر اللسان من الكذب و الغيبة و البهتان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و إن جامعت أهلك ليلة الخميس، فقضى بينكما ولد، فإنّه يكون حاكما من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عالما من العلماء، و إن جامعتها يوم الخميس عند زوال الشمس عن كبد السماء، فقضى بينكما ولد، فإنّ‌ الشيطان لا يقربه حتّى يشيب، و يكون قيّما و يرزقه اللّه السلامة في الدين و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الغروب حتّى يذهب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طلوع الفجر إلى طلوع الشمس، لوروده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و إن جامعتها ليلة الجمعة و كان بينكما ولد، فإنّه يكون خطيبا، قوّالا، مفوّها، و إن جامعتها يوم الجمعة بعد العصر، فقضي بينكما ولد، فإنّه يكون معروفا مشهورا عالما، و إن جامعتها في ليلة الجمعة بعد العشاء الآخرة، فإنّه يرجى أن يكون الولد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الذي لا نظير له في الفضل، و قال في كتاب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الصالحين لا تخلو الدنيا منهم، فإذا مات واحد أبدل اللّه مكانه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يكره الجماع أيضا بعد الغروب حتّى يذهب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ضوء الشمس و حمرتها في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بعد الغروب كراهة الجماع فيما بين الفجر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بين الطلوعين،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بعد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عبد الرحمن بن سالم،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 و إن كان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بين طلوع الفجر إلى طلوع الشمس، و من مغيب الشمس إلى مغيب الشفق، و في اليوم الذي تنكسف فيه الشمس، و في الليلة التي ينكسف فيها القمر و في </w:t>
      </w:r>
    </w:p>
    <w:p>
      <w:pPr>
        <w:pStyle w:val="BookText"/>
        <w:rPr/>
      </w:pPr>
      <w:r>
        <w:rPr>
          <w:rFonts w:ascii="Amiri" w:hAnsi="Amiri" w:eastAsia="Amiri" w:cs="Amiri"/>
          <w:color w:val="111111"/>
          <w:sz w:val="28"/>
          <w:sz w:val="28"/>
          <w:szCs w:val="28"/>
          <w:rtl w:val="true"/>
          <w:lang w:bidi="ar-SA"/>
        </w:rPr>
        <w:t xml:space="preserve">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الصدوق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عقيب 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الغسل، أو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أن يغشي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 حتّى يغتسل من احتلامه الذي رأى، فإن فعل ذلك و خرج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اللذين يكون فيهما الريح السوداء أو الريح الحمراء أو الريح الصفراء، و اليوم و الليلة اللذين يكون فيهما الزلزلة و قد بات رسول اللّه صلّى اللّه عليه و آله عند بعض أزواجه في ليلة انكسف فيها القمر، فلم يكن منه في تلك الليلة ما يكون منه في غيرها حتّى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لبغض كان هذا منك في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هذه الآية ظهرت في هذه الليلة، فكرهت أن أتلذّذ و ألهو فيها و قد عيّر اللّه في كتابه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الَّذِي فِيهِ‌ يُصْعَقُونَ‌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لا يجامع أحد في هذه الأوقات التي نهى عنها رسول اللّه صلّى اللّه عليه و آله و قد انتهى إليه الخبر، فيرزق ولدا، فيرى في ولده ذلك 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الناهية عنه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بإسناده عن جعفر بن محمّد عليهما السّلام عن آبائه،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تجامع الرجل و المرأة، فلا يتعرّيان فعل الحمارين، فإنّ‌ الملائكة تخرج من بينهما إذا فعلا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حلم في نومه حلما، و حلما، و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 منامه 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غشا فلانا، يغشوه، غشوا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 يعني يكره للرجل أن يأتي زوجته في حال كونه احتلم قبل الغسل عن الجنابة الحاصلة له من الاحتلام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الولد مجنونا فلا يلومنّ‌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 معاودة الجماع بغير غسل،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الجماع عند ناظر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لو أنّ‌ رجلا غشي امرأته و في البيت مستيقظ‍‌ يراهما و يسمع كلامهما و 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إن كان غلاما كان زانيا،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جامع الرجل امرأته و حصل له الولد مجنونا، كان الباعث لذلك نفسه، فلا يذمّ‌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الأصل يقتضي عدم المنع، و لما روي أنّ‌ النبيّ‌ كان يطوف على نسائه، ثمّ‌ يغتسل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الجماع أيضا في حال كون شخص ناظرا إليهما، سواء كان الناظر غلاما أو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يرى الناظر عورتهما، فلو كان يرى عورتهما يحرم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يسمع تنفّسهما حين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المستيقظ‍‌، و كذا ضميرا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المستيقظ‍‌ الذي يسمع نفسهما، لا الولد الذي يحصل من الجماع عند ناظر إليه، أو عند سماعه كلامهما و نفسهما، كما احتمل ذلك بعض المحشّين فقال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المولود من هذا الجماع لو كان غلاما كان زانيا و إن كانت جارية كانت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البعيد تأثير نظر الناظر وضعا في كون المولود كذلك، بل صفة عدم الفلاح و صفة ارتكاب الزناء، تتحقّق في الناظر و السامع، لأنّهما بسبب </w:t>
      </w:r>
    </w:p>
    <w:p>
      <w:pPr>
        <w:pStyle w:val="BookText"/>
        <w:rPr/>
      </w:pPr>
      <w:r>
        <w:rPr>
          <w:rFonts w:ascii="Amiri" w:hAnsi="Amiri" w:eastAsia="Amiri" w:cs="Amiri"/>
          <w:color w:val="111111"/>
          <w:sz w:val="28"/>
          <w:sz w:val="28"/>
          <w:szCs w:val="28"/>
          <w:rtl w:val="true"/>
          <w:lang w:bidi="ar-SA"/>
        </w:rPr>
        <w:t>أن كانت جارية كانت زانية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يجامع الرجل امرأته، و لا جاريته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صبيّ‌،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يورث الزناء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مشاهدتهما و سماعهما نفس المرء و المرأة عند الجماع يتحرّكان من حيث الغريزة الشهويّة البشريّة و يتّصفان بتلك الصفة الرذيلة، كما هي مقتضى النفس الأمّارة بالسوء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الضمير راجعا إلى السامع،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كراهة جماع المجامع حينئذ تعرّضه لحصول هذا الحال للسامع و قد صرّح بهذا الحال في شرحه على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عدم فلاح الولد الحاصل من هذا الجماع و كونه زانيا و 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الدالّة على ما ذكر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مملوكته التي تحلّ‌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جماع الرجل امرأته أو جاريته في حال وجود الصبيّ‌ في البيت يوجب حصول الزناء من الصبيّ‌، و هذا يؤيّد ما ذكرناه من كون المستيقظ‍‌ الناظر و السامع زانيا أو زانية، لا المولود الحاصل من الجماع في الحال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يعتبر كون الصبيّ‌ في البيت مميّزا، أم لا؟ </w:t>
      </w:r>
    </w:p>
    <w:p>
      <w:pPr>
        <w:pStyle w:val="BookText"/>
        <w:rPr/>
      </w:pPr>
      <w:r>
        <w:rPr>
          <w:rFonts w:ascii="Amiri" w:hAnsi="Amiri" w:eastAsia="Amiri" w:cs="Amiri"/>
          <w:color w:val="111111"/>
          <w:sz w:val="28"/>
          <w:sz w:val="28"/>
          <w:szCs w:val="28"/>
          <w:rtl w:val="true"/>
          <w:lang w:bidi="ar-SA"/>
        </w:rPr>
        <w:t xml:space="preserve">يشعر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الخبر الأوّل، و أمّا الثاني فمطلق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الفرج حال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حال الجماع أشدّ كراهة، و إلى باطن الفرج أقوى 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حرّمه بعض الأصحاب، و قد روي أنّه يورث العمى في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الجماع مستقبل القبلة و مستدبرها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يؤذن بكون الصبيّ‌ مميّزا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إشعار الخبر الأوّل بكون الصبيّ‌ مميّزا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كلامهما، و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السماع كذلك و تشخيص النفس من المجامعين لا يحصل إلاّ للصبيّ‌ المميّز، و غير المميّز لا يفهم كيفيّة النفس الحاصلة عند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الخبر الثاني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المميّز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يكره النظر إلى فرج المرأة مطلقا، و في حال الجماع يكون أشدّ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النظر إلى باطن فرج المرأة يكون أقوى في شدّة الكراهة، فإنّ‌ النظر فيه حال الجماع شديد الكراهة، و النظر في باطن الفرج أقوى من حيث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سعيد الخدريّ‌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أحد إلى فرج امرأته و ليغضّ‌ بصره عند الجماع، فإنّ‌ النظر إلى الفرج يوجب العمى في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للنهي عن الجماع كذلك في الروايات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المرء و المرأة المجامعين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يكره أيضا الكلام منهما عند الجماع حين التقاء الختانين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التقاء الختانين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بذكر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الكلام عند ملتقى الختانين، فإنّه يورث الخرس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ففي وصيّة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تتكلّم عند الجماع كثيرا، فإنّه إن قضي بينكما ولد لا يؤمن أن يكون أخرس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ليلة الخسوف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الكسوف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هبوب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الصفراء، أو السوداء، أو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 محمّدا صلّى اللّه عليه و آله بالنبوّة، و اختصّه بالرسالة، و اصطفاه بالكرامة، لا يجامع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عدم كراهة كلامهما قبل التقاء الختانين، بل يجوز الكلام المحرّك للغريزة الشهويّة من كليهما بالأخصّ‌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ختن الصبيّ‌، ختن الشيء 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القطع من الذكر و الفرج، و التقاؤهما يستلزم دخول قدر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تختين المرء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يكره الكلام بذكر اللّه عزّ و جلّ‌ عند التقاء الختانين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يورث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يوجب كون المولود الحاصل من الجماع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الكلام من الرجل عند التقاء الختانين يكون آكد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القمر خسوفا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ضوؤه و 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قد عرّف الفلاسفة الكسوف الذي هو من صفات الشمس بأنّه استتار وجهها المواجه للأرض و ذلك لحيلولة القمر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الهبوب بمعنى ثورة الريح و هيجاناتها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منكم في وقت من هذه الأوقات، فيرزق ذرّيّة فيرى فيها قرّة 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ليلة من كلّ‌ شهر إلاّ شهر رمضان، و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الجماع في وقت من الأوقات‌؟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طلوع الفجر إلى طلوع الشمس، و من غياب الشمس إلى غياب الشفق، و في الليلة التي ينكسف فيها القمر، و في اليوم الذي تنكسف فيه الشمس، و في اليوم و الليلة اللذين تزلزل فيهما الأرض، و عند الريح الصفراء، أو السوداء، أو الحمراء، و لقد بات رسول اللّه صلّى اللّه عليه و آله عند بعض نسائه في الليلة التي انكسف فيها القمر، فلم يكن منه إليها شيء، فلمّا أصبح خرج إلى مصلاّه،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الجفاء الذي كان منك في هذه الليلة‌؟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جفاء، و لكن كانت هذه الآية، فكرهت أن ألذّ فيها، فأكون ممّن عنى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يَرَوْا كِسْفاً مِنَ‌ السَّماءِ ساقِطاً يَقُولُوا سَحابٌ‌ مَرْكُومٌ‌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صلّى اللّه عليه و آله بالنبوة، و اختصّه بالرسالة، و اصطفاه بالكرامة، لا يجامع أحد منكم في وقت من هذه الأوقات، فيرزق ذرّية، فيرى فيها قرّة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يكره الجماع في نصف كلّ‌ شهر أيضا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لا تجامع امرأتك في أوّل الشهر، و وسطه، و آخره، فإنّ‌ الجنون و الجذام و الخبل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للرجل أن يجامع في أوّل ليلة من الشهر و في 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آخره، فإنّه من 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الولد مجنونا، أ لا ترى أنّ‌ المجنون أكثر ما يصرع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الشهر، و وسطه،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الصدوق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للرجل أن يأتي أهله أوّل ليلة من شهر رمضان،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نصف شهر رمضان مستثنى عن حكم الكراهة، كما أنّ‌ أوّل ليلته يستثنى، بل نصف شهر رمضان يكره الجماع فيه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الأعضاء، و الجنّ‌، و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الجماع في أوّل الشهر و نصفه و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 صرعا و صرعا، و مصرعا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 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عروض الجنون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المجامعة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 w:name="pg14828_164594"/>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السفر مع عدم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عن الكاظم عليه السّلام مستثنيا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خوفه على نفسه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608650_730472459"/>
      <w:bookmarkStart w:id="53" w:name="_Toc18"/>
      <w:bookmarkEnd w:id="52"/>
      <w:r>
        <w:rPr>
          <w:rtl w:val="true"/>
        </w:rPr>
        <w:t>يجوز النظر إلى وجه امرأة يريد نكاحها</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النظر إلى وجه امرأة يريد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يستأذنها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له النظر، ليرتفع عنه الغرر، فإنّه مستام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بأغلى 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أنّه عليه السّلام قد استثنى عن حكم الكراهة حال كونه خائفا على نفسه، بمعنى أنّه إذا خاف على نفسه أن ترتكب الحرام لو لم يجامع زوجته إذا لا يحكم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الناهية عن الجماع في السفر منقولة في كتاب التهذيب للشيخ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عن ابن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معه أهله في السفر و لا يجد الماء، أ يأتي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يفعل ذلك إلاّ أن يخاف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الطبع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امرأة يريد نكاحها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يطلب الإذن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سام البائع السلعة، يسومها سوما، و سواما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و ذكر ثمنها،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باب الافتعال وزان مختار، أصله مستوم، قلبت الواو ألفا، لكون ما قبلها مفتوحا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اسم المفعول و الفاعل كليهما على وزن المستام، لكنّ‌ اسم المفعول مستوم و اسم الفاعل مستوم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ورد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بالوجه و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ظاهرهما و باطنهما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ينظرها قائمة و ماشية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للمرأة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الفضل مرسلا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يريد أن يتزوّج المرأة أ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يشتريها بأغلى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ينظر إلى وجهها و معاصمها إذا أراد أن 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يختصّ‌ جواز النظر عند إرادة التزويج إلى وجه المرأة و كفّيها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إلى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طرف الذراع في الكفّ‌، مذكّر، و هما زندان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الكوع و الكرسوع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للمرأة أيضا النظر إلى وجه المرء و كفّيه ماشيا و قائما عند إرادة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عبد اللّه بن الفضل، عن أبيه،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ينظر الرجل إلى المرأة التي يريد تزويجها، فينظر إلى شعرها و محاسنها؟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لم يكن متلذّذا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شعرها و محاسنها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مواضع الزينة إذا لم يكن متلذّذا،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بالإرسال،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العلم بصلاحيّتها للتزويج بخلوّها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البعل، و العدّة، و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تجويز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إجابتها، و مباشرة المريد بنفسه، فلا يجوز الاستنابة فيه و إن كان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بريبة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تلذّذ،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جمع، مفرده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 الجمع كذلك على غير القياس و مثله في الندور الملامح جمع لمحة، و المشابه جمع مشبه، و الحوائج جمع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المذكورة لا يعمل بها لضعفها بالإرسال و غيره من وجوه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الرواية هو النقل عن المعصوم عليه السّلام، و الحال أنّ‌ والد عبد اللّه بن الفضل لم ينقل عن شخص المعصوم، بل نقل بواسطة رجل و هو مجهول، كما ذكرنا سندها عن أبيه، عن رجل،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الإرسال، و هو كون الراوي في سندها مشتركا بين الثقة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النظر إلى امرأة ذات بعل، أو ذات عدّة من الطلاق أو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تكون محرّمة للناظر، مثل كونها اخت الموقب، أو كونها محرّمة عليه بالرضاع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العلم بصلاحيّتها للتزويج باحتمال إجابتها، فلا يجوز نظر شخص من الرعايا إلى بنت الملك مثلا بقصد النكاح، لعدم احتمال الإجابة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مريد النكاح أعمى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جواز النظر إلى المرأة أيضا أن لا يكون النظر بالريبة و التلذّذ</w:t>
      </w:r>
      <w:r>
        <w:rPr>
          <w:rFonts w:eastAsia="Amiri" w:cs="Amiri" w:ascii="Amiri" w:hAnsi="Amiri"/>
          <w:color w:val="111111"/>
          <w:sz w:val="28"/>
          <w:szCs w:val="28"/>
          <w:rtl w:val="true"/>
          <w:lang w:bidi="ar-SA"/>
        </w:rPr>
        <w:t xml:space="preserve">. </w:t>
      </w:r>
      <w:bookmarkStart w:id="54" w:name="pg14828_164597"/>
    </w:p>
    <w:p>
      <w:pPr>
        <w:pStyle w:val="BookText"/>
        <w:rPr/>
      </w:pPr>
      <w:bookmarkEnd w:id="54"/>
      <w:r>
        <w:rPr>
          <w:rFonts w:ascii="Amiri" w:hAnsi="Amiri" w:eastAsia="Amiri" w:cs="Amiri"/>
          <w:color w:val="111111"/>
          <w:sz w:val="28"/>
          <w:sz w:val="28"/>
          <w:szCs w:val="28"/>
          <w:rtl w:val="true"/>
          <w:lang w:bidi="ar-SA"/>
        </w:rPr>
        <w:t xml:space="preserve">شرط‍‌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يستفيد بالنظر فائدة، فلو كان عالما بحالها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لكنّ‌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 أن يكون الباعث على النظر إرادة التزويج،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 لأنّ‌ المعتبر قصد التزويج قبل النظر كيف كان الباعث</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608652_730472459"/>
      <w:bookmarkStart w:id="56" w:name="_Toc19"/>
      <w:bookmarkEnd w:id="55"/>
      <w:r>
        <w:rPr>
          <w:rtl w:val="true"/>
        </w:rPr>
        <w:t>يجوز النظر إلى وجه أمة الغير و الذمّيّة و غيرها من الكفّار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النظر إلى وجه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أمة الغير، و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شرط‍‌ بعض الفقهاء لجواز النظر إلى المرأة حصول الفائدة للمرء بالنظر إليها، فلو كان عالما بحالها قبل النظر لم يجوز نظره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المذكور من بعض الفقهاء، فإنّ‌ ذلك الشرط‍‌ حسن، لكنّ‌ النصّ‌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الرواية في 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النظر باعثا على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المذكور ليس بجيّد، لأنّ‌ الملاك في جواز النظر هو إرادة النكاح، فالباعث كيف كان يجوز معه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النظر إلى المرأة الذمّيّة،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 النصرانيّة و المجوسيّة العاملة بشرائط‍‌ الذمّة المذكورة في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يجوز النظر إلى المرأة الكافرة من أيّ‌ فرق كانت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النظر إلى الذمّيّة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أليق لرعاية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النظر إلى غيرها من الكفّار</w:t>
      </w:r>
      <w:r>
        <w:rPr>
          <w:rFonts w:eastAsia="Amiri" w:cs="Amiri" w:ascii="Amiri" w:hAnsi="Amiri"/>
          <w:color w:val="111111"/>
          <w:sz w:val="28"/>
          <w:szCs w:val="28"/>
          <w:rtl w:val="true"/>
          <w:lang w:bidi="ar-SA"/>
        </w:rPr>
        <w:t xml:space="preserve">. </w:t>
      </w:r>
      <w:bookmarkStart w:id="57" w:name="pg14828_164598"/>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608654_730472459"/>
      <w:bookmarkStart w:id="59" w:name="_Toc20"/>
      <w:bookmarkEnd w:id="58"/>
      <w:r>
        <w:rPr>
          <w:rtl w:val="true"/>
        </w:rPr>
        <w:t>يجوز أن ينظر الرجل إلى مثله ما عدا العورتين</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ينظر الرجل إلى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شابّا حسن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تنظر المرأة إلى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جسد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و ظاهرا، و كذا أمته غير المزوّجة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المعتدّة،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و 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نظر الرجل إلى الرجل بجميع بدنه، إلاّ العورتين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المنظور وجيها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الريبة، و التذكير باعتبار الخبر،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نظر المرأة إلى المرأة بلا ريبة و 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قبل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النظر إلى جسد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الأمة مزوّجة أو معتدّة لم يجز نظر مالكها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نظر الزوجة و الأمة إلى الزوج و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يكره نظر الزوج و المولى إلى العورة من الزوجة و الأمة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السوأة، لقبح النظر إليها، و كلّ‌ شيء يستره الإنسان من أعضائه أنفة و حياء من كشفه، ج 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عورات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60" w:name="pg14828_164599"/>
    </w:p>
    <w:p>
      <w:pPr>
        <w:pStyle w:val="BookText"/>
        <w:rPr/>
      </w:pPr>
      <w:bookmarkEnd w:id="60"/>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61" w:name="__RefHeading___Toc2608656_730472459"/>
      <w:bookmarkStart w:id="62" w:name="_Toc21"/>
      <w:bookmarkEnd w:id="61"/>
      <w:r>
        <w:rPr>
          <w:rtl w:val="true"/>
        </w:rPr>
        <w:t>يجوز النظر إلى المحارم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يحرم نكاحهنّ‌ مؤبّدا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 أو 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الإباحة بالمحاسن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جمعا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Style w:val="FootnoteAnchor"/>
          <w:rtl w:val="true"/>
        </w:rPr>
        <w:footnoteReference w:id="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الزوجة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جسد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يجوز النظر إلى المحارم التي يحرم نكاحهنّ‌ مؤبّدا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بهذا القيد اخت الزوجة التي لا يحرم نكاحها أبدا، بل يحرم ما دام اختها في حبالة الزوج، فيجوز نكاحها بعد طلاقها أو فوتها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المحرّمات بالرّضاع، مثل الاخت و الامّ‌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العورة من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القبل و الدبر من المحارم، لا جميع ما يستره من الأعضاء، كما تقدّم معنى العورة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الحسنة من البدن، و هي جمع حسن أيضا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الاولى و الثانية كلتاهما في سورة النور،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محاسن المحارم فقط‍‌، فلا يجوز النظر إلى جميع أجسادهنّ‌، كما هو المشهور، و الدليل على ذلك هو الجمع بين 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يَغُضُّوا مِنْ‌ أَبْصارِهِمْ‌ </w:t>
      </w:r>
      <w:r>
        <w:rPr>
          <w:rStyle w:val="FootnoteAnchor"/>
          <w:rtl w:val="true"/>
        </w:rPr>
        <w:footnoteReference w:id="20"/>
      </w:r>
      <w:r>
        <w:rPr>
          <w:rFonts w:ascii="Amiri" w:hAnsi="Amiri" w:eastAsia="Amiri" w:cs="Amiri"/>
          <w:color w:val="111111"/>
          <w:sz w:val="28"/>
          <w:sz w:val="28"/>
          <w:szCs w:val="28"/>
          <w:rtl w:val="true"/>
          <w:lang w:bidi="ar-SA"/>
        </w:rPr>
        <w:t>الدالّة على عدم جواز النظر مطلقا، و الآية الثانية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يُبْدِينَ‌ زِينَتَهُنَّ‌ إِلاّ لِبُعُولَتِهِنَّ‌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إلخ الدالّة على جواز إظهار النساء زينتهنّ‌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مواضع الزينة من الوجه و الاذن و ما يعلّق عليه أسباب الزينة</w:t>
      </w:r>
      <w:r>
        <w:rPr>
          <w:rFonts w:eastAsia="Amiri" w:cs="Amiri" w:ascii="Amiri" w:hAnsi="Amiri"/>
          <w:color w:val="111111"/>
          <w:sz w:val="28"/>
          <w:szCs w:val="28"/>
          <w:rtl w:val="true"/>
          <w:lang w:bidi="ar-SA"/>
        </w:rPr>
        <w:t xml:space="preserve">. </w:t>
      </w:r>
      <w:bookmarkStart w:id="63" w:name="pg14828_164600"/>
    </w:p>
    <w:p>
      <w:pPr>
        <w:pStyle w:val="BookText"/>
        <w:rPr/>
      </w:pPr>
      <w:bookmarkEnd w:id="63"/>
      <w:r>
        <w:rPr>
          <w:rFonts w:ascii="Amiri" w:hAnsi="Amiri" w:eastAsia="Amiri" w:cs="Amiri"/>
          <w:color w:val="111111"/>
          <w:sz w:val="28"/>
          <w:sz w:val="28"/>
          <w:szCs w:val="28"/>
          <w:rtl w:val="true"/>
          <w:lang w:bidi="ar-SA"/>
        </w:rPr>
        <w:t xml:space="preserve">إِلاّ لِبُعُولَتِهِنَّ‌ </w:t>
      </w:r>
      <w:r>
        <w:rPr>
          <w:rStyle w:val="FootnoteAnchor"/>
          <w:rtl w:val="true"/>
        </w:rPr>
        <w:footnoteReference w:id="2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64" w:name="__RefHeading___Toc2608658_730472459"/>
      <w:bookmarkStart w:id="65" w:name="_Toc22"/>
      <w:bookmarkEnd w:id="64"/>
      <w:r>
        <w:rPr>
          <w:rtl w:val="true"/>
        </w:rPr>
        <w:t>لا ينظر الرجل إلى المرأة الأجنبيّة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الرجل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المحرم، و الزوجة، و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معاودة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لضرورة كالمعاملة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أو لتحقيق الوط‍‌ء في الزناء و إن لم يدع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الطبيب،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608660_730472459"/>
      <w:bookmarkStart w:id="67" w:name="_Toc23"/>
      <w:bookmarkEnd w:id="66"/>
      <w:r>
        <w:rPr>
          <w:rtl w:val="true"/>
        </w:rPr>
        <w:t>يحرم على المرأة أن تنظر إلى الأجنبيّ‌</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يحرم على المرأة أن تنظر إلى الأجنبيّ‌، أو تسمع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كالمعاملة، و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معاودة النظر إلى المرأة الأجنبيّة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المعاودة في النظر إذا تكرّر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نظر البائع إلى المرأة المشترية سلعة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النظر إلى الأجنبيّة عند الشهادة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الناظر،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النظر إلى الأجنبيّة عند الدعوة إلى الشهادة عليها، فلا يجوز في غير ذلك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يدع الناظر للشهادة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عالج يعالج معالجة، و علاجا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مثل الطبيب المحتاج إلى النظر إلى جسد المريض، كالفاصد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للمرأة أن تسمع صوت المرء الأجنبيّ‌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للمرأة أن تنظر الأجنبيّ‌ حين الطبابة و الفصد و العلاج</w:t>
      </w:r>
      <w:r>
        <w:rPr>
          <w:rFonts w:eastAsia="Amiri" w:cs="Amiri" w:ascii="Amiri" w:hAnsi="Amiri"/>
          <w:color w:val="111111"/>
          <w:sz w:val="28"/>
          <w:szCs w:val="28"/>
          <w:rtl w:val="true"/>
          <w:lang w:bidi="ar-SA"/>
        </w:rPr>
        <w:t xml:space="preserve">. </w:t>
      </w:r>
      <w:bookmarkStart w:id="68" w:name="pg14828_164601"/>
    </w:p>
    <w:p>
      <w:pPr>
        <w:pStyle w:val="BookText"/>
        <w:rPr/>
      </w:pPr>
      <w:bookmarkEnd w:id="68"/>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لتناول النهي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النبيّ‌ صلّى اللّه عليه و آله لأمّ‌ سلمة و ميمونة لمّا أمرهما بالاحتجاب من ابن أمّ‌ مكتوم، و قولهما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عمياوان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 لستما تبصرانه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608662_730472459"/>
      <w:bookmarkStart w:id="70" w:name="_Toc24"/>
      <w:bookmarkEnd w:id="69"/>
      <w:r>
        <w:rPr>
          <w:rtl w:val="true"/>
        </w:rPr>
        <w:t>نظر المرأة إلى الخصيّ‌ المملوك لها، أو بالعكس</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جواز نظر المرأة إلى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الرجل الذي تنظره المرأة الأجنبيّة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مكتوم أعمى، لا يقدر أن يرانا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عمياوان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مفرده عمياء وزان حمراء، و المذكّر منه أعمى، و تثنية المؤنّث عمياوان وزان حمراوان، و الألف في أوّله للاستفهام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سلّت خصيتاه، ج خصية، و خصيان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جواز نظر الخصيّ‌ المملوك إلى مالكته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المرأة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منشأ الخلاف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Style w:val="FootnoteAnchor"/>
          <w:rtl w:val="true"/>
        </w:rPr>
        <w:footnoteReference w:id="24"/>
      </w:r>
      <w:r>
        <w:rPr>
          <w:rFonts w:ascii="Amiri" w:hAnsi="Amiri" w:eastAsia="Amiri" w:cs="Amiri"/>
          <w:color w:val="111111"/>
          <w:sz w:val="28"/>
          <w:sz w:val="28"/>
          <w:szCs w:val="28"/>
          <w:rtl w:val="true"/>
          <w:lang w:bidi="ar-SA"/>
        </w:rPr>
        <w:t>، فإنّ‌ ظاهر الآية يدلّ‌ على جواز نظر المرأة إلى مملوكها الخصيّ‌ و بالعكس، لأنّه أيضا في سياق ما استثني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يَحْفَظْنَ‌ فُرُوجَهُنَّ‌ </w:t>
      </w:r>
      <w:r>
        <w:rPr>
          <w:rStyle w:val="FootnoteAnchor"/>
          <w:rtl w:val="true"/>
        </w:rPr>
        <w:footnoteReference w:id="25"/>
      </w:r>
      <w:r>
        <w:rPr>
          <w:rFonts w:ascii="Amiri" w:hAnsi="Amiri" w:eastAsia="Amiri" w:cs="Amiri"/>
          <w:color w:val="111111"/>
          <w:sz w:val="28"/>
          <w:sz w:val="28"/>
          <w:szCs w:val="28"/>
          <w:rtl w:val="true"/>
          <w:lang w:bidi="ar-SA"/>
        </w:rPr>
        <w:t>، مثل غيره ممّن استثني في الآية و هو إحدى عشرة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المتناول بعمومه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لموضع النزاع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قيل من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بالإماء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آباءِ بُعُولَتِهِنَّ‌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أَبْنائِهِنَّ‌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أَبْناءِ بُعُولَتِهِنَّ‌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إِخْوانِهِنَّ‌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بَنِي إِخْوانِهِنَّ‌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بَنِي أَخَواتِهِنَّ‌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التّابِعِينَ‌ غَيْرِ أُولِي الْإِرْبَةِ‌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ما مَلَكَتْ‌ أَيْمانُهُنَّ‌ </w:t>
      </w:r>
      <w:r>
        <w:rPr>
          <w:rStyle w:val="FootnoteAnchor"/>
          <w:rtl w:val="true"/>
        </w:rPr>
        <w:footnoteReference w:id="28"/>
      </w:r>
      <w:r>
        <w:rPr>
          <w:rFonts w:ascii="Amiri" w:hAnsi="Amiri" w:eastAsia="Amiri" w:cs="Amiri"/>
          <w:color w:val="111111"/>
          <w:sz w:val="28"/>
          <w:sz w:val="28"/>
          <w:szCs w:val="28"/>
          <w:rtl w:val="true"/>
          <w:lang w:bidi="ar-SA"/>
        </w:rPr>
        <w:t>في رديف سائر الفرق المستثناة من عدم إظهار الزينة للمؤمنات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العموم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Style w:val="FootnoteAnchor"/>
          <w:rtl w:val="true"/>
        </w:rPr>
        <w:footnoteReference w:id="29"/>
      </w:r>
      <w:r>
        <w:rPr>
          <w:rFonts w:ascii="Amiri" w:hAnsi="Amiri" w:eastAsia="Amiri" w:cs="Amiri"/>
          <w:color w:val="111111"/>
          <w:sz w:val="28"/>
          <w:sz w:val="28"/>
          <w:szCs w:val="28"/>
          <w:rtl w:val="true"/>
          <w:lang w:bidi="ar-SA"/>
        </w:rPr>
        <w:t xml:space="preserve">، فإنّ‌ ما مَلَكَتْ‌ </w:t>
      </w:r>
      <w:r>
        <w:rPr>
          <w:rStyle w:val="FootnoteAnchor"/>
          <w:rtl w:val="true"/>
        </w:rPr>
        <w:footnoteReference w:id="30"/>
      </w:r>
      <w:r>
        <w:rPr>
          <w:rFonts w:ascii="Amiri" w:hAnsi="Amiri" w:eastAsia="Amiri" w:cs="Amiri"/>
          <w:color w:val="111111"/>
          <w:sz w:val="28"/>
          <w:sz w:val="28"/>
          <w:szCs w:val="28"/>
          <w:rtl w:val="true"/>
          <w:lang w:bidi="ar-SA"/>
        </w:rPr>
        <w:t>يعمّ‌ الأمة و العبد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النزاع هو العبد الخصيّ‌ المملوك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الفقهاء بأنّ‌ أَوْ ما مَلَكَتْ‌ </w:t>
      </w:r>
      <w:r>
        <w:rPr>
          <w:rStyle w:val="FootnoteAnchor"/>
          <w:rtl w:val="true"/>
        </w:rPr>
        <w:footnoteReference w:id="32"/>
      </w:r>
      <w:r>
        <w:rPr>
          <w:rFonts w:ascii="Amiri" w:hAnsi="Amiri" w:eastAsia="Amiri" w:cs="Amiri"/>
          <w:color w:val="111111"/>
          <w:sz w:val="28"/>
          <w:sz w:val="28"/>
          <w:szCs w:val="28"/>
          <w:rtl w:val="true"/>
          <w:lang w:bidi="ar-SA"/>
        </w:rPr>
        <w:t>يختصّ‌ بالإماء، بمعنى أنّه يجوز للمؤمنات إظهار زينتهنّ‌ للإماء التي ملكت أيمانهنّ‌، فلا يجوز لهنّ‌ أن يبدين زينتهنّ‌ للعبيد الذين يملكن، للجمع بين هذه الآية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عموم قوله تعالى من الأمر بغضّ‌ البصر عن غير المحارم يشمل العبد الخصيّ‌، فيجب عليه أنّ‌ يغضّ‌ بصره عن المرأة التي تملكه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Style w:val="FootnoteAnchor"/>
          <w:rtl w:val="true"/>
        </w:rPr>
        <w:footnoteReference w:id="34"/>
      </w:r>
      <w:r>
        <w:rPr>
          <w:rFonts w:ascii="Amiri" w:hAnsi="Amiri" w:eastAsia="Amiri" w:cs="Amiri"/>
          <w:color w:val="111111"/>
          <w:sz w:val="28"/>
          <w:sz w:val="28"/>
          <w:szCs w:val="28"/>
          <w:rtl w:val="true"/>
          <w:lang w:bidi="ar-SA"/>
        </w:rPr>
        <w:t>يشمل العبد الخصيّ‌ و الأمة، فلا يجب على المرأة المالكة للخصيّ‌ إخفاء زينتها عنه، فيتعارض العمومان في العبد الخصيّ‌، فيحمل ذلك على الإماء المملوكة، لا العبد المملوك الخصيّ‌، للجمع بين العمومين المتنافيين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دليل القول باختصاص </w:t>
      </w:r>
    </w:p>
    <w:p>
      <w:pPr>
        <w:pStyle w:val="BookText"/>
        <w:rPr/>
      </w:pPr>
      <w:r>
        <w:rPr>
          <w:rFonts w:ascii="Amiri" w:hAnsi="Amiri" w:eastAsia="Amiri" w:cs="Amiri"/>
          <w:color w:val="111111"/>
          <w:sz w:val="28"/>
          <w:sz w:val="28"/>
          <w:szCs w:val="28"/>
          <w:rtl w:val="true"/>
          <w:lang w:bidi="ar-SA"/>
        </w:rPr>
        <w:t xml:space="preserve">بينه و بين الأمر بغضّ‌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الفرج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نِسائِهِنَّ‌ </w:t>
      </w:r>
      <w:r>
        <w:rPr>
          <w:rStyle w:val="FootnoteAnchor"/>
          <w:rtl w:val="true"/>
        </w:rPr>
        <w:footnoteReference w:id="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بالمسلمات،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اليمين للكافرات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ما مَلَكَتْ‌ </w:t>
      </w:r>
      <w:r>
        <w:rPr>
          <w:rStyle w:val="FootnoteAnchor"/>
          <w:rtl w:val="true"/>
        </w:rPr>
        <w:footnoteReference w:id="36"/>
      </w:r>
      <w:r>
        <w:rPr>
          <w:rFonts w:ascii="Amiri" w:hAnsi="Amiri" w:eastAsia="Amiri" w:cs="Amiri"/>
          <w:color w:val="111111"/>
          <w:sz w:val="28"/>
          <w:sz w:val="28"/>
          <w:szCs w:val="28"/>
          <w:rtl w:val="true"/>
          <w:lang w:bidi="ar-SA"/>
        </w:rPr>
        <w:t>بالإماء المملوكات هو الجمع بين العمومين المفهومين من الآيتين،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في وجوب غضّ‌ البصر على المؤمنين بين الخصيّ‌ المملوك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لما قيل باختصاص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w:t>
      </w:r>
      <w:r>
        <w:rPr>
          <w:rStyle w:val="FootnoteAnchor"/>
          <w:rtl w:val="true"/>
        </w:rPr>
        <w:footnoteReference w:id="38"/>
      </w:r>
      <w:r>
        <w:rPr>
          <w:rFonts w:ascii="Amiri" w:hAnsi="Amiri" w:eastAsia="Amiri" w:cs="Amiri"/>
          <w:color w:val="111111"/>
          <w:sz w:val="28"/>
          <w:sz w:val="28"/>
          <w:szCs w:val="28"/>
          <w:rtl w:val="true"/>
          <w:lang w:bidi="ar-SA"/>
        </w:rPr>
        <w:t>بالإماء، بأنّ‌ الإماء يدخلن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Style w:val="FootnoteAnchor"/>
          <w:rtl w:val="true"/>
        </w:rPr>
        <w:footnoteReference w:id="39"/>
      </w:r>
      <w:r>
        <w:rPr>
          <w:rFonts w:ascii="Amiri" w:hAnsi="Amiri" w:eastAsia="Amiri" w:cs="Amiri"/>
          <w:color w:val="111111"/>
          <w:sz w:val="28"/>
          <w:sz w:val="28"/>
          <w:szCs w:val="28"/>
          <w:rtl w:val="true"/>
          <w:lang w:bidi="ar-SA"/>
        </w:rPr>
        <w:t>، فلا يحتاج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بأنّ‌ أَوْ نِسائِهِنَّ‌ </w:t>
      </w:r>
      <w:r>
        <w:rPr>
          <w:rStyle w:val="FootnoteAnchor"/>
          <w:rtl w:val="true"/>
        </w:rPr>
        <w:footnoteReference w:id="40"/>
      </w:r>
      <w:r>
        <w:rPr>
          <w:rFonts w:ascii="Amiri" w:hAnsi="Amiri" w:eastAsia="Amiri" w:cs="Amiri"/>
          <w:color w:val="111111"/>
          <w:sz w:val="28"/>
          <w:sz w:val="28"/>
          <w:szCs w:val="28"/>
          <w:rtl w:val="true"/>
          <w:lang w:bidi="ar-SA"/>
        </w:rPr>
        <w:t>يختصّ‌ بالنساء المسلمات،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w:t>
      </w:r>
      <w:r>
        <w:rPr>
          <w:rStyle w:val="FootnoteAnchor"/>
          <w:rtl w:val="true"/>
        </w:rPr>
        <w:footnoteReference w:id="41"/>
      </w:r>
      <w:r>
        <w:rPr>
          <w:rFonts w:ascii="Amiri" w:hAnsi="Amiri" w:eastAsia="Amiri" w:cs="Amiri"/>
          <w:color w:val="111111"/>
          <w:sz w:val="28"/>
          <w:sz w:val="28"/>
          <w:szCs w:val="28"/>
          <w:rtl w:val="true"/>
          <w:lang w:bidi="ar-SA"/>
        </w:rPr>
        <w:t>يعمّ‌ الكافرات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 تعالى في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Style w:val="FootnoteAnchor"/>
          <w:rtl w:val="true"/>
        </w:rPr>
        <w:footnoteReference w:id="43"/>
      </w:r>
      <w:r>
        <w:rPr>
          <w:rFonts w:ascii="Amiri" w:hAnsi="Amiri" w:eastAsia="Amiri" w:cs="Amiri"/>
          <w:color w:val="111111"/>
          <w:sz w:val="28"/>
          <w:sz w:val="28"/>
          <w:szCs w:val="28"/>
          <w:rtl w:val="true"/>
          <w:lang w:bidi="ar-SA"/>
        </w:rPr>
        <w:t>يختصّ‌ بالنساء المسلمات، بمعنى أنّ‌ المؤمنات يجوز لهنّ‌ أن يبدين زينتهنّ‌ للنساء المؤمنات لا الكافرات، بل يجب على المرأة المؤمنة أن تتحجّب في أنظار النساء الكافرات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ملك اليمين يعمّ‌ الإماء المؤمنات و الإماء الكافرات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الاستدلال عدم جواز نظر المرأة المالكة للخصيّ‌ المملوك و كذا العكس، و هو الأقوى، للاحتياط‍‌ و تحرّزا عن حصول الفساد</w:t>
      </w:r>
      <w:r>
        <w:rPr>
          <w:rFonts w:eastAsia="Amiri" w:cs="Amiri" w:ascii="Amiri" w:hAnsi="Amiri"/>
          <w:color w:val="111111"/>
          <w:sz w:val="28"/>
          <w:szCs w:val="28"/>
          <w:rtl w:val="true"/>
          <w:lang w:bidi="ar-SA"/>
        </w:rPr>
        <w:t xml:space="preserve">. </w:t>
      </w:r>
      <w:bookmarkStart w:id="71" w:name="pg14828_164604"/>
    </w:p>
    <w:p>
      <w:pPr>
        <w:pStyle w:val="BookText"/>
        <w:rPr/>
      </w:pPr>
      <w:bookmarkEnd w:id="71"/>
      <w:r>
        <w:rPr>
          <w:rFonts w:ascii="Amiri" w:hAnsi="Amiri" w:eastAsia="Amiri" w:cs="Amiri"/>
          <w:color w:val="111111"/>
          <w:sz w:val="28"/>
          <w:sz w:val="28"/>
          <w:szCs w:val="28"/>
          <w:rtl w:val="true"/>
          <w:lang w:bidi="ar-SA"/>
        </w:rPr>
        <w:t xml:space="preserve">و لا يخفى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خلاف 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وجه للتخصيص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608664_730472459"/>
      <w:bookmarkStart w:id="73" w:name="_Toc25"/>
      <w:bookmarkEnd w:id="72"/>
      <w:r>
        <w:rPr>
          <w:rtl w:val="true"/>
        </w:rPr>
        <w:t>يجوز استمتاع الزوج بما شاء من الزوجة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استمتاع الزوج بما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الزوجة، إلاّ القبل في الحيض، و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وفاق إلاّ من شاذّ من الأصحاب حيث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الفرج،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بالجواز، و كذا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الاستدلال باختصاص الآية بالإماء المملوكات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من الاستدلال بذلك خلاف ظاهر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عمومها للإماء و العبيد بلا تخصيص للإماء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الشارح رحمه اللّه لا يجزم بجواز نظر المرأة إلى الخصيّ‌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استمتاع الزوج من زوجته بأيّ‌ نحو شاء، حتّى بالنظر إلى فرجها عند الجماع و غيره، لكنّ‌ النادر من الفقهاء حرّم الاستمتاع بالنظر إلى فرج الزوجة، استنادا إلى النهي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الجواز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القول الشاذّ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تحريم الشاذّ من الأصحاب نظر الزوج إلى فرج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الروايات المستفادة منها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منقولة في كتاب الوسائل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ينظر الرجل إلى فرج امرأته و هو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74" w:name="pg14828_164605"/>
    </w:p>
    <w:p>
      <w:pPr>
        <w:pStyle w:val="BookText"/>
        <w:rPr/>
      </w:pPr>
      <w:bookmarkEnd w:id="74"/>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608666_730472459"/>
      <w:bookmarkStart w:id="76" w:name="_Toc26"/>
      <w:bookmarkEnd w:id="75"/>
      <w:r>
        <w:rPr>
          <w:rtl w:val="true"/>
        </w:rPr>
        <w:t>الوط‍‌ء في دبر المرأة مكروه</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دبرها مكروه كراهة 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تحريم 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أبواب مقدّمات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ينظر في فرج المرأة و هو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إلاّ أنّه يوجب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يقال بجواز الاستمتاع من الأمة بما شاء حتّى النظر إلى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الوطي في دبر الزوجة مكروه كراهة مغلّظة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تحريم وطي الزوجة من الدبر أشهر القولين، و المشهور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أشهر القولين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أشهر الأصحاب كالشيخين و المرتضى و جميع المتأخّرين، و ذهب القمّيّون و ابن حمزة إلى أنّه حرام، و عليه أكثر العامّة، و جملة ما دلّ‌ على الحلّ‌ تسعة أخبار، ثمانية من طرق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جواز وطي الزوجة من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مواليك أمرني أن أسألك عن مسألة، فهابك و استحيا منك أن يسألك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إنّا لا نفعل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الثانية أيضا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إتيان الرجل المرأة من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من كتاب اللّه قول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Style w:val="FootnoteAnchor"/>
          <w:rtl w:val="true"/>
        </w:rPr>
        <w:footnoteReference w:id="44"/>
      </w:r>
      <w:r>
        <w:rPr>
          <w:rFonts w:ascii="Amiri" w:hAnsi="Amiri" w:eastAsia="Amiri" w:cs="Amiri"/>
          <w:color w:val="111111"/>
          <w:sz w:val="28"/>
          <w:sz w:val="28"/>
          <w:szCs w:val="28"/>
          <w:rtl w:val="true"/>
          <w:lang w:bidi="ar-SA"/>
        </w:rPr>
        <w:t xml:space="preserve">و قد علم أنّهم لا يريدون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أشهر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التحريم مستند إلى ظاهر آية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بظاهر الآية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تعدّد المكان، فيجوز للزوج إتيان زوجته من أيّ‌ مكان من المكانين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القول الآخر في خصوص وطي دبر الزوجة هو الحرمة، كما عن ابن حمزة و القمّيّين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المانع بآية الحرث على أنّ‌ ظاهرها كون المأتيّ‌ موضع الحرث، و فيه أنّه قد يؤتى إلى موضع الحرث لا للحرث، بل لغرض 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تعدّد المكان، و هذا هو استدلال المجوّز، و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أَنّى يَكُونُ‌ لِي غُلامٌ‌ </w:t>
      </w:r>
      <w:r>
        <w:rPr>
          <w:rStyle w:val="FootnoteAnchor"/>
          <w:rtl w:val="true"/>
        </w:rPr>
        <w:footnoteReference w:id="46"/>
      </w:r>
      <w:r>
        <w:rPr>
          <w:rFonts w:ascii="Amiri" w:hAnsi="Amiri" w:eastAsia="Amiri" w:cs="Amiri"/>
          <w:color w:val="111111"/>
          <w:sz w:val="28"/>
          <w:sz w:val="28"/>
          <w:szCs w:val="28"/>
          <w:rtl w:val="true"/>
          <w:lang w:bidi="ar-SA"/>
        </w:rPr>
        <w:t xml:space="preserve">، فالآية مجملة و فسّرها بعض العلماء كالطبرسيّ‌ رحمه اللّه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حمل اللفظ‍‌ على المعنيين و ليس بمرضيّ‌ عند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على أمّتي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سلامة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شدّة الكراهة، جمعا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صحيحة ابن أبي يعفور الدالّة على الجواز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المحاشّ‌ جمع محشّة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الدبر و يقال أيضا بالسين المهملة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 بالمحاشّ‌ عن الأدبار، كما كني بالحشوش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مواضع الغائط‍‌،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سيشير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السدير منقولة في كتاب الاستبصار للشيخ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عن عبّاس بن موسى، عن يونس، عن هاشم بن المثنّى عن السدير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محاشّ‌ النساء على أمّتي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الطبع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ترديد الشارح رحمه اللّه في سند الرواية من جهة نقل العبّاس عن يونس أو عن غيره و هو مجهول من حيث الثقة، أو من جهة شخص السدير، لأنّه نقل بعض المحشّين في خصوصه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السدير عصيدة بكلّ‌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سدير متّهم باختيار كلّ‌ عقيدة حقّا أو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للجمع بين رواية السدير المانعة و بين صحيحة ابن أبي يعفور المجوّزة المتقدّمة في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يقرأ المحسّة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الحشوش جمع 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المجتمع، و يكنى به عن بيت الخلاء، </w:t>
      </w:r>
      <w:bookmarkStart w:id="77" w:name="pg14828_164608"/>
    </w:p>
    <w:p>
      <w:pPr>
        <w:pStyle w:val="BookText"/>
        <w:rPr/>
      </w:pPr>
      <w:bookmarkEnd w:id="77"/>
      <w:r>
        <w:rPr>
          <w:rFonts w:ascii="Amiri" w:hAnsi="Amiri" w:eastAsia="Amiri" w:cs="Amiri"/>
          <w:color w:val="111111"/>
          <w:sz w:val="28"/>
          <w:sz w:val="28"/>
          <w:szCs w:val="28"/>
          <w:rtl w:val="true"/>
          <w:lang w:bidi="ar-SA"/>
        </w:rPr>
        <w:t xml:space="preserve">فإنّ‌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الكنيف،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لأنّهم كانوا كثيرا ما يتغوّطون في البساتين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نهاية ابن الأثير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608668_730472459"/>
      <w:bookmarkStart w:id="79" w:name="_Toc27"/>
      <w:bookmarkEnd w:id="78"/>
      <w:r>
        <w:rPr>
          <w:rtl w:val="true"/>
        </w:rPr>
        <w:t>لا يجوز العزل عن الحرّة بغير شرط‍‌</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الحرّة بغير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لمنافاته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من عادتهم التغوّط‍‌ في البساتين، ج حشوش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الحشوش محتضرة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الكنف و مواضع قضاء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الشين و تثليث 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معناه في اللغة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تسمية البساتين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تسمية الحالّ‌ باسم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المحاشّ‌ في الأدبار إنّما يكون بالمجاز، من باب استعمال الحالّ‌ باسم المحلّ‌، كما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المسجد، و كذا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جرى ماء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مصدر من عزل الشيء عن غيره عزلا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جانبا و أفرزه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المنع عن ورود النطفة و المني في رحم الزوجة عند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يشترط‍‌ الزوج مع الزوجة العزل عند العقد لا يجوز له ذلك، فلو شرط‍‌ في متن العقد فلا مانع منه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عدم جواز العزل هو منافاة العزل لحكمة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لحكمة النكاح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الاستيلاد، فيكون منافيا لغرض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لصحيحة محمّد بن مسلم عن أحدهما عليهما السّلام أنّه 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الأمة فلا بأس، و أمّا الحرّة فإنّي أكره ذلك، إلاّ 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حين يتزوّجها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المرجوح الذي لا يمنع من النقيض، بل حقيقة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الحكمة للنكاح هي الاستيلاد، و الحال أنّ‌ العزل ينافي لتلك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الأشهر بين الفقهاء هو الحكم بكراهة العزل لا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أو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كتاب الوسائل رواية ورد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ترضى، أو يشترط‍‌ ذلك عليها حين 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الكراهة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المرجوح غير الممنوع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الراجح المانع من النقيض هو الواجب، مثل الصلوات اليوميّة الممنوعة من النقيض أي الترك، و الراجح غير المانع من النقيض هو الندب، مثل صلاة الليل غير المانع من الترك، و المرجوح المانع من النقيض هو الحرام، مثل شرب الخمر و أكل مال اليتيم ظلما، فالنقيض الممنوع فيه هو ترك ترك الشرب و الأكل يعني الفعل، و المرجوح غير المانع من النقيض هو المكروه، مثل أكل لحم الحمير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الكراهة حقيقة في عدم المنع من النقيض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للمنع من حيث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التحريم في بعض مواردها،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المجاز، و على تقدير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فاشتراكها يمنع من دلالة التحريم، فيرجع إلى أصل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يحكم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دية النطفة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للمرأة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كرهناه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أطلق لفظ‍‌ الكراهة في بعض الموارد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لفظ‍‌ الكراهة على الحرمة في بعض الموارد إنّما هو على وجه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فرض الإطلاق حقيقة لم يوجب ذلك الاستدلال الحرمة، لأنّ‌ الكراهة تكون مشتركة بين المعنيين، فلا يحمل ما في الرواية على الحرمة، للاحتمال الحاصل من الاشتراك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 في دلالتها على الحرمة للاشتراك يتمسّك بالاصول العمليّة، و هي هنا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قلنا بحرمة عزل الزوج عن الزوجة فيحكم بوجوب دية النطفة على الزوج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الزوج أن يؤدّي دية النطفة للزوجة فقط‍‌، فلا يحكم باشتراكهما في دية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دينار يعادل عشرة دراهم، فالمجموع يكون مائة درهم، و هي يعادل عشرة مثاقيل من الذهب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حكمنا بكراهة العزل حكم باستحباب أداء الدية، لا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على الاستحباب، و احترز بالحرّة عن الأمة فلا يحرم العزل عنها إجماعا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فلا تحريم في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فلو أذنت انتفى أيضا، و كذا يكره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بدون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يحرم لو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مقتضى 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خالية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بأمة الغير في الموارد التي يجوز تزويج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الزوجة الحرّة التي يحرم العزل عنها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العزل عن الزوجة غير الدائمة و لو لم يشترط‍‌ عند العقد، أو لم 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حرمة العزل عدم إذن الزوجة، فلو أذنت العزل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حكمنا بحرمة العزل للزوج كذلك يحكم بحرمته للزوجة أيضا، كما إذا عملت عملا يوجب عدم ورود النطفة في رحمها عند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فلو آذن الزوج لزوجته بالإذن فلا مانع لها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حكمنا بحرمة العزل للزوج هل يوجب ذلك الحكم بالحرمة في حقّ‌ الزوجة أيضا أم لا؟</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لحكمة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العزل عن جانب الزوجة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عزل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الأخبار الواردة في </w:t>
      </w:r>
      <w:bookmarkStart w:id="80" w:name="pg14828_164612"/>
    </w:p>
    <w:p>
      <w:pPr>
        <w:pStyle w:val="BookText"/>
        <w:rPr/>
      </w:pPr>
      <w:bookmarkEnd w:id="80"/>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دية النطفة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608670_730472459"/>
      <w:bookmarkStart w:id="82" w:name="_Toc28"/>
      <w:bookmarkEnd w:id="81"/>
      <w:r>
        <w:rPr>
          <w:rtl w:val="true"/>
        </w:rPr>
        <w:t>لا يجوز ترك وط‍‌ء الزوجة أكثر من أربعة أشهر</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وط‍‌ء الزوجة أكثر من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في الوجوب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 العزل لم تتعرّض لعزل الزوجة، بل كلّها وردت في خصوص عزل الزوج، فمن أراد فليراجع أخبار الباب، و نحن نذكر منها ثلاث روايات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الرجل، يصرفه حيث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أيضا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العزل،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العاصمي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بالعزل عن المرأة الحرّة إن أحبّ‌ صاحبها، و إن كرهت ليس لها من الأمر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بتحريم عزل الزوج عن الزوجة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القول في تحريم عزل الزوجة عن الزوج و وجوب دية النطفة للزوج و عدمه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 أن يترك وطي زوجته الدائمة أكثر من أربعة أشهر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الوطي الواجب هو مسمّى الوطي، و هو دخول الحشفة</w:t>
      </w:r>
      <w:r>
        <w:rPr>
          <w:rFonts w:eastAsia="Amiri" w:cs="Amiri" w:ascii="Amiri" w:hAnsi="Amiri"/>
          <w:color w:val="111111"/>
          <w:sz w:val="28"/>
          <w:szCs w:val="28"/>
          <w:rtl w:val="true"/>
          <w:lang w:bidi="ar-SA"/>
        </w:rPr>
        <w:t xml:space="preserve">. </w:t>
      </w:r>
      <w:bookmarkStart w:id="83" w:name="pg14828_164613"/>
    </w:p>
    <w:p>
      <w:pPr>
        <w:pStyle w:val="BookText"/>
        <w:rPr/>
      </w:pPr>
      <w:bookmarkEnd w:id="83"/>
      <w:r>
        <w:rPr>
          <w:rFonts w:ascii="Amiri" w:hAnsi="Amiri" w:eastAsia="Amiri" w:cs="Amiri"/>
          <w:color w:val="111111"/>
          <w:sz w:val="28"/>
          <w:sz w:val="28"/>
          <w:szCs w:val="28"/>
          <w:rtl w:val="true"/>
          <w:lang w:bidi="ar-SA"/>
        </w:rPr>
        <w:t xml:space="preserve">و هو الموجب للغسل، و لا يشترط‍‌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608672_730472459"/>
      <w:bookmarkStart w:id="85" w:name="_Toc29"/>
      <w:bookmarkEnd w:id="84"/>
      <w:r>
        <w:rPr>
          <w:rtl w:val="true"/>
        </w:rPr>
        <w:t>لا يجوز الدخول قبل إكمالها تسع</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مؤبّدا لو 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صيّر مسلك البول و الحيض واحدا، أو مسلك الحيض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من حبالته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أظهرهما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الإنفاق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الوطي الواجب إنزال المني حال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يسقط‍‌ الوجوب بالوطي في الدبر، بل في 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عدم جواز ترك وطي الزوجة أزيد من أربعة أشهر عدم جواز الوطي قبل إكمال الزوجة تسع سنين 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اعتبار بالسنين الشمسيّة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يحصل الإفضاء لم تحرم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أفضاها بغير الوطي، مثل الإصبع و غيره ففيه الوجهان، كما سيأتي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تخرج الزوجة غير البالغة عن الزوجية بالإفضاء أم لا؟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المصيدة، ج حبائل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حبائل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الحبالة هنا هو قيد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أظهر القولين عدم خروج الزوجة غير البالغة عن قيد الزوجيّة بإفضائها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بخروجها عن حبالة الزوج، و القول بعدمه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كلا القولين يجب على الزوج نفقة الزوجة المذكورة حتّى يموت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اختها و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في الدبر و الاستمتاع بغير الوط‍‌ء؟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و لا تسقط‍‌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و إن كان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ففي سقوطها وجهان، فإن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اخترناه هو عدم خروج الزوجة عن حبالته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على الزوج أخت الزوجة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على الزوج تزويج الزوجة الخامسة، كما إذا كانت له أربع زوجات فأفضى إحداهن فلا يجوز له تزويج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التي أفضاها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الوطي في الدبر و حرمة الاستمت اع بغير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عدم خروجها عن حبالة الزوج، فيجوز له طلاقها، لأنّها زوجته و لو حرم وطؤها و سائر الاستمتاعات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طلّق الزوج زوجته المذكورة التي وجبت نفقتها عليه بالإفضاء لا تسقط‍‌ نفقتها بالطلاق و لو كان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البائن هو الذي لا يجوز للزوج الرجوع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 التي طلّقها الزوج بعد إفضائها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تزوّجت بالغير ففي سقوط‍‌ نفقتها عن ذمّة المطلّق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تعذّر إنفاقه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فقر مع احتمال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المفضي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الدائم و المتمتّع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 الذي تزوّجها بعد طلاق الزوج المفضي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طلّقها الزوج الثاني طلاقا بائنا وجبت نفقتها أيضا على ذمّة المفضي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الثاني،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تعذّر إنفاق الزوج الثاني للزوجة إمّا بسبب غيبته، بأن لا يكون حاضرا في البلد و كان مسافرا و لم ينفق، أو لفقره بأن لا يقدر على إنفاق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وجوب الإنفاق على ذمّة المفضي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التفاصيل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تزوّجت المفضاة بغير الزوج الأوّل أم لا، و سواء طلّقها الزوج الثاني أم لا، و سواء تعذّر إنفاق الزوج الثاني عليها لغيبة أو فقر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الحكم المذكور مطلقا يمكن أن يكون ما نقل في كتاب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امرأته قبل تسع سنين فأصابها عيب فهو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بإسناده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بكرا، فدخل بها في أقلّ‌ من تسع سنين فعيبت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بالحرمة و وجوب نفقة الصغيرة المفضاة بين كونها زوجة دائمة أو منقطعة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يثبت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الأجنبيّة‌؟ قولان، أقربهما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المؤبّد، دون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الأمة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يقوى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الإنفاق لو 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أفضى الزوجة بعد التسع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بالعدم إفضاء الأجنبيّ‌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يثبت الحكم بالحرمة و وجوب النفقة على المفضي في غير الزوجة، مثل أن يفضي الأجنبيّة المحرّمة عليه بالوطي‌؟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الحكم المذكور بالنسبة إلى التحريم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حكم وجوب النفقة في الأجنبيّة المفضاة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يثبت الحكم المذكور في خصوص الأجنبيّة في الأمة التي أفضاها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الأمة المفضاة أولى في حقّها الحكم بالتحريم المؤبّد، لكونها أقرب إلى مفهوم الزوجيّة بالنسبة إلى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 يقوى في الحكم بوجوب النفقة للأمة الصغيرة المفضاة لو أعتقها مولاها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 عدم كون العتق مثل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إكمال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المفضاة بعد إكمالها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الأجود من القولين هو عدم تحريم الزوجة المذكورة بالإفضاء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إكمال الأجنبيّة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الأولى في حقّها الحكم بعدم الحرمة الأبديّة</w:t>
      </w:r>
      <w:r>
        <w:rPr>
          <w:rFonts w:eastAsia="Amiri" w:cs="Amiri" w:ascii="Amiri" w:hAnsi="Amiri"/>
          <w:color w:val="111111"/>
          <w:sz w:val="28"/>
          <w:szCs w:val="28"/>
          <w:rtl w:val="true"/>
          <w:lang w:bidi="ar-SA"/>
        </w:rPr>
        <w:t xml:space="preserve">. </w:t>
      </w:r>
      <w:bookmarkStart w:id="86" w:name="pg14828_164617"/>
    </w:p>
    <w:p>
      <w:pPr>
        <w:pStyle w:val="BookText"/>
        <w:rPr/>
      </w:pPr>
      <w:bookmarkEnd w:id="86"/>
      <w:r>
        <w:rPr>
          <w:rFonts w:ascii="Amiri" w:hAnsi="Amiri" w:eastAsia="Amiri" w:cs="Amiri"/>
          <w:color w:val="111111"/>
          <w:sz w:val="28"/>
          <w:sz w:val="28"/>
          <w:szCs w:val="28"/>
          <w:rtl w:val="true"/>
          <w:lang w:bidi="ar-SA"/>
        </w:rPr>
        <w:t xml:space="preserve">و في تعدّي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الإفضاء بغير الوط‍‌ء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وقوفا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وجبت الدية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608674_730472459"/>
      <w:bookmarkStart w:id="88" w:name="_Toc30"/>
      <w:bookmarkEnd w:id="87"/>
      <w:r>
        <w:rPr>
          <w:rtl w:val="true"/>
        </w:rPr>
        <w:t>يكره للمسافر أن يطرق أهله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إليهم من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بعدم إعلامهم بالحال، و إلاّ لم يكره، و النصّ‌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عبد اللّه بن سنان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بالتحريم و وجوب نفقة المفضاة على المفضي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الوجهين عدم تعدّي الحكم المذكور في خصوص المفضاة بغير الوطي، كما إذا أفضاها بالإصبع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حرمة الزوجة بالإفضاء و عدم وجوب نفقتها بعد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الإفضاء بالوطي، لا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أفراد المفضاة صغيرة أو كبيرة، حليلة أو أجنبيّة، و كان الإفضاء بالوطي،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تجب الدية على المفضي، و يأتي مقدار الدية في كتاب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المسافر بين كونه مسافرا بمقدار المسافة الشرعيّة، أو أقلّ‌ منها، فإذا رجع يكره له أن يدخل أهله ليلا، كما سيوضحه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بأنّ‌ الكراهة في صورة عدم إعلامهم بالرجوع ليلا، و إلاّ فلا يحكم بالكراهة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لم يقيّده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قدم من سفره أن يطرق أهله ليلا حتّى يصبح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تعلّق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 الليل، أو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بعد المبيت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غلق الأبواب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منشأه دلالة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اللغة على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فلان طروقا إذا جاء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الطروق من الطرق و هو الدقّ‌، و سمّي الآتي بالليل طارقا، لاحتياجه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دقّ‌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إذا قدم من سفره أن يطرق أهله ليلا حتّى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تعلّق حكم الكراهة بالمجيء في تمام الليل من الغروب إلى الطلوع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الساعة التي يبيت الناس فيها و يغلقون أبوابهم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منشأ النظر و الاحتمالين هو دلالة كلام أهل اللغة على كلا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الحكم بمجموع الليل، أو اختصاصه بما بعد المبيت و غلق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في الصحاح يشمل جميع الليل من الغروب الشرعيّ‌ إلى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الآتي بالليل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بالثاني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كون الأهل زوجة،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بإطلاق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الحكم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النكاح أنسب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المذكور في نهاية ابن الأثير يشعر بالأمر الثاني، و هو اختصاص الحكم بالمجيء بعد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المعنى الذي في النهاية هو الأجود عند الشارح رحمه اللّه، لكنّا ما فهمنا دليل الأجوديّة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يطرق، 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بالمطرقة،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القوم، طرقا و طروقا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ليلا،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الطروق من باب ضرب يضرب و منه الطريق للسبيل، و الطارق لنجم الصباح، و يقال لمن شبّه في الشرف للنجم المضيء، كقول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بنات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الطارق في القرآن نجم الزحل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من الأدلّة هو عدم الفرق في الحكم بالكراهة بين كون الأهل زوجة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الأب و الامّ‌ و البنات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عملا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شامل للزوجة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و ذوو قرباه، ج 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في خصوص الزوجة أنسب بباب النكاح</w:t>
      </w:r>
      <w:r>
        <w:rPr>
          <w:rFonts w:eastAsia="Amiri" w:cs="Amiri" w:ascii="Amiri" w:hAnsi="Amiri"/>
          <w:color w:val="111111"/>
          <w:sz w:val="28"/>
          <w:szCs w:val="28"/>
          <w:rtl w:val="true"/>
          <w:lang w:bidi="ar-SA"/>
        </w:rPr>
        <w:t xml:space="preserve">. </w:t>
      </w:r>
      <w:bookmarkStart w:id="89" w:name="pg14828_164620"/>
    </w:p>
    <w:p>
      <w:pPr>
        <w:pStyle w:val="Heading3"/>
        <w:numPr>
          <w:ilvl w:val="2"/>
          <w:numId w:val="1"/>
        </w:numPr>
        <w:rPr/>
      </w:pPr>
      <w:bookmarkStart w:id="90" w:name="__RefHeading___Toc2608676_730472459"/>
      <w:bookmarkStart w:id="91" w:name="_Toc31"/>
      <w:bookmarkEnd w:id="89"/>
      <w:bookmarkEnd w:id="90"/>
      <w:r>
        <w:rPr>
          <w:rtl w:val="true"/>
        </w:rPr>
        <w:t>الفصل الثاني في العقد</w:t>
      </w:r>
      <w:bookmarkEnd w:id="91"/>
    </w:p>
    <w:p>
      <w:pPr>
        <w:pStyle w:val="Heading4"/>
        <w:numPr>
          <w:ilvl w:val="3"/>
          <w:numId w:val="1"/>
        </w:numPr>
        <w:rPr/>
      </w:pPr>
      <w:bookmarkStart w:id="92" w:name="__RefHeading___Toc2608678_730472459"/>
      <w:bookmarkStart w:id="93" w:name="_Toc32"/>
      <w:bookmarkEnd w:id="92"/>
      <w:r>
        <w:rPr>
          <w:rtl w:val="true"/>
        </w:rPr>
        <w:t>اشارة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الإيجاب و القبول اللفظيين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التي قال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الفصل الأوّل في مقدّمات النكاح، فشرع الكلام في الفصل الثاني، و هو في خصوص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صحّة عقد النكاح كون الإيجاب و القبول فيه لفظيّين، فلا يكفي الإيجاب و القبول غير اللّفظيّين، مثل المعاطاة في البيع و غيره، و كذا لا يكفي الإيجاب و القبول بالإشارة لمن يقدر على التلفّظ‍‌ و هكذا الكتابة فيهما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يجوز لأحد الطرفين إبطالها و فسخها، لكن يجوز الإقالة من كليهما في بعض العقود اللازمة، مثل البيع و الإجارة، و لا يجوز الإقالة في بعض منها، مثل النكاح</w:t>
      </w:r>
      <w:r>
        <w:rPr>
          <w:rFonts w:eastAsia="Amiri" w:cs="Amiri" w:ascii="Amiri" w:hAnsi="Amiri"/>
          <w:color w:val="111111"/>
          <w:sz w:val="28"/>
          <w:szCs w:val="28"/>
          <w:rtl w:val="true"/>
          <w:lang w:bidi="ar-SA"/>
        </w:rPr>
        <w:t xml:space="preserve">. </w:t>
      </w:r>
      <w:bookmarkStart w:id="94" w:name="pg14828_164621"/>
    </w:p>
    <w:p>
      <w:pPr>
        <w:pStyle w:val="Heading4"/>
        <w:numPr>
          <w:ilvl w:val="3"/>
          <w:numId w:val="1"/>
        </w:numPr>
        <w:rPr/>
      </w:pPr>
      <w:bookmarkStart w:id="95" w:name="__RefHeading___Toc2608680_730472459"/>
      <w:bookmarkStart w:id="96" w:name="_Toc33"/>
      <w:bookmarkEnd w:id="94"/>
      <w:bookmarkEnd w:id="95"/>
      <w:r>
        <w:rPr>
          <w:rtl w:val="true"/>
        </w:rPr>
        <w:t>لفظ‍‌ الإيجاب</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 أنكحتك و متّعتك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زَوَّجْناكَها </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تَنْكِحُوا ما نَكَحَ‌ آباؤُكُمْ‌ مِنَ‌ النِّساءِ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فاكتفى به المصنّف و جماعة،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صيغ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إيجاب عقد النكاح ينحصر في الألفاظ‍‌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أنكحت و متّعت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بغيرها،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لو أفادا فائدة إيجاب عقد النكاح، لكون ألفاظ‍‌ النكاح توقيفيّة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و أنكحتك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الإيجاب في عقد النكاح إنّما هو من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اللفظان الأوّلان في إيجاب عقد النكاح مورد إجماع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 لِكَيْ‌ لا يَكُونَ‌ عَلَى الْمُؤْمِنِينَ‌ حَرَجٌ‌ فِي أَزْواجِ‌ أَدْعِيائِهِمْ‌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الآية في خصوص زيد بن حارثة الذي تشرّف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التفصيل فليراجع إلى التفاسير الواردة في خصوص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و جماعة من الفقهاء قالوا بالاكتفاء به في إيجاب عقد النكاح، لكونه من ألفاظ‍‌ النكاح أيضا، و الدليل على ذلك أنّه حقيقة في المنقطع و هو من أفراد النكاح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الأخير 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النكاح، لكونه حقيقة في المنقطع و إن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على الأجل، كما لو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به، فأصل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للنوعين، فيكون حقيقة في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 يتميّزان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لحكم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المنقطع،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و إن توقّف النكاح المنقطع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العقد المنقطع بأحد من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تميّز المنقطع بذكر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المنقطع،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المنقطع،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أصل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لكلا نوعي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 هو النكاح الشامل للدائم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هو ضمير التثنية العائد إلى الدائم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يتميّز المنقطع بذكر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الدائم يتميّز بعدم 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عقد النكاح، لأنّ‌ الأصحاب من الفقهاء حكموا بأنّ‌ العاقد لو أجرى العقد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الأجل نسيانا انقلب العقد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سمّى الأجل فهو متعة، و إن لم يسمّ‌ الأجل فهو نكاح 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متعة و 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الأجل انقلب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صلاحيّة الصيغة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الأكثر إلى المنع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المنقطع شرعا، فيكون مجازا في الدائم،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ما يدلّ‌ بالمجاز،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الانحصار، و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العاقد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انقلب العقد المقصود منه الانقطاع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ما اجري من العقد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الانقلاب هو فرع صلاحيّة الصيغة الجارية للفردين، و إلاّ كيف يتصوّر الانقلاب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الأخير المراد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أكثر الفقهاء منعوا من إجراء العقد الدائم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المنقطع شرعا، و مجاز في الدائم، و لا يجوز التجوّز 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منع أكثر الفقهاء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الدائم لكونه مجازا و لا يجوز التجوّز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كونه مجازا في الدائم هو الحذر من الاشتراك، لأنّه لو لم يقل بكونه مجازا في الدائم لزم القول بكونه مشتركا لفظيّا بينهما، و الحال أنّ‌ الاشتراك اللفظيّ‌ يحتاج إلى تعدّد الوضع و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الاشتراك اللفظيّ‌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عدم الاكتفاء بالمجاز في إجراء العقود عدم انحصار الألفاظ‍‌ المجازيّ‌</w:t>
      </w:r>
      <w:r>
        <w:rPr>
          <w:rFonts w:eastAsia="Amiri" w:cs="Amiri" w:ascii="Amiri" w:hAnsi="Amiri"/>
          <w:color w:val="111111"/>
          <w:sz w:val="28"/>
          <w:szCs w:val="28"/>
          <w:rtl w:val="true"/>
          <w:lang w:bidi="ar-SA"/>
        </w:rPr>
        <w:t xml:space="preserve">. </w:t>
      </w:r>
      <w:bookmarkStart w:id="97" w:name="pg14828_164624"/>
    </w:p>
    <w:p>
      <w:pPr>
        <w:pStyle w:val="BookText"/>
        <w:rPr/>
      </w:pPr>
      <w:bookmarkEnd w:id="97"/>
      <w:r>
        <w:rPr>
          <w:rFonts w:ascii="Amiri" w:hAnsi="Amiri" w:eastAsia="Amiri" w:cs="Amiri"/>
          <w:color w:val="111111"/>
          <w:sz w:val="28"/>
          <w:sz w:val="28"/>
          <w:szCs w:val="28"/>
          <w:rtl w:val="true"/>
          <w:lang w:bidi="ar-SA"/>
        </w:rPr>
        <w:t xml:space="preserve">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بما سيأتي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608682_730472459"/>
      <w:bookmarkStart w:id="99" w:name="_Toc34"/>
      <w:bookmarkEnd w:id="98"/>
      <w:r>
        <w:rPr>
          <w:rtl w:val="true"/>
        </w:rPr>
        <w:t>لفظ‍‌ القبول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التزويج و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تزوّجت، أو قبلت، مقتصرا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يذكر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بلفظ‍‌ المستقبل منشئا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وقوفا 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المحكيّ‌ هو حكم الأصحاب بانقلاب المنقطع دائما عند نسيان 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الرواية المنقولة سابقا في 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بما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الأكثر إلى المنع من إجراء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الشارح رحمه اللّه ما قال به الأكثر و لم يجوّز عقد النكاح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 ينكح، نكاحا،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ذكر المفعول،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كون الإيجاب بهما بلفظ‍‌ الفعل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بقصد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ابن أبي عقيل، حيث جوّز وقوعه بلفظ‍‌ المستقبل، و هو ظاهر نجم الدين المحقّق رحمه اللّه، عملا برواية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موضع اليقين هو إجراء الصيغة بلفظ‍‌ المضيّ‌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المستفادة منها جواز العقد بلفظ‍‌ المستقبل ثلاث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الاولى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ليس صريحا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 سنّة نبيّه، لا وارثة و لا موروثة كذا و كذا يوما، و إن شئت كذا و كذا سنة، بكذا و كذا درهما، و تسمّي من الأجر ما تراضيتما عليه قليلا كان أو كثيرا،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أيضا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 سنّة نبيّه نكاحا غير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كذا و كذا يوما بكذا و كذا درهما، فإذا مضت تلك الأيّام كان طلاقها في شرطها و لا عدّة لها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لفظ‍‌ المستقبل، و الضمير فيه يرجع إلى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الصيغة بلفظ‍‌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صراحة الروايات المذكورة في جواز إجراء العقد بصيغة المستقبل مع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منها كونه في مقام الحكاية لا في مقام إجراء الصيغة، و الدليل على ذلك اختصاص الإيجاب بالزوجة أو وكيلها، و الحال أنّه في كلّ‌ ثلاثة من الروايات المذكورة ذكر قول المرء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قرينة على استعمال لفظ‍‌ المستقبل في الحكاية لا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روي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القواعد المسلّمة بين الفقهاء من إجراء العقود بلفظ‍‌ الماضي</w:t>
      </w:r>
      <w:r>
        <w:rPr>
          <w:rFonts w:eastAsia="Amiri" w:cs="Amiri" w:ascii="Amiri" w:hAnsi="Amiri"/>
          <w:color w:val="111111"/>
          <w:sz w:val="28"/>
          <w:szCs w:val="28"/>
          <w:rtl w:val="true"/>
          <w:lang w:bidi="ar-SA"/>
        </w:rPr>
        <w:t xml:space="preserve">. </w:t>
      </w:r>
      <w:bookmarkStart w:id="100" w:name="pg14828_164626"/>
    </w:p>
    <w:p>
      <w:pPr>
        <w:pStyle w:val="Heading4"/>
        <w:numPr>
          <w:ilvl w:val="3"/>
          <w:numId w:val="1"/>
        </w:numPr>
        <w:rPr/>
      </w:pPr>
      <w:bookmarkStart w:id="101" w:name="__RefHeading___Toc2608684_730472459"/>
      <w:bookmarkStart w:id="102" w:name="_Toc35"/>
      <w:bookmarkEnd w:id="100"/>
      <w:bookmarkEnd w:id="101"/>
      <w:r>
        <w:rPr>
          <w:rtl w:val="true"/>
        </w:rPr>
        <w:t>لا يشترط‍‌ تقديم الإيجاب</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تقديم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القبول، لأنّ‌ العقد هو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و الترتيب كيف اتّفق غير مخلّ‌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النكاح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أنّ‌ الإيجاب من المرأة، و هي تستحيي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الابتداء به فاغتفر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إن خولف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بعضهم الإجماع على جواز تقديم القبول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حقيقة العقد هو الإيجاب و القبول، فلا دخل لتقديم الإيجاب على القبول في تحقّق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الترتيب بين الإيجاب و القبول بأيّ‌ نحو اتّفق لا يضرّ بالمقصود 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النكاح يزيد في جواز تقديم القبول على الإيجاب بكون الإيجاب فيه من جانب المرأة و هي تستحيي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يستحيي بعض من النساء نادرا كما في الأزمنة السابقة كنّ‌ يعرضن أنفسهنّ‌ للنكاح حتّى بوسيلة المجلاّت و النشريات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تقديم القبول على الإيجاب في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حصل الخلاف في تقديم قبول العقد على إيجابه في غير عقد النكاح، مثل البيع و الإجارة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النكاح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جهة زيادة النكاح بالنسبة إلى غيره في جواز تقديم القبول على الإيجاب لاستحياء المرأة من الشروع فيه ادّعى بعض الفقهاء الإجماع على جواز تقديم القبول في النكاح</w:t>
      </w:r>
      <w:r>
        <w:rPr>
          <w:rFonts w:eastAsia="Amiri" w:cs="Amiri" w:ascii="Amiri" w:hAnsi="Amiri"/>
          <w:color w:val="111111"/>
          <w:sz w:val="28"/>
          <w:szCs w:val="28"/>
          <w:rtl w:val="true"/>
          <w:lang w:bidi="ar-SA"/>
        </w:rPr>
        <w:t xml:space="preserve">. </w:t>
      </w:r>
      <w:bookmarkStart w:id="103" w:name="pg14828_164627"/>
    </w:p>
    <w:p>
      <w:pPr>
        <w:pStyle w:val="BookText"/>
        <w:rPr/>
      </w:pPr>
      <w:bookmarkEnd w:id="103"/>
      <w:r>
        <w:rPr>
          <w:rFonts w:ascii="Amiri" w:hAnsi="Amiri" w:eastAsia="Amiri" w:cs="Amiri"/>
          <w:color w:val="111111"/>
          <w:sz w:val="28"/>
          <w:sz w:val="28"/>
          <w:szCs w:val="28"/>
          <w:rtl w:val="true"/>
          <w:lang w:bidi="ar-SA"/>
        </w:rPr>
        <w:t xml:space="preserve">مع احتمال 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لأنّ‌ القبول إنّما يكون للإيجاب، فمتى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لم يكن قبولا، و حيث يتقدّم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كونه بغير لفظ‍‌ قبلت، كتزوّجت و نكحت و هو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الإيجاب</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608686_730472459"/>
      <w:bookmarkStart w:id="105" w:name="_Toc36"/>
      <w:bookmarkEnd w:id="104"/>
      <w:r>
        <w:rPr>
          <w:rtl w:val="true"/>
        </w:rPr>
        <w:t>لا يشترط‍‌ القبول بلفظه</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بلفظ‍‌ الإيجاب، بأن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 أو أنكحتك،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النكاح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يحتمل عدم صحّة تقديم القبول على الإيجاب في عقد النكاح أيضا كغيره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القبول،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تقدّم القبول على الإيجاب لم يتحقّق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بنينا جواز تقديم قبول النكاح على الإيجاب يشترط‍‌ كون القبول بالألفاظ‍‌،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بغير لفظ‍‌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اللفظين المذكورين إذا قدّما على الإيجاب يكونان في معنى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لا يشترط‍‌ تقديم الإيجاب على قبول النكاح كذا لا يشترط‍‌ في القبول لفظ‍‌ الإيجاب، بل يكفي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أيضا الضمير العائد إلى الموجب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 القبول بغير لفظ‍‌ الإيجاب</w:t>
      </w:r>
      <w:r>
        <w:rPr>
          <w:rFonts w:eastAsia="Amiri" w:cs="Amiri" w:ascii="Amiri" w:hAnsi="Amiri"/>
          <w:color w:val="111111"/>
          <w:sz w:val="28"/>
          <w:szCs w:val="28"/>
          <w:rtl w:val="true"/>
          <w:lang w:bidi="ar-SA"/>
        </w:rPr>
        <w:t xml:space="preserve">. </w:t>
      </w:r>
      <w:bookmarkStart w:id="106" w:name="pg14828_164628"/>
    </w:p>
    <w:p>
      <w:pPr>
        <w:pStyle w:val="BookText"/>
        <w:rPr/>
      </w:pPr>
      <w:bookmarkEnd w:id="106"/>
      <w:r>
        <w:rPr>
          <w:rFonts w:ascii="Amiri" w:hAnsi="Amiri" w:eastAsia="Amiri" w:cs="Amiri"/>
          <w:color w:val="111111"/>
          <w:sz w:val="28"/>
          <w:sz w:val="28"/>
          <w:szCs w:val="28"/>
          <w:rtl w:val="true"/>
          <w:lang w:bidi="ar-SA"/>
        </w:rPr>
        <w:t xml:space="preserve">لصراحة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اشتراك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المعنى</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608688_730472459"/>
      <w:bookmarkStart w:id="108" w:name="_Toc37"/>
      <w:bookmarkEnd w:id="107"/>
      <w:r>
        <w:rPr>
          <w:rtl w:val="true"/>
        </w:rPr>
        <w:t>لا يجوز العقد بغير العربيّة مع القدرة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إيجابا و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المعهود من صاحب الشرع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اللازمة، بل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المعنى المقصود من كليهما هو الزوجيّة الدائمة،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الألفاظ‍‌ من النكاح، و التزويج، و التمتيع يشترك في إنشاء المعنى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إجراء عقد النكاح باللغة الفارسيّة و غيرها مع قدرة العاقد على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العربيّة كانت معهودة من صاحب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النكاح من العقود اللازمة، مثل البيع و الإجارة، فلم يعهد من الشارع غيرها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بعدم جواز غير العربيّة في عقد النكاح أولى بالنسبة إلى غيره، لإهتمام الشارع في مسألة الأعراض</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استدلال الشارح رحمه اللّه من الحكم بعدم جواز العقد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لا واجب، لأنّ‌ غير العربيّة من اللغات من قبيل المترادف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و لأنّ‌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المعاني المقصودة إلى فهم المتعاقدين، فيتأدّى بأيّ‌ لفظ‍‌ اتّفق،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العربيّة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المعهود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هو إجراء النبيّ‌ صلّى اللّه عليه و آله و الأئمّة عليهم السّلام العقود باللغة العربيّة لا بغيرها، و العجب منه أنّه كيف تصوّر للشارع إجراء العقود بغير العربيّة و إعراضه عنه و إجراءها بالعربيّة، و الحال أنّ‌ النبيّ‌ صلّى اللّه عليه و آله و الأئمّة عليهم السّلام لم يكن لسانهم إلاّ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القول هو ابن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رعاية العربيّة في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المترادف اسم فاعل من ردفه ردفا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الراكب خلف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دلالة الألفاظ‍‌ من اللغات على معنى واحد، كما أنّ‌ اللفظين أو الألفاظ‍‌ في اللغة العربيّة أو غيرها يكونان مترادفين أو تكون مترادفة في الدلالة على معنى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ليث و غضنفر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غير العربيّة،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عدم لزوم العربيّة في العقد، و هو أنّ‌ المقصود في العقد إيصال كلّ‌ من المتعاقدين معنى اللفظ‍‌ إلى فهم الآخر و هو يحصل بأيّ‌ لفظ‍‌ اتّفق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الدليلين المذكورين من القائل، و لعلّ‌ علّة المنع أنّ‌ العقود اللازمة من التوقيفيّات، لا بدّ من إمضاء الشارع لها، و ليس كلّ‌ لفظ‍‌ يفيد معنى لفظ‍‌ آخر يصحّ‌ وقوعه موقعه، و كذا لا يكفي مجرّد فهم المتعاقدين معاني الألفاظ‍‌ في صحّة العقود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اعتبر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بالعربيّة الصحيحة، فلا ينعقد بالملحون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الصحيح،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من صاحب الشرع و لا ريب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المشقّة الكثيرة في التعلّم، أو فوات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اعتبر ثالث من الفقهاء كون العقد بالعربيّة الصحيحة المصونة من اللحن و التحريف في صورة كون العاقد قادرا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الملحون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الغلط‍‌ من حيث الإعراب، كما أنّ‌ المحرّف هو الغلط‍‌ من حيث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القارئ في قراءته و المتكلّم في كلامه لحنا و لحونا و لحانة و لحانية و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الإعراب، و خالف وجه الصواب، فهو لاحن، و لحّان، و لحّانة، و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به من الإعراب إلى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المحرّف من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عن مواضعه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القول الثالث هو وقوع العقود بالعربيّة الصحيحة من صاحب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بكون العقد بالعربيّة الصحيحة أولى، لكن ليس بلازم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يسقط‍‌ رعاية العقد بالعربيّة الصحيحة عند العجز</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الأغراض المقصودة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عجز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بالرخصة، و نطق القادر بالعربيّة بشرط‍‌ أن يفهم كلّ‌ منهما كلام الآخر و لو بمترجمين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الاكتفاء بالواحد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 لا يجب على العاجز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و إن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فات الغرض المقصود من النكاح بتأخيره إلى زمان تعلّم العربيّة الصحيحة،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العاجز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فهم كلّ‌ منهما كلام الآخر بوسيلة المترجمين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بالمترجم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القول بالاكتفاء بالعدل الواحد في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عجز المتعاقدان أو أحدهما عن العقد بالعربيّة الصحيحة لا يجب عليهما أو عليه توكيل العارف بها، بل يجوز لهما أو له إجراء العقد بأيّ‌ لغة أو بأيّ‌ نحو من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العاجز،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للعاجز عن العربيّة الصحيحة إجراء العقد بأيّ‌ نحو يقدر، و لا يجب عليه أن يوكّل شخصا عارفا بإجراء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من التكليف بالتوكيل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اكتفاء الشارع بالعربيّ‌ من جهة كونه لسانه، فلا يمنع عن جوازه، أي عن جواز غير العربيّ‌، لكن الاتّفاق و أصالة بقاء الحرمة موجودان،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غير مسلّم و الأصل موجود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سائر العقود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اللفظان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متعيّنين في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عربيّان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شرعا التعبير بهما عن هذا المعنى و كونهما سببا في عقده لم يجز العدول عنهما إلى غير العربيّ‌ و لا إلى العربيّ‌ غيرهما من الكنايات و غيرها، وقوفا على ما حدّه الشارع عليه السّلام و جعله سببا، و لأصالة بقاء الفروج على التحريم، و لأنّ‌ الكناية العربيّة لا تصحّ‌ هنا، فكذا اللفظ‍‌ العجميّ‌، و لأنّ‌ العقود المتلقّاة من الشارع كلّها عربيّة، فلا يترتّب الآثار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العلماء و كاد أن يكون إجماعيّا، و ذهب ابن أبي حمزة إلى أنّ‌ الإتيان باللفظ‍‌ العربيّ‌ مستحبّ‌ للقادر لا واجب، إذ المقصود دلالة اللفظ‍‌ على الرضا الباطنيّ‌، فكلّ‌ ما دلّ‌ عليه كفى، و غير العربيّ‌ الدالّ‌ على المقصود كالمرادف و ما دلّ‌ على اللفظ‍‌ الصريح صريح، بخلاف الكناية الدالّة بالفحوى البعيد كالبيع،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جوّز التعبير بغير العربيّة جوّز اللحن في اللفظ‍‌ العربيّ‌ إذا لم يغيّر المعنى، و من اشترط‍‌ العربيّ‌ ظاهره عدم اشتراط‍‌ الإعراب أيضا، لأنّ‌ تركه لا يخلّ‌ بأصل اللفظ‍‌ العربيّ‌، و اشترط‍‌ بعضهم الإعراب مع القدرة، لما مرّ في اشتراط‍‌ أصل العربيّ‌، هذا كلّه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العجز فإن أمكن التعلّم بلا عسر فهو و إلاّ جاز بالمقدور، و لا يجب على العاجز توكيل القادر على الأصحّ‌، للأصل، و إن عجز أحدهما دون الآخر تكلّم كلّ‌ منهما بما يحسنه، و إن اختلف اللغتان اعتبر فهم كلّ‌ منهما ما قصده الآخر و إلاّ يلزم مترجم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الأخرس من خرس الرجل خرسا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لسانه عن الكلام، فهو أخرس، ج خرس و خرسان، و هي خرساء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109" w:name="pg14828_164633"/>
    </w:p>
    <w:p>
      <w:pPr>
        <w:pStyle w:val="BookText"/>
        <w:rPr/>
      </w:pPr>
      <w:bookmarkEnd w:id="109"/>
      <w:r>
        <w:rPr>
          <w:rFonts w:ascii="Amiri" w:hAnsi="Amiri" w:eastAsia="Amiri" w:cs="Amiri"/>
          <w:color w:val="111111"/>
          <w:sz w:val="28"/>
          <w:sz w:val="28"/>
          <w:szCs w:val="28"/>
          <w:rtl w:val="true"/>
          <w:lang w:bidi="ar-SA"/>
        </w:rPr>
        <w:t xml:space="preserve">يعقد إيجابا و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للمراد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608690_730472459"/>
      <w:bookmarkStart w:id="111" w:name="_Toc38"/>
      <w:bookmarkEnd w:id="110"/>
      <w:r>
        <w:rPr>
          <w:rtl w:val="true"/>
        </w:rPr>
        <w:t>يعتبر في العاقد الكمال</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في العاقد الكمال، فالسكران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عقده و لو 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تنبيها على ردّ ما روي من أنّ‌ السكرى لو زوّجت نفسها ثمّ‌ أفاقت فرضيت، أو دخل بها فأفاقت و أقرّته كان ماضيا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مراد الأخرس من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سكر من الشراب سكرا، و سكرا، و سكرا، و سكرا، و سكرانا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صحا، فهو سكر، و سكران و هي سكرة و سكرى، ج 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السكران،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السكران يبطل عقده في حال السكر و لو أجازه بعد الإفاقة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المستتر العائد إلى المصنّف رحمه اللّه، و الضمير البارز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نبّه بذكر بطلان عقد السكران على ردّ ما يستفاد من الرواية من صحّة عقد السكران بعد الإجازة حال الإفاقة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تتبّعنا في أحاديث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بهذه الألفاظ‍‌ بعينها، و لعلّ‌ ما ذكره الشارح رحمه اللّه هو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الموجود في كتاب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يقرب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امرأة ابتليت بشرب النبيذ فسكرت فزوّجت نفسها رجلا في سكرها ثمّ‌ أفاقت فأنكرت ذلك ثمّ‌ ظنّت أنّه يلزمها، ففزعت منه فأقامت مع </w:t>
      </w:r>
      <w:bookmarkStart w:id="112" w:name="pg14828_164634"/>
    </w:p>
    <w:p>
      <w:pPr>
        <w:pStyle w:val="BookText"/>
        <w:rPr/>
      </w:pPr>
      <w:bookmarkEnd w:id="112"/>
      <w:r>
        <w:rPr>
          <w:rFonts w:ascii="Amiri" w:hAnsi="Amiri" w:eastAsia="Amiri" w:cs="Amiri"/>
          <w:color w:val="111111"/>
          <w:sz w:val="28"/>
          <w:sz w:val="28"/>
          <w:szCs w:val="28"/>
          <w:rtl w:val="true"/>
          <w:lang w:bidi="ar-SA"/>
        </w:rPr>
        <w:t xml:space="preserve">و الرواية صحيحة، إلاّ أنّها مخالفة للأصول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إلاّ الشيخ في النهاية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608692_730472459"/>
      <w:bookmarkStart w:id="114" w:name="_Toc39"/>
      <w:bookmarkEnd w:id="113"/>
      <w:r>
        <w:rPr>
          <w:rtl w:val="true"/>
        </w:rPr>
        <w:t>يجوز تولّي المرأة العقد</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تولّي المرأة العقد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غيرها إيجابا و قبولا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بغير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نبّه على خلاف بعض العامّة المانع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608694_730472459"/>
      <w:bookmarkStart w:id="116" w:name="_Toc40"/>
      <w:bookmarkEnd w:id="115"/>
      <w:r>
        <w:rPr>
          <w:rtl w:val="true"/>
        </w:rPr>
        <w:t>لا يشترط‍‌ الشاهدان و لا الوليّ‌</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الدائم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على ذلك التزويج، أ حلال هو لها، أم التزويج فاسد لمكان السكر و لا سبيل للزوج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معه بعد ما أفاقت فهو رضا منها،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ذلك التزويج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الاصول الشرعيّة كون السكران مثل النائم مسلوب العبارة، فيكون عقد السكران كالعدم و لا تصحّحه الإجازة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لكون الرواية مخالفة للأصول الشرعيّة لم يعمل أصحابنا الفقهاء بها إلاّ الشيخ رحمه اللّه في كتاب النهاية، فعمل بالرواية و قال بصحّة عقد السكران إذا أجازه بعد الإفاقة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للمرأة مباشرة العقد بنفسه، و كذلك يجوز لها أن يجري العقد وكالة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علمائنا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العلماء من العامّة منع عن تولّي المرأة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المزوّجة رشيدة، أو غيرها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الوليّ‌ في نكاح الرشيدة، بمعنى أنّ‌ المرأة التي كانت بالغة رشيدة من حيث تشخيص المصالح و المفاسد لنفسه فهي لا تحتاج إلى الوليّ‌ في عقدها، بخلاف الصغيرة، أو غير الرشيدة، فإنّهما لا تتولّيان عقد النكاح و يستقلاّن فيه</w:t>
      </w:r>
      <w:r>
        <w:rPr>
          <w:rFonts w:eastAsia="Amiri" w:cs="Amiri" w:ascii="Amiri" w:hAnsi="Amiri"/>
          <w:color w:val="111111"/>
          <w:sz w:val="28"/>
          <w:szCs w:val="28"/>
          <w:rtl w:val="true"/>
          <w:lang w:bidi="ar-SA"/>
        </w:rPr>
        <w:t xml:space="preserve">. </w:t>
      </w:r>
      <w:bookmarkStart w:id="117" w:name="pg14828_164635"/>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 الرشيدة و إن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عقيل حيث اشترطهما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ضعيفة تصلح سندا للاستحباب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08696_730472459"/>
      <w:bookmarkStart w:id="119" w:name="_Toc41"/>
      <w:bookmarkEnd w:id="118"/>
      <w:r>
        <w:rPr>
          <w:rtl w:val="true"/>
        </w:rPr>
        <w:t>يشترط‍‌ تعيين الزوجة و الزوج</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الزوجة 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أو بالاسم، أو الوصف الرافعين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عدم اشتراط‍‌ الوليّ‌ في نكاح الرشيدة يكون على خلاف قول ابن أبي عقيل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الشاهدين و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أبي عقيل رحمه اللّه استند في اشتراطهما إلى رواية ضعيفة و تلك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إبراهيم بن هاشم، عمّن ذكره، عن درست، عن محمّد بن عطيّة،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الشهادة في النكاح للميراث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 كون بعض الرواة في السند مجهولا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درست بن أبي منصور في السند واقفيّا، كما عن المباحث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تكون سندا لاستحباب الشاهدين في عقد النكاح، لا لوجوبهما و اشتراطهما فيه، فإنّ‌ الاستحباب يتسامح في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تثبت بالرواية شرطيّة الشاهدين و الوليّ‌ في صحّة عقد النكاح بحيث لو لم يحضر الشاهدان، أو لم يتولّ‌ الوليّ‌ 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صحّة عد النكاح تعيين الزوج و الزّوجة بالإشارة أو بالاسم أو بالوصف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صفة للإشارة و الاسم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w:t>
      </w:r>
    </w:p>
    <w:p>
      <w:pPr>
        <w:pStyle w:val="BookText"/>
        <w:rPr/>
      </w:pPr>
      <w:r>
        <w:rPr>
          <w:rFonts w:ascii="Amiri" w:hAnsi="Amiri" w:eastAsia="Amiri" w:cs="Amiri"/>
          <w:color w:val="111111"/>
          <w:sz w:val="28"/>
          <w:sz w:val="28"/>
          <w:szCs w:val="28"/>
          <w:rtl w:val="true"/>
          <w:lang w:bidi="ar-SA"/>
        </w:rPr>
        <w:t>للاشتراك،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و زوّجه واحدة و لم يسمّها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أبهم و لم يعيّن شيئا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لامتناع استحقاق الاستمتاع بغير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يسمّيها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المعقود عليها حلف الأب إذا كان الزوج رآهنّ‌،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مستند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عبيدة الحذّاء عن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منهم بحيث يرفع الاشتراك، فلو اشتراك الاسم بين الاثنين أو الوصف و الإشارة هكذا لم يكف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لشخص بنات، فزوّج واحدة منها إمّا بالولاية إذا كنّ‌ صغارا، أو بالوكالة إذا كنّ‌ كبارا وكّلن أباهنّ‌ للتزويج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ينو في نفسه واحدة منهنّ‌، بل أبهم حكم ببطلان العقد، لعدم القصد لواحدة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معقود معيّن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العاقد واحدة منهنّ‌، لكن لم يسمّها في نفسه 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العاقد و هو الأب، و المعقود له و 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المعقود له بنته الصغيرة و العاقد ادّعى قصده الكبيرة حلف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المعقود له رأى بنات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يرهنّ‌ الزوج يحكم ببطلان العقد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مستند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العقد في صورة الرؤية و عدمها في صورة عدم رؤيتهنّ‌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عن أبي عبيدة الحذّاء عن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قبول قول الأب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فيما بينه و بين اللّه تعالى أن يدفع إلى الزوج الجارية التي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عند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 للزوج واحدة منهنّ‌ فالعقد باطل، سواء رآهنّ‌ أم لا،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الزوجة غير شرط‍‌ في صحّة النكاح، فلا مدخل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و اسمها و 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مرفوعة محلاّ، خبرها المقدّم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الجارية،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الحكم بصحّة العقد في صورة رؤية الزوج للبنات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إذا لم يسمّ‌ واحدة من البنات يحكم ببطلان العقد، سواء رأى الزوج البنات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استحقاق الاستمتاع بغير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عطف على مدخول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ثان للإشكال في الحكم المذكور، بمعنى أنّ‌ رؤية الزوج لا تشترط‍‌ في صحّة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رؤية الزوج للبنات لا دخل لها في صحّة العقد، بل يصحّ‌ العقد بالتوصيف، كما في أكثر العقود الجارية مع عدم الروية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دخل لعدم الرؤية في بطلان العقد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الفاضلان على أنّ‌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رآهنّ‌ فقد رضي بما يعقد عليه الأب منهنّ‌، و 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كوكيله و قد نوى الأب واحدة معيّنة فصرف العقد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رآهنّ‌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رضاء الزوج بما يسمّيه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رؤيته لهنّ‌ أعمّ‌ من تفويض التعيين إلى الأب،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و العلاّمة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الرواية بأنّ‌ الزوج إذا كان رأى البنات كأنّه يرضى بما يعقد عليه الأب من البنات، فيكون الأب كوكيل الزوج في اختيار واحدة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الضمير العائد إلى الزوج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الضمير العائد إلى الأب،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الواحدة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يكن رأى الزوج البنات، فلم يرض بما يزوّجه الأب و لم يوكّله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من الشارح رحمه اللّه على ما نزّل الفاضلان الرواية في صورة الرؤية على التوكيل و الرضاء، و عدمها في صورة عدم الرؤية، بأنّ‌ الرؤية أعمّ‌ من تفويض الأمر إلى الأب، و كذا عدمها أعمّ‌ من عدم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التفويض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إدامة الإشكال </w:t>
      </w:r>
    </w:p>
    <w:p>
      <w:pPr>
        <w:pStyle w:val="BookText"/>
        <w:rPr/>
      </w:pPr>
      <w:r>
        <w:rPr>
          <w:rFonts w:ascii="Amiri" w:hAnsi="Amiri" w:eastAsia="Amiri" w:cs="Amiri"/>
          <w:color w:val="111111"/>
          <w:sz w:val="28"/>
          <w:sz w:val="28"/>
          <w:szCs w:val="28"/>
          <w:rtl w:val="true"/>
          <w:lang w:bidi="ar-SA"/>
        </w:rPr>
        <w:t xml:space="preserve">و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شرط‍‌ في الصحّة، فتخصيصها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فالعمل بإطلاق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كما صنع جماعة، أو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لأصول المذهب، كما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الشارح رحمه اللّه، بأنّ‌ الرواية لم تقيّد الرؤية بتفويض الأمر إلى الأب، بل أطلقت الصحّة عند الرؤية و كذلك لم تقيّد عدم الرؤية بعدم التفويض، بل دلّت على بطلان العقد عند عدم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رؤية الزوج ليست شرطا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أبي عبيدة الحذّاء، أو إلى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التنزيل المذكور من الفاضلين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التخصيص،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وجه لحكم الفاضلين بتخصيص الرواية أو صحّة العقد بصورة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بإطلاق الرواية، بأن يحكم بصحّة العقد عند رؤية الزوج للبنات مطلقا بلا تقييدها بالتفويض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مبتدأ ثان، خبرهما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رواية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التفصيل المذكور من الفاضلين في صورة الرؤية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ردّ الرواية المذكورة مطلقا، بأنّها تخالف أصول المذهب، فإنّ‌ من الاصول عدم صحّة العقد على المبهم، و الحال أنّ‌ الرواية تدلّ‌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صنع الردّ ابن إدريس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تفويضه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التعيين ينبغي الحكم بالصحّة، و قبول قول الأب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الاختلاف في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الزوجة ليس بشرط‍‌ في صحّة النكاح،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يفوّض إليه التعيين بطل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ردّ الرواية أولى عند الشارح رحمه اللّه من العمل بها، لمخالفتها للأصول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فرض تفويض الزوج تعيين المزوّجة من البنات إلى الأب انبغي الحكم بصحّة العقد و قبول قول الأب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رأى الزوج البنات،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لقبول قول الأب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للنظر إلى أنّ‌ الاختلاف بين الزوج و الأب إنّما هو يتعلّق بفعل الأب، فيسمع قوله في خصوص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تشديد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تتمّة وجه التعليل لتقديم قول الأب، بمعنى أنّ‌ نظر الزوج إلى الزوجة و رؤيتها ليس بشرط‍‌ في صحّة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يفرض تفويض الزوج الأمر إلى الأب حكم ببطلان العقد مطلقا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رأى الزوج بنات الأب، أم لم يرهنّ‌</w:t>
      </w:r>
      <w:r>
        <w:rPr>
          <w:rFonts w:eastAsia="Amiri" w:cs="Amiri" w:ascii="Amiri" w:hAnsi="Amiri"/>
          <w:color w:val="111111"/>
          <w:sz w:val="28"/>
          <w:szCs w:val="28"/>
          <w:rtl w:val="true"/>
          <w:lang w:bidi="ar-SA"/>
        </w:rPr>
        <w:t xml:space="preserve">. </w:t>
      </w:r>
      <w:bookmarkStart w:id="120" w:name="pg14828_164641"/>
    </w:p>
    <w:p>
      <w:pPr>
        <w:pStyle w:val="Heading4"/>
        <w:numPr>
          <w:ilvl w:val="3"/>
          <w:numId w:val="1"/>
        </w:numPr>
        <w:rPr/>
      </w:pPr>
      <w:bookmarkStart w:id="121" w:name="__RefHeading___Toc2608698_730472459"/>
      <w:bookmarkStart w:id="122" w:name="_Toc42"/>
      <w:bookmarkEnd w:id="120"/>
      <w:bookmarkEnd w:id="121"/>
      <w:r>
        <w:rPr>
          <w:rtl w:val="true"/>
        </w:rPr>
        <w:t>لا ولاية في النكاح لغير الأب و الجدّ له و المولى و الحاكم و الوصيّ‌</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ولاية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الأب و الجدّ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فولاية 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الصغيرة، و المجنونة، و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أولياء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ولاية لنكاح غير البالغ العاقل الرشيد إلاّ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سيوضح التفصيل في خصوص ولاية كلّ‌ منهم بالنسبة إلى من تكون عليه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تختصّ‌ الولاية للجدّ من جانب الأب، فلا ولاية للجدّ من جانب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الجدّ و أبي جدّ الجدّ،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الثالث من أولياء العقد هو المولى بالنسبة إلى مملوكه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من جانب الأب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ولاية الأب و الجدّ إنّما هي بسبب القرابة، بخلاف ولاية المولى و الحاكم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للأب و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بأحد الأوصاف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الرشيدة في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و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بلغت غير رشيدة بحيث لا تمييز لها في تشخيص المفسدة و المصلحة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 الجنون، و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الأصحّ‌ من الأقوال عند الشارح عدم الولاية لأحد ممّن ذكر على البكر البالغة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أنّ‌ الأقوال في خصوص البكر الرشيدة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الولاية لأحد على البكر الرشيدة مطلقا، و هذا القول هو الأصحّ‌ عند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الولاية بين البكر الرشيدة و بين أبيها، للجمع بين الأخبار الواردة فيها، و القائل به أبو الصلاح و المفيد رحمهما اللّه على 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 بحمل طائفة منها على العقد الدائم، و حمل طائفة اخرى على المتعة، و القائل به الشيخ الطوسيّ‌ رحمه اللّه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الأدلّة على القول الذي عدّه المصنّف رحمه اللّه أصحّ‌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w:t>
      </w:r>
      <w:r>
        <w:rPr>
          <w:rStyle w:val="FootnoteAnchor"/>
          <w:rtl w:val="true"/>
        </w:rPr>
        <w:footnoteReference w:id="51"/>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 بالآيتين على عدم الولاية على البكر الرشيدة عن المسالك هو أنّ‌ اللّه تعالى نسب التزويج بنفس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يَنْكِحْنَ‌ </w:t>
      </w:r>
      <w:r>
        <w:rPr>
          <w:rStyle w:val="FootnoteAnchor"/>
          <w:rtl w:val="true"/>
        </w:rPr>
        <w:footnoteReference w:id="53"/>
      </w:r>
      <w:r>
        <w:rPr>
          <w:rFonts w:ascii="Amiri" w:hAnsi="Amiri" w:eastAsia="Amiri" w:cs="Amiri"/>
          <w:color w:val="111111"/>
          <w:sz w:val="28"/>
          <w:sz w:val="28"/>
          <w:szCs w:val="28"/>
          <w:rtl w:val="true"/>
          <w:lang w:bidi="ar-SA"/>
        </w:rPr>
        <w:t xml:space="preserve">و بقوله في 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الأخبار الدالّة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لا تتزوّج إلاّ بإذن الوليّ‌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تَنْكِحَ‌ </w:t>
      </w:r>
      <w:r>
        <w:rPr>
          <w:rStyle w:val="FootnoteAnchor"/>
          <w:rtl w:val="true"/>
        </w:rPr>
        <w:footnoteReference w:id="54"/>
      </w:r>
      <w:r>
        <w:rPr>
          <w:rFonts w:ascii="Amiri" w:hAnsi="Amiri" w:eastAsia="Amiri" w:cs="Amiri"/>
          <w:color w:val="111111"/>
          <w:sz w:val="28"/>
          <w:sz w:val="28"/>
          <w:szCs w:val="28"/>
          <w:rtl w:val="true"/>
          <w:lang w:bidi="ar-SA"/>
        </w:rPr>
        <w:t>، سواء كانت النساء مدخولا بهنّ‌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حاشية سلطان العلماء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النكاح إلى النساء و 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الولاية على البكر الرشيدة، لكنّني ما وجدت خبرا يدلّ‌ على المطلب في كتاب الوسائل و إن أحال بعض المحشّين المعاصرين وجود الأخبار في هذا الباب إلى كتاب 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لكنّ‌ الخبر المنقول عن كتاب المسالك للشارح رحمه اللّه أوضح في الدلالة على عدم ولاية الأب على البكر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جارية بكرا جاءت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زوّجني من ابن أخ له، ليرفع خسيسة نسبه و أنا له كارهة،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ما صنع أبوك،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فيما صنع أبي،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فانكحي من شئت،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 غير ما صنع أبي، و لكن أردت أن اعلم النساء أن ليس للآباء في امور بناتهم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المراد منه هو أصالة عدم ثبوت الولاية على البكر الرشيدة، أو أصالة عدم جعل الولاية للأب بالنسبة إلى البكر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الأدلّة الثلاثة استندوا إليها في عدم ثبوت ولاية الأب على بنته البالغة البكر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محمولة على كراهة الاستبداد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عدم جواز تزويج البكر إلاّ بإذن الوليّ‌ الخبر المنقول في كتاب الوسائل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مريم،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البكر التي لها أب لا تتزوّج إلاّ بإذن أبيها،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مالكة لأمرها تزوّجت متى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محمولة على كراهة الاستبداد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اطراح ما دلّ‌ على انتفاء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بينهما بالتشريك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الولاية، 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بحمل إحداهما على المتعة، و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الأخبار الناهية عن تزويج البكر بلا إذن أبيه تحمل على كراهة استبداد البكر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هذه الأخبار و الأخبار الدالّة على استقلالها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 الدالّة على عدم صحّة عقد البكر بدون إذن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عمل بهذه الأخبار المانعة لزم منه طرح الأخبار الاخرى الدالّة على انتفاء الولاية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انتفاء ولاية الأب بالنسبة إلى البكر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الفقهاء من جمع بين الطائفتين من الأخبار بتشريك ولاية النكاح بين الأب و البكر الرشيدة، بمعنى أنّ‌ لكلّ‌ منهما ولاية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 و البكر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إلى أبي الصلاح رحمه اللّه و المفيد رحمه اللّه في كتابه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الفقهاء من جمع أيضا بين الروايات، بحمل الروايات الدالّة على انتفاء ولاية الأب على المتعة و حمل غيرها على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الأخبار الدالّة على ثبوت الولاية للأب، فحملوها 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الأخير بحمل النافية للولاية على المتعة، و المثبتة على النكاح الدائم تحكّم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ادّعاء بلا دليل، و ظلم</w:t>
      </w:r>
      <w:r>
        <w:rPr>
          <w:rFonts w:eastAsia="Amiri" w:cs="Amiri" w:ascii="Amiri" w:hAnsi="Amiri"/>
          <w:color w:val="111111"/>
          <w:sz w:val="28"/>
          <w:szCs w:val="28"/>
          <w:rtl w:val="true"/>
          <w:lang w:bidi="ar-SA"/>
        </w:rPr>
        <w:t xml:space="preserve">. </w:t>
      </w:r>
      <w:bookmarkStart w:id="123" w:name="pg14828_164645"/>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عضلها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يزوّجها بالكفو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و رغبتها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بحث في سقوط‍‌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جواز استقلالها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لا 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النكاح بمهر المثل، و غيره، و لو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الكفو لم يكن عضلا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608700_730472459"/>
      <w:bookmarkStart w:id="125" w:name="_Toc43"/>
      <w:bookmarkEnd w:id="124"/>
      <w:r>
        <w:rPr>
          <w:rtl w:val="true"/>
        </w:rPr>
        <w:t>للمولى تزويج رقيقه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رقيقه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انثى، رشيدا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 عليه 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 و حبسه، و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البكر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العضل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المؤمن القادر على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الكفو،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البكر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سقوط‍‌ ولاية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استقلال البكر الرشيدة بعقد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سقط‍‌ ولاية الأب عند عضله عن تزويج الكفو فلا فرق بين كون نكاح البكر في مقابل مهر المثل أو بأقلّ‌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منع الأب البكر الرشيدة من التزويج بغير الكفو لم يكن ذلك عضلا و مسقطا لولايته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في خصوص الرابع المذكور من أولياء عقد النكاح و هو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 يشمل العبد و الأمة، فيجوز للمولى أن يزوّج عبده و أمته بأيّ‌ شخص شاء، و لا يحتاج إلى رضائهما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ثبوت ولاية المولى في نكاح </w:t>
      </w:r>
      <w:bookmarkStart w:id="126" w:name="pg14828_164646"/>
    </w:p>
    <w:p>
      <w:pPr>
        <w:pStyle w:val="BookText"/>
        <w:rPr/>
      </w:pPr>
      <w:bookmarkEnd w:id="126"/>
      <w:r>
        <w:rPr>
          <w:rFonts w:ascii="Amiri" w:hAnsi="Amiri" w:eastAsia="Amiri" w:cs="Amiri"/>
          <w:color w:val="111111"/>
          <w:sz w:val="28"/>
          <w:sz w:val="28"/>
          <w:szCs w:val="28"/>
          <w:rtl w:val="true"/>
          <w:lang w:bidi="ar-SA"/>
        </w:rPr>
        <w:t xml:space="preserve">غير رشيد، و لا 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إجباره 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تحرّر بعضه لم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إجباره حينئذ، كما لا يصحّ‌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608702_730472459"/>
      <w:bookmarkStart w:id="128" w:name="_Toc44"/>
      <w:bookmarkEnd w:id="127"/>
      <w:r>
        <w:rPr>
          <w:rtl w:val="true"/>
        </w:rPr>
        <w:t>الحاكم و الوصيّ‌ يزوّجان من بلغ فاسد العقل</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يزوّجان من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كون النكاح صلاحا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خلوّه من الأب و الجدّ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مملوكه بين كون الرقيق الأمة رشيدا،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الرقيق،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للمولى أن يجبر رقيقه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النكاح،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الرقيق،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كون الرقيق صغيرا أو كبيرا، عبدا أو أمة، رشيدا أو غير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الرقيق مبعّضا لم يملك المولى إجباره على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يجوز نكاح المبعّض إلاّ باذن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التفصيل في القسم الرابع و الخامس من أولياء عقد النكاح،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الوصيّ‌ من قبل الأب أو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كان مجنونا أو سفيها، فبلغ في حال الجنون و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من بلغ،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خلوّ من بلغ فاسد العقل من الجدّ 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ولاية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الصغير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 لا على من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 و يزيد الحاكم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بلغ و رشد، ثم تجدّد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 ولاية الوصيّ‌ على الصغيرين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المصلحة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تصريحه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الوصيّة بالنكاح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 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المصلحة،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المشهور عدم ثبوت الولاية للحاكم و الوصيّ‌ على الصغير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سلب ولاية الحاكم على الصغير إنّما هو في صورة وجود الأب أو الجدّ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عدمهما فتثبت الولاية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ولاية للحاكم و الوصيّ‌ أيضا على من بلغ رشيدا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 ولاية الحاكم على غيره بالنسبة إلى من بلغ و رشد، ثمّ‌ تجدّد جنونه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بلغ و رشد تنقطع عنه ولاية الأب و الجدّ، لكن تكون للحاكم الولاية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ثبوت ولاية الوصيّ‌ من قبل الأب أو الجدّ بالنسبة إلى الصغير و الصغيرة مع المصلحة أو مطلقا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صرّح الموصي بولاية الوصيّ‌ في نكاح الصغيرين،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للوصيّ‌ ولاية على الصغيرين بالنسبة إلى الأمور الماليّة، لكن في ولايته بالنسبة إلى نكاحها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شرح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الجواز مع التنصيص،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الوصيّ‌ منوطة بالغبطة،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ولاية الوصيّ‌ على الصغيرين في خصوص النكاح مع المصلحة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في صورة تصريح الموصي بولاية الوصيّ‌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ولاية الوصيّ‌ عن نكاحهما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ولاية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اختار المصنّف رحمه اللّه في هذا الكتاب انتفاء ولاية الوصيّ‌ عنهما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ولاية لهما على الصغير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المصلحة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اختار المصنّف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ولاية الوصيّ‌ على الصغيرين في صورة تنصيص الموصي بولاية الوصيّ‌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صرّح الوليّ‌ الموصي بولاية النكاح،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اختار العلاّمة رحمه اللّه قبل المصنّف رحمه اللّه الجواز، لأنّ‌ المصنّف كان من تلامذة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كونها بكسر الباء 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العلاّمة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ولاية الوصيّ‌ على الصغيرين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اختيار الجواز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حسّن الشارح رحمه اللّه القول بجواز ولاية الوصيّ‌ على الصغيرين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لتحسين القول بجواز ولاية الصغيرين للوصيّ‌ في خصوص النكاح </w:t>
      </w:r>
    </w:p>
    <w:p>
      <w:pPr>
        <w:pStyle w:val="BookText"/>
        <w:rPr/>
      </w:pPr>
      <w:r>
        <w:rPr>
          <w:rFonts w:ascii="Amiri" w:hAnsi="Amiri" w:eastAsia="Amiri" w:cs="Amiri"/>
          <w:color w:val="111111"/>
          <w:sz w:val="28"/>
          <w:sz w:val="28"/>
          <w:szCs w:val="28"/>
          <w:rtl w:val="true"/>
          <w:lang w:bidi="ar-SA"/>
        </w:rPr>
        <w:t xml:space="preserve">تتحقّق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الصغير، و لعموم فَمَنْ‌ بَدَّلَهُ‌ </w:t>
      </w:r>
      <w:r>
        <w:rPr>
          <w:rStyle w:val="FootnoteAnchor"/>
          <w:rtl w:val="true"/>
        </w:rPr>
        <w:footnoteReference w:id="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بيده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هو الأب، و الأخ، و الرجل يوصى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الأخ غير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المصلحة، بأنّ‌ تصرّفات الوصيّ‌ منوطة بالغبطة و المصلحة، فيمكن وجود المصلحة في نكاحهما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تتّفق المصلحة في خصوص نكاح الصغيرين، فإذا يجوز للوصيّ‌ أن يتولاّه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البلد، ج عقد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أهل العقد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أصحاب الولايات على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 الأخ و الرجل يوصى إليه و الذي يجوز أمره في مال المرأة فيبتاع لها و يشتري، فأيّ‌ هؤلاء عفا فقد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كونه وكيلا، و الوصيّ‌ يحتمل ذلك أيضا، و قد خصّه بعضهم بكون البنت كبيرة غير 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توهّم أنّ‌ الأخ لا ولاية له، و الحال أنّ‌ الرواية تشتمل عليه، فأجاب الشارح رحمه اللّه بأنّه يمكن كون الأخ وصيّا أو وكيلا هنا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bookmarkStart w:id="129" w:name="pg14828_164650"/>
    </w:p>
    <w:p>
      <w:pPr>
        <w:pStyle w:val="BookText"/>
        <w:rPr/>
      </w:pPr>
      <w:bookmarkEnd w:id="129"/>
      <w:r>
        <w:rPr>
          <w:rFonts w:ascii="Amiri" w:hAnsi="Amiri" w:eastAsia="Amiri" w:cs="Amiri"/>
          <w:color w:val="111111"/>
          <w:sz w:val="28"/>
          <w:sz w:val="28"/>
          <w:szCs w:val="28"/>
          <w:rtl w:val="true"/>
          <w:lang w:bidi="ar-SA"/>
        </w:rPr>
        <w:t xml:space="preserve">كونه وصيّا أيضا،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قد تدعو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تحصيل الكفو حيث يراد، خصوصا مع التصريح بالولاية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608704_730472459"/>
      <w:bookmarkStart w:id="131" w:name="_Toc45"/>
      <w:bookmarkEnd w:id="130"/>
      <w:r>
        <w:rPr>
          <w:rtl w:val="true"/>
        </w:rPr>
        <w:t>هنا مسائل</w:t>
      </w:r>
      <w:bookmarkEnd w:id="131"/>
    </w:p>
    <w:p>
      <w:pPr>
        <w:pStyle w:val="Heading5"/>
        <w:numPr>
          <w:ilvl w:val="4"/>
          <w:numId w:val="1"/>
        </w:numPr>
        <w:rPr/>
      </w:pPr>
      <w:bookmarkStart w:id="132" w:name="__RefHeading___Toc2608706_730472459"/>
      <w:bookmarkStart w:id="133" w:name="_Toc46"/>
      <w:bookmarkEnd w:id="132"/>
      <w:r>
        <w:rPr>
          <w:rtl w:val="true"/>
        </w:rPr>
        <w:t>اشارة</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مسائل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34" w:name="__RefHeading___Toc2608708_730472459"/>
      <w:bookmarkStart w:id="135" w:name="_Toc47"/>
      <w:bookmarkEnd w:id="134"/>
      <w:r>
        <w:rPr>
          <w:rtl w:val="true"/>
        </w:rPr>
        <w:t>الاولى</w:t>
      </w:r>
      <w:r>
        <w:rPr>
          <w:rtl w:val="true"/>
        </w:rPr>
        <w:t xml:space="preserve">: </w:t>
      </w:r>
      <w:r>
        <w:rPr>
          <w:rtl w:val="true"/>
        </w:rPr>
        <w:t>يصحّ‌ اشتراط‍‌ الخيار في الصداق</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اشتراط‍‌ الخيار في الصداق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غير شرط‍‌ في صحّته، فيجوز إخلاؤه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ثبوت الولاية للوصيّ‌، بمعنى أنّ‌ الحاجة قد تدعو إلى نكاح الوصيّ‌، فلو لم يحكم بولايته ضاعت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نكاح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خصوصا مع تصريح الوليّ‌ الموصي بالولاية في نكاح الصغيرين، بأن يصرّح بأنّ‌ للوصيّ‌ ولاية نكاحهما أيضا، كما أنّ‌ له الولاية في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العقد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هذا المقام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الاولى في المقام في صحّة اشتراط‍‌ الخيار في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 و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و الصدقة، و الصدقة، و الصدقة ج أصدقة، 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ذكر الصداق في عقد النكاح ليس شرطا في صحّته، فلا مانع من شرط‍‌ الخيار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فاشتراط‍‌ الخيار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لمقتضى العقد، فيندرج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الخيار ثبت مهر المثل مع الدخول، و لو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لا المعاوضات،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باشتراط‍‌ الخيار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إخلاء عقد النكاح عن ذكر الصداق غير مانع من صحّته فاشتراط‍‌ الخيار فيه لا ينافي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فيحكم بصحّته عملا بقول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شرط‍‌ الخيار في العقد للزوج أو للزوجة أو غيرهما و فسخ ذو الخيار المهر المذكور في العقد ثبت على ذمّة الزوج مهر أمثال الزوجة بعد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التثنية العائد إلى الزوج و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توافق الزوج و الزوجة قبل الدخول على الأقلّ‌ أو الأكثر من مهر المثل صحّ‌ المهر المتوافق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اشتراط‍‌ الخيار في العقد، بأن شرط‍‌ خيار الفسخ لأحدهما أو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عدم جواز شرط‍‌ خيار الفسخ في نفس عقد النكاح كونه ملحقا بالعبادات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أقسام العبادات، فالنكاح ليس من قبيل المعاملات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عقد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التراضي إنّما وقع بالشرط‍‌ الفاسد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الشرط‍‌ خاصّة، لأنّ‌ الواقع شيئان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بطل أحدهما بقي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الواقع شيء واحد، و هو العقد على وجه الاشتراط‍‌، فلا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إرادة 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توكيل كلّ‌ من الزوجين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يقبل النيابة و لا يختصّ‌ غرض الشارع بإيقاعه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مباشر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العقد المشروط‍‌ بالشرط‍‌ الفاسد يكون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و الشرط‍‌، فإذا بطل أحدهما بقي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المذكور بأنّ‌ الواقع إنّما هو شيء واحد، و هو العقد المشروط‍‌، فإذا فقد الشرط‍‌ فقد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الشرط‍‌، لا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يريد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الشرط‍‌، لا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أن يوكّل الزوج أو الزوجة أحدا لإجراء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يقبل النيابة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يتعلّق غرض الشارع بإيقاع عقد النكاح من مباشر خاصّ‌، كالصوم و الصلاة اللّذين يشترط‍‌ فيهما مباشرة شخص المكلّف بهما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لوكيل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من موكّلك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أنّ‌ الزوجين في النكاح ركنان، بمثابة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المثمن في البيع و لا بدّ من تسميتهما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فكذا الزوجان في النكاح،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متولّي العقد، و هو الوكيل، لا الوليّ‌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زوّجت من موكّلك و هو فلان، فيذكر اسم الزوج بدل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من موكّلك زيد موكّلتي زينب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يكنى به عن العلم الذي مسمّاه ممّن يعقل، و يجري مجرى الأعلام في امتناع دخول الألف و اللام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بغير الألف و اللام يكنى بها عن العلم الذي مسمّاه ممّن يعقل و هي أيضا تجري مجرى الأعلام في امتناع دخول الألف و اللام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الفلان و الفلانة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العاقل و غيره كناية عن العلم لغير من يعقل،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الفلان و حلبت الفلانة، كناية عن غير ذوي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لموكّل الزوجة أن يقول لموكّل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موكّلك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يصحّ‌ أن يقول البائع لموكّل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موكّلك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نحو البيع من العقود كالإجارة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بمنزلة الثمن و المثمن في البيع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لا بدّ من تسمية الثمن و المثمن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كذا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بدّ من تسمية الزوج و الزوجة في عقد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يرد على المال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النقل من شخص إلى آخر، فلا يمتنع أن يخاطب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و إن لم يذكر الموكّل، و النكاح يرد على 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يقبل النقل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يخاطب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إلاّ مع ذكر المنقول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وكالة عن غيره، فأنكر الموكّل الوكالة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للوكيل، بخلاف البيع،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لزوم ذكر الزوج و الزوجة في عقد النكاح، و هو أنّ‌ عقد البيع يرد على المال و هو يقبل النقل فلذا يقبل النيابة من شخص عن شخص آخر، بخلاف النكاح الذي يرد على البضع و هو لا يقبل النقل أصلا فلا يقبل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و الجماع،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من أراد التفصيل فليراجع كتاب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البضع لا يقبل النقل من شخص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قابليّة النكاح و البضع للنقل من شخص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مدّعي الوكالة المفهوم بقرينة مقاميّة،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 العقد رأسا و لم يقع لا لنفسه و لا لموكّله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يقع مع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للوكيل، و لأنّ‌ الغرض في الأموال متعلّق بحصول الأعواض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و لا نظر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خصوص الأشخاص، بخلاف النكاح،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بالأشخاص، فيعتبر التصريح بالزوج، و لأنّ‌ البيع يتعلّق بالمخاطب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من له العقد، و النكاح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زوّجتها من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 له وكيله صحّ‌، و لو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ينكح فقبل له وكيله حنث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حلف أن لا يشتري فاشترى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أنكر الموكّل وكالة المشترى عنه في شراء متاع وقع العقد عن 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الأعواض جمع، مفرده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البدل، ج أعواض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عوضا عنه أي خلفا و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الأغلب في المعاملات أنّه لا نظر للبائع بالنسبة إلى المشتري و كذلك المشتري بالنسبة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النكاح يتعلّق بالأشخاص، فيلزم فيه التصريح بالزوج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فمتعلّق هذا الخطاب هو من خوطب به، لا من وقع له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النكاح يقع لمن كان العقد له و هو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زيد الذي وكّل العاقد للنكاح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زيد،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زيد،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الموكّل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الرجل حنثا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حقّ‌ إلى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حلف أن </w:t>
      </w:r>
    </w:p>
    <w:p>
      <w:pPr>
        <w:pStyle w:val="BookText"/>
        <w:rPr/>
      </w:pPr>
      <w:r>
        <w:rPr>
          <w:rFonts w:ascii="Amiri" w:hAnsi="Amiri" w:eastAsia="Amiri" w:cs="Amiri"/>
          <w:color w:val="111111"/>
          <w:sz w:val="28"/>
          <w:sz w:val="28"/>
          <w:szCs w:val="28"/>
          <w:rtl w:val="true"/>
          <w:lang w:bidi="ar-SA"/>
        </w:rPr>
        <w:t xml:space="preserve">لم يحنث، و في بعض هذه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لفلان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في الإيجاب، و 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موكّله فالأقوى الصحّة، لأنّ‌ القبول عبارة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يشتري الكتاب عن فلان مثلا، فاشتراه وكيله لم يحنث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الشارح رحمه اللّه للفرق بين عقد النكاح و غيره في لزوم التصريح بالزوج و الزوجة في النكاح لا في البيع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الزوجين في النكاح بمثابة الثمن و المثمن في عقد البيع، فلا بدّ من التصريح بهما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عقد البيع على المال و هو قابل للنقل من شخص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تعلّق الغرض في البيع بحصول الأعواض الماليّة بلا نظر إلى من يحصل منه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الخطاب في البيع بالمخاطب، دون من له العقد، بخلاف النكاح، و استشهد أخيرا بعدم حنث حلف الموكّل على ترك الشراء بشراء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تنظّر الشارح رحمه اللّه في بعض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 في الوجه الأوّل، فإنّه يشبه بالقياس و الاستحسان، فلا يكون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الثاني أنّ‌ البضع من قبيل الحقوق و هي قابلة للنقل و ليس حكما غير قابل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الموكّل الوكالة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أيضا كذلك، لأنّ‌ الوكيل قد أوقع البيع للموكّل، فإذا أنكر الموكّل فسد البيع و لم يقع للوكيل، لأنّ‌ لازم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من موكّلك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 في القبول أن يقول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لفلان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الرضا بالإيجاب السابق، فإذا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إيجاب النكاح للموكّل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الواقع بعده رضا به،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به أنّ‌ النكاح نسبة، فلا يتحقّق إلاّ بتخصيصه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بمعيّن كالإيجاب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ممّا سبق،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رضا بالإيجاب السابق اقتضى التخصيص بمن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قد صرّح في الإيجاب بالموكّل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من موكّلك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الإيجاب،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 منه أنّ‌ الوجه غير الأقوى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وجه عدم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النكاح نسبة بين الزوج و الزوجة، فلا يتحقّق إلاّ بالتخصيص بشخص معيّن و هو الزوج، فلا يكفي القبول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ضعف وجه عدم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القبول قد علم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القبول لمّا كان رضا بالإيجاب الواقع قبله فهو يقتضي النكاح لمن وقع الإيجاب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الإيجاب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الموكّلة، و الضمير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الوكيل من نفسه إلاّ إذا أذنت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شئت، أو و لو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المفهوم من إطلاق الإذن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لأنّ‌ المتبادر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غير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العامّ‌ 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التزويج،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المرأة الموكّلة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قالت المرأة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أن 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للوكيل أن يزوّجها من نفسها إلاّ في صورة التصريح خصوصا، أو عموما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للإذن بنحو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من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أذنت بالتزويج من نفسه خصوصا، أو عموما،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دليل القول بعدم جواز تزويج الوكيل من نفسه هو المفهوم من إطلاق تزويجها للغير، لا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فيه يرجع إلى المرأة،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المتبادر من إطلاق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التزويج من غير نفسه، لأنّ‌ الوكيل غير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تزويجها من نفسه في صورة الإذن خصوصا، أو عموما، كما تقدّم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نصّ‌ الشيء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p>
    <w:p>
      <w:pPr>
        <w:pStyle w:val="BookText"/>
        <w:rPr/>
      </w:pPr>
      <w:r>
        <w:rPr>
          <w:rFonts w:ascii="Amiri" w:hAnsi="Amiri" w:eastAsia="Amiri" w:cs="Amiri"/>
          <w:color w:val="111111"/>
          <w:sz w:val="28"/>
          <w:sz w:val="28"/>
          <w:szCs w:val="28"/>
          <w:rtl w:val="true"/>
          <w:lang w:bidi="ar-SA"/>
        </w:rPr>
        <w:t xml:space="preserve">على جزئيّاته، بخلاف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الثالث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فلانتفاء المانع مع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 ظاهر في الشمول لجميع أفراده و نفس الوكيل أيضا من جملة أفراد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المفهوم منه كون الوكيل غير الزوجين، لأنّ‌ المطلق ينطبق على أفراده على نحو البدليّة، لا بالنصّ‌ و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دلالة العامّ‌ على عموم أفراده يكون بالوضع، فيكون أقوى دلالة من المطلق، لأنّ‌ دلالة المطلق تكون بمقدّمات الحكمة المعبّر عنها بالدلالة العقليّة،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شموله لجميع الأفراد بالوضع،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دلالته على إكرام العالم عموما بالعقل 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مقدّمات الحكمة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المولى في مقام البيان و لم ينصب قرينة على مراده من أفراد العالم يحمل على العموم، و لذا يقدّم العامّ‌ على المطلق في مقام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بالوضع، بخلاف دلالة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بمقدّمات الحكمة، ففي مورد التعارض يقدّم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الدليل الثاني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عدم تسليم كون الوكيل من جزئيّات أفراد العامّ‌، لأنّ‌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الوكيل غير فرد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الدليل على الصحّة في هذه الصورة انتفاء المانع و وجود النصّ‌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منع بعض الفقهاء عن صحّة تزويج </w:t>
      </w:r>
    </w:p>
    <w:p>
      <w:pPr>
        <w:pStyle w:val="BookText"/>
        <w:rPr/>
      </w:pPr>
      <w:r>
        <w:rPr>
          <w:rFonts w:ascii="Amiri" w:hAnsi="Amiri" w:eastAsia="Amiri" w:cs="Amiri"/>
          <w:color w:val="111111"/>
          <w:sz w:val="28"/>
          <w:sz w:val="28"/>
          <w:szCs w:val="28"/>
          <w:rtl w:val="true"/>
          <w:lang w:bidi="ar-SA"/>
        </w:rPr>
        <w:t xml:space="preserve">بعض الأصحاب استنادا إلى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المنع، و أنّه 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قابلا مردود بضعف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الطرفين اكتفاء بالمغايرة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مع الإطلاق من والده و ولده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الوكيل من نفسه استنادا إلى رواية عمّار و إلى عدم جواز كون الوكيل موجبا و قابلا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تكون في أهل بيت، فتكره أن يعلم بها أهل بيتها، أ 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إن كانت أيّما؟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وكّلت غيره بتزويجها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جمعه أيائم و أيامى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تأيّم الرجل، تأيّمت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مكثا زمانا لا يتزوّجان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للمنع عن تزويج الوكيل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وجه ضعف الرواية كون عمّار في سندها، و هو فطحيّ‌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الدليل الثاني، بأنّه يجوز لأحد تولّي طرفي العقد إيجابا و قبولا بالمغايرة الاعتباريّة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الموكّلة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للوكيل أن يزوّج موكّلته من والده و ولده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الضمير العائد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ولده صغيرا و مولّى عليه</w:t>
      </w:r>
      <w:r>
        <w:rPr>
          <w:rFonts w:eastAsia="Amiri" w:cs="Amiri" w:ascii="Amiri" w:hAnsi="Amiri"/>
          <w:color w:val="111111"/>
          <w:sz w:val="28"/>
          <w:szCs w:val="28"/>
          <w:rtl w:val="true"/>
          <w:lang w:bidi="ar-SA"/>
        </w:rPr>
        <w:t xml:space="preserve">. </w:t>
      </w:r>
      <w:bookmarkStart w:id="136" w:name="pg14828_164661"/>
    </w:p>
    <w:p>
      <w:pPr>
        <w:pStyle w:val="BookText"/>
        <w:rPr/>
      </w:pPr>
      <w:bookmarkEnd w:id="13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608710_730472459"/>
      <w:bookmarkStart w:id="138" w:name="_Toc48"/>
      <w:bookmarkEnd w:id="137"/>
      <w:r>
        <w:rPr>
          <w:rtl w:val="true"/>
        </w:rPr>
        <w:t>الثانية</w:t>
      </w:r>
      <w:r>
        <w:rPr>
          <w:rtl w:val="true"/>
        </w:rPr>
        <w:t xml:space="preserve">: </w:t>
      </w:r>
      <w:r>
        <w:rPr>
          <w:rtl w:val="true"/>
        </w:rPr>
        <w:t>لو ادّعى زوجيّة امرأة فصدّقته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زوجيّة امرأة فصدّقته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بالعقد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لانحصار الحقّ‌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ثبوتها، و لا فرق بين كونهما غريبين أو بلديّين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اعترف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من المسائل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بقرينة مقاميّة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فصدّقت الامرأة الرجل المدّعي زوجيّتها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بالزوجيّة بينهما إنّما هو حكم ظاهريّ‌، لكن عليهما فيما بينهما و بين اللّه تعالى العمل بما يعلمان من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الزوجيّة نسبة واقعة بينهما، فإذا ادّعاها أحدهما و صدّقها الآخر يحكم بها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على الحكم المذكور هو نفوذ إقرار العقلاء على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مات كلّ‌ واحد منهما ورثه الآخر زوجا كان، أو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التوارث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يعترف،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 حكم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حلف المنكر أم لا، فيمنع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التزويج إن كان امرأة، و من أختها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امّها و بنت أخويها بدون 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أقرّبه من المهر، و ليس لها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يجب عليه التوصّل إلى تخليص ذمّته إن كان صادقا، و لا نفقة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التمكين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نتيجة الحكم بالعقد لأحدهما، دون الآخر، فإنّ‌ المعترف يمنع من التزويج لو كانت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يمنع من تزويج اخت الامرأة، و امّها، و بنت أخويها إن كان المعترف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الضمائر المذكورة كلّها ترجع إلى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احتياج العبارة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يذكره لظهوره من المنع من الاخت و من ما بعدها، و فيه 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التي يدّعي الرجل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للرجل أن يتزوّج بنت أخوي المرأة التي ادّعى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التفصيل في أنّ‌ الزّوج لا يجوز له أن يتزوّج بنت أخي زوجته و كذا بنت اخت زوجته إلاّ بإذن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على ذمّة الرجل المعترف بزوجيّة امرأة المهر الذي يقرّبه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المعترف،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للامرأة المدّعاة زوجيّتها أن تطالب المهر الذي يقرّ به الرجل، لكن يجب على الرجل أن يستخلص ذمّته عمّا يقرّ به في صورة كونه صادقا في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الرجل المعترف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تجب على المعترف </w:t>
      </w:r>
    </w:p>
    <w:p>
      <w:pPr>
        <w:pStyle w:val="BookText"/>
        <w:rPr/>
      </w:pPr>
      <w:r>
        <w:rPr>
          <w:rFonts w:ascii="Amiri" w:hAnsi="Amiri" w:eastAsia="Amiri" w:cs="Amiri"/>
          <w:color w:val="111111"/>
          <w:sz w:val="28"/>
          <w:sz w:val="28"/>
          <w:szCs w:val="28"/>
          <w:rtl w:val="true"/>
          <w:lang w:bidi="ar-SA"/>
        </w:rPr>
        <w:t xml:space="preserve">و لو أقام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حلف اليمين المردودة مع نكول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الزوجيّة ظاهرا، و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بينهما و بين اللّه تعالى العمل بمقتضى الواقع، و لو انتفت البيّنة ثبت على المنكر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نفقة المرأة المدّعاة زوجيّتها، لعدم تمكين المرأة، و النفقة تابعة لتمكين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مدّعي الزوجيّة رجلا كان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أقام شاهدين عدلين على وقوع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المدعي إذا لم يقم بيّنة على ما ادّعاه من الزوجيّة لزم الحلف على منكرها، لكن إذا نكل عن الحلف و اختار المدّعي اليمين المردودة اذا يحكم بالزوجيّة بينهما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المنكر و المدّعي فيما بينهما و بين اللّه تعالى العمل بالواقع، فلو كان المدّعي كاذبا في الواقع لم يحلّ‌ له صاحبه بحكم الحاكم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جواز تزويج المنكر التزويج الممتنع على فرض الاعتراف قبل الحلف على ما ينكره وجهان و نظران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حقّ‌ الزوجيّة في الجملة بادّعاء المدّعي، فلا يجوز له التزويج قبل إبطال الادّعاء بالحلف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الزوجيّة بادّعاء المدّعي، فلا يمنع من التزويج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حقّ‌ الزوجيّة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نفوذ إقرارها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في حقّ‌ الزوج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فيتوجّه اليمين متى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تزويج المنكر قبل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 الزوجيّة ثبت على عهدة المنكر إجمالا بدعوى المدّعي للزوجيّة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مختصّ‌ بصورة إنكار المرأة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الأوّل مشترك بين صورتي إنكار المرء و المرأة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 المرأة المنكرة للزوجيّة المدّعاة يمنع من نفوذ إقرارها لو أقرّت بعد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المنكرة للزوجيّة،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حقّ‌ الزوجيّة الذي تعلّق بها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الإقرار الذي يوجد في فرض رجوع المرأة عن الإنكار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الإقرار بالزوجيّة المدّعاة من الرجل الأوّل بعد تزويجها بالرجل الآخر إقرار في حقّ‌ الغير، فلا ينفذ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تزوّج به مع الإنكار و قبل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بجواز تزويج المنكر التزويج الممتنع على تقدير الاعتراف قبل الحلف، و هو أنّ‌ حقّ‌ الزوجيّة لمدّعيها لم يثبت، فلا يمنع من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حقّ‌ الزوجيّة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الثاني من الاحتمالين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تصرّف المنكر في كلّ‌ ما يدّعيه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غيره قبل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السابق المحكوم به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منه الحرج في بعض الموارد،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المدّعي، أو أخّر 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استمرّت الزوجة على الإنكار فواضح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رجعت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يتفرّع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جاز تزويج المنكر قبل الحلف فاليمين يتوجّه إليه متى طلب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تنظير لما قوّاه من الاحتمال الثاني، بأنّ‌ المنكر يجوز له التصرّف في كلّ‌ ما يدّعيه الغير عليه قبل ثبوت ادّعاء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ادّعاء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أوّل لجواز تصرّف المنكر فيما يدّعيه المدّعي قبل الحلف، و هو أنّ‌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التصرّف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قبل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بجواز التصرّف إنّما يكون حكما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لجواز تصرّف المنكر فيما يدّعيه المدّعي قبل ثبوت الادّعاء، و هو أنّ‌ المنع من تصرّف المنكر إلى ثبوت الحقّ‌ يوجب الحرج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المورد الذي منع المنكر فيه من التصرّف يوجب الحرج، و هو صورة غيبة المدّعي بعد الدعوى و عدم إثبات الحقّ‌ و صورة تأخيره إحلاف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المنكر لا يؤثّر في إسقاط‍‌ الدعوى إلاّ بمطالبة المدّعي الإحلاف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بناء على احتمال جواز تزويج المنكر التزويج الممتنع قبل الحلف، لو </w:t>
      </w:r>
    </w:p>
    <w:p>
      <w:pPr>
        <w:pStyle w:val="BookText"/>
        <w:rPr/>
      </w:pPr>
      <w:r>
        <w:rPr>
          <w:rFonts w:ascii="Amiri" w:hAnsi="Amiri" w:eastAsia="Amiri" w:cs="Amiri"/>
          <w:color w:val="111111"/>
          <w:sz w:val="28"/>
          <w:sz w:val="28"/>
          <w:szCs w:val="28"/>
          <w:rtl w:val="true"/>
          <w:lang w:bidi="ar-SA"/>
        </w:rPr>
        <w:t xml:space="preserve">الاعتراف بعد تزويجها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حقوق الزوجيّة الثابتة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حقوقها قوّة، إذ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في عموم جواز إقرار العقلاء على أنفسهم،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ادّعت أنّها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بالعقد حال دخول الثاني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مهر لها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استمرّت الزوجة في إنكارها فالحكم واضح، لأنّ‌ الحكم بالجواز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مدّعي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الضمير الراجع إلى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اعترافها بعد التزويج بالثاني لا يسمع بالنسبة إلى حقوق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حقوق الزوجيّة الثابتة بالنسبة إلى الزوج الثاني على عهدة المعترفة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سماع اعترافها بالنسبة إلى حقوق نفسها على عهدة الزوج الثاني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اعترفت بزوجيّة الأوّل و عدم زوجيّة الثاني سقطت حقوقها من الكسوة، و النفقة، و المسكن، و الميراث عن الزوج الثاني، لأنّ‌ إقرار العقلاء على أنفسهم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مانع من سماع اعترافها هذا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 اعترافها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ادّعت المعترفة بزوجيّة الأوّل، بأنّها كانت عالمة بعقد الزوج الأوّل حين دخول الثاني بها فلا مهر لها على عهدة الزوج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المعترفة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الثاني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عدم المهر لها في ذمّة الزوج الثاني، بأنّ‌ المرأة عند علمها بعقد الأوّل </w:t>
      </w:r>
    </w:p>
    <w:p>
      <w:pPr>
        <w:pStyle w:val="BookText"/>
        <w:rPr/>
      </w:pPr>
      <w:r>
        <w:rPr>
          <w:rFonts w:ascii="Amiri" w:hAnsi="Amiri" w:eastAsia="Amiri" w:cs="Amiri"/>
          <w:color w:val="111111"/>
          <w:sz w:val="28"/>
          <w:sz w:val="28"/>
          <w:szCs w:val="28"/>
          <w:rtl w:val="true"/>
          <w:lang w:bidi="ar-SA"/>
        </w:rPr>
        <w:t xml:space="preserve">بزعمها 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ادّعت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مهر المثل، للشبهة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يرثها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إرث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يبقى من تركتها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نصيب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الإقرار على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 دخول الثاني بها تكون زانية و لا مهر للزاني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 المعترفة بعد التزويج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أو الحرّة الفاجرة، ج بغايا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المرأة المعترفة بعد التزويج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الدخول،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الحكم بمهر المثل على عهدة الزوج الثاني في صورة ادّعائها ذكر عقد الزوج الأوّل بعد دخول الثاني هو عروض الشبهة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يرث المرأة الزوج الثاني، لكن لا ترث هي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الثاني،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المعترفة بزوجيّة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الحكم بإرث الزوج الأوّل عمّا يبقى من تركة المرأة المذكورة بعد نصيب الزوج الثاني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تركة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إرث الأوّل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وجه إرث الزوج الأوّل ممّا بقي من تركتها بعد نصيب الزوج الثاني، و هو أنّ‌ إقرار العقلاء على أنفسهم نافذ</w:t>
      </w:r>
      <w:r>
        <w:rPr>
          <w:rFonts w:eastAsia="Amiri" w:cs="Amiri" w:ascii="Amiri" w:hAnsi="Amiri"/>
          <w:color w:val="111111"/>
          <w:sz w:val="28"/>
          <w:szCs w:val="28"/>
          <w:rtl w:val="true"/>
          <w:lang w:bidi="ar-SA"/>
        </w:rPr>
        <w:t xml:space="preserve">. </w:t>
      </w:r>
      <w:bookmarkStart w:id="139" w:name="pg14828_164668"/>
    </w:p>
    <w:p>
      <w:pPr>
        <w:pStyle w:val="BookText"/>
        <w:rPr/>
      </w:pPr>
      <w:bookmarkEnd w:id="139"/>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في حقّ‌ الوارث</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608712_730472459"/>
      <w:bookmarkStart w:id="141" w:name="_Toc49"/>
      <w:bookmarkEnd w:id="140"/>
      <w:r>
        <w:rPr>
          <w:rtl w:val="true"/>
        </w:rPr>
        <w:t>الثالثة</w:t>
      </w:r>
      <w:r>
        <w:rPr>
          <w:rtl w:val="true"/>
        </w:rPr>
        <w:t xml:space="preserve">: </w:t>
      </w:r>
      <w:r>
        <w:rPr>
          <w:rtl w:val="true"/>
        </w:rPr>
        <w:t>لو ادّعى زوجيّة امرأة و ادّعت اختها عليه الزوجيّة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زوجيّة امرأة و ادّعت اختها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زوجيّة المدّعية،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إرث 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إرث الزوج الأوّل غير مناف لإرث الزوج الثاني من باقي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وجه عدم إرث الأوّل ممّا بقي من التركة بعد نصيب الزوج الثاني، و هو أنّ‌ الزوجيّة الاولى لم تثبت في الظاهر مع كون الإقرار هذا إقرارا على ضرر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الإقرار بزوجيّة الأوّل يكون على ضرر وارث الزوجة، فلا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ادّعت اخت المرأة المدّعاة زوجيّتها على المرء المدّعي الزوجيّة، كما إذا ادّعى زيد زوجيّة زينب و ادّعت اخت زينب معصومة زوجيّة زيد بأن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زوجته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على عدم زوجيّة معصومة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زيد في المثال بالنسبة إلى زوجيّة معصومة منكر، فيقبل حلفه على نفي </w:t>
      </w:r>
    </w:p>
    <w:p>
      <w:pPr>
        <w:pStyle w:val="BookText"/>
        <w:rPr/>
      </w:pPr>
      <w:r>
        <w:rPr>
          <w:rFonts w:ascii="Amiri" w:hAnsi="Amiri" w:eastAsia="Amiri" w:cs="Amiri"/>
          <w:color w:val="111111"/>
          <w:sz w:val="28"/>
          <w:sz w:val="28"/>
          <w:szCs w:val="28"/>
          <w:rtl w:val="true"/>
          <w:lang w:bidi="ar-SA"/>
        </w:rPr>
        <w:t xml:space="preserve">و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زوجيّة الاخت متعلّق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قوله مع دخوله بالمدّعية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الزوجيّة المدّعاة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دعوى المرء لزوجيّة زينب في المثال يتعلّق بها، فلا ربط‍‌ لها بالنسبة إلى دعوى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الاخت،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إشكال على قوله بتقديم قول المرء على قول الاخت المدّعية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على نفي زوجيّة 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المرء المنكر لزوجيّة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دخل زيد في المثال بالمعصومة المدّعية لزوجيّتها عليه، ثمّ‌ ادّعى زوجيّة زينب اخت المدخولة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 على تقديم قول المدّعي لعلّة النصّ‌ على كون الدخول بها مرجّحا لدعواها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الزهريّ‌، عن عليّ‌ بن الحسين عليهما السّلام في رجل ادّعى على امرأة أنّه تزوّجها بوليّ‌ و شهود، و أنكرت المرأة ذلك، فأقامت اخت هذه المرأة على هذا الرجل البيّنة أنّه تزوّجها بوليّ‌ و شهود و لم يوقّتا وقتا،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بيّنة الرجل و لا تقبل بيّنة المرأة، لأنّ‌ الزوج قد استحقّ‌ بضع هذه المرأة، و تريد اختها فساد النكاح، فلا تصدّق، و لا تقبل بيّنتها إلاّ بوقت قبل وقتها، أو بدخول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فمحلّ‌ الشاهد من الرواية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الدخول مرجّحا لما ادّعته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الدخول مرجّح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لم تقم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دعوى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فيما سيأتي من تعارض بيّنتهما و وجود المرجّح لبيّنتها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معها مرجّح من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الدخول بالمدّعية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زوجيّة الاخت المدّعية للزوجيّة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لأنّ‌ ظاهر دخول الرجل بها كونها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هذا الاحتمال هو تقديم قول الرجل على قول الاخت المدّعية للزوجيّة عليه، عملا بأصالة عدم الزوجيّة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تقدّم الظاهر على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سابقا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دلّ‌ على تقديم الظاهر على الأصل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بيّنتها إلاّ بوقت قبل وقتها، أو بدخول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الدالّ‌ على تقديم الظاهر على الأصل 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عدم تعارض بيّنتهما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المرأة المدّعية،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تقديم </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فالعقد لها، و إن 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معارضة دخوله بالمدّعية، لما سيأتي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على البيّنة،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مكذّب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لبيّنته،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على دعوى المرأة المدّعية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بالتقديم إنّما هو في صورة عدم إقامة المرأة المدّعية بيّنة لدعواها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أقامت المرأة البيّنة لدعواها و لم يقم الرجل بيّنة لدعواه فالقول قولها و العقد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أقام الرجل بيّنة فقط‍‌، و لم تكن للمرأة بيّنة فالقول قول المرء بالعقد على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تقديم قول الرجل بالبيّنة مع الدخول بالمرأة المدّعية للزوجيّة عليه أيضا، كما اشكل في تقديم قول الرجل على المرأة في صورة عدم البيّنة مع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الإشكال بأنّه سيأتي كون الدخول مرجّحا على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الدخول مرجّحا على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الدخول مرجّحا يكون الرجل بفعله مكذّبا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للإشكال على تقديم قول الرجل مع البيّنة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الفعل هو دخوله بها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الفرار من الإشكال بأنّ‌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تكذيبا،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 فيقتصر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توجّه اليمين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الدخول موجبا لتقديم الظاهر على الأصل على خلاف القاعدة، فيقتصر على مورد النصّ‌ و هو تعارض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سبق عند تعارض الأصل و الظاهر في الصفحة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فيرجّح الأصل، و خلافه خرج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قولها بالدخول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الدليل الثاني للإشكال بأنّ‌ كون الدخول تكذيبا لبيّنته ممنوع، بل الدخول أعمّ‌ من التكذيب، لاحتمال كونه بالشبهة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الدخول،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التكذيب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الدخول الظاهر في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بيّنة الرجل مع بيّنة المرأة المدّعية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ورد النصّ‌ بتقديم الظاهر يؤخذ به، و إلاّ فالأصل مقدّم على الظاهر، ففي المقام لم يرد النصّ‌، فيقدّم الأصل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البيّنة، لا من اقيمت البيّنة 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ينافر لزوم حلف صاحب البيّنة، فعلى </w:t>
      </w:r>
    </w:p>
    <w:p>
      <w:pPr>
        <w:pStyle w:val="BookText"/>
        <w:rPr/>
      </w:pPr>
      <w:r>
        <w:rPr>
          <w:rFonts w:ascii="Amiri" w:hAnsi="Amiri" w:eastAsia="Amiri" w:cs="Amiri"/>
          <w:color w:val="111111"/>
          <w:sz w:val="28"/>
          <w:sz w:val="28"/>
          <w:szCs w:val="28"/>
          <w:rtl w:val="true"/>
          <w:lang w:bidi="ar-SA"/>
        </w:rPr>
        <w:t xml:space="preserve">هو ذو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فيحلف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فتحلف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منافرة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صرّح الشارح رحمه اللّه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البيّنة، 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لرفع 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المصنّف رحمه اللّه هو العقد الآخر، 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توجّه اليمين على صاحب البيّنة على نفي العقد الآخر، و فاعل اليمين هو ذو البيّنة الذي لم يذكر في عبارة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الظرف متعلّقا باليمين، لا بالتوجّه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اليمين على العقد الآخر أي على نفيه متوجّه، فالآخر في العبارة ليس المراد منه فاعل اليمين، بل متعلّق اليمين، و فاعل اليمين غير مذكور، و هو صاحب البيّنة بقرينة المقام، و فائدة ذكر متعلّق اليمين الإشعار بما سيذكره الشارح رحمه اللّه من أنّ‌ اليمين ليس على إثبات ما اثبت بالبيّنة، بل على نفي العقد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كلّ‌ من الطرفين محلّل بكلامين، و البيّنة على أحد الكلامين و اليمين على الآخر،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توجّه اليمين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الآخر من صاحب البيّنة و على هذا فلا منافرة،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المدّعى لزوجيّة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فيحلف الرجل مع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 الآخر هو إقامة المرأة البيّنة، فهي أيضا تحلف مع البيّنة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حلف الزوج مع البيّنة، و حلف المرأة المدّعية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آخذ الحقّ‌ المدّعى 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له ببيّنته،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الآخر في الغرابة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حكم باليمين مع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صدق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تقدّم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ادّعاها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البيّنة لم تطّلع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المراد من العبارة، بل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حلف من اقيمت البيّنة عليه، و هو حلف المرأة في صورة إقامته البيّنة، و حلف الرجل في صورة إقامتها البيّنة، فهذا تنافر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ورد في بعض نسخ اللمعة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توجّه اليمين على آخذ الحقّ‌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آخذ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حكم له بسبب بيّنته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يناسب المقام و يكون غريبا، لكن هو أقلّ‌ غرابة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استعمال اللفظ‍‌ في العبارة غير مأنوس للأذهان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الاصول المقرّرة في الحكم تقتضي توجّه اليمين على من اقيمت البيّنة عليه، لا لذي البيّنة، و الحال أنّه في المقام حكم باليمين على ذي البيّنة، لما سيذكره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المدّعية للزوجيّة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لاحتمال صدق البينة الشاهدة على عقد المرأة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تقدّم عقد الرجل على الاخت التي ادّعى زوجيّتها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التأنيث باعتبار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تحليفها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لينتفي الاحتمال، و ليس حلفها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عقدها تأكيدا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للبيّنة،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الاحتمال، و إنّما حلفها على نفي عقد اختها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تحلف على البتّ‌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نفي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العقد المقدّم على ادّعاء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الحكم بتحليف المدّعية، لنفي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حلف المدّعية تأكيدا لبيّنتها، بل لدفع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حلف المدّعية على إثبات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الحلف كذلك لا يدفع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حلف المدّعية يكون على نفي عقد اختها، فلا يكفي 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أنا زوجة فلان، بل اللازم 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ليست اختي زوجة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تحلف المدّعية على القطع، بمعنى أن تحلف قاطعة على نفي زوجيّة اختها؟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تحلف على عدم علمها بالعقد الواقع بينه و بين اختها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اضيف إلى التعليل،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التعليل المقتضي للأوّل هو نفي احتمال العقد على الاخت، و الحال أنّ‌ البيّنة لم تطلّع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تعليل الحلف لدفع الاحتمال هو الحكم بحلفها على البتّ‌ و القطع، لنفي احتمال العقد على اختها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لا يزول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وقوعه مع عدم اطّلاعها، فلا يمكنها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بعدمه، 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هنا ترجع إلى نفي فعل الغير، فيكفي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حلفها على نفي علمها بوقوع عقد اختها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عقدها، عملا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 على البتّ‌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للشأن،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تقدّم العقد على اخت المدّعية على ادّعاء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حلفها على البتّ‌ و القطع على نفي العقد على اختها، لاحتمال وقوع العقد على الاخت مع عدم اطّلاعها، فكيف يحكم بحلفها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يمكن للمدّعية أن تقطع بعدم العقد على اختها، فيمتنع حلفها على البتّ‌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على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للإشكال، و هو أنّ‌ الحلف على عدم العقد على اخت المدّعية يتعلّق على نفي فعل الغير، فلا يمكن الحلف إلاّ على نفي العلم به، لا على نفيه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فعل الغير،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المدّعية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العقد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بيّنته على نفي عقده على المدّعية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على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تقدّم عقده على من ادّعته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بالحال، فيحلف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نفيه، لرفع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الحلف هنا على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حلف على نفي فعله، و اليمين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قاعدة الحلف على نفي فعل الغير هو الحلف على نفي العلم، لا على نفي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بيّن وجه حلف المدّعية مع بيّنتها، فشرع في بيان وجه حلف الرجل مع بيّنته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حلفه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الحكم بالحلف على الرجل مع بيّنته هو احتمال صدق بيّنته بوقوع العقد على اخت المدّعية، مع تقدّم عقده على الاخت، فيحلف على نفي العقد عليها بنحو البتّ‌ و القطع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المدّعية، و ضمير المفعول يرجع إلى العقد،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البيّنة لا تعلم وقوع العقد على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الرجل،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على المدّعية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حلف الرجل في المقام إنّما يكون على البتّ‌ و اليقين، بخلاف حلف المدّعية، كما تقدّم عدم إمكانه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هذين الموضعين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فيحتمل عدم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لئلاّ يلزم تأخير البيان عن وقت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الرجل البيّنة لدعواه، و إقامة المدّعية البيّنة لما ادّعاها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أصحابنا من الفقهاء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سابقا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 المذكور خال عن اليمين من قبل ذي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عدم ثبوت اليمين في الموضعين المذكورين، لأجل عدم ذكرها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ذكر اليمين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حكمنا بوجوبها مع عدم ذكرها في النصّ‌ لزم تأخير البيان عن وقت الخطاب، بمعنى أنّه لو كانت اليمين لازمة لكان على الإمام عليه السّلام بيانها عند الخطاب، و إلاّ كان قبيحا، و هو بعيد عن شأن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المخاطب محتاجا إلى بيان ما وجب في الشرع و لم يبيّنه الإمام عليه السّلام، بل أخّر البيان عن وقت الحاجة لكان ذلك أيضا قبيحا و بعيدا عن مقام المعصوم عليه السّلام، فعلى ذلك يحكم بعدم لزوم اليمين في الموضعين المذكورين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الرجل و المرأة المدّعية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أقام الرجل البيّنة على عقد اخت المدّعية، و أقامت المدّعية البيّنة على عقد نفسها فللبيّنتين أقسام سيذكرها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فإمّا أن تكونا مطلقتين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مؤرّختين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إحداهما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الاخرى مؤرّخة، و على تقدير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مؤرّختين إمّا أن يتّفق التاريخان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يتقدّم تاريخ 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تاريخ بيّنتها، و على التقادير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بالمدّعية، أو لا، فالصور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لبيّنة الرجل تاريخ و كذلك لبيّنة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شهدت بيّنة الرجل على عقد الاخت في تاريخ و كذلك بيّنة المرأة على العقد عليها في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بيّنة أحدهما مطلقة و بيّنة الآخر مؤرّخة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فرض كون البيّنتين مؤرّختين، و سيشير إلى التفصيل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يتّفق تاريخ بيّنة الرجل مع تاريخ بيّنة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التقادير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بيّنتهما مطلقتين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بيّنة الرجل مطلقة و المدّعية مؤرّخة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بيّنة المدّعية مطلقة و بيّنة الرجل مؤرّخة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بيّنتهما مؤرّختين متّفقتين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تاريخ بيّنة الرجل على تاريخ بيّنة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المدّعية على بيّنة الرجل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الرجل المدّعي لزوجيّة الاخت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اثنتا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مضافة إلى ستّة 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 الاثنتي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لبيّنته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الاخت المدّعية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الاثنتا عشرة حاصلة من ضرب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للرجل و المدّعية مع الدخول بالمدّعية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للرجل وحده مع الدخول بالمدّعية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للمرأة وحدها مع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للرجل و المرأة مع عدم الدخول بالمدّعية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للرجل وحده مع عدم الدخول بالمدّعية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للمرأة وحدها مع عدم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الصور الستّ‌ إذا اضيفت إلى الصور الاثنتي عشرة تحصل ثمان عشرة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خبر لمبتدإ مؤخّر فيما يأتي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التفصيل في تقديم بيّنة الرجل على بيّنتها في خمس صور، و تقديم بيّنتها على بيّنته في سبع صور من مجموع الاثنتي عشرة صورة أقاما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بيّنة الرجل مع بيّنة المدّعية،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المدّعي زوجيّة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تقدّم بيّنة الرجل على بيّنة المرأة في صور يكون مع بيّنة المدّعية مرجّح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تقدّم تاريخ بيّنتها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تاريخ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تكونان مؤرّختين، فيقدّم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صور من الاثنتي عشرة و هي الستّة المجامعة للدخول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الستّة الخالية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المرجّح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تاريخ بيّنة المدّعية على تاريخ بيّنة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المدّعية،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تقدّم تاريخ بيّنتها في صورة كون البيّنتين مؤرّختين، فلو كان إحداهما مؤرّخة و الاخرى مطلقة و كانت المدّعية مدخولا بها قدّمت بيّنتها أيضا، لكون الدخول مرجّحا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قولها في سبع صور من الصور المذكورة في تعارض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تقدّم كون الصور ستّا، فبضربها في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صورتي الدخول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كون بيّنة المرأة متقدّمة أو بيّنة الرجل، و أيضا كانت البيّنتان مؤرّختين أو مطلقتين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الصور التي تقدّم بيّنة المدّعية ستّ‌ صور مجامعة للدخول و واحدة من الصور الخالية عن الدخول، فهذه سبع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الواحدة،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لو تقدّم تاريخها،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يفتقر من 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بيّنته بغير سبق التاريخ إلى اليمين‌؟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منشأهما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البيّنتين حيث تكونان متّفقتين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فيحتاج من قدّم قوله إلى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المرأة، لأنّها مدّعية محضة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خصوصا إذا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يقدّم قول الرجل في الخمسة الباقية من الصور الاثنتي عشرة بعد السبع صور المذكورة، التي يقدّم فيها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قدّمت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الرجل و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يحتاج من قدّمت بيّنته على بيّنة صاحبه إلى اليمين‌؟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الوجهين، و هو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أحد الوجهين و هو الحكم بافتقار من قدّمت بيّنته إلى اليمين، بأنّ‌ البيّنتين تتساقطان عند كونهما متّفقتين، فيحتاج من قدّم قوله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إذا كان تقدّم إحدى البيّنتين بدخول، أو سبق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مدّعية محضة، بخلاف المرء، فإنّه مدّع لزوجيّة المرأة و منكر لزوجيّة 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للمدّعي علائم ثلاث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ترك تركت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المرجّح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لا يدلّ‌ على الزوجيّة، بل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معه،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بيّنته مع عدم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اليمين لزم تأخير البيان عن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قوله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قوله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بالعلائم المذكورة للمدّعي يعرف المنكر،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لبيّنتها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الدخول بالمدّعية لا يدلّ‌ على كون المدّعية زوجته، لاحتمال كونه بالشبهة أو غير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احتمال عدم زوجيّة المدّعية باق مع الدخول بها أيضا، كما تقدّم و هو كون الدخول بالشبهة أو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بتساقط‍‌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الوجه الثاني من الوجهين المذكورين، و هو أنّ‌ النصّ‌ يدلّ‌ على تقديم بيّنة الرجل في صورة عدم الدخول و عدم تقدّم بيّنتها، فلا وجه للحكم بلزوم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المنقول عن كتاب الوسائل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النصّ‌ المذكور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البيّنة بيّنة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اليمين، و إلاّ لزم تأخير البيان عن 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الرجل بالمدّعية، و تقدّم تاريخ بيّنة المدّعية على تاريخ بيّنة الرجل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تقديم بيّنته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النصّ‌ غير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اليمين بدليل آخر، خصوصا مع جريان الحكم على خلاف الأصل 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بيّنته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تأخير البيان عن وقت الحاجة قبيح لا يتصوّر في حقّ‌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أقوى الوجهين المذكورين في لزوم اليمين و عدمه هو الوجه الأوّل، و هو القول بلزوم اليمين على من قدّم قوله بغير المرجّحين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كونه أقوى قد ظهر من الدليل للوجه الأوّل و هو بقاء الاحتمال مع البيّنة أيضا،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النصّ‌ مطلقا في تقديم بيّنة الرجل لا ينافي ثبوت اليمين عليه بدليل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المرأة في صور الدخول بها، و تقديم بيّنة الرجل في الصور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أحد الموضعين اللذين يكون الحكم فيهما على خلاف الأصل، و المراد منه هو القاعدة المذكورة في أحكام القضاء و هي تقديم بيّنة الرجل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كون الحكم فيه على خلاف الأصل هو كون الرجل في المقام منكرا، فالحكم بتقديم بيّنته يكون على خلاف الأصل،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الحال أنّه هنا يقدّم قول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بتقديم بيّنته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مدّع،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مرجّح، و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الاختان،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الامّ‌ و البنت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بصيغة المفعول، مرادا به المدّعى عليه و يرشد إلى ذلك وقوعه في بعض النسخ مع الياء، فلا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أنّه مدّع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بدل مدّع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تقديم بيّنة المدّعي ليس على خلاف الأصل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 الثاني من الموضعين المحكومين فيهما على خلاف الأصل هو ترجيح قول المدّعية بالدخول، و الحال أنّ‌ الدخول أعمّ‌ من ثبوت الزوجيّة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بيّنة المدّعية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الدخول لا يكون مرجّحا لبيّنتها، لكونه أعمّ‌،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ورد في خصوص الاختين اللتين ادّعى المرء زوجيّة إحداهما و ادّعت الاخرى عليه الزوجيّة، فالحكم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و في تعدّي الحكم المذكور في الاختين المذكورتين في النصّ‌ إلى غيرهما وجهان، كما إذا ادّعى المرء زوجيّة امرأة و ادّعت بنتها عليه الزوجيّة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تعدّي الحكم المذكور إلى مثل الامّ‌ و البنت، و هو عدم النصّ‌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بيّنتها مع انفرادها، أو إطلاقهما، أو سبق تاريخها، و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هو،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مكمّل دليل القول بعدم تعدّي الحكم المذكور في خصوص الاختين إلى الامّ‌ 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توضيح كون الحكم المذكور في الاختين على خلاف الأصل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جريان الحكم على خلاف الأصل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القول بتعدّي الحكم إلى الامّ‌ و البنت، و هو أنّ‌ مقتضى الحكم في الاختين مشترك بين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التحاق حكم الامّ‌ و البنت بالحكم المذكور في خصوص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قوّينا عدم التحاق الامّ‌ و البنت بحكم الاختين يتفرّع عليه ما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المدّعية من الامّ‌ و البنت مع 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بيّنتها مع إطلاق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بيّنتها مع سبق تاريخها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من متفرّعات القول بعدم تعدّي الحكم في الاختين إلى الامّ‌ و البنت، و هو أنّه إذا لم تكن للمدّعية بيّنة لزوجيّتها عليه يحكم بحلف الرجل، لكونه منكرا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المدّعي زوجيّة الامّ‌ أو البنت منكر لما تدّعيه المدّعية منهما</w:t>
      </w:r>
      <w:r>
        <w:rPr>
          <w:rFonts w:eastAsia="Amiri" w:cs="Amiri" w:ascii="Amiri" w:hAnsi="Amiri"/>
          <w:color w:val="111111"/>
          <w:sz w:val="28"/>
          <w:szCs w:val="28"/>
          <w:rtl w:val="true"/>
          <w:lang w:bidi="ar-SA"/>
        </w:rPr>
        <w:t xml:space="preserve">. </w:t>
      </w:r>
      <w:bookmarkStart w:id="142" w:name="pg14828_164687"/>
    </w:p>
    <w:p>
      <w:pPr>
        <w:pStyle w:val="Heading5"/>
        <w:numPr>
          <w:ilvl w:val="4"/>
          <w:numId w:val="1"/>
        </w:numPr>
        <w:rPr/>
      </w:pPr>
      <w:bookmarkStart w:id="143" w:name="__RefHeading___Toc2608714_730472459"/>
      <w:bookmarkStart w:id="144" w:name="_Toc50"/>
      <w:bookmarkEnd w:id="142"/>
      <w:bookmarkEnd w:id="143"/>
      <w:r>
        <w:rPr>
          <w:rtl w:val="true"/>
        </w:rPr>
        <w:t>الرابعة</w:t>
      </w:r>
      <w:r>
        <w:rPr>
          <w:rtl w:val="true"/>
        </w:rPr>
        <w:t xml:space="preserve">: </w:t>
      </w:r>
      <w:r>
        <w:rPr>
          <w:rtl w:val="true"/>
        </w:rPr>
        <w:t>لو اشترى العبد زوجته لسيّده فالنكاح باق</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العبد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لسيّده فالنكاح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شراءها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لسيّده ليس مانعا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لنفسه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قلنا بعدم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الرابعة من قوله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زوجة العبد مملوكة لغير مولاه، فاشتراها لمولاه يكون النكاح بينهما باقيا، بخلاف ما لو اشتراها لنفسه و قلنا بجواز ملك العبد، ففيه يبطل النكاح بينهما، كما هو كذلك فيما إذا اشترى الحرّ زوجته المملوكة، فبالشراء يبطل النكاح بينهما و يملك المشترى بضعها بالملك، لا بالزوجيّة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بإذن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السيّد، و ضمير المفعول يرجع إلى العبد، و الضمير المنفصل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شراء العبد زوجته لسيّده، كما إذا اشتراها لسيّده، ثمّ‌ السيّد ملّكها للعبد، فتملّكها العبد بعد الشراء لسيّده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مالكيّة العبد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الملك، و الآخر عدم كونه مالكا، لأنّ‌ العبد و ما بيده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قلنا بعدم ملك العبد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باق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ببطلان شراء العبد لنفسه أو تمليكه، لعدم تصوّر الملك للعبد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التمليك، فبقيت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البائع، أو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حكمنا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الحرّ زوجته الأمة و استباح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بضعها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العقد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المؤنّث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قلنا ببطلان الشراء يحكم ببقاء الزوجة على ملك البائع، فلا يمنع من بقاء النكاح بينها و بين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صحّة الشراء للسيّد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مبنيّ‌ على القول الآخر و هو ملك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بكون العبد مالكا حكم ببطلان النكاح بينه و بين زوجته المشتراة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يحكم ببطلان النكاح إذا اشترى الحرّ زوجته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الحرّ،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الحرّ إذا اشترى زوجته المملوكة يكون بضعها له مباحا بالملك، لا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بضع الزوجة المملوكة بعد الشراء مباحا للزوج بالملك و بالزوجيّة‌؟</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اجتماع العلّتين التامّتين في المعلول الواحد و هو الاستباحة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بعضه حرّا و بعضه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المبعّض إذا اشترى زوجته المملوكة يبطل نكاحه بالشراء قطعا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العبد المبعّض</w:t>
      </w:r>
      <w:r>
        <w:rPr>
          <w:rFonts w:eastAsia="Amiri" w:cs="Amiri" w:ascii="Amiri" w:hAnsi="Amiri"/>
          <w:color w:val="111111"/>
          <w:sz w:val="28"/>
          <w:szCs w:val="28"/>
          <w:rtl w:val="true"/>
          <w:lang w:bidi="ar-SA"/>
        </w:rPr>
        <w:t xml:space="preserve">. </w:t>
      </w:r>
      <w:bookmarkStart w:id="145" w:name="pg14828_164689"/>
    </w:p>
    <w:p>
      <w:pPr>
        <w:pStyle w:val="BookText"/>
        <w:rPr/>
      </w:pPr>
      <w:bookmarkEnd w:id="145"/>
      <w:r>
        <w:rPr>
          <w:rFonts w:ascii="Amiri" w:hAnsi="Amiri" w:eastAsia="Amiri" w:cs="Amiri"/>
          <w:color w:val="111111"/>
          <w:sz w:val="28"/>
          <w:sz w:val="28"/>
          <w:szCs w:val="28"/>
          <w:rtl w:val="true"/>
          <w:lang w:bidi="ar-SA"/>
        </w:rPr>
        <w:t xml:space="preserve">بجزئه الحرّ قابل للتملّك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ملك و لو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608716_730472459"/>
      <w:bookmarkStart w:id="147" w:name="_Toc51"/>
      <w:bookmarkEnd w:id="146"/>
      <w:r>
        <w:rPr>
          <w:rtl w:val="true"/>
        </w:rPr>
        <w:t>الخامسة</w:t>
      </w:r>
      <w:r>
        <w:rPr>
          <w:rtl w:val="true"/>
        </w:rPr>
        <w:t xml:space="preserve">: </w:t>
      </w:r>
      <w:r>
        <w:rPr>
          <w:rtl w:val="true"/>
        </w:rPr>
        <w:t>لا يزوّج الوليّ‌ و لا الوكيل بدون مهر المثل</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المثل، و لا بالمجنون، و لا بالخصيّ‌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به أحد العيوب المجوّزة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يزوّج الوليّ‌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المبعّض يقدر على التملّك بجزئه الحرّ، فإذا ملك البضع بالملك يبطل النكاح،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الخامسة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بيان أولياء العقد من الأب، و الجدّ للأب، و المولى، و الحاكم، 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الوكيل في التزويج، كما إذا وكّل أحدا لتزويجها للغير أو لنفسه،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للوليّ‌ و الوكيل أن يزوّجا من عليها الولاية و الموكّلة بالصداق الأقلّ‌ من مهر 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لهما أيضا أن يزوّجا بالخصيّ‌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سلّت خصيتاه، ج خصية، خصان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من المجنون و الخصيّ‌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سيذكر العيوب المجوّزة للفسخ في الفصل السابع من فصول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الرجل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الخصاء، و الجبّ‌، و العنن، و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للوليّ‌ و الوكيل أن يزوّجا بمن فيه واحد من هذه العيوب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للوليّ‌ أن يزوّج الصبيّ‌ بذات العيب، و لا يجوز له أيضا أن يزوّج الصبيّة بذي العيب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بمن لا يقتضيه الإذن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العقد بدون مهر المثل على خلاف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تخيّرت في المهر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تخيّرها في أصل العقد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العقد الذي جرى عليه التراضي هو المشتمل على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فمتى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كان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المتزوّج بأقلّ‌ من مهر المثل و إلى المتزوّج بالزوج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الوسيع الشامل للعلم بكون التزويج بأقلّ‌ من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الإذن الشرعيّ‌ يقتضي التزويج بمقدار مهر المثل في الأوّل، و بغير المعيب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الوليّ‌ و الوكيل بدون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اتّفاق المصلحة بالتزويج بأقلّ‌ من مهر المثل في بعض الأحيان، فلا خيار للكامل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بتخيّرها في أصل العقد أيضا، 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القولين هو تخيير الكامل في أصل العقد أيضا، كما له التخيير في خصوص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المهر المسمّى الذي يكون أقلّ‌ من مهر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الضمير العائد إلى المهر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لم يمض المهر المذكور في العقد يجوز للزوجة أن تفسخ العقد من أصله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w:t>
      </w:r>
    </w:p>
    <w:p>
      <w:pPr>
        <w:pStyle w:val="BookText"/>
        <w:rPr/>
      </w:pP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المهر في صحّة العقد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الخيار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مادون مهر المثل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العفو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للذي بيده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 إذا لم يكن لها خيار في المهر ففي العقد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بتخيّرها في المهر يثبت لها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توقّف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أم يثبت بمجرّد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الثاني من القولين في خصوص فسخ الزوجة أصل العقد هو عدم جواز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القول الثاني بأنّ‌ المهر لا دخل له في صحّة العقد و لا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المهر و العقد في عدم الخيار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خيارها، لا في المهر، و لا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تزويج الوليّ‌ بأقلّ‌ من مهر المثل أولى من عفوه تمام المهر، و الحال أنّ‌ للوليّ‌ جواز عفو المهر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بيده اختيار النكاح و هو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تكن الزوجة مختارة في فسخ المهر فعدم خيارها في العقد يكون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بخيارها في المهر و فسخ المهر المذكور في العقد ثبت له مهر أمثالها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تخيّر الزوج لو فسخت المسمّى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العقد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أحكامه،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على المهر القليل، فلا يلزم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بالزائد جبرا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مهر المثل على وجه المصلحة، بأن كان هذا الزوج بهذا القدر أصلح و أكمل من غيره بأضعافه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فسخت الزوجة المهر المسمّى في العقد الواقع بينها و بين الزوج ففي تخيّر الزوج في فسخ العقد الواقع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التزام الزوج بحكم العقد، بمعنى أنّ‌ الزوج أقدم على العقد الذي حكمه هكذا، فلا يتخيّر في 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الزوجة في فسخ العقد الواقع بينهما،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دليل الوجه الثاني، و هو أنّه يحكم بجواز تخيّر الزوج في فسخ العقد الواقع، لأنّه أقدم على العقد بالمهر القليل، فلا يلزم بالمهر الزائد على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الزوج بالزائد على المسمّى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عقد الوليّ‌ بأقلّ‌ من مهر المثل للمصلحة المحرزة عنده ففي تخيّرها أيضا في فسخ العقد كذلك وجهان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بأضعاف القدر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المثال الأوّل لبيان المصلحة الموجبة لجعل المهر أقلّ‌ من مهر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لاضطرارها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الزوج و لم يوجد إلاّ هذا بهذا القدر، أو غير ذلك، ففي تخيّرها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المتّجه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كما أنّ‌ المتّجه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تزويجها بغير الكفو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المعيب فلا شبهة في ثبوت خيارها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العقد، و كذا القول في جانب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لاضطرار الزوجة إلى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ثان لوجود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يوجد زوج لها إلاّ الزوج بهذا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القولان يكونان في تخيّر الزوجة في صورة المصلحة للتزويج بأقلّ‌ من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المتّجه في صورة إحراز المصلحة عدم تخيّر الزوجة في فسخ العقد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المصلحة في التزويج بأقلّ‌ من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للمكان القريب و تلحقها هاء التنبيه،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كاف الخطاب،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لام البعيد مع كاف الخطاب،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زوّجها الوليّ‌ بزوج غير مناسب لها، أو بزوج 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تزويجها بغير الكفو و المعيب لا شبهة في الحكم بخيارها في فسخ العقد الواقع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القول بتخيّر الصبيّة إذا زوّجها الوليّ‌ بغير الكفو، أو المعيب بعد الكمال القول بتخيّر الصبيّ‌ إذا زوّجه الوليّ‌ بغير الكفو، أو المعيبة</w:t>
      </w:r>
      <w:r>
        <w:rPr>
          <w:rFonts w:eastAsia="Amiri" w:cs="Amiri" w:ascii="Amiri" w:hAnsi="Amiri"/>
          <w:color w:val="111111"/>
          <w:sz w:val="28"/>
          <w:szCs w:val="28"/>
          <w:rtl w:val="true"/>
          <w:lang w:bidi="ar-SA"/>
        </w:rPr>
        <w:t xml:space="preserve">. </w:t>
      </w:r>
      <w:bookmarkStart w:id="148" w:name="pg14828_164694"/>
    </w:p>
    <w:p>
      <w:pPr>
        <w:pStyle w:val="BookText"/>
        <w:rPr/>
      </w:pPr>
      <w:bookmarkEnd w:id="148"/>
      <w:r>
        <w:rPr>
          <w:rFonts w:ascii="Amiri" w:hAnsi="Amiri" w:eastAsia="Amiri" w:cs="Amiri"/>
          <w:color w:val="111111"/>
          <w:sz w:val="28"/>
          <w:sz w:val="28"/>
          <w:szCs w:val="28"/>
          <w:rtl w:val="true"/>
          <w:lang w:bidi="ar-SA"/>
        </w:rPr>
        <w:t xml:space="preserve">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الخيار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الكتاب في إثبات أصل التخيير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608718_730472459"/>
      <w:bookmarkStart w:id="150" w:name="_Toc52"/>
      <w:bookmarkEnd w:id="149"/>
      <w:r>
        <w:rPr>
          <w:rtl w:val="true"/>
        </w:rPr>
        <w:t>السادسة</w:t>
      </w:r>
      <w:r>
        <w:rPr>
          <w:rtl w:val="true"/>
        </w:rPr>
        <w:t xml:space="preserve">: </w:t>
      </w:r>
      <w:r>
        <w:rPr>
          <w:rtl w:val="true"/>
        </w:rPr>
        <w:t>عقد النكاح لو وقع فضولا</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لو وقع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الجانبين، 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الإجازة من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بغير الكفو، و التزويج بالمعيب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عبارة كتاب اللمعة في إثبات التخيير في المهر 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المصنّف رحمه اللّه فيما تقدّم في الصفحة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بعد الكمال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محتملة لجميع الوجوه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عبارة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الفروع المذكورة، لا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السادسة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العقد من جانب الزوج فضولا، أو من جانب الزوجة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عقد النكاح من جانب الزوج و الزوجة كليهما 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المعقود عليه من الزوج أو الزوجة بالغا عاقلا رشيدا، فأجاز العقد الفضوليّ‌ وقع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أي من وليّ‌ المعقود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مباشرة العقد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جارية بكرا أتت النبيّ‌ صلّى اللّه عليه و آله، فذكرت أنّ‌ أباها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و هي كارهة، فخيّرها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أنّه سأل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المعقود عليه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يبطل عقد الفضوليّ‌ من أصله على أقرب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عقد النكاح إذا وقع فضولا هل يكون صحيحا، بمعنى وقوفه على الإجازة، أم باطلا من أصله، فلا تصحّحه الإجازة‌؟</w:t>
      </w:r>
    </w:p>
    <w:p>
      <w:pPr>
        <w:pStyle w:val="BookText"/>
        <w:rPr/>
      </w:pPr>
      <w:r>
        <w:rPr>
          <w:rFonts w:ascii="Amiri" w:hAnsi="Amiri" w:eastAsia="Amiri" w:cs="Amiri"/>
          <w:color w:val="111111"/>
          <w:sz w:val="28"/>
          <w:sz w:val="28"/>
          <w:szCs w:val="28"/>
          <w:rtl w:val="true"/>
          <w:lang w:bidi="ar-SA"/>
        </w:rPr>
        <w:t xml:space="preserve">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رحمه اللّه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 الشيخ في الخلاف إلى الثاني، و الأصحّ‌ ما اختاره المصنّف رحمه اللّه موافقا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عقد صدر من أهله في محلّه،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من أهله الكامل و بمحلّه العين القابلة للعقد، و لا مانع من نفوذه إلاّ تعلّقه بحقّ‌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أجازه تمّ‌ و 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زين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الشارح رحمه اللّه ذكر لصحّة عقد الفضوليّ‌ في خصوص النكاح ثلاث روايات، و في خصوص البيع رواية سيذكرها و يذكر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الاولى منقولة في كتاب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النبيّ‌ صلّى اللّه عليه و آله في جواب الجارية التي زوّجها أبوها بلا اطّلاع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مخيّرة في إجازة العقد الواقع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منقولة في كتاب الوسائل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محمّد بن مسلم، عن أبي جعفر عليه السّلام أنّه سأله عن </w:t>
      </w:r>
    </w:p>
    <w:p>
      <w:pPr>
        <w:pStyle w:val="BookText"/>
        <w:rPr/>
      </w:pPr>
      <w:r>
        <w:rPr>
          <w:rFonts w:ascii="Amiri" w:hAnsi="Amiri" w:eastAsia="Amiri" w:cs="Amiri"/>
          <w:color w:val="111111"/>
          <w:sz w:val="28"/>
          <w:sz w:val="28"/>
          <w:szCs w:val="28"/>
          <w:rtl w:val="true"/>
          <w:lang w:bidi="ar-SA"/>
        </w:rPr>
        <w:t>الباقر عليه السّلام عن رجل زوّجته أمّه و هو 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إن شاء الزوج قبل،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تجديد العقد خلاف الظاهر،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الحذّاء في الصحيح أنّه سأل الباقر عليه السّلام عن غلام و جارية زوّجهما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وليّان لهما و 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النكاح جائز، و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كان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الوليّ‌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الأب و الجدّ بقرينة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زوّجته امّه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إن شاء المتزوّج قبل، و إن شاء ترك، فإن ترك المتزوّج تزويجه فالمهر لازم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بعض علمائنا لزوم المهر لأمّه على دعواها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 لفظ‍‌ القبول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تجديد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القبول هو تجديد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لأنّ‌ الظاهر هو قبول العقد الواقع فضولا، لا إجراء 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الثالثة الدالّة على صحّة عقد النكاح فضولا منقولة في كتاب التهذيب للشيخ رحمه اللّه الطبعة الحديثة،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الغلام و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اللذين لهما الولاية على عقد الصغيرين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عقد الوليّين يكون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الغلام و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وليّان لهما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التخيير الحاصل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صحّة النكاح موقوفا و إن لم نقل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من العقود، و يدلّ‌ على جواز البيع أيضا حديث عروة البارقيّ‌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الشاة، و لا قائل باختصاص الحكم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التأنيث يرجع إلى الأخبار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المذكورة في خصوص النكاح تدلّ‌ على كون عقد نكاح الفضوليّ‌ صحيحا موقوفا على إجازة المعقود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عقد الفضوليّ‌،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الروايات المذكورة تدلّ‌ على صحّة عقد الفضوليّ‌ في النكاح و إن لم نقل بالفضوليّ‌ في غيره من البيع و الإجارة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إن لم نقل به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في سائر العقود بفحوى الخطاب للاتّفاق فتوى و رواية على شدّة أمر النكاح و عدم جواز المسامحة فيه بما ربّما يتسامح في غيره، و دعوى خلاف الإجماع على فساد النكاح الفضوليّ‌ مردودة بمصير المعظم، بل كلّ‌ من عدا فخر الدين إلى صحّته موقوفا على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شخص قد أمره النبيّ‌ صلّى اللّه عليه و آله بشراء شاة بدينار، فذهب و اشترى شاتين بدينار، ثمّ‌ باع في الطريق إحدى الشاتين بدينار، ثمّ‌ جاء إلى النبيّ‌ صلّى اللّه عليه و آله بشاة و بدينار،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منقولة في كتاب المغني لابن قدامة،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 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يقل أحد من العلماء باختصاص حكم الفضوليّ‌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ثبت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قيل باختصاصه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لو نوقش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ببطلان عقد الفضوليّ‌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أنّ‌ العقد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للإباحة، فلا يصحّ‌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معقود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حكم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العقود مثل الإجارة و الهبة اللازمة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عقد الفضوليّ‌ يختصّ‌ بالنكاح فقط‍‌، لكنّ‌ القول بجوازه في النكاح يدلّ‌ على جوازه في غيره بطريق أولى، للاهتمام العظيم في النكاح و عدم المسامحة فيه، بخلاف غيره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للقول باختصاص الفضوليّ‌ بالنكاح وجه، و هو الاستناد إلى الروايات الثلاث المذكورة في خصوص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ناقش بعض في دلالة رواية عروة على الفضوليّ‌، بأنّ‌ شراءه الشاتين بدينار لم يكن فضوليّا، لدلالة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لنا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جنس الشاة الشامل للواحدة و الاثنتين، و أمّا بيعه إحدى الشاتين بدينار كان بإذن الفحوى عنه صلّى اللّه عليه و آله، فلا دلالة فيها على صحّة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تفصيل المناقشة و الجواب عنها فليراجع كتاب المكاسب للشيخ الأنصاريّ‌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الفضوليّ‌ في النكاح، أو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بطلان الفضوليّ‌ كون العقد بنفسه سببا مستقلاّ للإباحة من دون مدخليّة أي شيء آخر في السببيّة، فلا يصحّ‌ صدوره من غير المعقود عنه، لئلاّ يلزم من صحّته عدم كونه سببا في التأثير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يلزم من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سببيّته بنفسه،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المعقود عنه، أو وليّه شرط‍‌، و الشرط‍‌ متقدّم،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النكاح بدون إذن الوليّ‌،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الشرعيّة تحتاج إلى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منفيّة،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وليّ‌ المعقود عنه و هو الأب و الجدّ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على بطلان الفضوليّ‌ مطلقا، بأنّ‌ رضا المعقود عنه شرط‍‌ في صحّة العقد و لا بدّ من تقدّم الشرط‍‌ على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للعطف على مدخول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ثالث على القول ببطلان الفضوليّ‌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ما روي، و الرواية منقولة في كتاب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نكاح إلاّ بوليّ‌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الرابع على بطلان الفضوليّ‌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بالجرّ محلاّ، لعطفها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أنّ‌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العقود الشرعيّة توقيفيّة من الشارع، فلا يؤثّر العقد في الإباحة إلاّ أن يرد من الشارع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الأدلّة على صحّة عقد الفضوليّ‌ منتفية، فلا يحكم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الأدلّة الأربعة المستندة إليها للقول ببطلان عقد الفضوليّ‌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شرع في الجواب عن الأدلّة المذكورة على بطلان عقد الفضوليّ‌، بأنّ‌ </w:t>
      </w:r>
      <w:bookmarkStart w:id="151" w:name="pg14828_164700"/>
    </w:p>
    <w:p>
      <w:pPr>
        <w:pStyle w:val="BookText"/>
        <w:rPr/>
      </w:pPr>
      <w:bookmarkEnd w:id="151"/>
      <w:r>
        <w:rPr>
          <w:rFonts w:ascii="Amiri" w:hAnsi="Amiri" w:eastAsia="Amiri" w:cs="Amiri"/>
          <w:color w:val="111111"/>
          <w:sz w:val="28"/>
          <w:sz w:val="28"/>
          <w:szCs w:val="28"/>
          <w:rtl w:val="true"/>
          <w:lang w:bidi="ar-SA"/>
        </w:rPr>
        <w:t xml:space="preserve">عين المتنازع فيه،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عامّيّة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2608720_730472459"/>
      <w:bookmarkStart w:id="153" w:name="_Toc53"/>
      <w:bookmarkEnd w:id="152"/>
      <w:r>
        <w:rPr>
          <w:rtl w:val="true"/>
        </w:rPr>
        <w:t>السابعة</w:t>
      </w:r>
      <w:r>
        <w:rPr>
          <w:rtl w:val="true"/>
        </w:rPr>
        <w:t xml:space="preserve">: </w:t>
      </w:r>
      <w:r>
        <w:rPr>
          <w:rtl w:val="true"/>
        </w:rPr>
        <w:t>لا يجوز نكاح الأمة إلاّ بإذن مالكها</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الأمة إلاّ بإذن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في الدائم و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لقبح التصرّف في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العقد سببا مستقلاّ للإباحة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لكون ذلك عين التنازع، يعني أنّ‌ النزاع في أنّ‌ نفس العقد سبب للإباحة، أو هو مع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رضا المعقود عليه شرطا في العقد، فيلزم تقدّم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الرضا ليس شرطا متقدّما على العقد، بل يكفي الرضا المتأخّر عن العقد أيضا، كما في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الدليل الثالث، و هو أنّ‌ الرواية المستندة إليها منقولة من غير طرق الإماميّة، فضعفها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الدليل الرابع على بطلان عقد الفضوليّ‌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العقود الشرعيّة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الدليل على صحّة عقد الفضوليّ‌ موجود و هو ثلاث روايات في النكاح و رواية في خصوص البيع، كما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السابعة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بإذن مالك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نكاح أمة الغير دائما و لا منقطعا إلاّ بإذن مولاها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الأمة بالنسبة إلى مالكها من قبيل أمواله، و لا يجوز التصرّف في مال الغير إلاّ بإذن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Style w:val="FootnoteAnchor"/>
          <w:rtl w:val="true"/>
        </w:rPr>
        <w:footnoteReference w:id="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عميرة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يتمتّع بأمة المرأة من غير إذنها،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منافية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التصرّف في مال الغير بغير إذنه عقلا و شرعا، فلا يعمل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صحيحة، فلذلك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أطرحها الأصحاب غير الشيخ في النهاية، جريا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رواية سيف الدالّة على صحّة متعة أمة الغير بلا إذن من مولاها تنافي الاصول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الحاصل من الآيات و الروايات من عدم جواز التصرّف في مال الغير بدون إذنه،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Style w:val="FootnoteAnchor"/>
          <w:rtl w:val="true"/>
        </w:rPr>
        <w:footnoteReference w:id="59"/>
      </w:r>
      <w:r>
        <w:rPr>
          <w:rFonts w:ascii="Amiri" w:hAnsi="Amiri" w:eastAsia="Amiri" w:cs="Amiri"/>
          <w:color w:val="111111"/>
          <w:sz w:val="28"/>
          <w:sz w:val="28"/>
          <w:szCs w:val="28"/>
          <w:rtl w:val="true"/>
          <w:lang w:bidi="ar-SA"/>
        </w:rPr>
        <w:t>، 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يعمل بالرواية المنقولة الدالّة على جواز تزويج أمة الغير بغير إذنه و إن كانت الرواية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الرواية منافية للأصل،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أصحابنا الفقهاء الإماميّة لم يعملوا بمضمون الرواية المذكورة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تبعا لعادته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دأب الشيخ رحمه اللّه هو العمل بالرواية الصحيحة و لو لم يعمل به الأصحاب، أو كان مخالفا للأصول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أذن المولى لعبده في التزويج فإن عيّن له مهرا تعيّن و ليس له تخطّيه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زاد العبد المأذون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المعيّن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النكاح و هو يقتضي مهر المثل على المولى، أو ما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الزائد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عتقه،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للعبد أن يتخطّى المهر الذي عيّنه المولى في تزويجه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يعيّن المولى المهر في تزويج عبده، فينصرف الإطلاق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زاد العبد المأذون في المهر الذي عيّنه المولى، و سيأتي جوابه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عيّن له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أطلق انصرف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لو زاد في مقدار المهر المعيّن، أو مقدار مهر المثل حكم بصحّة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لإذن المولى في أصل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إذن المولى في النكاح يقتضي أن يكون المهر المعيّن، أو مهر المثل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الزائد عمّا عيّنه المولى، أو الزائد على مهر المثل في الإطلاق في ذمّة شخص العبد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يعقّب العبد بالزائد بعد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 الفاعل هو الضمير الراجع إلى العبد،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الإذن في النكاح يقتضي الإذن في توابعه، و المهر و النفقة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العبد لا يملك شيئا، فلا يجب عليه شيء، لامتناع التكليف بما لا يطاق، فيكون على المولى كسائر 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أطلقها تخيّر ما يليق به، و إن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تعيّنت، فلو تخطّاها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إجازة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مهر المثل في صورة إطلاق المولى، و المهر المعيّن في صورة تعيين المولى يكون في ذمّة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تجب نفقة الزوجة على عهدة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بأنّ‌ نفقة زوجة العبد تجب في كسب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النفقة على عهدة المولى، لا في كسب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مهر الزوجة و نفقتها من جملة توابع النكاح الذي أذن فيه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مهر زوجة العبد و نفقتها يجب على ذمّة المولى، كما يجب على ذمّته سائر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الزوجة التي يختارها العبد المأذون في التزويج، فإن أطلق المولى و لم يعيّن زوجة معيّنة إذا يختار الزوجة اللائقة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المولى إن عيّن الزوجة للعبد،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الفلانة، فلا يجوز للعبد أن يتزوّج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العبد، و ضمير المفعول يرجع إلى المعيّنة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كان عقد العبد على غير الزوجة المعيّنة عقدا فضوليّا، يحتاج إلى إجازة </w:t>
      </w:r>
      <w:bookmarkStart w:id="154" w:name="pg14828_164704"/>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تحرّر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للمولى إجباره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مراعاة لجانب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للمبعّض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مراعاة لجانب الرقّيّة، بل يتوقّف نكاحه على رضاه و إذن المولى،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2608722_730472459"/>
      <w:bookmarkStart w:id="156" w:name="_Toc54"/>
      <w:bookmarkEnd w:id="155"/>
      <w:r>
        <w:rPr>
          <w:rtl w:val="true"/>
        </w:rPr>
        <w:t>الثامنة</w:t>
      </w:r>
      <w:r>
        <w:rPr>
          <w:rtl w:val="true"/>
        </w:rPr>
        <w:t xml:space="preserve">: </w:t>
      </w:r>
      <w:r>
        <w:rPr>
          <w:rtl w:val="true"/>
        </w:rPr>
        <w:t>لو زوّج الفضوليّ‌ الصغيرين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الفضوليّ‌ الصغيرين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أحدهما و أجاز العقد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لزومه من جهة الآخر موقوفا على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الأوّل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بلوغ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المبعّض لا يجبره المولى على النكاح، لرعاية جانب الحرّيّة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للمبعّض أيضا الاستقلال في النكاح، لرعاية جانب الرقّيّة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المولى و حقّ‌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الثامنة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 الفضوليّ‌ صغيرة بصغير، فبلغ أحدهما و أجاز تمّ‌ العقد من جانب المجيز، و بقي من جانب الآخر جائزا و موقوفا على بلوغه و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أحدهما،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الآخر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زوّج الفضوليّ‌ صغيرة بصغير، ثمّ‌ بلغ الصغير مثلا و أجاز و مات بعد الإجازة يخرج من تركته سهم زوجته الصغيرة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للصغير قسطه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فسخ فلا مهر و لا ميراث، لبطلان العقد بالرّد،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على عدم سببيّة الإرث في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الباعث على الإجازة ليس هو الإرث، بل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لرضي بتزويجه،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يحلف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عبيدة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يحفظ‍‌ إلى أن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أجازت و حلفت بعدم سببيّة الإرث لإجازتها تعطى إيّاه، و لو فسخت و لم تجز فلا تعطى السهم المعزول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الصغير،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إجازة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يخرج سهم الصغير على فرض إجازته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إجازة الأوّل و موته بعد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الأوّل،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التفصيل المذكور هو 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 للشيخ رحمه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و </w:t>
      </w:r>
    </w:p>
    <w:p>
      <w:pPr>
        <w:pStyle w:val="BookText"/>
        <w:rPr/>
      </w:pPr>
      <w:r>
        <w:rPr>
          <w:rFonts w:ascii="Amiri" w:hAnsi="Amiri" w:eastAsia="Amiri" w:cs="Amiri"/>
          <w:color w:val="111111"/>
          <w:sz w:val="28"/>
          <w:sz w:val="28"/>
          <w:szCs w:val="28"/>
          <w:rtl w:val="true"/>
          <w:lang w:bidi="ar-SA"/>
        </w:rPr>
        <w:t xml:space="preserve">الباقر عليه السّلام و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الصغيران،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زوّج أحد الصغيرين الوليّ‌، أو كان أحدهما بالغا رشيدا و 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الفضوليّ‌ فمات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و احلف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أيّهما أدرك كان له الخيار، و إن ماتا قبل أن يدركا فلا ميراث بينهما و لا مهر إلاّ أن يكونا قد أدركا و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دعاها إلى أخذ الميراث إلاّ رضاها بالتزويج، ثمّ‌ يدفع إليها الميراث 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عليها تزويج الأب و يجوز على الغلام، و المهر على الأب 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الطبع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يذكر في الرواية نكاح الصغيرين، لكن يمكن كونها مستندة للتفصيل المذكور في خصوص الصغيرين، كما يمكن الاستشهاد بها على بعض جزئيّات مسألة الصغيرين اللذين زوّجهما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التأمّل في كون مورد الصحيحة المذكورة عن أبي عبيدة الحذاء هو الصغيرين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شقّ‌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أحد الصغيرين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أحدهما بالغا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العقد من طرف لازما لوقوعه من الوليّ‌، أو لكونه من البالغ الرشيد، و من طرف آخر جائزا لوقوعه من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بالغا رشيدا، أو كان عقده بولاية وليّه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زوّجه الفضوليّ‌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بلوغه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و إن لم يكن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ثابت فيه بطريق أولى، للزوم العقد هنا من الطرف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الثبوت ممّا هو جائز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كانا كبيرين و زوّجهما الفضوليّ‌ ففي تعدّي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 للمنصوص في كونه فضوليّا من الجانبين، و لا مدخل للصغر و الكبر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الصغيرين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الإرث موجبا للإجازة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الثاني الذي كان عقده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البلوغ و الإجازة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الحكم بإحلاف الثاني و إرثه من الأوّل و إن لم يكن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 ورد في خصوص الصغيرين اللذين زوّجهما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استفادته من النصّ‌ بطريق أولى، كما 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العقد هنا من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الوليّ‌، أو البالغ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مورد البحث أقرب إلى الثبوت من مورد النصّ‌ الذي كان العقد فيه متزلزلا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توريث الثاني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إلحاق حكم الكبيرين اللذين زوّجهما الفضوليّ‌ بحكم الصغيرين اللذين زوّجهما الفضوليّ‌، و هو مساواتهما في كونهما فضوليّين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المذكور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عدم إلحاق حكم الكبيرين بحكم الصغيرين، و هو أنّ‌ الحكم في </w:t>
      </w:r>
    </w:p>
    <w:p>
      <w:pPr>
        <w:pStyle w:val="BookText"/>
        <w:rPr/>
      </w:pPr>
      <w:r>
        <w:rPr>
          <w:rFonts w:ascii="Amiri" w:hAnsi="Amiri" w:eastAsia="Amiri" w:cs="Amiri"/>
          <w:color w:val="111111"/>
          <w:sz w:val="28"/>
          <w:sz w:val="28"/>
          <w:szCs w:val="28"/>
          <w:rtl w:val="true"/>
          <w:lang w:bidi="ar-SA"/>
        </w:rPr>
        <w:t xml:space="preserve">على خلاف الأصل من حيث توقّف الإرث على اليمين، 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في الإجازة، فيحكم فيما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المنصوص ببطلان العقد متى مات أحد المعقود عليهما بعد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إجازة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إثبات الأولويّة في البالغين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الفضوليّ‌ متى كان له مجيز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عند القائل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بخلاف ما إذا لم يكن له مجيز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الصغيرين ثبت على خلاف الأصل، لتوقّف الإرث على اليمين، فيقتصر على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عدم الإلحاق، و هو أنّ‌ المجيز كذلك متّهم في إجازته بتوهّم كون الإرث موجبا للإجازة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عن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الفضوليّ‌ على الكبيرين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أجاز أحد المعقود عليهما فضولا، ثمّ‌ مات أحدهما يحكم ببطلان العقد في غير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البالغين اللذين زوّجهما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المجيز في الحال هو البالغ الرشيد،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عقد الفضوليّ‌،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بخلاف ما إذا لم يكن لعقد الفضوليّ‌ مجيز في الحال، و هو الصغير الذي لا يمكن له الإجازه فعلا، حتّى يبلغ</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من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الضعيف الذي لا مجيز له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الصغيرين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عرض للمجيز الثاني مانع عن اليمين كالجنون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السفر الضروريّ‌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يحلف، و لو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فالأقوى أنّه لا يرث، لأنّ‌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الفتوى موقوف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المجوّزين لعقد الفضوليّ‌ اختلفوا في صحّة عقد الفضوليّ‌ الذي لم يكن له مجيز في الحال، مثل عقد الفضوليّ‌ على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ثبت الحكم المذكور في حقّ‌ الصغيرين اللذين كان عقدهما فضولا مورد خلاف جرى الحكم المذكور في حقّ‌ الكبيرين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تعدّي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الكبيرين 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عرض للمجيز الثاني الجنون المانع عن اليمين يتوقّف الإرث على رفع المانع عن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سفر الحجّ‌ الذي يفوت بصرف الوقت لليمين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نصيب المجيز عن تركة الأوّل إذا أجاز و مات، و يترك إلى أن يرفع المانع عن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المجيز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عدم إرث الثاني إذا نكل عن اليمين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الإجازة و اليمين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بدون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يثبت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الإجازة من دون اليمين‌؟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مترتّب على ثبوت النكاح و لم يثبت بدونهما،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في حقّ‌ نفسه بالنسبة إلى ما يتعلّق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كالمهر، و إنّما يتوقّف الإرث على اليمين، لقيام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إليه محضا،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ثبوت إرث الثاني يتوقّف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و اليمين، و متى فقد أحدهما ينتفي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هل يثبت المهر على ذمّة المجيز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 الإجازه بلا حاجة إلى اليمين أم لا؟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وجه عدم ثبوت المهر على الزوج بمجرّد الإجازة، و هو أنّ‌ ثبوت المهر مترتّب على ثبوت النكاح، و الحال أنّ‌ النكاح لم يثبت بدون الإجازة و اليمين، فلم يثبت المهر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ثبوت المهر على الزوج بمجرّد الإجازة بلا حاجة إلى اليمين، و هو أنّ‌ الإجازة كالإقرار على نفسه، فيثبت بها المهر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المجيز الثاني، و هو الزوج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يتعلّق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المهر يثبت بالإجازة، لكنّ‌ الإرث يتوقّف على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المجيز بالنسبة إلى الإرث متّهم في إجازته بتوهّم أنّ‌ إجازته لعلّها للإرث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المجيز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فيثبت ما يعود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بعد في تبعّض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تنافي الأصلان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نظائر كثيرة، و قد تقدّم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حصول النكاح، فإنّ‌ مدّعيه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بلوازم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المنكر و لا يثبت النكاح ظاهرا، و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بتوقّف الإرث على حلفه لا ينافي ثبوت المهر عليه بدليل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ما يعود عليه، و هو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يثبت بالإجازة ما يرجع إليه،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بثبوت المهر، و الحكم بعدم ثبوت الإرث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توقّف إرث الزوج من الزوجة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الانفكاك بين لوازم الزوجيّة، و هي هاهنا ثبوت المهر و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تبعّض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لتبعّض الحكم ظاهرا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أرادها فليراجع، لكن يذكر هنا مثالا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تقدّم مثل تبعّض الحكم هنا فيما إذا اختلفا في حصول النكاح، فادّعت الزوجة وقوع عقد النكاح و أنكره الرجل، فيتبعّض الحكم هنا بلزوم رعاية الزوجيّة للزوجة و عدم ثبوته في 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مدّعي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النفقة، و المهر، و الإرث،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سابقا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الآخر هو 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التهمة بطمعه في الميراث لا تأتي في جميع الموارد، إذ لو كان المتأخّر هو الزوج و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الميراث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انتفت التهمة، و ينبغي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اليمين إن لم يتعلّق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أعيان التركة بحيث يترجّح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يثبت عليه من الدين، أو يخاف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أدائه، أو هربه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ممّا يوجب التهمة،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 في الرواية موت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إجازة الزوجة و أنّها تحلف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المهر بمقدار ما يرث الزوج من الزوجة، كما ورث منها مائة دينار و كان المهر أيضا مائة دينار، فهنا ترفع التهمة من إجازة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الإرث مائة دينار و المهر مائتي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فيما إذا لم تحصل التهمة أن يحكم بعدم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تعلّق غرض المجيز بأن يرث العين من التركة و تعلّق المهر على ذمّته إذا تحصل التهمة في إجازته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إثبات أعيان التركة،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يخاف من امتناع المجيز من أداء المهر الذي ثبت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يخاف من هرب المجيز بعد أخذ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المورد الذي لم يكن المجيز فيه متّهما في إجازته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الرواية المنقولة سابقا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موت الزوج و إجازة الزوجة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57" w:name="pg14828_164713"/>
    </w:p>
    <w:p>
      <w:pPr>
        <w:pStyle w:val="BookText"/>
        <w:rPr/>
      </w:pPr>
      <w:bookmarkEnd w:id="157"/>
      <w:r>
        <w:rPr>
          <w:rFonts w:ascii="Amiri" w:hAnsi="Amiri" w:eastAsia="Amiri" w:cs="Amiri"/>
          <w:color w:val="111111"/>
          <w:sz w:val="28"/>
          <w:sz w:val="28"/>
          <w:szCs w:val="28"/>
          <w:rtl w:val="true"/>
          <w:lang w:bidi="ar-SA"/>
        </w:rPr>
        <w:t xml:space="preserve">إلى أخذ الميراث إلاّ الرضا بالتزويج،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منافية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فتوى الأصحاب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اليمين</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2608724_730472459"/>
      <w:bookmarkStart w:id="159" w:name="_Toc55"/>
      <w:bookmarkEnd w:id="158"/>
      <w:r>
        <w:rPr>
          <w:rtl w:val="true"/>
        </w:rPr>
        <w:t>التاسعة</w:t>
      </w:r>
      <w:r>
        <w:rPr>
          <w:rtl w:val="true"/>
        </w:rPr>
        <w:t xml:space="preserve">: </w:t>
      </w:r>
      <w:r>
        <w:rPr>
          <w:rtl w:val="true"/>
        </w:rPr>
        <w:t>لو زوّجها الأبوان برجلين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بأن اتّحد زمان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عقد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و تدلّ‌ عليه من الأخبار رواية عبيد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 يريد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لا تنافي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لزوم حلف الزوج فيما إذا كان المهر بقدر الميراث، أو أزيد، لعدم التهمة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وردت في خصوص موت الزوج و إجازة الزوجة التي تتصوّر التهمة في إجازتها دائما، بخلاف إجازة الزوج، ففيها لا تتصوّر التهمة في بعض الموارد، كما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وجدت التهمة،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التاسعة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 الأب الصغيرة لزيد و زوّجها الجدّ لعمرو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المناط‍‌ في الاتّحاد هو اتّحاد زمان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يعلم الشارح رحمه اللّه في تقديم تزويج الجدّ على تزويج الأب بمن خالف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منقولة في كتاب التهذيب للشيخ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جدّها أن يزوّجها من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الجدّ أولى بذلك ما لم يكن مضارّا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الأب زوّجها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ولاية الجدّ أقوى، لثبوت ولايته على الأب على تقدير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بجنون و نحوه، 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لزم تعدّي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يقولون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بمعنى كون الجدّ مضارّا بالصغيرة في تزويجها بالمرء المقصود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زوّج الأب قبل الجدّ لم يبق لتزويج الجدّ لها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القائلين بتقدّم تزويج الجدّ على تزويج الأب علّلوه مضافا إلى الرواية المذكورة، بأنّ‌ ولاية الجدّ أقوى من ولاية الأب، لأنّ‌ للجدّ ولاية على نفس الأب أيضا عند عروض النقص عليه من الجنون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عن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النقص للجدّ الذي لا ولاية للأب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ولاية الجدّ أقوى من ولاية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تقدّم ولاية الجدّ على ولاية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النكاح من العقود، مثل بيع مال الصغيرة و إجارته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الفقهاء لا يقولون بتقديم ولاية الجدّ على ولاية الأب في خصوص بيع مال </w:t>
      </w:r>
    </w:p>
    <w:p>
      <w:pPr>
        <w:pStyle w:val="BookText"/>
        <w:rPr/>
      </w:pPr>
      <w:r>
        <w:rPr>
          <w:rFonts w:ascii="Amiri" w:hAnsi="Amiri" w:eastAsia="Amiri" w:cs="Amiri"/>
          <w:color w:val="111111"/>
          <w:sz w:val="28"/>
          <w:sz w:val="28"/>
          <w:szCs w:val="28"/>
          <w:rtl w:val="true"/>
          <w:lang w:bidi="ar-SA"/>
        </w:rPr>
        <w:t xml:space="preserve">و الأجود قصره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محلّ‌ الوفاق،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الأصل، حيث 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مشتركان في الولاية، و مثل هذه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تعدّي الحكم إلى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 الأب، و هكذا صاعدا وجه، نظرا إلى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النصّ‌،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الصغيرة و كذا في إجارته، بل يحكمون بتقديم ولاية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هو حصر الحكم بتقديم ولاية الجدّ على ولاية الأب على مورد الوفاق، و هو التزويج،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بتقديم ولاية الجدّ على ولاية الأب، فإنّه على خلاف القاعدة، لتساوي ولايتهما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كون الحكم المذكور على خلاف الأصل، بأنّهما يشتركان في الولاية، فلا وجه لتقديم ولاية الجدّ على ولاية الأب بما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ولاية الجدّ على الأب لو عرض للأب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العلّة لا تصلح حجّة لتقديم ولاية الجدّ على ولاية الأب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زوّجها الجدّ برجل و أبو الجدّ برجل آخر و هكذا أبو الجدّ مع أبي أبي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ولاية الجدّ أقوى من ولاية الأب، لثبوتها على الأب عند عروض النقص للأب، بخلاف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عدم تعدّي الحكم المذكور إلى الجدّ و أبي الجدّ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 مع جدّ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الشارح رحمه اللّه </w:t>
      </w:r>
    </w:p>
    <w:p>
      <w:pPr>
        <w:pStyle w:val="BookText"/>
        <w:rPr/>
      </w:pPr>
      <w:r>
        <w:rPr>
          <w:rFonts w:ascii="Amiri" w:hAnsi="Amiri" w:eastAsia="Amiri" w:cs="Amiri"/>
          <w:color w:val="111111"/>
          <w:sz w:val="28"/>
          <w:sz w:val="28"/>
          <w:szCs w:val="28"/>
          <w:rtl w:val="true"/>
          <w:lang w:bidi="ar-SA"/>
        </w:rPr>
        <w:t xml:space="preserve">استوائهما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الجدّ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سبق عقد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من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مشتركان في الولاية، فإذا سبق أحدهما وقع صحيحا، فامتنع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الأخوان برجلين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في عقد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تعدّي الحكم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المورد المذكور عن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الجدّ و جدّ الأب في الولاية، فلا ترجيح لأحدهما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 و جدّ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يصدق عليهما الجدّ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يصدق عليهما الأب حقيقة أيضا، يعني أنّ‌ الأب يصدق على الجدّ و جدّ الأب حقيقة، أو مجازا، فلا ترجيح لأحدهما على الآخر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الأب 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نقله سابقا في الصفحة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الأب و الجدّ يشتركان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زوّج أحدهما الصغيرة لرجل لا يبقى لتزويج الآخر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زوّج الاخت أخواها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مرجع الضمير معلوم بالقرينة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 الاخت أخوها الكبير برجل و أخوها الصغير برجل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 عقد السابق منهما عند كون كليهما وكيلين عنها في التزويج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عقد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اشتراك الأب و الجدّ في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يكونا وكيلين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كما لو عقد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تساوي مختاريهما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الكمال، أو رجحان مختار الأكبر، و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ترجيح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اقترنا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لاستحالة الترجيح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بتقديم عقد الأكبر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فالأخوان أيضا يشتركان في ولاية عقد الاخت من جهة الوكالة، فليقدّم عقد السابق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صورة عدم كونهما وكيلين يكونان فضوليّين، و تكون الاخت مخيّرة في اختيار عقد أحدهما بلا 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تكون الاخت مخيّرة لو عقدها غير أخويها 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تساوى مختارا أخويها في الكمال من جميع الجهات يستحبّ‌ لها اختيار عقد الأخ الأكبر، لقول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وقّروا كباركم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مختار الأخ الأصغر أرجح من مختار الأخ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الأولى اختيار مختار الأخ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يسبق أحد الأخوين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قارن عقدهما من حيث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ببطلان كليهما،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الجمع بين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كلّ‌ واحد من الأخوين وكيلا عن الاخت للتزويج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اقتران عقدي الأخوين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لضعف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عقد الوكيل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العقد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كانا فضوليّين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عقديهما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اقترنا تخيّرت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عقد الأكبر ضعيف، لضعف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الشيخ القول بتقديم عقد الأكبر مع الاقتران، و أيضا نقل عنه قول بتقديم عقد الأكبر مطلقا، اقترنا أم تقدّم أحدهما، إلاّ مع دخول من اختار الأصغر بالزوجة قبل الزوج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رواية منقولة في كتاب التهذيب للشيخ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بإسناده عن وليد بيّاع الأسقاط‍‌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أنا عنده عن جارية كان لها أخوان، زوّجها الأكبر بالكوفة، و زوّجها الأصغر بأرض اخرى،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بها الأولى، إلاّ أن يكون الأخير قد دخل بها، فإن دخل بها فهي امرأته و نكاحه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رحمه اللّه في ذيل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هذا الخبر أنّه إذا جعلت الجارية أمرها إلى أخويها معا فيكون حينئذ الأكبر أولى بالعقد، فإن اتّفق العقدان في حال واحد كان العقد الذي عقده الأخ الأكبر أولى ما لم يدخل الذي عقد عليه الأخ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دخل بها مضى العقد و لم يكن للأخ الأكبر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كلا الأخوين وكيلين في عقد الاخت صحّ‌ عقد من كان وكيلا، و بطل عقد غير الوكيل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 الذي لم يكن وكيلا، فإنّ‌ عقده فضوليّ‌ يحكم ببطلانه عند التعارض بالعقد الصحيح، و هو عقد الوكيل منهما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تكون مخيّرة في إبطال ما تشاء و إجازة ما تشاء من العقدين</w:t>
      </w:r>
      <w:r>
        <w:rPr>
          <w:rFonts w:eastAsia="Amiri" w:cs="Amiri" w:ascii="Amiri" w:hAnsi="Amiri"/>
          <w:color w:val="111111"/>
          <w:sz w:val="28"/>
          <w:szCs w:val="28"/>
          <w:rtl w:val="true"/>
          <w:lang w:bidi="ar-SA"/>
        </w:rPr>
        <w:t xml:space="preserve">. </w:t>
      </w:r>
      <w:bookmarkStart w:id="160" w:name="pg14828_164719"/>
    </w:p>
    <w:p>
      <w:pPr>
        <w:pStyle w:val="BookText"/>
        <w:rPr/>
      </w:pPr>
      <w:bookmarkEnd w:id="160"/>
      <w:r>
        <w:rPr>
          <w:rFonts w:ascii="Amiri" w:hAnsi="Amiri" w:eastAsia="Amiri" w:cs="Amiri"/>
          <w:color w:val="111111"/>
          <w:sz w:val="28"/>
          <w:sz w:val="28"/>
          <w:szCs w:val="28"/>
          <w:rtl w:val="true"/>
          <w:lang w:bidi="ar-SA"/>
        </w:rPr>
        <w:t xml:space="preserve">إجازة ما شاءت منهما، و إبطال الآخر، أو إبطالهما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2608726_730472459"/>
      <w:bookmarkStart w:id="162" w:name="_Toc56"/>
      <w:bookmarkEnd w:id="161"/>
      <w:r>
        <w:rPr>
          <w:rtl w:val="true"/>
        </w:rPr>
        <w:t>العاشرة</w:t>
      </w:r>
      <w:r>
        <w:rPr>
          <w:rtl w:val="true"/>
        </w:rPr>
        <w:t xml:space="preserve">: </w:t>
      </w:r>
      <w:r>
        <w:rPr>
          <w:rtl w:val="true"/>
        </w:rPr>
        <w:t>لا ولاية للأمّ‌ على الولد مطلقا</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زوّجتها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الكمال كالفضوليّ‌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ادّعت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عن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لتفويتها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البضع، و غرورها بدعوى الوكالة، مع أنّ‌ 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العقدين الواقعين من أخويها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العاشرة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الولد ذكرا أم أنثى، و سواء كان عاقلا أم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الامّ‌، و ضمير المفعول يرجع إلى الولد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عقد الامّ‌ للذكر و الانثى من أولادها كعقد الفضوليّ‌ في الحاجة إلى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تغرم الامّ‌ للزوجة نصف المهر الذي سمّته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 قد فوّت بضع الزوجة و غرّتها بدعواها الوكالة عن ولدها، فيلزم عليها نصف المهر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إكمال الاستدلال على لزوم نصف المهر على ذمّة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مضافا على ما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جميع المهر،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ينتصف بالطلاق و لم يقع، و لرواية محمّد بن مسلم عن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البضع إنّما يضمن بالاستيفاء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مطلقا، و العقد لم يثبت، فلم يثبت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أنّه لا شيء على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الضمان، فيلزمه 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الحكم إلى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من كون الفراق بين الزوجين قبل دخول الزوج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محمّد بن مسلم، عن مولانا أبي جعفر عليه السّلام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زوّجته امّه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إن شاء المتزوّج قبل و إن شاء ترك، فإن ترك المتزوّج تزويجه فالمهر لازم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يحصل الانتفاع من البضع على بعض الوجوه، مثل العقد و الوطي و غيرهما، و الحال أنّه لم يحصل العقد من الزوج، بل من امّه و هو لم يجزه، فلم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و المراد به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يوجب المهر و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نصف المهر و لا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شيء على الوكيل، إلاّ مع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 و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بلزوم المهر، فحكم به على الامّ‌ و إن لم تدّع الوكالة، استنادا إلى 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فإنّ‌ 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لثبوت المهر في ذمّة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ارتكب القائل بلزوم المهر على الامّ‌ المبالغة حيث قال بأنّ‌ المهر يجب عليها و لو لم تدّع الوكالة عن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الرواية أشار إليها سابقا في الصفحة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بوجوب المهر على الامّ‌ عند عدم ادّعائها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قريب من هذا البعد حمل الرواية على دعواها الوكالة عن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الحكم أيضا يقرب من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الامّ‌ الوكالة عن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مجرّد دعواها الوكالة لا يصلح لأن يحكم بثبوت المهر بها على ذمّة الامّ‌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w:t>
      </w:r>
      <w:r>
        <w:rPr>
          <w:rFonts w:eastAsia="Amiri" w:cs="Amiri" w:ascii="Amiri" w:hAnsi="Amiri"/>
          <w:color w:val="111111"/>
          <w:sz w:val="28"/>
          <w:szCs w:val="28"/>
          <w:rtl w:val="true"/>
          <w:lang w:bidi="ar-SA"/>
        </w:rPr>
        <w:t xml:space="preserve">. </w:t>
      </w:r>
      <w:bookmarkStart w:id="163" w:name="pg14828_164722"/>
    </w:p>
    <w:p>
      <w:pPr>
        <w:pStyle w:val="Heading3"/>
        <w:numPr>
          <w:ilvl w:val="2"/>
          <w:numId w:val="1"/>
        </w:numPr>
        <w:rPr/>
      </w:pPr>
      <w:bookmarkStart w:id="164" w:name="__RefHeading___Toc2608728_730472459"/>
      <w:bookmarkStart w:id="165" w:name="_Toc57"/>
      <w:bookmarkEnd w:id="163"/>
      <w:bookmarkEnd w:id="164"/>
      <w:r>
        <w:rPr>
          <w:rtl w:val="true"/>
        </w:rPr>
        <w:t>الفصل الثالث في المحرّمات و توابعها</w:t>
      </w:r>
      <w:bookmarkEnd w:id="165"/>
    </w:p>
    <w:p>
      <w:pPr>
        <w:pStyle w:val="Heading4"/>
        <w:numPr>
          <w:ilvl w:val="3"/>
          <w:numId w:val="1"/>
        </w:numPr>
        <w:rPr/>
      </w:pPr>
      <w:bookmarkStart w:id="166" w:name="__RefHeading___Toc2608730_730472459"/>
      <w:bookmarkStart w:id="167" w:name="_Toc58"/>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في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الرضاع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608732_730472459"/>
      <w:bookmarkStart w:id="169" w:name="_Toc59"/>
      <w:bookmarkEnd w:id="168"/>
      <w:r>
        <w:rPr>
          <w:rtl w:val="true"/>
        </w:rPr>
        <w:t>يحرم بالنسب الأم و البنت و بنتها و بنت الابن و الأخت و بنتها و العمّة و الخالة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محرّمات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الفصول التي قال عنها في أوّل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الفصل الأوّل في مقدّمات النكاح و الفصل الثاني في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المحرّمات من النساء إمّا بسبب النسب الحاصل بين المرء و المرأة، أو بسبب الرضاع، و سيأتي تفصيل كليهما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المحرّمات بسبب غير النسب و الرضاع من الأسباب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المحرّمة مثل المصاهرة، و الزناء بذات البعل، أو المعتدّة، و اللواط‍‌ الموجب لحرمة اخت و أمّ‌ الموقب على الموقب و غير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المحرّمات، و هو 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الفصل الثالث في خصوص المحرّمات و توابعها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تسعة 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المحرّمات 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إلى الأصناف التسعة المحرّمة بالنسب قبل تفصيل المصنّف و الشارح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إجمال أصناف التسعة المحرّمة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إن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حرمة الأصناف المذكورة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صدر الآية المذكورة تدلّ‌ على حرمة سبعة أصناف من المحرّمات بالنسب، و لم يذكر الصنفان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الابن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الفقهاء قالوا بدخولهما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بَناتُكُمْ‌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امرأة ولدته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انتهى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من العلو بالولادة، 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بنت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الذكر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يرجع إلى الامّ‌، و ضمير المفعول يرجع إلى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الصلبيّ‌ و هي التي ولدت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الصلبيّ‌ و هي التي نسب الإنسان إليها بالولادة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الامّ‌ التي تكون غير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الشخص،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هو أمّ‌ الأب و إن 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أمّ‌ الامّ‌ و إن 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الأصناف المحرّمة هو البنت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الأصناف بنت البنت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الأصناف بنت الابن فنازلا، أي بنت ابن الابن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ضابط‍‌ بنت البنت، و بنت الابن، أو ضابط‍‌ بنت الابن على النسخة الثانية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هو البنت،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ينتهي إليه نسبه بالتولّد و لو بوسائط‍‌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امرأة ولّدها أبواه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انتهى نسبها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أو إلى أحدهما بالتولّد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بنت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نسب بنت ابن الابن و هكذا ينتهي إلى الشخص و لو بوسائط‍‌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زيارة سيّدتنا فاطمة المعصومة عليها السّلام المدفونة ببلدة قم التي نحن في جوارها و نتوسّل إليها في طلب حوائجنا المهمّة عند زيارتنا في ليالي الجمعة و غيرها و تقضى كثيرا ما بعنايتها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بنت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الحال أنّها بنت الحسين عليه السّلام بوسائط‍‌، لا بالصلب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الأصناف هو الاخت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الأصناف هو بنت الاخت فنازلا، أي بنت بنت الاخت،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بنت الاخت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البنت،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بنت الاخت إمّا بالأبوين، أو بأحدهما، و هذا إشارة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بنت الاخت من الأب، أو من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بنت الاخت،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الأبوين، و هذا إشارة إلى بنت الاخت بوسائط‍‌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انتهاء نسب بنت الاخت إلى الأبوين، أو إلى أحدهما بالتولّد، لا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الأصناف المحرّمة هو بنت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المؤنّث و هو يرجع إلى بنت الأخ، لا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بنت بنت الأخ و إن نزلت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يذكره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 كانت، أم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أم لأمّ‌، أم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انثى هي اخت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الامّ‌، 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انثى هي اخت 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الأصناف المحرّمة هو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 مع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الذكر هو الذي ولّده و هو أبو الشخص، أو أبو أبي الشخص و هو الجدّ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العمّة مع واسطة و هي اخت جدّ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الجدّ ولّد الشخص بواسطة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ولّد الشخص بلا واسطة، و المراد منه نفس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العمّة بلا واسطة و هي اخت أبي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الأقسام الثلاثة في خصوص الاخت، فيستظهر منها الأقسام الثلاثة للعمّة و هي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 من جهة الأب، فيعبّر عنها بالعمّة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الأب من جهة الامّ‌، و يعبّر عنها بالعمّة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الأب من جهة الأبوين، و يعبّر عنها بالعمّة للأبوين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الأب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الأصناف المحرّمة هو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الأصناف التسعة هي التي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الذكر بالنسب تسعة أصناف من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العمّة و الخالة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الأب كأخت أمّ‌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بالصاعد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الأب، و الامّ‌، و خالتهما، و عمّة الجدّ و الجدّة، و خالتهما،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العمّة، و خالة الخالة، فإنّهما قد لا تكونان محرّمتين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يحرم على المرأة ما يحرم على الرجل بالقياس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 المحرّمات الجامع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الإنسان كلّ‌ 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أمّ‌ الامّ‌، فإنّها ولّدت الشخص بواسطة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الامّ‌ التي ولّدت الشخص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تكون الخالة لا من جانب الامّ‌، او أمّ‌ الامّ‌، بل تكون من جانب الأب، كخالة شخص الأب، فإنّ‌ خالتها أيضا تكون من المحرّمات على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 أمّ‌ الأب تكون خالة لأبي الشخص و هي محرّمة على الشخص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الأب، أو عمّة الامّ‌ و هكذا خالتهما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الخالات و العمّات للأجداد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عمّة الشخص و خالة خالة الشخص، فإنّهما قد لا تكونان في بعض الموارد محرّمتين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عمّة زيد اختا لأبيه من امّه، و لها عمّه هي اخت أبيها، فإنّ‌ هذه لا تحرم على زيد و إن كانت عمّة لعمّته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المرأة محرّمة على الرجل فهو أيضا يحرّم على المرأة بالمقايسة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القاعدة الكلّيّة التي تجمع جميع المحرّمات المذكورة هي أنّ‌ الإنسان يحرم عليه كلّ‌ أقربائه إلاّ أولاد العمومة و أولاد الخؤولة</w:t>
      </w:r>
      <w:r>
        <w:rPr>
          <w:rFonts w:eastAsia="Amiri" w:cs="Amiri" w:ascii="Amiri" w:hAnsi="Amiri"/>
          <w:color w:val="111111"/>
          <w:sz w:val="28"/>
          <w:szCs w:val="28"/>
          <w:rtl w:val="true"/>
          <w:lang w:bidi="ar-SA"/>
        </w:rPr>
        <w:t xml:space="preserve">. </w:t>
      </w:r>
      <w:bookmarkStart w:id="170" w:name="pg14828_164728"/>
    </w:p>
    <w:p>
      <w:pPr>
        <w:pStyle w:val="BookText"/>
        <w:rPr/>
      </w:pPr>
      <w:bookmarkEnd w:id="170"/>
      <w:r>
        <w:rPr>
          <w:rFonts w:ascii="Amiri" w:hAnsi="Amiri" w:eastAsia="Amiri" w:cs="Amiri"/>
          <w:color w:val="111111"/>
          <w:sz w:val="28"/>
          <w:sz w:val="28"/>
          <w:szCs w:val="28"/>
          <w:rtl w:val="true"/>
          <w:lang w:bidi="ar-SA"/>
        </w:rPr>
        <w:t xml:space="preserve">عدا أولاد العمومة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الخؤولة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608734_730472459"/>
      <w:bookmarkStart w:id="172" w:name="_Toc60"/>
      <w:bookmarkEnd w:id="171"/>
      <w:r>
        <w:rPr>
          <w:rtl w:val="true"/>
        </w:rPr>
        <w:t>يحرم بالرضاع ما يحرم بالنسب</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بالرضاع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هي كلّ‌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أرضعتك، أو رجع نسب من أرضعتك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صاحب اللبن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أرضعت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يرجع نسبك إليه من ذكر أو انثى و إن علا،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تزويج ابن العمّ‌ على بنت العمّ‌ و هكذا بنت الخالة مع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المحرّمات بالرضاع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في بيان المحرّمات بسبب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الكلّيّة فيها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بالرضاع ما يحرم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الامّ‌ من الرضاع للشخص، و هي التي أرضعت الإنسان، أو رجع نسب المرضعة أو صاحب اللبن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الامّ‌ من الرضاع على اقسام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أرضعت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رجع نسب مرضعة الشخص إليها، مثل أمّ‌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رجع نسب صاحب اللبن إليها، و هي أمّ‌ زوج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أرضعت من يرجع نسب الشخص إليه، و هي مرضعة الأب أو الامّ‌ أو الأجداد أو الجدّات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نفس المرضعة للشخص، و هو القسم الأوّل من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أمّ‌ المرضعة و إن 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أمّ‌ زوج المرضعة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مرضعة الأب أو الامّ‌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كمرضعة أحد أبويك، أو أجدادك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جدّاتك، و اختها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خالتك من الرضاعة، و أخوها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خالك، و أبوها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كما أنّ‌ ابن مرضعتك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و بنتها 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أحكام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انثى رضعت من لبنك، أو لبن من ولّدته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أرضعتها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ولّدتها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بناتها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النسب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ذكرت المحرّمات من الرضاع تحت عنوان أمّ‌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امرأة أرضعتك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اخت المرأة المرضعة تكون خالة الشخص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أخو المرضعة يكون خالا للشخص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المرضعة يكون جدّ الشخص المرتضع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أبناء المرضعة يكونون إخوانا للشخص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تكون بنت المرضعة اختا للشخص المرتضع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تكون بنت الأخ و بنت الاخت من الرضاع مثل بنت الأخ و الاخت من النسب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البنت من الرضاع للشخص هي التي رضعت من زوجة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شروع في تحديد البنت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البنت من الرضاع هي التي رضعت من لبن الشخص الذي ولد من الشخص، مثل الابن و 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أرضعت البنت امرأة متولّدة من الشخص، و المراد منها البنت و إن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المخاطب، و كذلك قوله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بنات امرأة تكون بنتك من الرضاع هنّ‌ أيضا في حكم بناتك من الرضاع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المرضعة، و أخوات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و الرضاع،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أرضعتها واحدة من جدّاتك، أو ارضعت بلبن واحد من أجدادك من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بنات 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المرضعة، و الفحل من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انثى أرضعتها اختك، و بنت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العمّات و الخالات من الرضاع هنّ‌ أخوات زوج المرضعة و أخوات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تحديد العمّات و الخالات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زوج المرأة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العمّات و الخالات من الرضاع هنّ‌ أخوات من ولّد المرضعة، أو فحل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الفحل و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اخت زوج المرضعة تكون عمّة للمرتضع، و هكذا تكون اخت المرأة المرضعة خالة للمرتضع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العمّات و الخالات من الرضاع كلّ‌ امرأة أرضعتها إحدى جدّات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الأجداد من النسب أو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تحديد بنات الأخ و بنات الاخت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أولاد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 و بنات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أولاد المرضعة و الفحل من النسب، أو من الرضاع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تكون في حكم بنات الأخ و بنات الاخت كلّ‌ امرأة ارتضعت من اخت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بنات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أرضعته أمّك، أو ارتضع بلبن أبيك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يحرّم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متعة و ملك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شبهة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ثبت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ثبت له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اللبن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رضعت من بنت اخت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أولاد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حكم بنات الأخ و الاخت بنات كلّ‌ ذكر رضعت من أمّ‌ الشخص، و هو أخو الشخص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رضعت من زوجة أبي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شرائط‍‌ الرضاع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النكاح الموجب لحصول لبن الرضاع دائما أو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أرضعت أمة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الرضاع عن نكاح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اللبن الحاصل من الوطي عن شبهة يوجب التحريم على أصحّ‌ القولين عند الشارح رحمه اللّه إذا كانت الشبهة من المرء و المرأة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بالرضاع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حصلت الشبهة في حقّه، كما إذا تزوّج رجل امرأة لا يعلم أنّها محرّمة عليه، لكنّ‌ المرأة تعلم أنّها حرام على الرجل إذا تثبت الشبهة في حقّ‌ الرجل و لا تثبت في حقّ‌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الخالي عن النكاح بين كونه من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كبيرة،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ثيّب، ذات بعل و 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مع صحّة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اللبن عن ذات حمل، أو ولد بالنكاح المذكور، فلا عبرة بلبن الخالية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منكوحة نكاحا صحيحا، حتّى لو طلّق الزوج و هي حامل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فأرضعت ولدا 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كانت في حباله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اللبن الحاصل في ضرع الصغيرة، فإنّه لا يكون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اللبن الحاصل في ضرع البكر لا يكون محرّما، لعدم كونه عن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المراد من النكاح هو الدخول و الوطي، لا العقد الخالي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ذات بعل، كما إذا حصل اللبن في ضرع المرأة الخالية عن البعل بسبب المصّ‌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في كون اللبن محرّما صدوره عن ذات حمل أو ولد، بمعنى أنّ‌ صدور اللبن عن المرأة المعقود عليها أو المدخول بها غير ذات حمل أو ولد لا يوجب 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المرأة معقودا عليها بعقد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طلّق الزوج زوجته و هي ترضع، فاللبن كذلك يوجب 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بالنسبة إلى الزوج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إذا كانت الزوجة باقية على الزوجيّة و لم تطلّق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المرضعة،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المرضعة، فلو ماتت في أثناء الرضاع فأكمل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ميتة لم ينشر و إن 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العبارة، و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اسم الرضاع،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المعهود المتعارف و هو رضاع الحيّة،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اللفظيّة على الإرضاع بالاختيار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آخر من شرائط‍‌ الرضاع الموجب لنشر الحرمة، و هو كون اللبن من المرأة الحيّة، فلا اعتبار باللبن الصادر عن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أرضعت تسع مرّة حيّا و أكملت العشرة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الإكمال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تناول ذلك الغرض إطلاق عبارة المصنّف رحمه اللّه في قوله فيما تقدّم في الصفحة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صدق على إكمال النصاب ميتة اسم الرضاع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تناوله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يحمل على الرضاع المتعارف و هو الرضاع من الحيّة، لا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عدم كون الرضاع عن الميتة ناشرا للحرمة، أي و لدلالة الأدلّة اللفظيّة في خصوص الرضاع على الإرضاع بالاختيار، و الحال أنّ‌ إرضاع الميتة لا يكون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الرضاع من الميتة لا يكون إرضاعا اختياريّا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الأدلّة اللفظيّة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أُمَّهاتُكُمُ‌ اللاّتِي أَرْضَعْنَكُمْ‌ </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أو يشتدّ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العدد 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ليثبت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التحريم،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خبرهم في مثل المرض المبيح للفطر،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المرجع في ذلك إلى الظنّ‌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بالواحد، و الموجود في النصوص و الفتاوى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على عدم نشر الحرمة من لبن الميتة، و هو الاستصحاب، بمعنى أنّه إذ شكّ‌ في حصول الحرمة بلبن الميتة يستصحب الحلّ‌ السابق على الرضاع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شرائط‍‌ الرضاع في نشر الحرمة إنبات لحم المرتضع منه، بأن يوجب الرضاع زيادة لحم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يوجب الرضاع اشتداد اللحم في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إنبات اللحم و اشتداد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المرجع في تشخيصهما هو قول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أهل الخبرة العدد، و العدالة، فلا يكفي العدل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اشتراط‍‌ العدد و العدالة هنا على خلاف ما يشترط‍‌ في خبرهم بالمرض المبيح لإفطار الصوم، ففيه يكفي إخبار عدل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خبرهم الذي يوجب جواز التيمّم بدلا عن الغسل، أو الوضوء، ففيه أيضا يكفي قول عدل واحد، لأنّ‌ المرجع في الموردين هو حصول الظنّ‌ بالضرر من الصوم و الغسل و الوضوء، و يحصل الظنّ‌ بإخبار عدل واحد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بأحدهما،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عادة،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تحقّقهما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ترضع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تقاضاه، أو احتاج إليه عادة و إن لم يتمّ‌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يحصل الوصف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اليوم الطويل و غيره، لانجباره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يكفي الملفّق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ابتدأ في أثناء أحدهما؟ نظر،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إنبات اللحم و اشتداد العظم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المصنّف رحمه اللّه في هذا الكتاب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ينبت اللحم، أو يشتدّ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معناها الاكتفاء بأحد الوصفين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الاكتفاء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علّة اكتفاء المصنّف رحمه اللّه بأحد الوصفين هو التلازم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المقام، هو أنّ‌ الأقوى عنده اعتبار تحقّق كلا الوصفين في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إنبات اللحم و اشتداد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شرائط‍‌ الرضاع في نشر الحرمة تمامه يوما و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المرتضع،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اللبن،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عدد خمس عشرة على قول و عشرة على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إنبات اللحم و اشتداد العظم في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اليوم القصير ينجبر بالليل، لكون الرضاع في اليوم و الليلة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هل يكفي الرضاع الملفّق من اليوم و الليلة، بأن يبتدأ الرضاع من ظهر </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الشرط‍‌، و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خمس عشرة 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للرضاع حدّ يؤخذ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أقلّ‌ من يوم و ليلة، أو خمس عشرة رضعة متواليات من امرأة واحدة من لبن فحل واحد لم يفصل بينها برضعة امرأة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معناها أخبار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الخميس إلى ظهر يوم الجمعة، فيكون المجموع يوما و ليلة، أم لا يكفي ذلك، بل يشترط‍‌ ابتداء الرضاع من أوّل يوم الخميس إلى آخر الليل‌؟ فيه نظران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كون الرضاع الملفّق ناشرا للحرمة، للشكّ‌ في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كون الرضاع الملفّق ناشرا للحرمة، لتحقّق المعنى المطلوب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شرائط‍‌ الرضاع المحرّم أيضا كونه خمس عشرة رضعة تامّة، فلو لم يتحقّق العدد المذكور لم تنشر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تكفي الرضعة الناقصة و لو تمّ‌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تكفي الرضعات المتفرّقات، بل يشترط‍‌ كونها متوالية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بتشديد الراء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الدالّة على العدد المذكور في الرواية المذكورة رواية منقولة أيضا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 لعموم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أُمَّهاتُكُمُ‌ اللاّتِي أَرْضَعْنَكُمْ‌ </w:t>
      </w:r>
      <w:r>
        <w:rPr>
          <w:rStyle w:val="FootnoteAnchor"/>
          <w:rtl w:val="true"/>
        </w:rPr>
        <w:footnoteReference w:id="6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نظائره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العمومات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أنبت اللحم و 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إلاّ رضاع يوم و ليلة، أو خمس عشرة رضعة متواليات لا يفصل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الأقرب عند الشارح رحمه اللّه كون الرضاع بالعشر موجبا لنشر الحرمة، فلا يشترط‍‌ خمس عشرة رضعة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القول بالنشر بالعشر فتوى المعظم من فقهائنا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القائلون بعدد العشر بأدلّة أربعة نشير إليها إجمالا قبل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الشريفة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أَرْضَعْنَكُمْ‌ </w:t>
      </w:r>
      <w:r>
        <w:rPr>
          <w:rStyle w:val="FootnoteAnchor"/>
          <w:rtl w:val="true"/>
        </w:rPr>
        <w:footnoteReference w:id="64"/>
      </w:r>
      <w:r>
        <w:rPr>
          <w:rFonts w:ascii="Amiri" w:hAnsi="Amiri" w:eastAsia="Amiri" w:cs="Amiri"/>
          <w:color w:val="111111"/>
          <w:sz w:val="28"/>
          <w:sz w:val="28"/>
          <w:szCs w:val="28"/>
          <w:rtl w:val="true"/>
          <w:lang w:bidi="ar-SA"/>
        </w:rPr>
        <w:t>و غيرها من العمومات المخصّصة بأقلّ‌ من العشر، فيبقى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العشر موجبا لإنبات اللحم و اشتداد العظم اللذين هما الملاكان في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الروايات الدالّة على خمس عشرة رضعة ضعيفة، أو قريبة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التفصيل في كلّ‌ من الأدلّة المذكورة هنا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المذكورة سابقا في الصفحة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المخصّصة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دون العشر قطعا فيبقى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لصحيحة الفضيل بن يسار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إلاّ المجبور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ظئر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تستأجر، أو أمة تشترى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العمومات خصّصت بالرضاع الذي كان أقلّ‌ من العشرة، فتبقى العشرة في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العشرة، فهي توجب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الرضاع المحرّم خصّصت بما إذا كان الرضاع أقلّ‌ من العشرة، كما أنّ‌ الفقهاء اتّفقوا على عدم كون تسع رضعات أو ثماني أو سبع أو غيرها من الأعداد القليلة محرّمة، فنفس عدد العشر يبقى تحت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بالجيم، و في بعض بالخاء المعجمة، فلو كان بالخاء، يكون معناه طيّب الإدام كما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الإدام الطيّب، رجل مخبور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بالجيم، يكون مقابل المتبرّع، و يأتي فيه إشكال عدم كون لبن المتبرّع ناشرا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مضبوطة بخطّ‍‌ الصدوق بالجيم و الباء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بخطّه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حويشة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المجبور خلاف المتبرّع كالمقهور، و فيه خروج المتبرّعة و هو قدح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ربّاه 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 هذّبه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على ولد غيرها، المرضعة له في الناس و غيرهم، و هو أعمّ‌ من المرضعة، لأنّه يطلق على الذكر و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إلاّ </w:t>
      </w:r>
    </w:p>
    <w:p>
      <w:pPr>
        <w:pStyle w:val="BookText"/>
        <w:rPr/>
      </w:pPr>
      <w:r>
        <w:rPr>
          <w:rFonts w:ascii="Amiri" w:hAnsi="Amiri" w:eastAsia="Amiri" w:cs="Amiri"/>
          <w:color w:val="111111"/>
          <w:sz w:val="28"/>
          <w:sz w:val="28"/>
          <w:szCs w:val="28"/>
          <w:rtl w:val="true"/>
          <w:lang w:bidi="ar-SA"/>
        </w:rPr>
        <w:t xml:space="preserve">ترضع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الصبيّ‌ و ينام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اللحم،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مجبورا،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تربّى، أو ظئر تستأجر، أو أمة تشترى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تعليقة عليّ‌ أكبر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ذيل الحديث فموجود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بإسناده عن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يحرم من الرضاع إلاّ المخبورة، أو خادم، أو ظئر، ثمّ‌ يرضع عشر رضعات يروى الصبيّ‌ و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عليّ‌ أكبر الغفاريّ‌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جاءت بألفاظ‍‌ مختلفة مع تغاير المعنى، رواها الشيخ في التهذيب بسند ضعيف جدّا عن الفضيل، عن أبي جعفر عليه السّلام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المجبورة، أو خادم أو ظئر قد رضع عشر رضعات يروى الصبيّ‌ و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الشيخ تارة اخرى بلفظ‍‌ آخر مغايرة لكلتا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يرجع إلى كلّ‌ واحد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ظئر تستأجر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تشترى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رضعة من رضع يرضع الولد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امتصّ‌ ثديها أو ضرعها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من القائلين بكفاية عشر رضعات على نشر الحرمة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عشر رضعات موجبة لإنبات اللحم في المرتضع لدلالة صحيحة هذه، و هي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ينبت اللحم و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بالخمس عشرة ضعيفة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قريبة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كبير، فربّما كان الفرح و الحزن الذي يجتمع فيه الرجال و النساء، فربّما استخفّت المرأة أن تكشف رأسها عند الرجل الذي بينها و بينه رضاع، و ربّما استخفّ‌ الرجل أن ينظر إلى ذلك، فما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ينبت اللحم و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فهو يحرم من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عدم نشر الحرمة بعشر رضعات، لأنّه نقل ذلك عن غيره و ترك الجواب، و هما من قرائن التقيّة، ذكره الشيخ رحمه اللّه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الحديث بتمامه شاملا لما حذف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دالّ‌ على عدم وفاق الإمام عليه السّلام لكون العشر رضعات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رابع من القائلين بالتحريم بالعشر رضعات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ذكرت الرواية الدالّة على خمس عشرة سابقا في الصفحة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 وجه ضعفها كون عمّار بن موسى الساباطيّ‌ في سندها و هو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ضعف الرواية الاخرى المنقولة بعد الرواية المذكورة كونها مرسلة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لمنع صحّة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العشرة، فإنّ‌ في طريقه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و هو ضعيف على أصحّ‌ القولين و أشهرهما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صحيحة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إلى غيره مشعرا بعدم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فإنّ‌ السائل لمّا فهم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عشر رضعات‌؟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 بكون العشر رضعات ناشرة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الأدلّة المذكورة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ضعّف الاستدلال بالصحيحة المنقولة عن الفضيل بن يسار في الصفحة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في حقّ‌ محمّد بن سنان قدحا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الكذّابين المشهورين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من الغالين، لا يلتفت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القولين في حقّه أنّه ضعيف، كما عن الشيخ رحمه اللّه أنّه ورد في حقّه طعن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سابقا صحيحة عبيد عن الوسائل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الصادق عليه السّلام،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نسبة الصادق عليه السّلام الحكم إلى الغير يشعر بعدم اختياره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آخر الخبر المذكور ما يدلّ‌ على عدم اختيار الإمام عليه السّلام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آخر الخبر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بتحريم العشر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مقول قول السائل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حكم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لما نسبه عليه السّلام إلى غيره، بل كان يحكم به من غير نسبة، و إعراضه عليه السّلام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إلى غيره مشعر بالتقيّة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بالعشر، فسقط‍‌ الاحتجاج من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رئاب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لا تنبت اللحم، و لا تشدّ العظم عشر رضعات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الإمام عليه السّلام،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حكم الإمام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حكما واقعيّا عنده لما كان ينسبه إلى الغير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إعراض الإمام عليه السّلام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ما يحرم من النسب فهو يحرم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مشعر بعدم التحريم بالعشر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القائلين بالنشر بالعشر و القائلين بالنشر بخمس عشرة 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عبد اللّه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عن عبد اللّه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الرضاع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لا عن عبد اللّه بن رئاب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السهو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فانتفت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فلم يبق إلاّ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عشرة رضعة و إن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واسطة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قول ابن الجنيد بالاكتفاء بما وقع عليه اسم الرضعة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العموم، حيث أطرح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من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يقال بالنشر بعشر رضعات استنادا بهذا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فلم يبق في المسألة إلاّ القول بالخمس عشرة رضعة، لعدم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لم يذكر في الرواية، لعدم الواسطة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بالعشر، و القول بخمس 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أحد القولين بالخبر المذكور يثبت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عن ابن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w:t>
      </w:r>
      <w:r>
        <w:rPr>
          <w:rStyle w:val="FootnoteAnchor"/>
          <w:rtl w:val="true"/>
        </w:rPr>
        <w:footnoteReference w:id="6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الجنيد رحمه اللّه بنشر الحرمة بما يصدق عليه اسم الرضعة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له لقول ابن الجنيد، فإنّه حكم بالاكتفاء بما يصدق عليه اسم الرضعة، لأجل العمومات الواردة في القرآن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ابن الجنيد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الجنيد أطرح الخبر الدالّ‌ على النشر بالعشر و الخبر الدالّ‌ على القول بالنشر بخمس عشرة، و عمل بالعمومات الشاملة لما يصدق عليه اسم الرضعة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أوردناه من الخبر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تبقى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للخمس عشرة، و النافية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للعشر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شاهدة و عاضدة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المرتضع في الحولين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برضاعه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 عليّ‌ 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الخبر الصحيح المذكور ناهض على خلافه، فلا مجال لما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تبقى لنا في المسألة الأخبار الدالّة على النشر بخمس عشرة 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صفة للأخبار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الخبر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الشارح رحمه اللّه في مقام الردّ على ما قاله ابن الجنيد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أوردناه من الخبر الصحيح ناهض على خلاف ابن الجنيد، و الأخبار المثبتة للخمس عشرة رضعة و النافية للعشر من غير الخبر الصحيح شاهدة و عاضدة للخبر الصحيح الدالّ‌ على نشر الحرمة بخمس عشرة 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 الكثيرة الشاهدة و العاضدة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شرائط‍‌ الرضاع المحرّم أن يكون المرتضع في الحولين، فلو زاد عنهما لا يوجب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لأنّها تحول أي تمضي، ج أحوال و حؤول و التثنية الحولان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ارتضع من يزيد عن الحولين لا يتحقّق 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جائزا كالشهر و الشهرين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الحولان معتبران في المرتضع، دون ولد 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كمل حولا ولدها، ثمّ‌ أرضعت بلبنه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أن يفطم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الرضاع في الحولين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في الحولين الهلاليّة، فلو انكسر الشهر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اكمل بعد الأخير ثلاثين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جاز إرضاع الطفل شهرا و شهرين بعد الإرضاع حولين، لكنّ‌ الرضاع بعد الحولين لا يوجب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الحولان في ولد المرضعة، بمعنى أنّ‌ ولدها لو كمل حولين كاملين، ثمّ‌ أرضعت طفلا قبل حوليه كان الرضاع كذلك موجبا لنشر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ولد المرضعة،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الرضاع بعد إكمال حولي ولد المرضعة يوجب نشر الحرمة على الأصحّ‌ من القولين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هو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 المرضع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فصلته عن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المرضعة، لا الولد الذي يرتضع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ولد المرتضع في الخامس عشر من شهر رمضان، يجبر الكسر بعد الحولين من شهر آخر ثلاثين و لو كان الشهر الذي ولد فيه أقلّ‌ من ثلاثين يوما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اجل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ينجبر كسر الشهر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 بين الرضعات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الأحوال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بتخلّل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الرضاع من المأكول، و المشروب، و شرب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الثدي، و نحوه، و إنّما يقطع اتّصال الرضعات إرضاع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الثدي، و صرّح العلاّمة في القواعد بالاكتفاء في الفصل بأقلّ‌ من رضعة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تردّد، و في التذكرة بأنّ‌ الفصل لا يتحقّق إلاّ برضعة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و أنّ‌ الناقصة بحكم المأكول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ثلاثين من الشهر الآخر في سائر الآجال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شرائط‍‌ الرضاع المحرّم أن لا يفصل بين الرضعات برضاع مرضعة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الليلة، و إنبات اللحم و اشتداد العظم، و الخمس عشرة، أو العشر رضعات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مانع من الفصل بين الحالات الثلاثة المذكورة بسبب غير الرضاع، كما إذا أكل الطفل طعاما، أو شرب شرابا، أو لبنا بين الرضعات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بشرب المرتضع اللبن من غير ضرع المرأة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العلاّمة في كتابه القواعد بأنّ‌ الفصل يحصل من إرضاع المرأة الاخرى و لو لم تكن الرضعة كاملة بلا ترديد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العلاّمة في كتابه التذكرة بأنّ‌ الفصل لا يحصل بأقلّ‌ من رضعة كاملة،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كونها من امرأة واحدة،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 ليلة، أو خمس عشرة رضعة متواليات من امرأة واحدة من لبن 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الاكتفاء بفصل مسمّى الرضاع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لفحل واحد،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المرأة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 فحلين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بحيث لم يجتمع ذكر و انثى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أرضعت الاخرى رضعة ناقصة لا يحصل الفاصل، بل تكون مثل الأكل في خلال الرضعات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زياد بن سوقة المنقولة سابقا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ردّ على قول العلاّمة في التذكرة باشتراط‍‌ الرضاعة الكاملة، فإنّ‌ الرواية مطلقة في اعتبار كون الرضاع من امرأة واحدة بحيث أن لا يرتضع الطفل من المرأة الاخرى و لو أقلّ‌ من رضعة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الرواية أدلّ‌ على كفاية مسمّى الرضاع من الأخبار الاخرى في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شرائط‍‌ الرضاع المحرّم أن يكون اللبن لفحل واحد، بأن أرضعت المرضعة بلبن زوج واحد، فلو أرضعت بلبن زوج ذكرا، ثمّ‌ أرضعت بلبن زوج أخر انثى لم تحصل الحرمة بينهما، لاختلاف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أرضعت المرأة طفلا بلبن زوج، ثمّ‌ فارقها و تزوّجت بالآخر و أرضعت بلبنه طفلا آخر لم تحصل الحرمة بين الطفلين المرتضعين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ما بعده مفعول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رضاع لبن فحل واحد، بأن أرضعت جماعة ذكورا بلبن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جماعة إناثا بلبن فحل آخر، أو أرضعت صبيّا بلبن فحل، ثمّ‌ انثى بلبن فحل آخر، ثمّ‌ ذكرا بلبن ثالث، ثمّ‌ انثى بلبن رابع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يحرم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اتّحد فحل اثنين منهم تحقّق التحريم فيهما، دون الباقين، كما لو أرضعت ذكرا و انثى بلبن 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ذكرا آخر و انثى بلبن فحل آخر و هكذا فإنّه يحرم كلّ‌ انثى رضعت مع ذكرها من لبن فحل واحد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على الذكر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 بذلك، و لكنّ‌ المراد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بلبن فحل واحد، ثمّ‌ أرضعت جماعة بلبن فحل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يحرم بعض المرتضعين على آخر منهم في صورة اختلاف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أرضعت زيدا و زينب بلبن فحل، ثمّ‌ بانت عن الزوج و تزوّجت بالآخر و أرضعت بلبنه عمرا و هندا إذا تحصل الحرمة بين الذكر و الانثى اللذين ارتضعا من لبن فحل واحد، لا جميع المرتضعين من لبن الفحلين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الذكر الآخر الذي ارتضع من لبن فحل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أرضعت المرأة جماعة بلبن فحلين لم يحرم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 بما ذكر من حصول الحرمة بين الذكر و الانثى اللذين ارتضعا من لبن 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إيفاء العبارة بذلك،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لا تحصل الحرمة بين الجميع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مع اتّحاد الفحل بين أن تتّحد 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أو تتعدّد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يرتضع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إحداهما كمال النصاب، و الآخر من الاخرى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تعدّدن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 مائة كالمنكوحات بالمتعة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اعتبار اتّحاد الفحل معظم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 الأخبار، و قد تقدّم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صاحب التفسير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الملاك في نشر الحرمة بالرضاع إنّما هو اتّحاد الفحل، لا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المؤنّث، فاعله الضمير العائد إلى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المرتضعين،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المرضعتين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كمال الرضاع بالأحوال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المرضعات اللاتي هنّ‌ زوجات فحل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بلوغ المرضعات إلى المائة لا يمكن إلاّ في المنكوحات متعة، لأنّها لا نصاب فيها، و كذلك في الإماء بملك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معظم أصحابنا من الفقهاء الإماميّة ذهبوا إلى اشتراط‍‌ اتّحاد الفحل في الرضاع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تقدّم بعض الأخبار الدالّة على اعتبار اتّحاد الفحل، كما ذكر سابقا عن زياد بن سوقة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مجمع البيان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الطبرسيّ‌ رحمه اللّه كتب تفسيرا آخر أيضا اسمه جوامع الجامع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اتّحاد المرضعة،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اخوّة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تعدّد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التناكح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و الرضاع يحرم منه ما يحرم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لو لا ورود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البيت عليهم السّلام بخلافه،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لما دلّ‌ بعمومه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الرضاع و النسب في حكم 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المرتضعين من المرضعة الواحدة مع تعدّد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تحصل بينهم الاخوّة من جانب الامّ‌، و حيث إنّ‌ الإخوة بالنسب من الامّ‌ محرّمون فكذلك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اخوّة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التناكح يحرم بين الأخ و الاخت المنتسبين بالامّ‌ فكذلك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كلامه متّجه، لكنّ‌ النصّ‌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دلّت على اعتبار اتّحاد الفحل، كما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النصوص الدالّة على اعتبار اتّحاد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العموم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لجميع فروض تحقّق الحرمة بين الإخوة بالامّ‌ من الرضاع، لكنّه خصّص بتلك الأخبار الدالّة على اعتبار اتّحاد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المتلخّص من جميع ما ذكرناه في شرائط‍‌ الرضاع المحرّم هو أنّ‌ الشرائط‍‌ المذكورة سبعة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الرضاع عن نكاح دواما، أو متعة، أو ملك يمين، أو شبهة </w:t>
      </w:r>
      <w:bookmarkStart w:id="173" w:name="pg14828_164751"/>
    </w:p>
    <w:p>
      <w:pPr>
        <w:pStyle w:val="Heading4"/>
        <w:numPr>
          <w:ilvl w:val="3"/>
          <w:numId w:val="1"/>
        </w:numPr>
        <w:rPr/>
      </w:pPr>
      <w:bookmarkStart w:id="174" w:name="__RefHeading___Toc2608736_730472459"/>
      <w:bookmarkStart w:id="175" w:name="_Toc61"/>
      <w:bookmarkEnd w:id="173"/>
      <w:bookmarkEnd w:id="174"/>
      <w:r>
        <w:rPr>
          <w:rtl w:val="true"/>
        </w:rPr>
        <w:t>يستحبّ‌ في الاسترضاع اختيار المرضعة العاقلة المسلمة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العاقلة المسلمة العفيفة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الرضاع مؤثّر في الطباع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الأخلاق، و الصور، 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اللبن عن ذات حمل أو ذات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المرضعة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اللحم و اشتداد العظم من اللبن في المرتضع، و المرجع فيهما قول الخبرة، أو الإرضاع يوما و ليلة، أو خمس عشرة رضعات على قول، و عشر رضعات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المرتضع في الحولين و عدم اعتبار الرضاع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يفصل بين الرضعات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و الليله، و إنبات اللحم و اشتداد العظم، و خمس عشرة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برضاع امرأة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اللبن من فحل واحد، فلا عبرة، بالرضاع لو كان الفحل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إجمال الشرائط‍‌ المعتبرة في الرضاع المحرّم و قد عرفت التفصيل من كلام الشارح رحمه اللّه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 الاسترضاع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لمن يختار المرأة للرضاع أن يختار المرأة العاقلة العفيفة الوضيئة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العفيفة من عفّ‌، عفّا، عفافا، عفافة، 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عمّا لا يحلّ‌، فهو عفّ‌، و عفيف، و هي عفّة، و عفيفة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الوضيئة من وضأه، يضأه، وضئا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في الحسن و النظافة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استرضاع المرأة الكذائيّة لكون اللبن مؤثّرا في طبيعة الطفل و أخلاقه، و في هيئته الظاهريّة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أفصح العرب 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نشأت في بني سعد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تبدل باؤها ميما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تمتاز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بأنّها ملازمة 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صلتها، و ثانيا بأنّها لا تقع إلاّ في الاستثناء المنقطع، و ثالثا بأنّها لا يوصف 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المال بيد أنّه 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الاستثناء عندي متّصل لا منقطع، أي لا عيب في من جهة الفصاحة بالمرّة إلاّ العيب الحاصل من جهة الامور الثلاثة على تقدير أن تكون هي عيوبا و إذ ليست بعيوب، فلا عيب بالمرّة و هذا تأكيد المدح بما يشبه الذمّ‌،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عيب فيهم غير أنّ‌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نوع من التعليق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حمل الاستثناء منقطعا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 هذه الامور أيضا موجودة فيّ‌، و يجوز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نحوه غير استثناء،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الوجوه الثلاثة الاول مشتملة على المبالغة، بخلاف الوجه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بنى سعد، بني زهرة أسماء لبعض الطوائف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ارتضعت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هي من قريش و هو اسم امرأة كلاب بن مرّة بن كعب بن لويّ‌ بن غالب بن فهر، نسب ولده إليها و هم أخوال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مدرك لهذا الحديث، لكنّه مذكور في مجمع البحرين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عثرت على الرواية مع اختلاف يسير في العبارة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ذيل حرف الباء؛ غريب الحديث لأبي عبيدة الهرويّ‌،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ارتضعت من 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هذه القبائل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العرب، فافتخر صلّى اللّه عليه و آله بالرضاع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افتخر 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من يرضع أولادكم، فإنّ‌ الولد يشبّ‌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بالوضاء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الظؤورة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بني سعد، و بني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ارتضعت من بني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اللبن المعلوم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الطفل إذا رضع من مرضعة شريفة أصيلة ذات بيت رفيعة، ينمو و يتقوّى على تلك الصفات الحسنة الممدوحة، و كان الناس في راحة منه، و يعيش سعيدا و يموت سعيدا، و إن رضع من مرضعة دنيّة رذيلة، من دون أن تنسب إلى بيت رفيعة نشأ على تلك الصفات الرذيلة الذميمة، و كان الناس منه في أذى يطلبون من اللّه تعالى موته و هلاكه، ليتخلّصوا من شرّه، أعاذنا اللّه تعالى من شرّ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الوضيء من وضأ، يوضأ، 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حسنا نظيفا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الظؤورة جمع ظئر و 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ج أظؤر، و ظؤور، و ظؤورة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176" w:name="pg14828_164754"/>
    </w:p>
    <w:p>
      <w:pPr>
        <w:pStyle w:val="BookText"/>
        <w:rPr/>
      </w:pPr>
      <w:bookmarkEnd w:id="176"/>
      <w:r>
        <w:rPr>
          <w:rFonts w:ascii="Amiri" w:hAnsi="Amiri" w:eastAsia="Amiri" w:cs="Amiri"/>
          <w:color w:val="111111"/>
          <w:sz w:val="28"/>
          <w:sz w:val="28"/>
          <w:szCs w:val="28"/>
          <w:rtl w:val="true"/>
          <w:lang w:bidi="ar-SA"/>
        </w:rPr>
        <w:t xml:space="preserve">اللبن يعدي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استرضع لولدك بلبن الحسان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إيّاك و القباح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اللبن قد يعدي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608738_730472459"/>
      <w:bookmarkStart w:id="178" w:name="_Toc62"/>
      <w:bookmarkEnd w:id="177"/>
      <w:r>
        <w:rPr>
          <w:rtl w:val="true"/>
        </w:rPr>
        <w:t>يجوز استرضاع الذمّيّة عند الضرورة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استرضاع 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كراهة، و يكره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العبارة كعبارة كثير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دالّة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يوجب سراية الخواصّ‌ الموجودة في المرضعة إلى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الحسنة، و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القبحى، مؤنّث أقبح، و المراد بهنّ‌ ذوات الوجوه القبيحة و الكريهة، كما أنّ‌ المراد من الحسان ذوات الوجوه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يؤثّر و يوجب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الكتاب من اليهوديّ‌ و النصرانيّ‌ و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يظهر من عبارة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عند عدم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الأخبار تدلّ‌ على الأوّل، و المراد منه هو الجواز، لا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جواز استرضاع الذمّيّة المنقولة في كتاب الوسائل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سعيد بن يسار، عن أبي عبد اللّه عليه السّلام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تسترضع للصبيّ‌ المجوسيّة، و تسترضع اليهوديّة و النصرانيّة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الرضاعة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الخنزير، 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إن كانت أمته، أو مستأجرته، 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يشربن الخمر يمنعن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أيضا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هلال،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مظائرة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الذمّيّة، و فاعله الضمير العائد إلى الذي يسترضع 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بفتح الراء و 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منع المسترضع الذمّيّة عن أكل لحم الخنزير و شرب الخمر يكون بعنوان كونه صاحب حقّ‌ لأن يمنعها عنهما في صورة كون الذمّيّة أمته، أو مستأجرته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على المستأجرة في عقد الإجارة عدم الأكل و الشرب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المسترضع،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عن أكل الخنزير و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لصاحب الطفل حقّ‌ على الذمّيّة يتوصّل به إلى منعها عن أكل الخنزير و شرب الخمر بالرفق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و اللطف، ضدّ العنف،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بالرفق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179" w:name="pg14828_164756"/>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تسليم الولد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لتحمله إلى 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ليست مأمونة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المجوسيّة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تسترضع، للنهي عنها في بعض الأخبار المحمول على 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عبد اللّه بن 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مظائرة 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أهل الكتاب</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08740_730472459"/>
      <w:bookmarkStart w:id="181" w:name="_Toc63"/>
      <w:bookmarkEnd w:id="180"/>
      <w:r>
        <w:rPr>
          <w:rtl w:val="true"/>
        </w:rPr>
        <w:t>يكره أن تسترضع من ولادتها عن زناء</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أن تسترضع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يصدر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مكروهات الاسترضاع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الذمّيّة،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يعبدون الشمس و القمر،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مجوسيّ‌، ج مجوس، كيهوديّ‌ و يهود، و ربّما أطلق المجوسيّ‌ على الساحر و الحكيم الفيلسوف كالمجوس الذين أتوا من فارس إلى اليهوديّة عند ولادة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المجوسيّة مؤنّث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بكراهة استرضاع المجوسيّة مع النهي عنه في بعض الأخبار للجمع بينها و بين الأخبار المجوّزة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المرأة التي ارتكبت الزناء، و ولدت من الزناء ولدا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ولادة المرأة كانت بطريق الزناء، و حصل اللبن عن هذه الولادة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 النصرانيّة و المجوسيّة أحبّ‌ إليّ‌ من ولد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لا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 بولد الزناء إذا جعل مولى الجارية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بالمرأة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اليهوديّة و النصرانيّة أحبّ‌ إليّ‌ من ولد الزناء، و كان لا يرى بأسا بولد الزناء إذا جعل مولى الجارية الذي فجر بالمرأة في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ولادتها التي يصدر عنها اللبن عن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ولد نفسه من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الراوي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الإمام عليه السّلام كان لا يرى بأسا في صورة جعل مولى الجارية الرجل الذي فجر بها في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الموصول منصوب محلاّ، لكونه مفعولا أوّلا لقول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الفاعل مولى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كراهة استرضاع ولد الزناء ليس من ولد من الزناء و كان لبنه من ولادة حلال، بل المراد من ولدت الولد من الزناء و جعل اللبن من هذه الولادة، كما يشهد على ذلك عبارة الشارح رحمه اللّه في كتابه المسالك في قوله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بها من زنت، فولد من زناها المولود الذي يرضع من لبنه، فإنّه </w:t>
      </w:r>
      <w:bookmarkStart w:id="182" w:name="pg14828_164758"/>
    </w:p>
    <w:p>
      <w:pPr>
        <w:pStyle w:val="BookText"/>
        <w:rPr/>
      </w:pPr>
      <w:bookmarkEnd w:id="182"/>
      <w:r>
        <w:rPr>
          <w:rFonts w:ascii="Amiri" w:hAnsi="Amiri" w:eastAsia="Amiri" w:cs="Amiri"/>
          <w:color w:val="111111"/>
          <w:sz w:val="28"/>
          <w:sz w:val="28"/>
          <w:szCs w:val="28"/>
          <w:rtl w:val="true"/>
          <w:lang w:bidi="ar-SA"/>
        </w:rPr>
        <w:t xml:space="preserve">و كذا يكره استرضاع ذات البدعة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دينها و التشويه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فإنّ‌ اللبن يشبّ‌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08742_730472459"/>
      <w:bookmarkStart w:id="184" w:name="_Toc64"/>
      <w:bookmarkEnd w:id="183"/>
      <w:r>
        <w:rPr>
          <w:rtl w:val="true"/>
        </w:rPr>
        <w:t>إذا كملت الشرائط‍‌ صارت المرضعة امّا</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كملت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المرضعة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استرضاعها ولدا غيره، سواء كانت حرّة، أو أمة، و سواء كان المسترضع مولاها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اخترع على غير مثال سابق، ثمّ‌ غلّبت على ما هو زيادة في الدين أو نقصان منه بعد الإكمال، ج 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التشويه من شوّهه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وجهه،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تشوّه عليّ‌، أي لا تقل ما أحسنك فتصيبني بعينك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خلقتها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الحمقاء مؤنّث أحمق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اللبن يتقوّى الولد عليه و يؤثّر في طبيعة الولد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الخلق و الخلق من صاحب اللبن إلى من يرتضع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الرضاع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ذكر الشرائط‍‌ المعتبرة في الرضاع المحرّم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الطفل الذي ارتضع من لبن المرضعة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و إخوتهما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أخوالا، و أولادهما 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آباؤهما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أجدادا، فلا ينكح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المرتضع في أولاد صاحب اللبن 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إخوة ولده، و إخوة الولد محرّمون على الأب، و لذلك عطف المصنّف التحريم بالفاء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تفريعا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مصرّحة بالتحريم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كل حيوان، ج فحول و أفحل، و المراد هنا زوج المرأة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المرضعة و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يصير إخوة الفحل أعماما للرضيع، و يصير إخوة المرضعة أخوالا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يصير أولاد المرضعة و الفحل إخوة للرضيع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تصير آباء المرضعة و الفحل أجدادا للرضيع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هذه العبارة متفرّعة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أولاد الفحل و المرضعة إخوة للرضيع لا يجوز لأبي الرضيع أن ينكح في أولاد صاحب اللبن، لكونهم إخوة ولده، و إخوة ولد الإنسان تحرم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أولاد الفحل أو المرضعة عن ولادة أو 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أولاد المرضعة و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ينكح أبو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المصنّف رحمه اللّه فرّع ذلك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أولادهما إخوة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تحريم أولاد المرضعة و الفحل على أبي المرتضع المنقولة في كتاب الوسائل هو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اخت الابن من النسب إذا لم تكن بنتا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حرمت،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الزوجة المدخول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بعض ولدي، هل يجوز لي أن أتزوّج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لك، لأنّ‌ ولدها صارت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منقولة في كتاب الوسائل محمّد بن يعقوب بإسناده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أرضعت ولد الرجل، هل يحلّ‌ لذلك الرجل أن يتزوّج ابنة هذه المرضعة،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أولاد المرضعة و الفحل بمنزلة أولاد أبي المرتضع، لأنّهم إخوة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القول بعدم التحريم إلى الشيخ في كتابه المبسوط‍‌ و إلى السيّد المرتضى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الجمع العائد إلى أولاد المرضعة و الفحل،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الأولاد للفحل و المرضعة، أو لنسب، أو 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تكن اخت الابن بنتا لأبيه تحرم من حيث كونها ربيبة لأبي الابن، و هي بنت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 الابن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الزوجة التي دخل الزوج بها تكون ابنتها محرّمة على الزوج، لكونها بنت </w:t>
      </w:r>
      <w:bookmarkStart w:id="185" w:name="pg14828_164761"/>
    </w:p>
    <w:p>
      <w:pPr>
        <w:pStyle w:val="BookText"/>
        <w:rPr/>
      </w:pPr>
      <w:bookmarkEnd w:id="185"/>
      <w:r>
        <w:rPr>
          <w:rFonts w:ascii="Amiri" w:hAnsi="Amiri" w:eastAsia="Amiri" w:cs="Amiri"/>
          <w:color w:val="111111"/>
          <w:sz w:val="28"/>
          <w:sz w:val="28"/>
          <w:szCs w:val="28"/>
          <w:rtl w:val="true"/>
          <w:lang w:bidi="ar-SA"/>
        </w:rPr>
        <w:t xml:space="preserve">فتحريمها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الدخول بامّها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هنا، و لأنّ‌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 بأنّه يحرم من الرضاع ما يحرم من النسب، لا ما يحرم من 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أخت الولد إذا لم تكن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تحرم بالمصاهرة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لو لا معارضة النصوص الصحيحة، فالقول بالتحريم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608744_730472459"/>
      <w:bookmarkStart w:id="187" w:name="_Toc65"/>
      <w:bookmarkEnd w:id="186"/>
      <w:r>
        <w:rPr>
          <w:rtl w:val="true"/>
        </w:rPr>
        <w:t>لا ينكح أبو المرتضع في أولاد المرضعة ولادة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ينكح أبو المرتضع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أولاد المرضعة 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أرضعت ولدا لرجل، هل يحلّ‌ لذلك الرجل أن يتزوّج ابنة هذه المرضعة أم لا؟ فوقّع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زوجته المدخول بها،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اخت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الدخول بامّ‌ اخت الابن منتف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لمن قال بعدم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المحرّمات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صاهر القوم،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لهم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تكن اخت الولد ولدا لأبي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حرمة أولاد المرضعة و الفحل لأبي المرتضع حسن عند الشارح رحمه اللّه، لكن تمنع عنه النصوص الصحيحة الدالّة على التحريم، كما تقدّم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بالتحريم أحسن من القول بعدمه و لو كان هو حسنا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بمنزلة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يترتّب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زوجة أبي المرتضع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سواء كان بلبن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 لأنّ‌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جملة أولاد صاحب اللبن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نقلت هذه الرواية في 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نقلت هذه الرواية أيضا في 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ليسوا أولادا لك حقيقة، بل هم بمنزلة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أولاد صاحب اللبن على أبي المرتضع، و تحريم أولاد المرضعة على أبي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يتفرّع على المسألتين المذكورتين حرمة زوجة أبي المرتضع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المرتضع، و الفاعل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جدّة المرتضع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الامّ‌ ولد بنتها و حصلت الشرائط‍‌ المذكورة للنشر يحكم بحرمة بنتها لزوجها، لتحريم أولاد المرضعة على أبي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المرتضع،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زوجة أبي المرتضع حين الرضاع المذكور تكون من جملة أولاد صاحب اللبن، أو من جملة أولاد المرضعة، و قد تقدّم عدم جواز نكاح أبي المرتضع في أولادهما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و من جملة أولاد المرضعة نسبا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فلا يجوز لأبي المرتضع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كما لا يجوز سابقا، بمعنى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و يبطله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الولد بعض نساء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بلبنه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للرضيع،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أبي الرضيع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أولاد صاحب اللبن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صاحب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التي في حبالته تحرم عليه لاحقة، كما يحرم عليه تزويجها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النكاح،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يحرم على أبي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تحرم على أبي المرتضع زوجته، لو أرضعت الولد بعض نساء جدّه لأمّه بلبن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بلبن جدّه، فلو أرضعت بلبن فحل آخر، كما إذا ولدت من زوجها الأوّل، ثمّ‌ تزوّجت بجدّ الرضيع فإذا لا يجري فيه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بطلان عقد زوجة أبي المرتضع بإرضاع جدّته، أو بإرضاع بعض نساء جدّه، و هو أنّ‌ زوجة أبي المرتضع تكون من جملة أولاد صاحب اللبن، و 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أبو المرتضع في أولاد صاحب اللبن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إرضاع جدّة المرتضع، أو بعض نساء جدّه له</w:t>
      </w:r>
      <w:r>
        <w:rPr>
          <w:rFonts w:eastAsia="Amiri" w:cs="Amiri" w:ascii="Amiri" w:hAnsi="Amiri"/>
          <w:color w:val="111111"/>
          <w:sz w:val="28"/>
          <w:szCs w:val="28"/>
          <w:rtl w:val="true"/>
          <w:lang w:bidi="ar-SA"/>
        </w:rPr>
        <w:t xml:space="preserve">. </w:t>
      </w:r>
      <w:bookmarkStart w:id="188" w:name="pg14828_164764"/>
    </w:p>
    <w:p>
      <w:pPr>
        <w:pStyle w:val="Heading4"/>
        <w:numPr>
          <w:ilvl w:val="3"/>
          <w:numId w:val="1"/>
        </w:numPr>
        <w:rPr/>
      </w:pPr>
      <w:bookmarkStart w:id="189" w:name="__RefHeading___Toc2608746_730472459"/>
      <w:bookmarkStart w:id="190" w:name="_Toc66"/>
      <w:bookmarkEnd w:id="188"/>
      <w:bookmarkEnd w:id="189"/>
      <w:r>
        <w:rPr>
          <w:rtl w:val="true"/>
        </w:rPr>
        <w:t>لا يجوز له نكاح أولادها رضاعا</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رضاعا على قول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إخوة أولاده من الامّ‌، و قد تقدّم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أنّ‌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باتّحاد الفحل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هنا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608748_730472459"/>
      <w:bookmarkStart w:id="192" w:name="_Toc67"/>
      <w:bookmarkEnd w:id="191"/>
      <w:r>
        <w:rPr>
          <w:rtl w:val="true"/>
        </w:rPr>
        <w:t>ينكح إخوة المرتضع نسبا في إخوته رضاعا</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ينكح إخوة المرتضع نسبا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إخوته 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اخوّة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أخيهم و إخوة الأخ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عدم جواز نكاح أبي المرتضع في أولاد صاحب اللبن عدم جواز نكاحه في الأولاد الرضاعيّة للمرضعة على قول الطبرسيّ‌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أولاد المرضعة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أولادها كذلك يكونون بمنزلة إخوة لأولاده من الامّ‌، و الحال أنّ‌ إخوة الأولاد يحرمون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تضعيف قول الطبرسيّ‌ بالأخبار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الثاني لبطلان قول الطبرسيّ‌ هو عدم اتّحاد الفحل في المسألة، و الحال أنّه قد تقدّم كون وحدة الفحل من جملة شرائط‍‌ الرضاع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اتّحاد الفحل،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 عدم جواز نكاح أبي المرتضع في الأولاد الرضاعيّة للمرضعة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ارتضع زيد من امرأة هي هند، و كان لزيد أخ من النسب اسمه عمرو و كانت لهند بنت اسمها زينت إذا يجوز نكاح عمرو في زينب، لعدم الاخوّة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إخوة المرتضع نسبا و إخوته رضاعا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إخوة المرتضع رضاعا،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إخوة المرتضع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الإخوة الرضاعيّة للمرتضع يكونون إخوة المرتضع الذي هو أخ الإخوة النسبيّة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يكونوا 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يحرمون على إخوته، كالأخ من الأب إذا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من الامّ‌، فإنّها لا تحرم على أخيه، لانتفاء القرابة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تعليل التحريم على أبي المرتضع في المسألة السابقة، بأنّهن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ولده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الأخ من النسب محرّمة، فكذا من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وجود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يكونوا إخوة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للأخ من الأب اخت من الامّ‌ يجوز نكاحها للأخ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إخوة الامّ‌ و إخوة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الشيخ رحمه اللّه عن نكاح إخوة رجل من الامّ‌ في إخوته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أولاد صاحب اللبن،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لدلالة تعليل التحريم في المسألة السابقة على المنع من تزويج إخوة الرضيع من الامّ‌ مع إخوته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تعليل ثان لقول الشيخ رحمه اللّه بأنّ‌ اخت الأخ من النسب محرّمة على أخي الأخ، فكذا في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اخت الأخ تحرم على أخي الأخ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فيه هو الضمير العائد إلى تعليل الشيخ رحمه اللّه لمنع نكاح إخوة الرضيع من النسب في إخوته من الرضاع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بأنّهنّ‌ بمنزلة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اخت الأخ من النسب محرّمة، فكذا من الرضاع</w:t>
      </w:r>
      <w:r>
        <w:rPr>
          <w:rFonts w:eastAsia="Amiri" w:cs="Amiri" w:ascii="Amiri" w:hAnsi="Amiri"/>
          <w:color w:val="111111"/>
          <w:sz w:val="28"/>
          <w:szCs w:val="28"/>
          <w:rtl w:val="true"/>
          <w:lang w:bidi="ar-SA"/>
        </w:rPr>
        <w:t xml:space="preserve">». </w:t>
      </w:r>
      <w:bookmarkStart w:id="193" w:name="pg14828_164766"/>
    </w:p>
    <w:p>
      <w:pPr>
        <w:pStyle w:val="BookText"/>
        <w:rPr/>
      </w:pPr>
      <w:bookmarkEnd w:id="193"/>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كونهنّ‌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أولاد أبي المرتضع غير موجود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وجد ما يجري مجراها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فساد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608750_730472459"/>
      <w:bookmarkStart w:id="195" w:name="_Toc68"/>
      <w:bookmarkEnd w:id="194"/>
      <w:r>
        <w:rPr>
          <w:rtl w:val="true"/>
        </w:rPr>
        <w:t>لو لحق الرضاع العقد حرّم كالسابق</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لحق الرضاع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نكاح إخوة المرتضع نسبا في إخوته رضاعا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الإخوة الرضاعيّة للرضيع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فرض منع نكاح الإخوة الرضاعيّة في الإخوة النسبيّة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الجارى مجرى العلّة هو كون الإخوة الرضاعيّة و النسبيّة للرضيع بمنزلة أولاد أبي المرتضع، فيشمله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أبو المرتضع في أولاد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الأخير للشيخ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اخت الأخ من النسب محرّمة، فكذا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أيضا فساده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إخوة الأخ إذا لم يكونوا إخوة لا يحرمون على إخوته، كالأخ من الأب إذا كان له اخت من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الرضاع المحرّم مانع عن نكاح المذكورين، كذا الرضاع اللاحق مبطل للنكاح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كالرضاع السابق على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المسائل متفرّعة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لحق الرضاع العقد حرّم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و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أو من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يحرم النكاح بإرضاعه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أرضعت أمّ‌ الزوج زوجته التي كانت صغيرة و رضيعة زوّجها وليّها مع المصلحة بطل النكاح الواقع بين الزوج و الزوجة، لأنّهما يصيران إخوة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الأمثلة التي تذكر لمن يفسد النكاح بإرضاعه، و هو ما إذا أرضعت اخت الزوج زوجته الصغيرة الرضيعة، كما تقدّم، فيبطل النكاح الواقع بين الزوج و زوجته، لأنّ‌ الزوجة تصير بنت اخته و هي محرّمة بالنسب، فكذا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و هذا هو الثاني من الأمثلة، و هو ما إذا أرضعت زوجة أبي الزوج زوجته الصغيرة الرضيعة، فيبطل النكاح الواقع بينهما، لحصول الاخوّة بين الزوج و الزوجة و هي محرّمة بالنسب فكذا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لمن يفسد النكاح بإرضاعه، و هو ما إذا أرضعت زوجة ابن الزوج زوجته الصغيرة الرضيعة، فيبطل النكاح الواقع بين الزوج و الزوجة، لكون الزوجة بنتا رضاعيّة لابن الزوج و هو محرّم بالنسب، فكذا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مثال رابع لما ذكر، و هو ما إذا أرضعت زوجة أخي الزوج زوجته الصغيرة، فيبطل النكاح، لكون الزوجة بنت أخي الزوج رضاعا و هو محرّم بالنسب، فكذا في الرضاع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الأمثلة المذكورة لبطلان الرضاع اللاحق للنكاح الواقع بين الزوجين في المقام خمسة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بلبنهم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 لو أرضعت كبيرة الزوجتين صغيرتهما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حرّمتا أبدا مع الدخول بالكبيرة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أمّ‌ الزوج زوجته الصغيرة الرضيعة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الزوجة أخت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زوجة أبي الزوج زوجته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زوجة ابن الزوج زوجته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زوجة أخي الزوج زوجته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فصّلنا علّة التحريم في الأمثلة المذكورة،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 و الابن و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الزوجتين، و مثاله ما إذا كانت للزوج زوجة كبيرة اسمها زينب، و زوجة صغيرة رضيعة زوّجها الوليّ‌، فأرضعت زوجته الكبيرة زوجته الصغيرة، فإذا تصير الزوجتان محرّمتين عليه أبدا بالرضاع في صورة دخول الزوج بالكبيرة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حرمة الزوجة الكبيرة فلأنّها صارت أمّ‌ الزوجة، و هي محرّمة بتصريح الكتاب و السنّة، و أمّا حرمة الزوجة الصغيرة فلصيرورتها بنت الزوجة المدخول بها و هي أيضا محرّمة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يدخل الزوج بالزوجة الكبيرة و أرضعت الكبيرة بلبن غير الزوج زوجته الصغيرة فإذا يحكم بحرمة الكبيرة فقط‍‌، لكونها أمّ‌ الزوجة المحرّمة على </w:t>
      </w:r>
      <w:bookmarkStart w:id="196" w:name="pg14828_164769"/>
    </w:p>
    <w:p>
      <w:pPr>
        <w:pStyle w:val="BookText"/>
        <w:rPr/>
      </w:pPr>
      <w:bookmarkEnd w:id="196"/>
      <w:r>
        <w:rPr>
          <w:rFonts w:ascii="Amiri" w:hAnsi="Amiri" w:eastAsia="Amiri" w:cs="Amiri"/>
          <w:color w:val="111111"/>
          <w:sz w:val="28"/>
          <w:sz w:val="28"/>
          <w:szCs w:val="28"/>
          <w:rtl w:val="true"/>
          <w:lang w:bidi="ar-SA"/>
        </w:rPr>
        <w:t xml:space="preserve">ينفسخ نكاح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608752_730472459"/>
      <w:bookmarkStart w:id="198" w:name="_Toc69"/>
      <w:bookmarkEnd w:id="197"/>
      <w:r>
        <w:rPr>
          <w:rtl w:val="true"/>
        </w:rPr>
        <w:t>لا تقبل الشهادة بالرضاع إلاّ مفصّلة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تقبل الشهادة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مفصّلة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تكفي الشهادة بحصول الرضاع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للاختلاف في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كمّيّة، فجاز أن يكون مذهب الشاهد مخالفا لمذهب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بتحريم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 أبدا، و عدم حرمة الصغيرة، لكونها بنت الزوجة الغير المدخول بها و هي لا تحرم بالنسب، فكذا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بانفساخ عقد الزوجتين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و الصغيرة، لحرمة الجمع بين البنت و الامّ‌ بالنسب، فكذا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دخل بالزوجة الكبيرة،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الشهادة بالرضاع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يفصّل الشاهد في الرضاع الواقع كمّا و كيفا، و لا تكفي الشهادة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تكفي شهادة الشاهد إذا كانت بلا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يفصّل في الشهادة بالرضاع كمّا و كيفا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الاختلاف الحاصل بين آراء الفقهاء في شرائط‍‌ الرضاع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جمعا منهم اشترطوا كونه خمس عشرة رضعة، و اكتفى الآخرون بالعشر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كيفيّة الرضاع مثل عدم الإخلال بالرضعات برضاع آخر، أو بالأكل و الشرب و غير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فتوى الحاكم بلزوم خمس عشرة رضعة في الرضاع المحرّم و فتوى الشاهد بالعشر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لا يحرّمه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موافقة رأي الشاهد لرأي الحاكم في جميع الشرائط‍‌ فالمتّجه الاكتفاء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أطلقوا القول بعدم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مفصّلة، فيشهد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الشاهدان بأنّ‌ فلانا ارتضع من فلانة من الثدي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رضعة تامّات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يفصل بينها برضاع امرأة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بدّ من التعرّض لجميع الشرائط‍‌، و لا يشترط‍‌ التعرّض لوصول اللبن إلى الجوف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يشهد الشاهد برضاع لا يكون محرّما عند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بالاكتفاء بشهادة الشاهد بلا تفصيل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فالمتّجه الاكتفاء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يتّجه الاكتفاء بالشهادة المطلقة، إلاّ أنّ‌ الأصحاب قالوا بعدم صحّة الشهادة بلا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لزوم الشهادة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الارتضاع من غير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كفاية الارتضاع من لبن غير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كفاية الخمس عشرة رضعة أو عشر رضعات إذا كانت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كفاية الارتضاع في الأزيد منهما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يلزم على الشاهد التعرّض لوصول اللبن إلى حلق المرتضع، و القول الآخر لزوم التفصيل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يشترط‍‌ في صحّة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تلك الحال ذات لبن، و أن يشاهد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قد التقم الثدي، 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مكشوفا، لئلاّ يلتقم غير الحلمة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يشاهد امتصاصه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تحريك شفتيه، و التجرّع، و حركة الحلق على وجه يحصل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الشاهد،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صحّة شهادة الشاهد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الشاهد بكون المرأة ذات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التقام الطفل 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الثدي للشاهد، لرفع احتمال التقام غير الثدى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على امتصاص الطفل للثدي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الاشتراط‍‌ بحيث يحصل منه ذكر القطع بالرضاع، فلا يكفي الإجمال في واحد ممّا اشترط‍‌ في صحّة شهادة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الثاني من الامور المذكورة في شرائط‍‌ صحّة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الضمير العائد إلى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اللام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الثؤلول في وسط‍‌ الثدي الذي يمتصّ‌ منه الحليب، و هما حلمتان،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اسودّت حلمتا ثديه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الطفل،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يحصل للشاهد القطع بالامتصاص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حكاية القرائن و إن كانت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قد التقم الثدي و حلقه يتحرّك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حكاية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شهادة و إن كان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مترتّبا عليها، بل لا بدّ من التلفّظ‍‌ بما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الشهادة على 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مطلقة،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 استناد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عند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القرائن موجبة لقطع الشاهد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علم الشاهد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التفصيل في شهادة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الشاهد،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الطفل،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تحريك شفتيه، و التجرّع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القرائن الموجبة لعلم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الشاهد،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بدّ للشاهد أن يتلفّظ‍‌ بلفظ‍‌ صريح يدلّ‌ على الرضاع المحرّم بدلالة مطابقيّة، فلا تكفي الدلالة الالتزاميّة في كلام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يشهد الشاهد على إقرار الشخص بحصول الرضاع المحرّم، فتكفي فيه الشهادة غير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المقرّ بالرضاع المحرّم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bookmarkStart w:id="199" w:name="pg14828_164773"/>
    </w:p>
    <w:p>
      <w:pPr>
        <w:pStyle w:val="BookText"/>
        <w:rPr/>
      </w:pPr>
      <w:bookmarkEnd w:id="199"/>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608754_730472459"/>
      <w:bookmarkStart w:id="201" w:name="_Toc70"/>
      <w:bookmarkEnd w:id="200"/>
      <w:r>
        <w:rPr>
          <w:rtl w:val="true"/>
        </w:rPr>
        <w:t>تحرم بالمصاهرة أشخاص</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تحرم بالمصاهرة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تحدث بين الزوجين، و أقرباء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بسبب النكاح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 يلحق بالنكاح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النظر، و اللمس على وجه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الشهادة على الإقرار بالرضاع يكفي فيه كونها مطلقة، بخلاف الشهادة على عين الرضاع، ففيها يحتاج إلى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المحرّمات بالمصاهرة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المصاهرة من صاهر القوم،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مصاهرة، أصهر بهم،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لهم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المحرّمات هنا هو الأقرباء بالنسب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الزوجين تحصل بينهما بسبب العقد علاقة تسمّى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علاقة تحدث بين أقرباء كلّ‌ من الزوج و الزوجة بسبب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يلحق بالنكاح الموجب للحرمة الوطي الحاصل بين الشخصين، أو النظر، أو اللمس على وجه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النظر و اللمس اللذين لا يحلاّن لغير مالك البضع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التعريف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علاقة تحدث </w:t>
      </w:r>
    </w:p>
    <w:p>
      <w:pPr>
        <w:pStyle w:val="BookText"/>
        <w:rPr/>
      </w:pPr>
      <w:r>
        <w:rPr>
          <w:rFonts w:ascii="Amiri" w:hAnsi="Amiri" w:eastAsia="Amiri" w:cs="Amiri"/>
          <w:color w:val="111111"/>
          <w:sz w:val="28"/>
          <w:sz w:val="28"/>
          <w:szCs w:val="28"/>
          <w:rtl w:val="true"/>
          <w:lang w:bidi="ar-SA"/>
        </w:rPr>
        <w:t xml:space="preserve">المعروف من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فلا يحتاج إلى اضافة وط‍‌ء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حيث المصاهرة، بل من جهة ذلك الوط‍‌ء، و إن جرت العادة بإلحاقه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يضاف إلى التعريف المذكور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علاقة تحدث بين المولى و الأمة و أقرباء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يحتاج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علاقة تحدث بين الواطئ و الموطوءة، و أقرباء كلّ‌ منهما بسبب الوطي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يضاف إلى التعريف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علاقة تحدث بين الزاني و الزانية بسبب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نحو ما ذكر هو اللمس و النظر، بأن يضاف إلى التعريف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علاقة تحدث بين الناظر و المنظور إليها و اللامس و الملموسة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كلّ‌ واحد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تفصيل بعض الوجوه، مثل كون الزناء بذات البعل و كون بعض ما ذكر قبل العقد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الوطي و النظر و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عدم الاحتياج إلى إضافة ما ذكر إلى التعريف المذكور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الوطي،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الأب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كالجدّ و إن علا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و أطلق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w:t>
      </w:r>
      <w:r>
        <w:rPr>
          <w:rStyle w:val="FootnoteAnchor"/>
          <w:rtl w:val="true"/>
        </w:rPr>
        <w:footnoteReference w:id="68"/>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تحرم زوجة الأب على الابن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تحرم زوجة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 من جانب الأب و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الابن فنازلا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تحرم زوجة الابن و ابن الابن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و الجدّ و إن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الضمير العائد إلى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الابن من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إطلاق الابن على ابن البنت إنّما هو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زوجة الأب و الجدّ فصاعدا تحرم على الابن فنازلا، و إن لم يدخل الزوج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الدليل على الحرمة مطلقا قوله تعالى في سورة النساء،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مطلقة في حرمة ما نكح الآباء على الأبناء، سواء دخل بها الزوج أم 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مدخول لام التعليل، و هذا دليل عموم الحرمة في خصوص زوجة الابن على الأب مع الدخول بها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حَلائِلُ‌ أَبْنائِكُمُ‌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العقد على الأقوى، و الحليلة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المعقود عليها للابن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الموطوءة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المعقود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جدّتها من الطرفين و إن 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ابنة الموطوءة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ابنة ابنها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أَبْنائِكُمُ‌ الَّذِينَ‌ مِنْ‌ أَصْلابِكُمْ‌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العقد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عدم اشتراط‍‌ الدخول في حرمة منكوحة الأب على الابن، و هو 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w:t>
      </w:r>
      <w:r>
        <w:rPr>
          <w:rStyle w:val="FootnoteAnchor"/>
          <w:rtl w:val="true"/>
        </w:rPr>
        <w:footnoteReference w:id="72"/>
      </w:r>
      <w:r>
        <w:rPr>
          <w:rFonts w:ascii="IRNazanin" w:hAnsi="IRNazanin" w:eastAsia="IRNazanin"/>
          <w:color w:val="111111"/>
          <w:sz w:val="28"/>
          <w:sz w:val="28"/>
          <w:szCs w:val="28"/>
          <w:rtl w:val="true"/>
          <w:lang w:bidi="fa-IR"/>
        </w:rPr>
        <w:t>إطلاقا، سواء دخل الآباء بهنّ‌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عدم اشتراط‍‌ الدخول في حرمة زوجة لابن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 التي تحلّ‌ معك في دار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الحليلة حقيقة في المعقود عليها و إن لم يدخل الزوج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تحرم أمّ‌ الزوجة المدخول بها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تحرم أمّ‌ المرأة التي دخل الرجل بها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المحرّمات أمّ‌ المعقود عليها و إن لم يدخل الزوج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الامّ‌ فصاعدا هي جدّة الموطوءة و المعقود عليها من الأب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الموطوءة حلالا، أو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الموطوءة،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من المحرّمات ابنة المرأة الموطوءة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يطلق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دخول، فلو فارقها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حلّ‌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ابنتها، و هو موضع وفاق، و الآية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اشتراط‍‌ الدخول في التحريم، و أمّا تحريم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يدخل بالبنت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المعظم، بل كاد يكون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Style w:val="FootnoteAnchor"/>
          <w:rtl w:val="true"/>
        </w:rPr>
        <w:footnoteReference w:id="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ابنة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يطلق الابنة على ابنة الابن و ابنة البنت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تحرم على العاقد بنت المرأة المعقود عليها التي تعبّر عنها بالربيبة إذا لم يدخل بها، لكن إذا دخل بها تحرم ابنتها عليه دائما حتّى لو فارقها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 و ضمير المفعول يرجع إلى المعقود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 على العاقد تزويج بنت المعقود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تدلّ‌ على اشتراط‍‌ الدخول بالنساء في حرمة بناتهنّ‌ اللواتي عبّر عنها بالربائب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تحريم أمّ‌ المعقود عليها و إن لم يدخل بها، فعليه فتوى معظم أصحابنا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يحصل الإجماع على التحريم، لكن كاد أن يحصل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تحريم أمّ‌ البنت بمجرّد العقد و إن لم يدخل بها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Style w:val="FootnoteAnchor"/>
          <w:rtl w:val="true"/>
        </w:rPr>
        <w:footnoteReference w:id="7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Style w:val="FootnoteAnchor"/>
          <w:rtl w:val="true"/>
        </w:rPr>
        <w:footnoteReference w:id="77"/>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Style w:val="FootnoteAnchor"/>
          <w:rtl w:val="true"/>
        </w:rPr>
        <w:footnoteReference w:id="78"/>
      </w:r>
      <w:r>
        <w:rPr>
          <w:rFonts w:ascii="Amiri" w:hAnsi="Amiri" w:eastAsia="Amiri" w:cs="Amiri"/>
          <w:color w:val="111111"/>
          <w:sz w:val="28"/>
          <w:sz w:val="28"/>
          <w:szCs w:val="28"/>
          <w:rtl w:val="true"/>
          <w:lang w:bidi="ar-SA"/>
        </w:rPr>
        <w:t>لا يكون حجّة لاشتراط‍‌ الدخول بالبنت في حرمة 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Style w:val="FootnoteAnchor"/>
          <w:rtl w:val="true"/>
        </w:rPr>
        <w:footnoteReference w:id="79"/>
      </w:r>
      <w:r>
        <w:rPr>
          <w:rFonts w:ascii="Amiri" w:hAnsi="Amiri" w:eastAsia="Amiri" w:cs="Amiri"/>
          <w:color w:val="111111"/>
          <w:sz w:val="28"/>
          <w:sz w:val="28"/>
          <w:szCs w:val="28"/>
          <w:rtl w:val="true"/>
          <w:lang w:bidi="ar-SA"/>
        </w:rPr>
        <w:t>يصلح رجوعه إلى الحكمين المذكورين في الامّ‌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Style w:val="FootnoteAnchor"/>
          <w:rtl w:val="true"/>
        </w:rPr>
        <w:footnoteReference w:id="80"/>
      </w:r>
      <w:r>
        <w:rPr>
          <w:rFonts w:ascii="Amiri" w:hAnsi="Amiri" w:eastAsia="Amiri" w:cs="Amiri"/>
          <w:color w:val="111111"/>
          <w:sz w:val="28"/>
          <w:sz w:val="28"/>
          <w:szCs w:val="28"/>
          <w:rtl w:val="true"/>
          <w:lang w:bidi="ar-SA"/>
        </w:rPr>
        <w:t>و في البنت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الدخول بالنساء في حرمة امّهاتهنّ‌، كما يشترط‍‌ الدخول في حرمة بناتهنّ‌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عن هذا التوهّم بجوابين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لوجوب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المذكور يرجع إلى الجملة الأخيرة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w:t>
      </w:r>
      <w:r>
        <w:rPr>
          <w:rStyle w:val="FootnoteAnchor"/>
          <w:rtl w:val="true"/>
        </w:rPr>
        <w:footnoteReference w:id="82"/>
      </w:r>
      <w:r>
        <w:rPr>
          <w:rFonts w:ascii="Amiri" w:hAnsi="Amiri" w:eastAsia="Amiri" w:cs="Amiri"/>
          <w:color w:val="111111"/>
          <w:sz w:val="28"/>
          <w:sz w:val="28"/>
          <w:szCs w:val="28"/>
          <w:rtl w:val="true"/>
          <w:lang w:bidi="ar-SA"/>
        </w:rPr>
        <w:t>، لا كلتا الجملتين المذكورتين، كما إذا وردت جملات، ثمّ‌ وردت جملة استثنائيّة ترجع إلى الجملة الأخيرة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أطعم الشعراء، و البس السادات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الجملة الاستثنائيّة ترجع إلى الجملة الأخيرة في المثال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ترجع إلى الجملات المذكورة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أيضا يرجع القيد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نِسائِكُمُ‌ اللاّتِي</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إلخ إلى الجملة الأخيرة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إلخ</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لتعذّر حمله عليهما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تفصيله بأنّ‌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حمل الوصف على أُمَّهاتُ‌ نِسائِكُمْ‌ </w:t>
      </w:r>
      <w:r>
        <w:rPr>
          <w:rStyle w:val="FootnoteAnchor"/>
          <w:rtl w:val="true"/>
        </w:rPr>
        <w:footnoteReference w:id="85"/>
      </w:r>
      <w:r>
        <w:rPr>
          <w:rFonts w:ascii="Amiri" w:hAnsi="Amiri" w:eastAsia="Amiri" w:cs="Amiri"/>
          <w:color w:val="111111"/>
          <w:sz w:val="28"/>
          <w:sz w:val="28"/>
          <w:szCs w:val="28"/>
          <w:rtl w:val="true"/>
          <w:lang w:bidi="ar-SA"/>
        </w:rPr>
        <w:t xml:space="preserve">تكون بيانيّة، و في صورة حمله على رَبائِبُكُمُ‌ </w:t>
      </w:r>
      <w:r>
        <w:rPr>
          <w:rStyle w:val="FootnoteAnchor"/>
          <w:rtl w:val="true"/>
        </w:rPr>
        <w:footnoteReference w:id="86"/>
      </w:r>
      <w:r>
        <w:rPr>
          <w:rFonts w:ascii="Amiri" w:hAnsi="Amiri" w:eastAsia="Amiri" w:cs="Amiri"/>
          <w:color w:val="111111"/>
          <w:sz w:val="28"/>
          <w:sz w:val="28"/>
          <w:szCs w:val="28"/>
          <w:rtl w:val="true"/>
          <w:lang w:bidi="ar-SA"/>
        </w:rPr>
        <w:t>تكون ابتدائيّة، فتكون من قبيل استعمال اللفظ‍‌ المشترك في أكثر من معنى، و هو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لوجوب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الجملة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لتعذّر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 مع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في معنييه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الأوّل عن الاستدلال باشتراط‍‌ الدخول بالبنت في حرمة امّها،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Style w:val="FootnoteAnchor"/>
          <w:rtl w:val="true"/>
        </w:rPr>
        <w:footnoteReference w:id="88"/>
      </w:r>
      <w:r>
        <w:rPr>
          <w:rFonts w:ascii="Amiri" w:hAnsi="Amiri" w:eastAsia="Amiri" w:cs="Amiri"/>
          <w:color w:val="111111"/>
          <w:sz w:val="28"/>
          <w:sz w:val="28"/>
          <w:szCs w:val="28"/>
          <w:rtl w:val="true"/>
          <w:lang w:bidi="ar-SA"/>
        </w:rPr>
        <w:t>يرجع إلى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الاستثناء المتعقّب للجمل يتعلّق بالجملة الأخيرة، كذا عنونه الاصوليّون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الجواب الثاني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الجملة الاولى و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تكون مع الجملة الاولى بيانيّة و مع الجملة الثانية 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الاولى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Style w:val="FootnoteAnchor"/>
          <w:rtl w:val="true"/>
        </w:rPr>
        <w:footnoteReference w:id="89"/>
      </w:r>
      <w:r>
        <w:rPr>
          <w:rFonts w:ascii="Amiri" w:hAnsi="Amiri" w:eastAsia="Amiri" w:cs="Amiri"/>
          <w:color w:val="111111"/>
          <w:sz w:val="28"/>
          <w:sz w:val="28"/>
          <w:szCs w:val="28"/>
          <w:rtl w:val="true"/>
          <w:lang w:bidi="ar-SA"/>
        </w:rPr>
        <w:t>، فلو كان الوصف متعلّقا بالاولى يكون المعنى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 من نسائكم اللاّتي دخلتم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Style w:val="FootnoteAnchor"/>
          <w:rtl w:val="true"/>
        </w:rPr>
        <w:footnoteReference w:id="90"/>
      </w:r>
      <w:r>
        <w:rPr>
          <w:rFonts w:ascii="Amiri" w:hAnsi="Amiri" w:eastAsia="Amiri" w:cs="Amiri"/>
          <w:color w:val="111111"/>
          <w:sz w:val="28"/>
          <w:sz w:val="28"/>
          <w:szCs w:val="28"/>
          <w:rtl w:val="true"/>
          <w:lang w:bidi="ar-SA"/>
        </w:rPr>
        <w:t>، فيكون المعنى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من نسائكم اللاّتي دخلتم بهنّ‌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اللفظ‍‌ المشترك في </w:t>
      </w:r>
    </w:p>
    <w:p>
      <w:pPr>
        <w:pStyle w:val="BookText"/>
        <w:rPr/>
      </w:pP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المعاني المتعدّدة لا يجوز استعماله في أكثر من معنى واحد في حال واحد، لأنّ‌ الألفاظ‍‌ فانية في معانيها، و يستحيل كون لفظ‍‌ واحد مرآة لأكثر من معنى واحد، كما أفاده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استعماله في أكثر من معنى واحد معا، لكن يجوز استعماله في الأكثر في الحالين المختلفين،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المعاني المتعدّدة، مثل الذهب، و الفضّة، و الباكية، و الجارية، لا يجوز استعماله في الأكثر في آن واحد، لكن يجوز في الحالات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تحريم أمّ‌ الزوجة، سواء دخل بها الزوج،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النصوص الدالّة على تحريم أمّ‌ الزوجة مطلقا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تزوّج امرأة و طلّقها قبل أن يدخل بها،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فَإِنْ‌ لَمْ‌ تَكُونُوا دَخَلْتُمْ‌ بِهِنَّ‌ فَلا جُناحَ‌ عَلَيْكُمْ‌ </w:t>
      </w:r>
      <w:r>
        <w:rPr>
          <w:rStyle w:val="FootnoteAnchor"/>
          <w:rtl w:val="true"/>
        </w:rPr>
        <w:footnoteReference w:id="91"/>
      </w:r>
      <w:r>
        <w:rPr>
          <w:rFonts w:ascii="Amiri" w:hAnsi="Amiri" w:eastAsia="Amiri" w:cs="Amiri"/>
          <w:color w:val="111111"/>
          <w:sz w:val="28"/>
          <w:sz w:val="28"/>
          <w:szCs w:val="28"/>
          <w:rtl w:val="true"/>
          <w:lang w:bidi="ar-SA"/>
        </w:rPr>
        <w:t>، و لو تزوّج الابنة، ثمّ‌ طلّقها قبل أن يدخل بها لم تحلّ‌ له 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Style w:val="FootnoteAnchor"/>
          <w:rtl w:val="true"/>
        </w:rPr>
        <w:footnoteReference w:id="92"/>
      </w:r>
      <w:r>
        <w:rPr>
          <w:rFonts w:ascii="Amiri" w:hAnsi="Amiri" w:eastAsia="Amiri" w:cs="Amiri"/>
          <w:color w:val="111111"/>
          <w:sz w:val="28"/>
          <w:sz w:val="28"/>
          <w:szCs w:val="28"/>
          <w:rtl w:val="true"/>
          <w:lang w:bidi="ar-SA"/>
        </w:rPr>
        <w:t xml:space="preserve">، لم يستثن في هذه كما اشترط‍‌ في تلك، هذه هاهنا مبهمة ليس فيها شرط‍‌، و تلك فيها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من الوسائل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جعفر،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معارضة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ابن أبي عقيل إلى اشتراط‍‌ الدخول بالبنت في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المذهب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الامّهات مبهمات دخل بالبنات، أو لم يدخل بهنّ‌، فحرّموا و أبهموا ما أبهم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النصوص الدالّة على تحريم أمّ‌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 بها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بالروايات الدالّة على عدم الحرمة إلاّ مع الدخول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عدم تحريم أمّ‌ الزوجة إلاّ مع الدخول بها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البنت سواء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تزوّج المرأة، ثمّ‌ طلّقها قبل أن يدخل بها فإنّه إن شاء تزوّج امّها، و إن شاء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جميل بن درّاج أنّه سئل أبو عبد اللّه عليه السّلام عن رجل تزوّج امرأة، ثمّ‌ طلّقها قبل أن يدخل بها هل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و الابنة في هذا سواء، إذا لم يدخل بإحداهما حلّت له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النصوص الدالّة على التحريم مطلقا مع النصوص الدالّة على تحريم أمّ‌ الزوجة مع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أبي عقيل رحمه اللّه ذهب إلى حرمة أمّ‌ الزوجة مع الدخول بها،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بنت الزوجة مع الدخول بامّها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المسألة، و هو أنّ‌ ما نذهب إليه هو عدم اشتراط‍‌ الدخول بالزوجة في حرمة أمّها</w:t>
      </w:r>
      <w:r>
        <w:rPr>
          <w:rFonts w:eastAsia="Amiri" w:cs="Amiri" w:ascii="Amiri" w:hAnsi="Amiri"/>
          <w:color w:val="111111"/>
          <w:sz w:val="28"/>
          <w:szCs w:val="28"/>
          <w:rtl w:val="true"/>
          <w:lang w:bidi="ar-SA"/>
        </w:rPr>
        <w:t xml:space="preserve">. </w:t>
      </w:r>
      <w:bookmarkStart w:id="202" w:name="pg14828_164782"/>
    </w:p>
    <w:p>
      <w:pPr>
        <w:pStyle w:val="Heading4"/>
        <w:numPr>
          <w:ilvl w:val="3"/>
          <w:numId w:val="1"/>
        </w:numPr>
        <w:rPr/>
      </w:pPr>
      <w:bookmarkStart w:id="203" w:name="__RefHeading___Toc2608756_730472459"/>
      <w:bookmarkStart w:id="204" w:name="_Toc71"/>
      <w:bookmarkEnd w:id="202"/>
      <w:bookmarkEnd w:id="203"/>
      <w:r>
        <w:rPr>
          <w:rtl w:val="true"/>
        </w:rPr>
        <w:t>تحرم أخت الزوجة جمعا و العمة و الخالة بدون إذن الزوجة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فتحرم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فمتى 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بموت، أو فسخ، أو طلاق 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انقضت عدّتها حلّت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بينها و بين ابنة أخيها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و الخالة،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أخبارنا متظافرة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اخت الزوجة لا تحرم بالذات، بل لا يجوز الجمع بين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طلّق الزوجة يجوز تزويج اختها و كذا إذا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الاخت التي في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فارق الزوج الاخت التي تزوّجها بأحد الأسباب المذكورة حلّت الاخت الاخرى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طلّقها رجعيّا لا يجوز للزوج التزوّج بالاخت الاخرى ما دام لم تنقض عدّة المطلّقة، لأنّها ما دامت في العدّة الرجعيّة تكون في حكم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تحرم اخت الزوجة عينا، بل تحرم جمعا،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عمّة الزوجة و خالتها لا يجوز الجمع بينهما و بين الزوجة إلاّ بإذنهما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العمّة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العاليتين هما خالة و عمّة أمّ‌ الزوجة و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نزلت ابنة الأخ و ابنة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اشتراط‍‌ رضاء العمّة و الخالة في تزوّج ابنة الأخ و الاخت هو إجماع فقهائنا الإماميّة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جواز تزوّج ابنة الأخ و الاخت برضاء العمّة </w:t>
      </w:r>
    </w:p>
    <w:p>
      <w:pPr>
        <w:pStyle w:val="BookText"/>
        <w:rPr/>
      </w:pPr>
      <w:r>
        <w:rPr>
          <w:rFonts w:ascii="Amiri" w:hAnsi="Amiri" w:eastAsia="Amiri" w:cs="Amiri"/>
          <w:color w:val="111111"/>
          <w:sz w:val="28"/>
          <w:sz w:val="28"/>
          <w:szCs w:val="28"/>
          <w:rtl w:val="true"/>
          <w:lang w:bidi="ar-SA"/>
        </w:rPr>
        <w:t xml:space="preserve">ثمّ‌ إن تقدّم عقد العمّة و الخالة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ففي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وقوفه على 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فسختاه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تخييرهما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عقدهما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بالعمّة أو الخالة قبل تزوّج ابنة أخيهما أو اختهما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تزوّجهما إلا بإذن العمّة و الخالة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بنت اخيها لو كانت الاولى عمّة لها، أو بنت اختها لو كانت خالة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العمّة 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زوج العمّة و الخالة،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 أو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العقد،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العمّة 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العمّة و الخالة، و ضمير المفعول 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فسخت العمّة و الخالة العقد الواقع على بنت الأخ و الاخت لهما حكم ببطلان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الشقّ‌ الثاني من الاحتمالات في خصوص عقد بنت الأخ و الاخت، و هو احتمال كونهما مخيّرتين في عقد بنت الأخ و الاخت و في العقد الواقع على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الأوجه ثلاثة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عقد بنت الأخ و الاخت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بنت الأخ و الاخت و علمت العمّة و الخالة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فرضاهما بعقدهما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بالجمع،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تخييرهما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فسخ عقد أنفسهما،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صحّة العقد الثاني على رضاء العمّة 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العمّة و الخالة مخيّرتين في فسخ العقد الثاني، أو عقد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بالوجه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وقوف العقد الثاني على إجازتهما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أوسط‍‌ بحسب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البطلان و تخييرهما حتّى في عقد أنفسهما ليسا خاليين من الإفراط‍‌ 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تقدّمت عقد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تقدّم الأوجه الثلاثة في صورة تقدّم عقد العمّة و الخالة، فلو تقدّم عقد بنت الأخ و الأخت على عقدهما ففيه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علمت العمّة و الخالة بأنّ‌ العاقد قد عقد قبل تزوّجهما بنت الأخ و الاخت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العمّة و الخالة،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إذا رضيتا بالعقد الواقع عليهما بعد علمهما بعقد بنت الأخ و الاخت فهذا رضاء منهما بالعقد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ترضيا بالعقد الواقع على أنفسهما جرى فيه التفصيل المذكور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العمّة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ترضيا بعقد أنفسهما بعد العلم بالعقد الواقع على بنت الأخ و الاخت لهما فالوجوه المحتملة فيه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عقد السابقة، أو بطلان عقدهما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أوجهها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بالوط‍‌ء في ملك اليمين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و كذا لو ملك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على الاخرى، و يمكن شمول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لاتّحاد الحكم في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تخييرهما في فسخ عقد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تخييرهما في فسخ عقد أنفسهما، أو العقد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عقد أنفسهما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بطلان عقد العمّة 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بتخييرهما في عقد أنفسهما، لا العقد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العمّة و الخالة و إلى بنت الأخ و الاخت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المشار إليه هو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وطئ العمّة و الخالة بسبب الملك هل يجوز وطي بنت الأخ و الاخت لهما أيضا بالملك، أم لا، بل يلحق بعقد النكاح في عدم الجواز؟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ملك العمّة و الخالة فهل يجوز له أن يعقد بنت الأخ و الاخت لهما؟ فيه أيضا وجهان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العمّة و الخالة يجمع بينها و بين ابنة أخيها، أو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تشمل العبارة جمع كليهما بالملك، أو إحداهما بالملك و الاخرى بالعقد، لاتّحاد الحكم في الجميع</w:t>
      </w:r>
      <w:r>
        <w:rPr>
          <w:rFonts w:eastAsia="Amiri" w:cs="Amiri" w:ascii="Amiri" w:hAnsi="Amiri"/>
          <w:color w:val="111111"/>
          <w:sz w:val="28"/>
          <w:szCs w:val="28"/>
          <w:rtl w:val="true"/>
          <w:lang w:bidi="ar-SA"/>
        </w:rPr>
        <w:t xml:space="preserve">. </w:t>
      </w:r>
      <w:bookmarkStart w:id="205" w:name="pg14828_164786"/>
    </w:p>
    <w:p>
      <w:pPr>
        <w:pStyle w:val="Heading4"/>
        <w:numPr>
          <w:ilvl w:val="3"/>
          <w:numId w:val="1"/>
        </w:numPr>
        <w:rPr/>
      </w:pPr>
      <w:bookmarkStart w:id="206" w:name="__RefHeading___Toc2608758_730472459"/>
      <w:bookmarkStart w:id="207" w:name="_Toc72"/>
      <w:bookmarkEnd w:id="205"/>
      <w:bookmarkEnd w:id="206"/>
      <w:r>
        <w:rPr>
          <w:rtl w:val="true"/>
        </w:rPr>
        <w:t>حكم وط‍‌ء الشبهة و الزناء السابق على العقد حكم الصحيح</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و الزناء السابق على العقد حكم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فتحرم الموطوءة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و بنتها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المصاهرة، و لو تأخّر الوط‍‌ء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أو الملك لم تحرم المعقود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الأصحّ‌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الأخبار الدالّة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توابع أحكام 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العقد الصحيح في 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الشبهة و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الواطئ بالشبهة و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تحرم على الواطئ أمّ‌ الموطوءة و 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ما ذكر من أحكام المصاهرة، مثل حرمة أمّ‌ أمّ‌ الموطوءة و بنت بنتها على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الواطئ بالشبهة و الواطئ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سبق العقد على الوطي بالشبهة و الزناء لا يبطل العقد بالوطي اللاحق، لأنّ‌ الحرام لا يحرّم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العقد المقتضي لعدم البطلان، و تأخّره المقتضي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المنع مطلقا الرواية المنقولة في كتاب الوسائل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محمّد بن مسلم، عن أحدهما عليهما السّلام أنّه سئل </w:t>
      </w:r>
      <w:bookmarkStart w:id="208" w:name="pg14828_164787"/>
    </w:p>
    <w:p>
      <w:pPr>
        <w:pStyle w:val="BookText"/>
        <w:rPr/>
      </w:pPr>
      <w:bookmarkEnd w:id="208"/>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608760_730472459"/>
      <w:bookmarkStart w:id="210" w:name="_Toc73"/>
      <w:bookmarkEnd w:id="209"/>
      <w:r>
        <w:rPr>
          <w:rtl w:val="true"/>
        </w:rPr>
        <w:t>تكره ملموسة الابن و منظورته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تكره ملموسة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و منظورته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مالك الوط‍‌ء بعقد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يفجر بالمرأة، أ يتزوّج بابنتها؟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دلالة الرواية على عدم الجواز في صورة الزناء بعد العقد، بل هي تدلّ‌ على وقوع الزناء قبل العقد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يفجر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جواب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الجواز مطلقا، سواء كان العقد قبل الوطي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الشبهة و الزناء قبل العقد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الدالّة على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الدالّة على عدم منع وطي الشبهة و الزناء عن العقد مطلقا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هل يجوز له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حلالا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تكره على الأب أن يتزوّج المرأة التي لامسها ابنها أو 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كلّ‌ واحد من اللمس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المراد من اللمس و النظر عمومهما، بل خصوص ما لا يحلاّن لغير مالك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أو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ملك الوطي للشخص يحصل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يعقد على المرأة و يملك وطيها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يشتري الأمة و يملك وطيها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يتعلّق بقوله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منظورة الأب و ملموسته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فيه جمعا بين الأخبار التي دلّ‌ بعضها على التحريم، كصحيحة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بزيع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 على الإباحة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ملموسة الأب و منظورته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لامس الأب امرأة أو نظر إليها على وجه لا يحلّ‌ لغير مالك الوطي فهي تحرم على ابنه، و لا يجوز للابن أن يتزوّج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بكراهة ملموسة الابن و منظورته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الدليل على الحكم المذكور هو الجمع بين الأخبار الدالّة على الجواز و الدالّة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تكون له الجارية فيقبّلها، هل تحلّ‌ لولده‌؟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إذا قبّلها بشهوة، ثمّ‌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و نظر إليها بشهوة حرمت على أبيه و ابنه،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جسدها؟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فرجها و جسدها بشهوة حرمت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الحرمة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أبيه و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يدلّ‌ على حرمة ملموسة الابن على الأب أيضا غير الصحيحة، و هو المنقول في كتاب الوسائل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عبد اللّه بن سنان، عن أبي عبد اللّه عليه السّلام في الرجل تكون عنده الجارية، يجرّدها و ينظر إلى جسمها نظر شهوة، هل تحلّ‌ لأبيه‌؟ و إن فعل أبوه هل 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إليها نظر شهوة و نظر منها إلى </w:t>
      </w:r>
    </w:p>
    <w:p>
      <w:pPr>
        <w:pStyle w:val="BookText"/>
        <w:rPr/>
      </w:pPr>
      <w:r>
        <w:rPr>
          <w:rFonts w:ascii="Amiri" w:hAnsi="Amiri" w:eastAsia="Amiri" w:cs="Amiri"/>
          <w:color w:val="111111"/>
          <w:sz w:val="28"/>
          <w:sz w:val="28"/>
          <w:szCs w:val="28"/>
          <w:rtl w:val="true"/>
          <w:lang w:bidi="ar-SA"/>
        </w:rPr>
        <w:t xml:space="preserve">كموثّقة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عن الكاظم عليه السّلام بنفي البأس عن ذلك، بحمل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تحريم منظورة الأب و ملموسته على الابن، فلصحيحة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جرّد الرجل الجارية و وضع يده عليها فلا تحلّ‌ لابنه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لأبيه،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يحرم على غيره لم تحلّ‌ لابنه، و إن فعل ذلك الابن لم تحلّ‌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الرواية أيضا تدلّ‌ على تحريم منظورة الابن على الأب بقوله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فعل ذلك الابن لم تحلّ‌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الرحمن بن الحجّاج و حفص بن البختريّ‌ و عليّ‌ بن يقطين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 في الرجل تكون له الجارية، أ فتحلّ‌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جماع أو مباشرة كالجماع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الموثّقة تدلّ‌ على نفي البأس في خصوص الابن، كما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فتحلّ‌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تدلّ‌ على الحكم بتحريم ملموسة الأب و منظورته على الابن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المراد من المفهوم هو مفهوم اللقب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عمل بالمفهوم،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فبدلالة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بزيع دلّت على التحريم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عليّ‌ بن يقطين دلّت على نفيه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وجب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المفهوم منه الحلّ‌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لم يعمل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مطلقا، أو لعدم العمل بالمفهوم من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بحلّيّة منظورة الابن على الأب، استنادا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 إذا شكّ‌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فبدلالة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موثّقة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 المذكور بين كراهة ملموسة الابن و منظورته على الأب، و تحريم ملموسة الأب و منظورته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الاستدلال على التفصيل المذكور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الصحيحة هي التي نقلناها في 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ملموسة الأب و منظورته و إلى ملموسة الابن و منظورته يعني أنّ‌ الرواية المذكورة عن ابن بزيع تدلّ‌ على التحريم في كليهما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على أبيه و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رواية عليّ‌ بن يقطين أيضا ينفي البأس عن كليهما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وجب الجمع بين رواية عليّ‌ بن يقطين الدالّة على عدم البأس فيهما و صحيحة ابن بزيع الدالّة على التحريم فيهما بحمل النهي على الكراهة، وجب حمل صحيحة محمّد بن مسلم الدالّة على تحريم ملموسة و منظورة الأب على الابن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بالكراهة فالحكم في صحيحة محمّد بن مسلم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اختاره المصنّف في شرح الإرشاد و جماعة، أو يعمل بالأولى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ترجيحا للصحيح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الموثّق حيث يتعارضان،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تكون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مؤيّدة لأحد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فتحرم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بحمل صحيحة محمّد بن مسلم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بكراهة ملموسة الابن و منظورته على الأب و 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في شرح الإرشاد و جماعة حكموا بالكراهة في كليهما على خلاف التفصيل الذي ذكره في هذا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صحيحة ابن بزيع الدالّة على التحريم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رواية ابن بزيع صحيحة سندا في مقابل رواية عليّ‌ بن يقطين التي هي موثّقة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الصحيحة هي التي يكون كلّ‌ من كان في طريقها إماميّا و عادلا، و الموثّقة هي التي يكون من في الطريق موثّقا و لو لم يكن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يعمل بالصحيحة، سواء حصل التعارض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تكون رواية محمّد بن مسلم مؤيّدة لتحريم ملموسة الأب على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ملموسة الأب على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العمل بالاولى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يعمل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الشارح رحمه اللّه هو الحكم بالتحريم في كليهما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ملموسة و منظورة الأب و الابن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قيّدنا النظر و اللمس بكونهما لا يحلاّن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للاحتراز عن نظر مثل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الكفين بغير شهوة، فإنّه لا يحرّم 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التفصيل المذكور و هو الكراهة في إحداهما و التحريم في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الوطي بالملك أو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النظر إلى وجه الجارية و كذا النظر إلى كفّيها بغير شهوة لا يوجب الحرمة، لا من جانب الأب و لا من جانب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كون النظر بغير شهوة موجبا للتحريم فيهما اتّفاقيّ‌ بين فقهائنا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ملموسة كلّ‌ من الأب و الابن على الآخر فظاهر الأصحاب التحريم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من أصحاب فقهائنا الإماميّة تحريم ملموسة الأب على الابن و بالعكس، حتّى في النظر إلى الوجه و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الظاهر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جماعة من الفقهاء صرّحوا بما يظهر من عبارة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فيه يرجع إلى اللمس،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و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اللمس عن شهوة أم غيرها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يتعلّق الحكم بتحريم اللمس في </w:t>
      </w:r>
    </w:p>
    <w:p>
      <w:pPr>
        <w:pStyle w:val="BookText"/>
        <w:rPr/>
      </w:pPr>
      <w:r>
        <w:rPr>
          <w:rFonts w:ascii="Amiri" w:hAnsi="Amiri" w:eastAsia="Amiri" w:cs="Amiri"/>
          <w:color w:val="111111"/>
          <w:sz w:val="28"/>
          <w:sz w:val="28"/>
          <w:szCs w:val="28"/>
          <w:rtl w:val="true"/>
          <w:lang w:bidi="ar-SA"/>
        </w:rPr>
        <w:t xml:space="preserve">الحكم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بشهوة كما ورد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فلا عبرة بالنظر المتّفق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العبارة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المنظورة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و الكفّين، بلا فرق بين كونه مع الشهوة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كون اللمس الذي لا يحلّ‌ لغير مالك الوطي في الوجه و الكفّين أم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تقييد من الشارح رحمه اللّه في مقابل إطلاق التحريم من الفقهاء في صورة لمس الوجه و الكفّين مطلقا، بأنّ‌ الشرط‍‌ في كون لمس الوجه و الكفّين هو كونه بالشهوة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اللمس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الأخبار خبر في كتاب الوسائل، نقلناه سابقا في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فالنظر الاتّفاقيّ‌ من الأب أو الابن لا يوجب تحريم المنظورة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بلمس الطبيب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النظر الاتّفاقيّ‌ و لمس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كانت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ملموسة الابن و منظورته على الأب، و بالعكس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بلا فرق بين النظر الاتّفاقيّ‌ و اللمس من الطبيب و غيرهما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التفصيل أو التحريم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الملموسة بالنسبة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يتعدّى التحريم إلى امّهما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ابنتهما في حقّ‌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مأخذهما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البنت بالدخول بالامّ‌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قائل بالفرق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المنظورة و الملموسة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امّهما و ابنتهما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الملموسة و المنظورة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الناظر و اللامس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للاستفهام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يتعدّى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تعدّي حكم تحريم الملموسة و المنظورة إلى امّهما و ابنتهما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بعدم تعدّي حكم التحريم إلى أمّ‌ الموطوءة و ابنتها، فإنّ‌ أصالة الحلّ‌ تدلّ‌ على عدم تحريمهما على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للقول بعدم تعدّي التحريم إلى الامّ‌ و البنت، و هو اشتراط‍‌ تحريم البنت بالدخول بامّها، و الحال أنّه في المقام لم تكن الامّ‌ مدخولا بها، بل هي المنظورة أو الملموسة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قائل بالفرق بين الامّ‌ و البنت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البنت مشروط‍‌ بالدخول بالامّ‌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المسالك هكذا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بامرأة، فنظر إلى رأسها و إلى </w:t>
      </w:r>
    </w:p>
    <w:p>
      <w:pPr>
        <w:pStyle w:val="BookText"/>
        <w:rPr/>
      </w:pPr>
      <w:r>
        <w:rPr>
          <w:rFonts w:ascii="Amiri" w:hAnsi="Amiri" w:eastAsia="Amiri" w:cs="Amiri"/>
          <w:color w:val="111111"/>
          <w:sz w:val="28"/>
          <w:sz w:val="28"/>
          <w:szCs w:val="28"/>
          <w:rtl w:val="true"/>
          <w:lang w:bidi="ar-SA"/>
        </w:rPr>
        <w:t>مسلم عن أحدهما عليهما السّلام الدالّة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بنظر المملوكة على ذلك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ذكرناه من الروايات دالّ‌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زوجة حرمت على الأب و الابن بمجرّد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جسدها، أ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رأى منها ما يحرم على غيره فليس له أن يتزوّج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 و راجع أيضا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الآية الدالّة على اشتراط‍‌ الدخول في التحريم، و بين الرواية المذكورة الدالّة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الوارد في الرواية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رأى منها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بالكراهة أو التحريم أو التفصيل المذكور يختصّ‌ بالنظر إلى المملوكة على ذلك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وجه لا يجوز لغير مالك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الروايات المذكورة تدلّ‌ على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الحرّة التي نظر إليها الأب أو لامسها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زوجة للأب فتحرم على الابن، لتحريم منكوحة الأب على الابن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w:t>
      </w:r>
      <w:r>
        <w:rPr>
          <w:rStyle w:val="FootnoteAnchor"/>
          <w:rtl w:val="true"/>
        </w:rPr>
        <w:footnoteReference w:id="94"/>
      </w:r>
      <w:r>
        <w:rPr>
          <w:rFonts w:ascii="Amiri" w:hAnsi="Amiri" w:eastAsia="Amiri" w:cs="Amiri"/>
          <w:color w:val="111111"/>
          <w:sz w:val="28"/>
          <w:sz w:val="28"/>
          <w:szCs w:val="28"/>
          <w:rtl w:val="true"/>
          <w:lang w:bidi="ar-SA"/>
        </w:rPr>
        <w:t>، و كذا منكوحة الابن تحرم على الأب بقوله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حَلائِلُ‌ أَبْنائِكُمُ‌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11" w:name="pg14828_164796"/>
    </w:p>
    <w:p>
      <w:pPr>
        <w:pStyle w:val="BookText"/>
        <w:rPr/>
      </w:pPr>
      <w:bookmarkEnd w:id="211"/>
      <w:r>
        <w:rPr>
          <w:rFonts w:ascii="Amiri" w:hAnsi="Amiri" w:eastAsia="Amiri" w:cs="Amiri"/>
          <w:color w:val="111111"/>
          <w:sz w:val="28"/>
          <w:sz w:val="28"/>
          <w:szCs w:val="28"/>
          <w:rtl w:val="true"/>
          <w:lang w:bidi="ar-SA"/>
        </w:rPr>
        <w:t xml:space="preserve">العقد، و إن كانت أجنبيّة ففي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مطلقة، و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تساعد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608762_730472459"/>
      <w:bookmarkStart w:id="213" w:name="_Toc74"/>
      <w:bookmarkEnd w:id="212"/>
      <w:r>
        <w:rPr>
          <w:rtl w:val="true"/>
        </w:rPr>
        <w:t>مسائل عشرون</w:t>
      </w:r>
      <w:bookmarkEnd w:id="213"/>
    </w:p>
    <w:p>
      <w:pPr>
        <w:pStyle w:val="Heading5"/>
        <w:numPr>
          <w:ilvl w:val="4"/>
          <w:numId w:val="1"/>
        </w:numPr>
        <w:rPr/>
      </w:pPr>
      <w:bookmarkStart w:id="214" w:name="__RefHeading___Toc2608764_730472459"/>
      <w:bookmarkStart w:id="215" w:name="_Toc75"/>
      <w:bookmarkEnd w:id="214"/>
      <w:r>
        <w:rPr>
          <w:rtl w:val="true"/>
        </w:rPr>
        <w:t>اشارة</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عشرون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16" w:name="__RefHeading___Toc2608766_730472459"/>
      <w:bookmarkStart w:id="217" w:name="_Toc76"/>
      <w:bookmarkEnd w:id="216"/>
      <w:r>
        <w:rPr>
          <w:rtl w:val="true"/>
        </w:rPr>
        <w:t>الاولى</w:t>
      </w:r>
      <w:r>
        <w:rPr>
          <w:rtl w:val="true"/>
        </w:rPr>
        <w:t xml:space="preserve">: </w:t>
      </w:r>
      <w:r>
        <w:rPr>
          <w:rtl w:val="true"/>
        </w:rPr>
        <w:t>لو تزوّج الامّ‌ و ابنتها في عقد واحد بطلا</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ابنتها في عقد واحد 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تحريم ملموسة الأب و منظورته إذا كانت أجنبيّة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الأدلّة المذكورة من 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المحرّمات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مقدّر، و هو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الاولى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العاقد،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تزوّج العاقد الامّ‌ و ابنتها في عقد واحد بطلا أي العقدان، لكن لو تقدّم العقد على إحداهما حكم بصحّته و بطلان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وارد في رواية منقولة في كتاب الوسائل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الامّ‌ و الابنة، و لا بين الاختين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العقد الجامع بينهما، و 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لاتّحاد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جمع بين الاختين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و جماعة منهم العلاّمة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لمرسلة جميل بن درّاج عن أحدهما عليهما السّلام في رجل تزوّج اختين في عقد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أن يمسك أيّتهما شاء، و يخلّي سبيل الاخرى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إرسالها غير صريحة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لبطلان العقدين المذكورين، و هو أنّ‌ ترجيح واحد من العقدين على الآخر و الحكم بصحّته دون الآخر 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 و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ببطلان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المذكورة لبطلان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القائلين هو العلاّمة رحمه اللّه في كتابه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الحسين بإسناده عن جميل بن درّاج، عن أبي عبد اللّه عليه السّلام في رجل تزوّج اختين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يخلّي سبيل الاخرى، و قال في رجل تزوّج خمسا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يخلّي سبيل أيّتهنّ‌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الشارح رحمه اللّه قد ردّ الاستدلال بالرواية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مرسلة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صراحتها في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جمع بين خمس في عقد، أو بين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ثلاث،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الجمع بين الاختين في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بين الامّ‌ و ابنتها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يحرم الجمع بينهما في النكاح و توابعه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وطئ إحدى الاختين المملوكتين حرمت الاخرى حتّى تخرج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أو هبة،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بصحّة عقد إحداهما و بطلان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إرادة الإمساك بعقد جديد على إحداهما، لا بصحّة العقد الواقع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الحكم في الاختين لو جمع العاقد بين خمس زوجات بعقد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جمع بين اثنتين في عقد واحد مع كونه صاحب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بين ثلاث بعقد واحد و عنده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عقد الجميع، أو تخيير عقد إحداهنّ‌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عنده واحدة و عقد على أربع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الملك لأمتين هما اختان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الجمع بين الامّ‌ و ابنتها بالملك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الجمع بين الامّ‌ و ابنتها بالنكاح و توابعه، و لا مانع من الجمع بينهما بالملك، فلا يجوز الاستمتاع من الامّ‌ و ابنتها حتّى بالملك أيضا، لأنّه من توابع النكاح الممنوع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تخرج الاخت التي وطئها عن ملكه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في الإخراج عن الملك كونه بسبب البيع أو الهبة أو غيرهما، مثل وقف </w:t>
      </w:r>
    </w:p>
    <w:p>
      <w:pPr>
        <w:pStyle w:val="BookText"/>
        <w:rPr/>
      </w:pPr>
      <w:r>
        <w:rPr>
          <w:rFonts w:ascii="Amiri" w:hAnsi="Amiri" w:eastAsia="Amiri" w:cs="Amiri"/>
          <w:color w:val="111111"/>
          <w:sz w:val="28"/>
          <w:sz w:val="28"/>
          <w:szCs w:val="28"/>
          <w:rtl w:val="true"/>
          <w:lang w:bidi="ar-SA"/>
        </w:rPr>
        <w:t xml:space="preserve">و هل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العقد الناقل للملك، أم يشترط‍‌ لزومه، فلا يكفي البيع بخيار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الهبة التي يجوز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خروج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بمطلقه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 الموطوءة، أو جعلها صداقا لزوجته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يكفي في جواز وطي الاخت الاخرى إخراج الاخت الموطوءة بعقد لازم، أم يكفي العقد الجائز أيضا؟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 الاخت الموطوءة بشرط‍‌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التي يجوز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الهبة لغير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 الهبة في خصوص الأرحام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كفاية الإخراج عن الملك و لو بعقد جائز، و هو إطلاق النصّ‌ في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كانت عنده جاريتان اختان، فوطئ إحداهما، ثمّ‌ بدا له في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 هذه و يطأ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تنبعث نفسه للأولى‌؟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يقربها حتّى تخرج تلك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الرواية مطلقة من حيث الخروج عن ملكه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تخرج تلك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الإخراج بعقد لازم،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الخروج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فسخه بحكم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التحريم إذا علّقت على مطلق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جعل ما جعله الشارع غاية ليس بغاية، و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ردّها إلى ملكه لا تصلح للمنع،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عدم كفاية الإخراج بالعقد الجائز، لأنّ‌ الاخت الموطوءة مع تسلّط‍‌ الواطئ على فسخ عقدها تكون في حكم المملوكة للواطي، فلا يجوز له وطي الاخت الاخرى التي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الواطئ،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الضمير العائد إلى الوجه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مع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التحريم في الرواية كان غايته إخراج الموطوءة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الغاية المذكورة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شرطنا في الإخراج عن الملك كون العقد الناقل لازما لزم جعل ما لم يجعله الشارع غاية للتحريم غاية له، و هو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الدليل للمنع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مع تسلّطه على فسخه بحكم المملوكة، فإنّ‌ قدرة المولى على ردّ الاخت الموطوءة عن ملكه لا يكون صالحا للمنع عن وطي الاخرى التي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الواطئ،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 الموطوءة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المولى الواطئ للأخت يقدر على ردّ الموطوءة إلى ملكه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الإخراج اللازم متمكّن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بالشراء، و الاتّهاب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من العقود، فالاكتفاء بمطلق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الاكتفاء بفعل ما يقتضي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الغرض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إمكان استرداد الموطوءة إلى ملكه بسبب بعض الوجوه، مثل كونها أمّ‌ ولد عن مشتريها أو عتقها و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يهبها المولى الثاني للمولى الوطي و يقبل الثاني 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الناقل بالعقد اللازم، أو الجائز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الجارية الاولى،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مولى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 المولى الجارية الاولى التي وطئها بشخص آخر، فإنّها تحرم على المولى بالتزويج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المولى الجارية الاولى الموطوءة رهنا للغير، فإنّها تحرم على المولى برهنها، لعدم جواز تصرّف الراهن في العين المرهونة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يكاتب المولى الجارية الاولى الموطوءة، فإنّها تحرم على المولى بالكتابة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منشأ الوجهين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 و هو تحريم وطئها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النقل الذي هو مدلول النصّ‌، كما تقدّم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تحريم الوط‍‌ء 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الذي هو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تحريم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وطي الاولى في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مقدّماته من اللمس و القبلة و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بشهوة نظر، من 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الوط‍‌ء كما سلف،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الوط‍‌ء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وطئ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النصّ‌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تخرج تلك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الثاني، و هو عدم حلّها بفعل ما يقتضي تحريمها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الاخت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وطئ الاخت الاولى قبلا أو دبرا حرمت عليه الاخت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للاستيناف،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فعل مولى الجارية مقدّمات الوطي، مثل اللمس و التقبيل و النظر بالشهوة ففي حرمة اختها على المولى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حلّيّة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بغير 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احتمال حرمة الاخت الاخرى بفعل مقدّمات الوطي مع الاخت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الاحتمال الثاني و هو عدم حرمة الاخت الاخرى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وطئ المولى الاخت الاخرى ارتكب الحرام، لكن هذا لا يوجب حرمة الاولى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التحريم إنّما تعلّق بوط‍‌ء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عن ملكه حلّت الاخرى، سواء أخرجها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للعود إليها أم لا، و إن لم يخرج إحداهما فالثانية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وطئ الثانية عالما بالتحريم حرمت عليه الاولى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وطئ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الجارية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يتعلّق التحريم بوطي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التحريم المتعلّق بالجارية الثانية يستصحب في حقّها، فلا مجال لتحريم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حرمة الاولى بوطي الثانية، و هو أصالة الإباحة فيما يشكّ‌ في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حرمة الاولى بوطي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المولى، و ضمير التثنية يرجع إلى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إحداهما،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الاخت الثانية تحرم عليه، لا الاخت التي 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الشيخ و من تبعه عدم تحريم الاولى في صورة الجهالة بما إذا خرجت الثانية عن ملكه، و الأخبار مطلقة في حلّها، فكذا أطلقنا هنا الحكم بعدم تحريم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تموت الثانية، أو يخرجها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لا لغرض العود إلى الاولى، فإن اتّفق إخراجها لا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له الاولى، و إن أخرجها ليرجع إلى الاولى فالتحريم باق، و إن وطئ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جاهلا بالتحريم لم تحرم عليه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الاخت الثانية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لغرض العود إلى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لغرض العود إلى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بالتفصيل فرّق بين إخراج الثانية لغرض العود إلى الاولى و بين عدم 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التفصيل المذكور ثلاث روايات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كانت له اختان مملوكتان، فوطئ إحداهما، ثمّ‌ وطئ الاخرى، أ يرجع إلى الاولى 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الثانية فقد حرمت عليه الأولة حتّى تموت أو يبيع الثانية من غير أن يبيعها من شهوة، لأجل أن يرجع إلى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أبي الصباح الكنانيّ‌،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عنده اختان مملوكتان، فوطئ إحداهما، ثمّ‌ وطئ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الاخرى فقد حرمت عليه الاولى حتّى تموت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إنّما يبيعها لحاجة و </w:t>
      </w:r>
    </w:p>
    <w:p>
      <w:pPr>
        <w:pStyle w:val="BookText"/>
        <w:rPr/>
      </w:pPr>
      <w:r>
        <w:rPr>
          <w:rFonts w:ascii="Amiri" w:hAnsi="Amiri" w:eastAsia="Amiri" w:cs="Amiri"/>
          <w:color w:val="111111"/>
          <w:sz w:val="28"/>
          <w:sz w:val="28"/>
          <w:szCs w:val="28"/>
          <w:rtl w:val="true"/>
          <w:lang w:bidi="ar-SA"/>
        </w:rPr>
        <w:t xml:space="preserve">بعضها صريح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خالية عن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ما علّلوه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يخطر على باله من الاخرى شيء فلا أرى بذلك بأسا، و إن كان إنّما يبيعها ليرجع إلى الاولى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بإسناده عن أبي حمزة،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ملك اختين أ يطأهما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يطأ إحداهما، فإذا وطئ الثانية حرمت عليه الاولى التي وطئ حتّى تموت الثانية، أو يفارقها، و ليس له أن يبيع الثانية من أجل الاولى ليرجع إليها إلاّ أن يبيع لحاجة، أو يتصدّق بها، أو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 المذكور في أنّه لو باع الثانية بقصد أن يرجع إلى الاولى لم يجز له الرجوع إليها، و لو لم يقصد من بيعها ذلك جاز له الرجوع إلى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الروايات صريح في الدلالة على التفصيل المذكور و لا معارض لهذه الروايات، فلا بدّ من اختيار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بعض الروايات الصريح في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رحمه اللّه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تحرم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أقام الشارح رحمه اللّه له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التحريم بالنسبة إلى الثانية، لا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بالنسبة إلى الاولى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الثلاثة المذكورة لا وقع لها تجاه الروايات المذكورة القائمة </w:t>
      </w:r>
    </w:p>
    <w:p>
      <w:pPr>
        <w:pStyle w:val="BookText"/>
        <w:rPr/>
      </w:pP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 بنتها و وطئ إحداهما حرمت الاخرى مؤبّدا، فإن وطئ المحرّمة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 لم تحرم الاولى و 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الاولى أيضا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حينئذ لا يخرج عن وط‍‌ء الشبهة، أو الزناء و كلاهما لا يحرّم لاحقا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خروج الاخت عن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نصّ‌ وارد عن أهل البيت عليهم السّلام، بل هو وارد في كلمات الفقهاء، فلا تقاوم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أصلان عمليّان يسقطان عند وجود الأدلّة الاجتهاديّة و لو كانت على خلافهما 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حرمة الاخت الاولى الموطوءة بوطي الاخت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ملك المولى أمتين إحداهما أمّ‌ و الاخرى بنت لها، فلو وطئ إحداهما تحرم الاخرى مؤبّدا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وطئها جاهلا لا حدّ فيه، لكن قيل فيه بحرمة الاولى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بحرمة الاولى أيضا يشكل، لأنّ‌ وطي المولى الثانية جاهلا لا يزيد على الوطي بالشبهة، أو الزناء، و الحال أنّهما لا يوجبان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مرّ قوله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الحرام لا يحرّم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تحرم الاخت الاولى بوطي الاخت الاخرى حراما، كما تقدّم‌؟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خروجها عن الحكم بسبب النصّ‌ المذكور</w:t>
      </w:r>
      <w:r>
        <w:rPr>
          <w:rFonts w:eastAsia="Amiri" w:cs="Amiri" w:ascii="Amiri" w:hAnsi="Amiri"/>
          <w:color w:val="111111"/>
          <w:sz w:val="28"/>
          <w:szCs w:val="28"/>
          <w:rtl w:val="true"/>
          <w:lang w:bidi="ar-SA"/>
        </w:rPr>
        <w:t xml:space="preserve">. </w:t>
      </w:r>
      <w:bookmarkStart w:id="218" w:name="pg14828_164807"/>
    </w:p>
    <w:p>
      <w:pPr>
        <w:pStyle w:val="BookText"/>
        <w:rPr/>
      </w:pPr>
      <w:bookmarkEnd w:id="218"/>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تحريم الأولى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608768_730472459"/>
      <w:bookmarkStart w:id="220" w:name="_Toc77"/>
      <w:bookmarkEnd w:id="219"/>
      <w:r>
        <w:rPr>
          <w:rtl w:val="true"/>
        </w:rPr>
        <w:t>الثانية</w:t>
      </w:r>
      <w:r>
        <w:rPr>
          <w:rtl w:val="true"/>
        </w:rPr>
        <w:t xml:space="preserve">: </w:t>
      </w:r>
      <w:r>
        <w:rPr>
          <w:rtl w:val="true"/>
        </w:rPr>
        <w:t>لا يجوز أن يتزوّج أمة على حرّة إلاّ بإذنها</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على حرّة إلاّ بإذنها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العقد على إجازتها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باطلا، لعموم الأمر بالوفاء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يرد النصّ‌ في حرمة الاخت الموطوءة الاولى بوطي الاخت الاخرى كان اللازم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تحريم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عالما كان الواطئ، أو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 و ضمير المفعول يرجع إلى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اختار عدم حرمة الاخت الموطوءة الاولى بوطي الثانية في هذا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تحرم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لزوج الحرّة أن يتزوّج أمة إلاّ بإذن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تزوّج الأمة بدون إذن زوجته الحرّة لم يحكم بالبطلان أصلا، بل يكون مثل عقد الفضوليّ‌ صحيحا بعد لحوق إجازة الحرّة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إلاّ عدم رضاها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إجازتها، كعقد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المانع من صحّة عقد الأمة على الحرّة إلاّ عدم رضاء الحرّة، و هو ينجبر بلحوق الإجازة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رضاء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الجبران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عقد الأمة،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عقد الفضوليّ‌ لا يحكم ببطلانه مطلقا، بل يصحّ‌ مع لحوق الإجازة له فكذلك العقد على الأمة بغير إجازة الزوجة الحرّة لا يبطل إذا لحقته الإجازة من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على صحّة عقد الأمة رواية سماعة عن الصادق عليه السّلام،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سماعة، عن مولانا أبي عبد اللّه عليه السّلام عن رجل تزوّج أمة على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و إن شاءت ذهبت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ترض بذلك و ذهبت إلى أهلها أله عليها سبيل إذا لم ترض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عليها إذا لم ترض حين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إلى أهلها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خرجت من منزله اعتدّت ثلاثة أشهر أو ثلاثة قروء، ثمّ‌ تتزوّج إن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دلالة الرواية على إيقاف صحّة عقد الأمة على إجازة الحرّة، بل الرواية تدلّ‌ على تسلّط‍‌ الحرّة على عقدها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شاءت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أمة على حرّة فنكاحه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حذيفة بن منصور عنه عليه السّلام و زاد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يعزّر اثني عشر سوطا و نصفا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حدّ الزاني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سماعة واقفيّ‌ لا يؤمن الاستناد إلى روايته، فالاستدلال برواية سماعة لا يخلو عن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هذا القول عن المحقّق رحمه اللّه، و هو أنّ‌ عقد الأمة على الحرّة يبطل و لو لحقته إجازة الحرّة، استنادا إلى حسنة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الحرّة على الأمة، و لا تزوّج الأمة على الحرّة، و من تزوّج أمة على حرّة فنكاحه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خبر الحلبيّ‌ في الدلالة على بطلان عقد الأمة على الحرّة مطلقا ما روى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زاد حذيفة في روايته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حذيفة بن منصور، قال سألت أبا عبد اللّه عليه السّلام عن رجل تزوج أمة على حرّة لم تستأذنها،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اثنا عشر سوطا ثمن حدّ الزاني و هو 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تنصيف السوط‍‌ بأن يأخذ الضارب من وسط‍‌ السوط‍‌، كما قال الشيخ البهائيّ‌ في الجامع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حدّ الزاني مائة سوط‍‌، فثمنه يكون اثني عشر سوطا و نصفا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آئل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على تقدير اعتراض الحرّة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عن 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عقد الأمة منزلة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إيقافه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للحرّة 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رجوعه إلى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ثمن الحدّ الذي هو صاغر أي حقير، و يحتمل رجوعه أيضا إلى الذي تزوّج الأمة على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المهان، الراضي بالذلّ‌، ج صغرة،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تأويل البطلان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 هو المشرف على البطلان خلاف الظاهر 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الوهم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يؤول و يرجع إليه على فرض اعتراض الحرّة و عدم قبولها العقد، لا البطلان الفعليّ‌ حتّى يرد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التوهّم باطل، لأنّ‌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البطلان الفعليّ‌ و تأويله يحتاج إلى دليل و لا دليل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آله إليه أولا و مآلا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رواية سماعة المنقولة في 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 المعارضه لرواية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المعارضة لحسنة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المعارضة و القصور هو أنّ‌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القول ببطلان عقد الأمة على الحرّة يكون العقد عليها كلا عقد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القول بصحّة عقد </w:t>
      </w:r>
    </w:p>
    <w:p>
      <w:pPr>
        <w:pStyle w:val="BookText"/>
        <w:rPr/>
      </w:pPr>
      <w:r>
        <w:rPr>
          <w:rFonts w:ascii="Amiri" w:hAnsi="Amiri" w:eastAsia="Amiri" w:cs="Amiri"/>
          <w:color w:val="111111"/>
          <w:sz w:val="28"/>
          <w:sz w:val="28"/>
          <w:szCs w:val="28"/>
          <w:rtl w:val="true"/>
          <w:lang w:bidi="ar-SA"/>
        </w:rPr>
        <w:t xml:space="preserve">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الخالة،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في ضعف،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الأمة بإذن الحرّة المستفاد من الاستثناء 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بالعبد، أو بمن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وط‍‌ء الحرّة دون الأمة و يخشى العنت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الأمة إذا لحقته إجازة الحرّة قال بعض الفقهاء بأنّ‌ الحرّة كما تكون مخيّرة في فسخ عقد الأمة فكذلك تكون مخيّرة في فسخ عقد نفسها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العمّة و الخالة تتخيّران في فسخ عقد ابنة الأخ أو الاخت لهما، أو عقد أنفسهما فكذلك الحرّة تتخيّر في فسخ عقد الأمة أو عقد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بتخيير العمّة و الخالة في فسخ عقد أنفسهما ضعيف، فقياس الحرّة لفسخ عقد نفسها ضعف في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قياس إلى العمّة و الخالة، و حكمهما ضعيف، فيجعل هذا مثله بناء على الضعف، فالبناء يزيد الضعف، لأنّه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جواز تزويج الأمة بإذن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مطلقا، بل هو يختصّ‌ بالعبد، أو الحرّ الذي لا يقدر على تزويج الحرّة و يخاف العنت،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تزويج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 الذي لا يقدر على وطي الحرّة، لكن يقدر على وطي الأمة، كما يتّفق ذلك في صورة كون الحرّة بكرا و الأمة غير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سيشير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العبارات الآتية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لغة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عقد الأمة على الحرّة بإذنها مبنيّ‌ على عدم اعتبار الشرطين في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القول بجواز تزويج الأمة بدون الشرطين و إن كان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للحرّ أن يتزوّج الأمة مع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تزويج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الحرّة و يقدر على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نفقتها و يمكنه وطؤها،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يرجع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نبّه على ما قوّيناه من عدم جواز تزويج الحرّ بدون الشرطين على الأمة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جواز تزويج الأمة على الحرّة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يتزوّج أمة على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قدرة الحرّ على تزويج الحرّة، و هو وجدانه الحرّة مع قدرته على مهر الحرّة، و نفقتها مع إمكانه لوطئها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القدرة، و التذكير باعتبار رعاية الخبر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القدرة على ما ذكرناه، و هو مأخوذ من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w:t>
      </w:r>
      <w:r>
        <w:rPr>
          <w:rStyle w:val="FootnoteAnchor"/>
          <w:rtl w:val="true"/>
        </w:rPr>
        <w:footnoteReference w:id="97"/>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مِنْكُمْ‌ وَ أَنْ‌ تَصْبِرُوا خَيْرٌ لَكُمْ‌ وَ اللّهُ‌ غَفُورٌ رَحِيمٌ‌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مع عجزه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يخش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الشديدة، 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الشديد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يخاف الوقوع في الزناء، لغلبة الشهوة و ضعف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يكون الضرر الشديد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و إن قويت التقوى،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المنفيّين، و أصالة عدم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اعتبار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يجوز للحرّ أن يتزوّج الأمة مع عجزه في صورة عدم خوف العنت، فلو خاف العنت جاز له أن يتزوّج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العنت من أعنت الجابر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يرفق به فزاد الكسر فسادا،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المجبور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مصدر، و الخطأ، و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معنى العنت في الشرع هو الضرر الشديد بترك تزويج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تزويج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يقال بأنّ‌ الحرّ إذا ابتلي بضرر شديد من حيث حفظ‍‌ الشهوة و حبسها يجوز له أن يتزوّج الأمة، فلا يحتاج إلى الشرط‍‌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الحرج 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الضرر منفيّ‌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الأصل عدم نقل العنت عن 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المشقّة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المعنى الشرعيّ‌ و هو خوف الوقوع في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 خوف العنت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تقدّمت دلالة الآية على الشرطين المذكورين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Style w:val="FootnoteAnchor"/>
          <w:rtl w:val="true"/>
        </w:rPr>
        <w:footnoteReference w:id="100"/>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و بمعناها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الباقر عليه السّلام، و دلالتهما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الشرط‍‌،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عند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الأمة مع القدرة على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بمعنى الآية الدالّة على الشرطين رواية دالّة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يتزوّج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في خصوص الطول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بكير،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الرجل الحرّ المملوكة اليوم، إنّما كان ذلك حيث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w:t>
      </w:r>
      <w:r>
        <w:rPr>
          <w:rStyle w:val="FootnoteAnchor"/>
          <w:rtl w:val="true"/>
        </w:rPr>
        <w:footnoteReference w:id="102"/>
      </w:r>
      <w:r>
        <w:rPr>
          <w:rFonts w:ascii="Amiri" w:hAnsi="Amiri" w:eastAsia="Amiri" w:cs="Amiri"/>
          <w:color w:val="111111"/>
          <w:sz w:val="28"/>
          <w:sz w:val="28"/>
          <w:szCs w:val="28"/>
          <w:rtl w:val="true"/>
          <w:lang w:bidi="ar-SA"/>
        </w:rPr>
        <w:t xml:space="preserve">و الطول المهر، و مهر الحرّة اليوم مثل مهر الأمة أو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دلالة الآية و الرواية على الشرط‍‌ المذكور إنّما هي بمفهوم الشرط‍‌، فإنّ‌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w:t>
      </w:r>
      <w:r>
        <w:rPr>
          <w:rStyle w:val="FootnoteAnchor"/>
          <w:rtl w:val="true"/>
        </w:rPr>
        <w:footnoteReference w:id="103"/>
      </w:r>
      <w:r>
        <w:rPr>
          <w:rFonts w:ascii="Amiri" w:hAnsi="Amiri" w:eastAsia="Amiri" w:cs="Amiri"/>
          <w:color w:val="111111"/>
          <w:sz w:val="28"/>
          <w:sz w:val="28"/>
          <w:szCs w:val="28"/>
          <w:rtl w:val="true"/>
          <w:lang w:bidi="ar-SA"/>
        </w:rPr>
        <w:t>، فمفهومها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طولا فلا يجوز له نكاح الإماء،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w:t>
      </w:r>
      <w:r>
        <w:rPr>
          <w:rStyle w:val="FootnoteAnchor"/>
          <w:rtl w:val="true"/>
        </w:rPr>
        <w:footnoteReference w:id="104"/>
      </w:r>
      <w:r>
        <w:rPr>
          <w:rFonts w:ascii="Amiri" w:hAnsi="Amiri" w:eastAsia="Amiri" w:cs="Amiri"/>
          <w:color w:val="111111"/>
          <w:sz w:val="28"/>
          <w:sz w:val="28"/>
          <w:szCs w:val="28"/>
          <w:rtl w:val="true"/>
          <w:lang w:bidi="ar-SA"/>
        </w:rPr>
        <w:t>، فإنّ‌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العنت فلا يجوز له نكاح الأمة، و كذا في الرواية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يضطرّ إلى الأمة فلا يجوز نكاحها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مفهوم الشرط‍‌ حجّة عند المحقّقين، كما استندوا إليه في بعض الأحكام،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جمع من الفقهاء مثل الشيخ و الطبرسيّ‌ رحمهما اللّه بجواز تزويج الأمة مع القدرة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عمومات الكتاب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Style w:val="FootnoteAnchor"/>
          <w:rtl w:val="true"/>
        </w:rPr>
        <w:footnoteReference w:id="105"/>
      </w:r>
      <w:r>
        <w:rPr>
          <w:rFonts w:ascii="Amiri" w:hAnsi="Amiri" w:eastAsia="Amiri" w:cs="Amiri"/>
          <w:color w:val="111111"/>
          <w:sz w:val="28"/>
          <w:sz w:val="28"/>
          <w:szCs w:val="28"/>
          <w:rtl w:val="true"/>
          <w:lang w:bidi="ar-SA"/>
        </w:rPr>
        <w:t xml:space="preserve">وَ لَأَمَةٌ‌ مُؤْمِنَةٌ‌ خَيْرٌ مِنْ‌ مُشْرِكَةٍ‌ </w:t>
      </w:r>
      <w:r>
        <w:rPr>
          <w:rStyle w:val="FootnoteAnchor"/>
          <w:rtl w:val="true"/>
        </w:rPr>
        <w:footnoteReference w:id="106"/>
      </w:r>
      <w:r>
        <w:rPr>
          <w:rFonts w:ascii="Amiri" w:hAnsi="Amiri" w:eastAsia="Amiri" w:cs="Amiri"/>
          <w:color w:val="111111"/>
          <w:sz w:val="28"/>
          <w:sz w:val="28"/>
          <w:szCs w:val="28"/>
          <w:rtl w:val="true"/>
          <w:lang w:bidi="ar-SA"/>
        </w:rPr>
        <w:t xml:space="preserve">وَ أُحِلَّ‌ لَكُمْ‌ ما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تزويج الحرّة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الأشهر، بل عليه الإجماع في الغنية، و صرّح الشيخ و الطبرسيّ‌ في تفسيره بجعل الآية السابقة على التنزيه، فتفيد الكراهة، و 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جماعة من الفقهاء جوّزوا تزويج الأمة مع القدرة على تزويج الحرّة على كراهة، و استدلّوا على الجواز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الواردة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بكير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بتضعيف المفهوم الدالّ‌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المفهوم على الشرط‍‌ إذا كان واردا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سيضعّف الشارح جميع هذه الأدلّة،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إباحة تزويج الأمة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المنع عنه بدليل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العمومات الحاصلة من الآيات الأربع الشاملة لجواز تزويج الأمة حتّى مع القدرة على تزويج الحرّة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في سورة المؤمنون،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في سورة البقرة، الآية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وَراءَ ذلِكُمْ‌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أَنْكِحُوا الْأَيامى‌ مِنْكُمْ‌ وَ الصّالِحِينَ‌ مِنْ‌ عِبادِكُمْ‌ وَ إِمائِكُمْ‌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المرسلة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الاشتراط‍‌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لما ذكر من العمومات،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إرسالها ضعيفة، و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من الآيات الدالّة على العموم في سورة النساء،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من الآيات في سورة النور،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الثالث للقائلين بجواز تزويج الأمة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نقلنا الرواية بتمامها فيما تقدّم في 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ظاهر في الكراهة، لا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الشارح رحمه اللّه في بيان تضعيف الأدلّة المتقدّمة من القائلين بجواز تزويج الأمة مع القدرة على تزويج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الاشتراط‍‌ المذكور في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w:t>
      </w:r>
      <w:r>
        <w:rPr>
          <w:rStyle w:val="FootnoteAnchor"/>
          <w:rtl w:val="true"/>
        </w:rPr>
        <w:footnoteReference w:id="114"/>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w:t>
      </w:r>
      <w:r>
        <w:rPr>
          <w:rStyle w:val="FootnoteAnchor"/>
          <w:rtl w:val="true"/>
        </w:rPr>
        <w:footnoteReference w:id="115"/>
      </w:r>
      <w:r>
        <w:rPr>
          <w:rFonts w:ascii="Amiri" w:hAnsi="Amiri" w:eastAsia="Amiri" w:cs="Amiri"/>
          <w:color w:val="111111"/>
          <w:sz w:val="28"/>
          <w:sz w:val="28"/>
          <w:szCs w:val="28"/>
          <w:rtl w:val="true"/>
          <w:lang w:bidi="ar-SA"/>
        </w:rPr>
        <w:t>يخصّص العمومات المذكورة في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المستدلّة بها على الجواز مرسلة أوّلا و ضعيفة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الضعف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كونها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ابن فضّال في سندها، و قالوا ما قالوا في مذهبه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على الاستدلال على الجواز بضعف المفهوم الدالّ‌ على الشرطين، بأنّ‌ </w:t>
      </w:r>
    </w:p>
    <w:p>
      <w:pPr>
        <w:pStyle w:val="BookText"/>
        <w:rPr/>
      </w:pPr>
      <w:r>
        <w:rPr>
          <w:rFonts w:ascii="Amiri" w:hAnsi="Amiri" w:eastAsia="Amiri" w:cs="Amiri"/>
          <w:color w:val="111111"/>
          <w:sz w:val="28"/>
          <w:sz w:val="28"/>
          <w:szCs w:val="28"/>
          <w:rtl w:val="true"/>
          <w:lang w:bidi="ar-SA"/>
        </w:rPr>
        <w:t xml:space="preserve">ممنوع، و 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الأغلب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إلاّ أنّ‌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ناهض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بعدم 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الزيادة و الفضل، و المراد به هنا الزيادة في المال و سعته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مطلق المفاهيم ممنوع، لأنّ‌ مفهوم الشرط‍‌ غير مفهوم اللقب و غيره من المفاهيم كمفهوم الوصف و العدد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الاستدلال على الجواز بتنزيل الشرط‍‌ واردا مورد الأغلب، بأن تنزيله واردا مورد الأغلب على خلاف الظاهر، بل يحمل الشرط‍‌ على معناه الحقيقيّ‌، فالأدلّة المذكورة من القائلين بالجواز لا يعتمد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بجواز تزويج الأمة مع القدرة على التزويج بالحرّة فتوى المشهور من أصحابنا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لضعف أدلّة القول بالجواز نسب المصنّف رحمه اللّه هذا القول إلى المشهور، و لم يختره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تزويج الأمة إلاّ عند عدم القدرة على تزويج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بعدم طول ناكح الأمة على نكاح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الزيادة و الفضل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العطاء، و القدرة، و الغنى، و السعة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طول في ماله، أي ذو غنى و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يتمكّن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الحرّة، فيقوم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بدّ منه من مهرها و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للنفقة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كغلّة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كسب ذي الحرفة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انكسار العظم بعد الجبر، فاستعير لكلّ‌ مشقّة و ضرر، و لا ضرر أعظم من 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المأثم، و الصبر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الشرطين أفضل،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تَصْبِرُوا خَيْرٌ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يقوم ناكح الحرّة بما لا بدّ منه في نكاح الحرّة من مهرها و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وجود المال للنفقة إمّا بالفعل، أو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من كراء دار، و أجر غلام، و فائدة أرض و نحو ذلك، ج غلاّت، و 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الاحتراف، و الصناعة، و جهة الكسب، و كلّ‌ ما اشتغل به الإنسان يسمّى حرفة، لانحرافه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فعلى القول الأوّل لا يجوز تزويج الأمة إلاّ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كسر العظم الكسير بعد كونه منجبرا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الوقوع في المعاصي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الإمساك عن تزويج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الشرطين المجوّزين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تزويجها</w:t>
      </w:r>
      <w:r>
        <w:rPr>
          <w:rFonts w:eastAsia="Amiri" w:cs="Amiri" w:ascii="Amiri" w:hAnsi="Amiri"/>
          <w:color w:val="111111"/>
          <w:sz w:val="28"/>
          <w:szCs w:val="28"/>
          <w:rtl w:val="true"/>
          <w:lang w:bidi="ar-SA"/>
        </w:rPr>
        <w:t xml:space="preserve">. </w:t>
      </w:r>
      <w:bookmarkStart w:id="221" w:name="pg14828_164819"/>
    </w:p>
    <w:p>
      <w:pPr>
        <w:pStyle w:val="BookText"/>
        <w:rPr/>
      </w:pPr>
      <w:bookmarkEnd w:id="221"/>
      <w:r>
        <w:rPr>
          <w:rFonts w:ascii="Amiri" w:hAnsi="Amiri" w:eastAsia="Amiri" w:cs="Amiri"/>
          <w:color w:val="111111"/>
          <w:sz w:val="28"/>
          <w:sz w:val="28"/>
          <w:szCs w:val="28"/>
          <w:rtl w:val="true"/>
          <w:lang w:bidi="ar-SA"/>
        </w:rPr>
        <w:t xml:space="preserve">لَكُمْ‌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لاندفاع العنت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الشرطين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يباح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أزيد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608770_730472459"/>
      <w:bookmarkStart w:id="223" w:name="_Toc78"/>
      <w:bookmarkEnd w:id="222"/>
      <w:r>
        <w:rPr>
          <w:rtl w:val="true"/>
        </w:rPr>
        <w:t>الثالثة</w:t>
      </w:r>
      <w:r>
        <w:rPr>
          <w:rtl w:val="true"/>
        </w:rPr>
        <w:t xml:space="preserve">: </w:t>
      </w:r>
      <w:r>
        <w:rPr>
          <w:rtl w:val="true"/>
        </w:rPr>
        <w:t>من تزوّج امرأة في عدّتها</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 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جاز تزويج الأمة مع الشرطين المذكورين إذا تكفي الأمة الواحدة، فلا يجوز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لاندفاع العنت بأمة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خوف العنت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الجواز و لو مع القدرة على تزويج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تزويج أزيد من اثنتين من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الخوف و عدمه، و مع القدرة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سيأتي في المسألة السابعة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للحرّ أن يجمع زيادة على أربع حرائر، أو حرّتين و 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البائنة هي التي لا يجوز للزوج الرجوع إليها في العدّة، مثل الخلع، و المباراة، و المطلّقة ثلاثا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الرجعيّة هي التي يجوز للزوج الرجوع في العدّة، كما إذا طلّق الزوجة </w:t>
      </w:r>
    </w:p>
    <w:p>
      <w:pPr>
        <w:pStyle w:val="BookText"/>
        <w:rPr/>
      </w:pPr>
      <w:r>
        <w:rPr>
          <w:rFonts w:ascii="Amiri" w:hAnsi="Amiri" w:eastAsia="Amiri" w:cs="Amiri"/>
          <w:color w:val="111111"/>
          <w:sz w:val="28"/>
          <w:sz w:val="28"/>
          <w:szCs w:val="28"/>
          <w:rtl w:val="true"/>
          <w:lang w:bidi="ar-SA"/>
        </w:rPr>
        <w:t xml:space="preserve">أو عدّة 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عدّة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عالما بالعدّة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التحريم بطل العقد و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العقد الدائم و المنقطع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جهل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أو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جهلهما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بطلاق رجعيّ‌، و يأتي تفصيل العدّة الرجعيّة في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 الزوج تجب على الزوجة العدّة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المرأة موطوءة بشبهة، فتجب عليها العدّة إلى ثلاثة أقراء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لعلّه غلب اسم البائنة على عدّة الوفاة و الشبهة، لعدم إمكان الرجوع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عدّة الوفاة و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العاقد كون المرأة في العدّة، و علم أنّ‌ التزويج في العدّة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المرأة،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 و التحريم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الدالّة على البطلان و التحريم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بن أعين و داود بن سرحان، عن أبي عبد اللّه عليه السّلام، و عن عبد اللّه بن بكير، عن أديم بيّاع الهرويّ‌، عن أبي عبد اللّه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يتزوّج المرأة في عدّتها و هو يعلم لا تحلّ‌ 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الدائم و المنقطع و عدّة وفاة و بائنة و رجعيّة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 و التحريم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أو 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اختصّ‌ العلم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اختصّ‌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 إن حرم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به من حيث المساعدة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الإثم 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سلامته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بجهله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جهل العاقد بأحدهما، أو كليهما تحرم المرأة في فرض دخوله بها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يدخل بالمرأة مع جهله بالعدّة و التحريم فلا تحرم المرأة عليه أبدا، بل يجوز له أن يعقد عليها بعد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المرء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اختصّ‌ بالعالم منهما حكم العلم، و هو البطلان و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لم يحكم في حقّه بالتحريم،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بالتحريم في حقّ‌ الجاهل إنّما هو من جهة مساعدته على إثم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نهى اللّه تعالى عن المساعدة على الإثم و العدوان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وَ الْعُدْوانِ‌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سلامة الجاهل عن حرمة المعاونة على إثم الآخر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الشخص الذي يحرم تزويجه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التحريم من حيث المساعدة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الأوّل من الأمرين المذكورين لسلامة الجاهل عن حرمة المعاونة على إثم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الشخص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الآخر،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الحكم بصحّة العقد 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يتعدّى التحريم على تقدير الدخول إلى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كالموطوءة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المزنيّ‌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مدّة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بالعدّة فتحرم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للشخص، و المراد منه هو الذي يحرم التزوّج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يعلم بأنّ‌ الطرف المقابل عالم بحكم المسألة، فلا يصدق الإعانة على الإثم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سلامة الجاهل عن المعاونة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الجاهل الذي لم يحكم بالتحريم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العاقد على المرأة في عدّتها مع الجهل إذا دخل بها حرمت المرأة عليه أبدا، و هذا التحريم يتعدّى إلى أبيه و ابنه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المرأة الموطوءة بشبهة تحرم على أبي الواطئ و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العاقد على المعتدّة مع الدخول بها يكون مثل الواطئ بالشبهة في حرمة الموطوءة على أبي الواطئ و ابنه في صورة جهل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المعتدّة المدخول بها تكون مثل المزنيّ‌ بها في حرمتها على أبي الزاني و ابنه في صورة علم الواطئ بالعدّة و التحريم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مدّة الاستبراء إنّما هي في خصوص الأمة إذا باعها المالك، فلو كانت هي في سنّ‌ من تحيض وجب على المولى أن يفارقها مدّة حيض، و لو لم تر الحيض كانت المدّة خمسة و أربعين يوما، ثمّ‌ يبيعها، فلو علم المشتري بعدم رعاية البائع استبراءها وجب عليه رعاية تلك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وجهان، أجودهما العدم،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الوجهان في العقد عليها مع الوفاة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قبل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في نفس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الدخول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معتدّة، أو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المدّة المتخلّلة بين الوفاة و العدّة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أزيد، أم أنقص، و سواء وقع العقد أو الدخول في المدّة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وطئها في مدّة الاستبراء ففي إلحاقها بالمعتدّة في التحريم و عدمه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التحريم في الأمة الموطوءة في مدّة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مجهولة في الظاهر و لو علمها العاقد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عدّة الوفاة إنّما هي بعد العلم بالوفاة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يتعلّق بالوفاة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جهل العاقد الحكم و عقد فدخل بالمعقود عليها، ففي الفرض المذكور أيضا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في هذا الفرض عدم تحريم المعقود عليها على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المقتضي للتحريم هو كون المرأة معتدّة، و الحال أنّ‌ المرأة التي تكون وفاة زوجها مجهولة لم تكن معتدّة، فلا مقتضى لحرمتها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الزوج مات عنها و لو لم تعلم هي بموته، فلذا انتفى مقتضي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عدم تحريم المرأة </w:t>
      </w:r>
    </w:p>
    <w:p>
      <w:pPr>
        <w:pStyle w:val="BookText"/>
        <w:rPr/>
      </w:pPr>
      <w:r>
        <w:rPr>
          <w:rFonts w:ascii="Amiri" w:hAnsi="Amiri" w:eastAsia="Amiri" w:cs="Amiri"/>
          <w:color w:val="111111"/>
          <w:sz w:val="28"/>
          <w:sz w:val="28"/>
          <w:szCs w:val="28"/>
          <w:rtl w:val="true"/>
          <w:lang w:bidi="ar-SA"/>
        </w:rPr>
        <w:t xml:space="preserve">الزائدة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لأنّ‌ العدّة إنّما تكون بعد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بالوفاة، أو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ذات البعل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علاقة الزوجيّة فيها أقوى، و انتفاء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و عدم الدخول لا تحرم، كما أنّه لو 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 تزوّجها بعد موت زوجها عند كون الموت مجهولة لها، لعدم المقتضي للتحريم المؤبّد، سواء كانت المدّة المتخلّلة بين الموت و العدّة بقدر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أزيد، أو أنقص من مقدار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المدّة الزائدة عن أربعة أشهر و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تعلم الزوجة بوفاة الزوج لا تجب عليها العدّة و لو طال الزمان الفاصل بين الوفاة و علمها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ممّا هو في معنى العلم هو إخبار العدلين بموت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إلحاق المرأة التي هي ذات البعل إذا عقد عليها شخص بالمرأة المعتدّة في بطلان العقد و تحريمها مؤبّدا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إلحاق ذات البعل بالمعتدّة، و هو أنّ‌ علاقة الزوجيّة فيها أقوى من العلاقة الموجودة بين المعتدّة 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 عدم الإلحاق، و هو أنّ‌ النصّ‌ الدالّ‌ على التحريم ورد في خصوص المعتدّة، لا ذات البعل، و قد نقلنا النصّ‌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يتزوّج المرأة في عدّتها و هو يعلم لا تحلّ‌ له أبدا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عند الشارح رحمه اللّه هو أنّ‌ </w:t>
      </w:r>
    </w:p>
    <w:p>
      <w:pPr>
        <w:pStyle w:val="BookText"/>
        <w:rPr/>
      </w:pPr>
      <w:r>
        <w:rPr>
          <w:rFonts w:ascii="Amiri" w:hAnsi="Amiri" w:eastAsia="Amiri" w:cs="Amiri"/>
          <w:color w:val="111111"/>
          <w:sz w:val="28"/>
          <w:sz w:val="28"/>
          <w:szCs w:val="28"/>
          <w:rtl w:val="true"/>
          <w:lang w:bidi="ar-SA"/>
        </w:rPr>
        <w:t xml:space="preserve">بها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 بذات البعل، و الإشكال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يقع الاشتباه مع الجهل و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العلم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الإشكال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العاقد على ذات البعل لو جهل كونها كذلك و لم يدخل بها لم يحكم بتحريمها عليه مؤبّدا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الواطئ،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لأنّه إذا علم بكون المرأة ذات بعل و دخل بها تكون المرأة محرّمة عليه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العاقد على ذات البعل جاهلا و لم يدخل بها، و كون العاقد عليها عالما و دخل بها، فلا إشكال في الحكم بعدم التحريم مؤبّدا في الفرض الأوّل و التحريم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وهي الثوب وهيا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و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الشيء وهيا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عقد عليها و دخل بها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عقد عليها عالما بكونها ذات بعل و لم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كون المرأة محرّمة على العاقد الجاهل مع الدخول بها في الفرض الأوّل، و عدم كونها محرّمة أيضا إذا علم بأنّها ذات بعل و عقد عليها و لم يدخل بها، و هو أنّه لا دليل على كونها محرّمة أبدا بسبب إلحاقها بالمعتدّة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الفرضين المذكورين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إلحاق الفرضين بالمعتدّة في التحريم المؤبّد</w:t>
      </w:r>
      <w:r>
        <w:rPr>
          <w:rFonts w:eastAsia="Amiri" w:cs="Amiri" w:ascii="Amiri" w:hAnsi="Amiri"/>
          <w:color w:val="111111"/>
          <w:sz w:val="28"/>
          <w:szCs w:val="28"/>
          <w:rtl w:val="true"/>
          <w:lang w:bidi="ar-SA"/>
        </w:rPr>
        <w:t xml:space="preserve">. </w:t>
      </w:r>
      <w:bookmarkStart w:id="224" w:name="pg14828_164826"/>
    </w:p>
    <w:p>
      <w:pPr>
        <w:pStyle w:val="BookText"/>
        <w:rPr/>
      </w:pPr>
      <w:bookmarkEnd w:id="224"/>
      <w:r>
        <w:rPr>
          <w:rFonts w:ascii="Amiri" w:hAnsi="Amiri" w:eastAsia="Amiri" w:cs="Amiri"/>
          <w:color w:val="111111"/>
          <w:sz w:val="28"/>
          <w:sz w:val="28"/>
          <w:szCs w:val="28"/>
          <w:rtl w:val="true"/>
          <w:lang w:bidi="ar-SA"/>
        </w:rPr>
        <w:t xml:space="preserve">بالتحريم هنا أولى، للعلاقة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لا يحكم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يجدّد العقد بعد العدّة إن شاء، و يلحق الولد مع الدخول و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بالجاهل منهما إن ولد في وقت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المثل مع جهلها بالتحريم، و تعتدّ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إكمال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608772_730472459"/>
      <w:bookmarkStart w:id="226" w:name="_Toc79"/>
      <w:bookmarkEnd w:id="225"/>
      <w:r>
        <w:rPr>
          <w:rtl w:val="true"/>
        </w:rPr>
        <w:t>الرابعة</w:t>
      </w:r>
      <w:r>
        <w:rPr>
          <w:rtl w:val="true"/>
        </w:rPr>
        <w:t xml:space="preserve">: </w:t>
      </w:r>
      <w:r>
        <w:rPr>
          <w:rtl w:val="true"/>
        </w:rPr>
        <w:t>لا تحرم المزنيّ‌ بها على الزاني</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المزنيّ‌ بها على الزاني، إلاّ أن تكون ذات بعل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علاقة الزوجيّة في الفرضين المذكورين أقوى من العلاقة الموجودة في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الثاني من الوجهين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كلّ‌ مورد لم يحكم بتحريم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المعتدّة إذا عقد عليها جاهلا أو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للعاقد أن يجدّد العقد عليها و يتزوّجها بعد إكمال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تزوّج المعتدّة و دخل بها فتولّد منهما الولد يلحق الولد بالجاهل من المرء و المراة، لكون الوطي في حقّ‌ الجاهل بشبهة، بخلاف العالم منهما، لأنّه زان فلا حرمة له و لا يلحقه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 التي كانت جاهلة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تعتدّ المرأة ثانية بعد إكمال العدّة الاولى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الرابعة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دواما و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المعتدّة رجعيّة بحكمها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البائن، و الحكم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الموطوءة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البعل وجهان، مأخذهما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الأحكام خصوصا 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المقتضي للتحريم،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الأنساب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زنى بالمرأة التي كانت منكوحة بعقد المتعة لشخص تحرم المزنيّ‌ بها على الزاني، كما تحرم لو كانت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ذات البعل،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 حالا من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زنى بالمرأة في عدّتها الرجعيّة فهي تحرم على الزاني مؤبّدا، كما في ذات البعل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التحريم مؤبّدا في خصوص ذات البعل مورد وفاق بين الفقهاء، لم يختلف في الحكم المذكور أحد من الفقهاء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وطئ المولى أمته ثمّ‌ زنى بها الزاني ففي إلحاقها بذات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محرّمة على الزاني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منشأ الوجهين مساواة الموطوءة بالملك لذات البعل في كثير من الأحكام، فتحرم هنا أيضا، هذا هو دليل هذا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الموطوءة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ذات البعل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حرمة أمّ‌ الموطوءة بالملك، و كذا بنتها على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وجه التحريم المؤبّد على الزاني، و هو أنّ‌ الموطوءة بالملك و ذات البعل مشتركتان في مقتضي التحريم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المقتضي للتحريم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الاختلاط‍‌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لا يوجب اللحاق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تحرم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الزاني، و لا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يكره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حرّموه على الزاني ما لم تظهر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المقتضي للحرمة في ذات البعل هو حفظ‍‌ الأنساب عن الاختلاط‍‌، بمعنى أن لا يختلط‍‌ نسب أحد بآخر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الوجه الثاني، و هو أنّ‌ الأدلّة المذكورة لا توجب إلحاق الموطوءة بالملك بذات البعل في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الثاني من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الزانية لا تحرم، لا على الزاني و لا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تزويج الزانية على الزاني و على غيره على الأصحّ‌ من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لجماعة من الفقهاء، و هم الشيخان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حرّموا تزويج الزانية على الزاني ما لم تظهر منها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تحرم الزانية على الزاني و لا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الدالّة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الشيخ رحمه اللّه في توبتها أن يدعوها إلى الزناء، فلا تجيبه، استنادا إلى رواية أبي بصير و غيره، و فيهما ضعف السند بالقطع مع أنّ‌ في متن الأوّل إشكالا، من حيث أنّ‌ دعاءها إلى الحرام يتضمّن إغراءها بالقبيح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فجر بامرأة، ثمّ‌ بدا له أن يتزوّجها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آخره نكاح، فمثله كمثل النخلة أصاب الرجل من ثمرها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ثمّ‌ اشتراها، فكانت له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تكره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القائلون بجواز تزويج الزانية مطلقا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 ما لم تثبت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سافحا، و تسافحا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المرأة سفاحا، أي بغير سنّة و 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النخلة،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النخلة التي كانت للغير و استفاد منها حراما ثمّ‌ اشتراها من مالكها صارت له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تزويج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المتزوّج بالزانية هو الزاني، أو غيره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المنع من تزويج الزانية مطلقا روايتان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فجر بامرأة، ثمّ‌ أراد بعد أن يتزوّجها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تابت حلّ‌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الاولى هي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تتزوّج المرأة المعلنة بالزناء، و لا يتزوّج الرجل المعلن بالزناء إلاّ بعد أن تعرف منهما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منقولة أيضا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w:t>
      </w:r>
      <w:r>
        <w:rPr>
          <w:rStyle w:val="FootnoteAnchor"/>
          <w:rtl w:val="true"/>
        </w:rPr>
        <w:footnoteReference w:id="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نساء مشهورات بالزناء و رجال مشهورون بالزناء، قد شهروا بالزناء و عرفوا به، و الناس اليوم بذلك المنزل، فمن اقيم عليه حدّ الزناء أو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بالزناء لم ينبغ لأحد أن يناكحه حتّى يعرف منه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النهي الوارد في الأخبار المذكورة عن تزويج الزانية حمل على الكراهة، للجمع بينها و بين الأخبار الماضية الدالّة على الجواز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المانعين من تزويج الزانية احتجّوا برواية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التي فجر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الرجل الفاجر، و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الفاجرة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يعرف توبتها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يدعوها إلى ما كانت عليه من الحرام، فإن امتنعت و استغفرت ربّها عرف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عن الصادق عليه السّلام، و السند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في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 لو صحّتا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حملهما على 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زنت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و كذا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يتزوّج امرأة كان يفجر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آنس منها رشدا فنعم، و إلاّ فليراودها على الحرام، فإن تابعته فهي عليه حرام، و إن أبت فليتزوّجها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أبي بصير و رواية عمّار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الشارح رحمه اللّه من القطع كونها مضمرا، لأنّ‌ الراوي لم يذكر اسم الإمام الذي نقل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كون المسئول عنه واحدا من الأصحاب، لا شخص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قلنا بصحّة هاتين الروايتين عن أبي بصير و عمّار لوجب حملهما على الكراهة، لا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 على الكراهة للجمع بينهما و بين الأخبار الدالّة على الجواز،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امرأة الشخص زانية لم تحرم على زوجها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بعل المرأة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أصرّت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الزناء،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للمفيد و سلاّر، حيث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تحريمها مع الإصرار،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فوات أعظم فوائد النكاح و هو التناسل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لاختلاط‍‌ النسب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شرعيّة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الآخر بحرمتها على بعلها في صورة إصرارها على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الحلّ‌ قبل إصرارها على الزناء، أو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على عدم حرمتها على بعلها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الدالّة على عدم التحريم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عبّاد بن صهيب، عن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أن يمسك الرجل امرأته إن رآها تزني إذا كانت تزني و إن لم يقم عليها الحدّ، فليس عليه من إثمها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المفيد و سلاّر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لقول المفيد و سلاّر بالحرمة، بأنّ‌ المرأة إذا أصرّت على الزناء يفوت أعظم فوائد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الإصرار،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أعظم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إذا أصرّت على الزناء يختلط‍‌ نسب الزانى بنسب زوج المرأة، لاختلاط‍‌ مياههما في رحم المرأة، فلا يعلم أنّ‌ المخلوق من النطفتين لأيّ‌ منهما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الحال أنّ‌ الغرض من تشريع الحدّ و الرجم على الزاني إنّما </w:t>
      </w:r>
      <w:bookmarkStart w:id="227" w:name="pg14828_164833"/>
    </w:p>
    <w:p>
      <w:pPr>
        <w:pStyle w:val="BookText"/>
        <w:rPr/>
      </w:pPr>
      <w:bookmarkEnd w:id="227"/>
      <w:r>
        <w:rPr>
          <w:rFonts w:ascii="Amiri" w:hAnsi="Amiri" w:eastAsia="Amiri" w:cs="Amiri"/>
          <w:color w:val="111111"/>
          <w:sz w:val="28"/>
          <w:sz w:val="28"/>
          <w:szCs w:val="28"/>
          <w:rtl w:val="true"/>
          <w:lang w:bidi="ar-SA"/>
        </w:rPr>
        <w:t xml:space="preserve">و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للزاني حفظه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الزاني لا نسب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حرمة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608774_730472459"/>
      <w:bookmarkStart w:id="229" w:name="_Toc80"/>
      <w:bookmarkEnd w:id="228"/>
      <w:r>
        <w:rPr>
          <w:rtl w:val="true"/>
        </w:rPr>
        <w:t>الخامسة</w:t>
      </w:r>
      <w:r>
        <w:rPr>
          <w:rtl w:val="true"/>
        </w:rPr>
        <w:t xml:space="preserve">: </w:t>
      </w:r>
      <w:r>
        <w:rPr>
          <w:rtl w:val="true"/>
        </w:rPr>
        <w:t>من أوقب غلاما أو رجلا</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أدخل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الحشفة و إن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على الموقب أمّ‌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حفظ‍‌ نسب الأشخاص عن الاختلاط‍‌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التفصيل في كتاب الحدود، بأنّ‌ حدّ الرجم يجري في حقّ‌ الزاني إذا كان محصنا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اختلاط‍‌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قول المفيد و سلاّر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الزاني لا نسب له لقول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للزاني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الخامسة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أوقب الرجل إيقابا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الوقبة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 الشارب، و الكهل ضدّ، أو من حين يولد إلى أن يشبّ‌، و العبد، و الأجير، ج غلمة، و غلمان، و أغلمة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الغلام 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الغسل لا يجب إلاّ بدخول تمام الحشفة، لا بعضها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 أمّ‌ الموطوء و أمّ‌ جدّته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بناتها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نزلت من ذكر و انثى من النسب اتّفاقا، و من الرضاع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المفعول بين الحيّ‌ و الميّت على الأقوى، عملا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تحرم المذكورات مع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الموطوء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بعدم حرمة البنت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الإطلاق الحاصل من الرواية المنقولة في كتاب الوسائل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أبي عمير، عن بعض أصحابنا، عن أبي عبد اللّه عليه السّلام في 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أوقب حرمت عليه ابنته و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يتعلّقان بالعقد، و الضمير يرجع إلى الامّ‌ و الاخت 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أوقب غلاما، أو رجلا بعد العقد على امّهما، أو أختهما، أو بنتهما لم يحرمن عليه 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الحلّيّة قبل الوطي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الحرام الحلال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مفارقة من سبق عقدها بعد الفعل، و عدمه، فيجوز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نكاحها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سبق الفعل بالنسبة إلى العقد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الصغير و الكبير على الأقوى،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قبل البلوغ بالوليّ‌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يحرم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بعض الروايات المنقولة المتضمّنة لهذا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عدم الفرق في عدم حرمة أمّ‌ الموطوء و اخته و بنته على الموقب إذا كان الفعل بعد العقد بين مفارقة الزوج الموقب عنها و بين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طلّق الموقب اخت الموقب في الفرض المذكور يجوز له أيضا أن يراجعها أو يتزوّجها بعقد جديد، و كذا امّه و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الموقب،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 و من يلحقها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تجديد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الموقب و الموقب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ما يدلّ‌ على الحرمة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حرمت عليه ابنته و اخته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كون إيقاب غير البالغ موجبا للحرمة، بأنّ‌ التكليف قبل البلوغ يتعلّق بذمّة الوليّ‌ و بعد البلوغ يتعلّق بذمّة نفس الموقب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البلوغ،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المفعول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عندنا،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نقل عن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التحريم به كالفاعل، و في كثير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التحريم بحيث يمكن تعلّقه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المذهب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تحرم على المفعول بسبب الإيقاب شيء من النساء المذكورات من الاخت و البنت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خلاف أحمد، حيث حرّم على الغلام الموطوء أمّ‌ اللائط‍‌ الموقب و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الأصحاب من فقهاء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كثير من الأخبار الواردة في الباب إطلاق التحريم على نحو يمكن تعلّق التحريم بكليهما،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حرمت عليه ابنته و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لم تحلّ‌ له اخته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حرمت عليه اخته و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إرجاع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الواطئ و الموطوء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الواطئ و الموطوء،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التحريم بالموقب، فلا تحريم بالنسبة إلى الموطوء</w:t>
      </w:r>
      <w:r>
        <w:rPr>
          <w:rFonts w:eastAsia="Amiri" w:cs="Amiri" w:ascii="Amiri" w:hAnsi="Amiri"/>
          <w:color w:val="111111"/>
          <w:sz w:val="28"/>
          <w:szCs w:val="28"/>
          <w:rtl w:val="true"/>
          <w:lang w:bidi="ar-SA"/>
        </w:rPr>
        <w:t xml:space="preserve">. </w:t>
      </w:r>
      <w:bookmarkStart w:id="230" w:name="pg14828_164837"/>
    </w:p>
    <w:p>
      <w:pPr>
        <w:pStyle w:val="Heading5"/>
        <w:numPr>
          <w:ilvl w:val="4"/>
          <w:numId w:val="1"/>
        </w:numPr>
        <w:rPr/>
      </w:pPr>
      <w:bookmarkStart w:id="231" w:name="__RefHeading___Toc2608776_730472459"/>
      <w:bookmarkStart w:id="232" w:name="_Toc81"/>
      <w:bookmarkEnd w:id="230"/>
      <w:bookmarkEnd w:id="231"/>
      <w:r>
        <w:rPr>
          <w:rtl w:val="true"/>
        </w:rPr>
        <w:t>السادسة</w:t>
      </w:r>
      <w:r>
        <w:rPr>
          <w:rtl w:val="true"/>
        </w:rPr>
        <w:t xml:space="preserve">: </w:t>
      </w:r>
      <w:r>
        <w:rPr>
          <w:rtl w:val="true"/>
        </w:rPr>
        <w:t>لو عقد المحرم بفرض أو نفل</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نفل، بحجّ‌ أو عمرة، بعد إفساده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على 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يقع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فاسدا، فله العود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السادسة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عقد شخص في حال الإحرام للحجّ‌، أو للعمرة الواجبين أو المندوبين على انثى حرمت عليه أبدا، فلا يجوز له أن يزوّجها حتّى بعد الخروج عن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البالغة و الصغيرة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حال من المحرم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المحرم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الانثى،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المحرم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الانثى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المحرم،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أبي عبد اللّه عليه السّلام الدالّة بمنطوقها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العلم، و بمفهومها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للمحرم بعد أن خرج عن الإحرام، أن يرجع إلى عقد الانثى التي بطل عقده عليها في صورة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الذي ذكره بين الحكم بالحرمة المؤبّدة في فرض علم المحرم، و عدم التحريم المؤبّد في فرض عدم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بن أعين، و داود بن سرحان، عن أبي عبد اللّه عليه السّلام، و عن عبد اللّه بن بكير، عن أديم بيّاع الهرويّ‌، عن أبي عبد اللّه عليه السّلام في الملاعنة إذا لا عنها زوجها لم تحلّ‌ له أبدا،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المحرم إذا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أنّه حرام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 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يعلم أنّه 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المنطوق يدلّ‌ على حكم التحريم مؤبّدا في فرض العلم بالتحريم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مفهوم الرواية يدلّ‌ على عدم التحريم المؤبّد في فرض عدم العلم، أي في حال الجهل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العلم</w:t>
      </w:r>
      <w:r>
        <w:rPr>
          <w:rFonts w:eastAsia="Amiri" w:cs="Amiri" w:ascii="Amiri" w:hAnsi="Amiri"/>
          <w:color w:val="111111"/>
          <w:sz w:val="28"/>
          <w:szCs w:val="28"/>
          <w:rtl w:val="true"/>
          <w:lang w:bidi="ar-SA"/>
        </w:rPr>
        <w:t xml:space="preserve">. </w:t>
      </w:r>
      <w:bookmarkStart w:id="233" w:name="pg14828_164839"/>
    </w:p>
    <w:p>
      <w:pPr>
        <w:pStyle w:val="BookText"/>
        <w:rPr/>
      </w:pPr>
      <w:bookmarkEnd w:id="233"/>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يضرّ ضعف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تحرم الزوجة بوطئها في الإحرام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608778_730472459"/>
      <w:bookmarkStart w:id="235" w:name="_Toc82"/>
      <w:bookmarkEnd w:id="234"/>
      <w:r>
        <w:rPr>
          <w:rtl w:val="true"/>
        </w:rPr>
        <w:t>السابعة</w:t>
      </w:r>
      <w:r>
        <w:rPr>
          <w:rtl w:val="true"/>
        </w:rPr>
        <w:t xml:space="preserve">: </w:t>
      </w:r>
      <w:r>
        <w:rPr>
          <w:rtl w:val="true"/>
        </w:rPr>
        <w:t>لا يجوز للحرّ أن يجمع زيادة على أربع حرائر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للحرّ أن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أربع حرائر، أو حرّتين و أمتين، أو ثلاث حرائر 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نكاح الأمة بالعقد بدون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لم تجز الزيادة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التحريم المؤبّد في فرض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التحريم عند الشكّ‌ المستفاد من 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علم بالتحريم أم لا، و سواء كان الوطي في إحرام واجب أو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للحرّ أن يعقد على أزيد من أربع حرائر، بمعنى أنّ‌ النصاب الجائز للحرّ في النكاح الدائم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أربع 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حرّتين و أمتين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ثلاث حرائر 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تزويج الحرّ للأمتين في القسم الثاني و الأمة الواحدة في الثالث إنّما هو بناء على عدم لزوم العمل بالشرطين المذكورين في جواز تزويج الحرّ للأمة، فلو اشترطا لم يجز القسمان المذكوران له عند فقدهما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 خوف العنت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العنت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من المصنّف اختيار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يبعد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الحاجة إلى الزائد على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بين القنّة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المدبّرة، و المكاتبة بقسميها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تؤدّ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أكثر من أربع إماء أو حرّتين، أو حرّة و أمتين، و لا يباح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إماء و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و المعتق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للحرّ أن يتزوّج أزيد من أمة واحدة عند دفع العنت بواحدة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المنع من تزويج الأمة بدون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جواز تزويج الأمة أزيد من واحدة عند دفع العنت بها بين كون الأمة قنّة، أو من يلحقها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الرقّ‌ المحض، في مقابل المبعّض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المكاتبة المطلقة و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المكاتبة المطلقة التي لم تؤدّ من مال الكتابة، فلو أدّت شيئا منه صارت مبعّضة فيلحقها حكم المبعّض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للعبد أن يعقد على أكثر من أربع إماء أو حرّتين، أو حرّة و أمتين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الصور المذكورة من عدم جواز عقد الحرّ على أزيد على أربع حرائر، أو حرّتين و أمتين، أو ثلاث حرائر و أمة، و من عدم الجواز للعبد أن يعقد على أزيد من أربع إماء، أو حرّتين، أو حرّة و أمتين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الإماء، و كالعبد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الحرائر، و المعتق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في حقّ‌ العبد، و كالأمة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بالدوام، أمّا المتعة فلا حصر له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من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المتعة، أ هي من الأربع‌؟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من السبعين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المتعة، أ هي من الأربع‌؟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منهنّ‌ ألفا، فإنّهنّ‌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للمبعّض أن يتزوّج أزيد من أمتين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أن يتجاوز عن حرّتين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المبعّضة كالحرّة بالنسبة إلى العبد، فلا يجوز له أن يتزوّج أزيد من المبعّضتين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الأمة المبعّضة بالنسبة إلى الحرّ في حكم الأمة، فلا يجوز له أن يتزوّج أزيد من المبعّضتين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الأحكام المذكورة من عدم جواز تزويج الحرّ أزيد من أربعة حرائر، أو أمتين، أو غيرهما، و من عدم جواز تزويج العبد أزيد من حرّتين، أو أربع إماء تختصّ‌ بالنكاح الدائم، و أمّا النكاح المنقطع فلا حصر له على الأصحّ‌ من القولين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أصالة الإباحة في صورة الشكّ‌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لصحيحة زرارة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مستأجرات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الأصل قد عدل عنه بالدليل الآتي، و الأخبار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مجهولة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مقطوعة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فإثبات مثل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الروايات الثلاث المنقولة عن زرارة و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الروايات الغير المذكورة التي نقلت في كتاب الوسائل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محمّد بن مسلم، عن أبي جعفر عليه السّلام في المتعة ليست من الأربع، لأنّها لا تطلّق و لا ترث، و إنّما هي 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ضعف رواية أبي بصير المنقولة في الصفحة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طريقها معلّى بن محمّد، 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الرواية الثانية المنقولة عن زرارة في الصفحة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فإنّ‌ في سندها سعدان بن مسلم، فإنّه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الرواية الاولى المنقولة عن زرارة في الصفحة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فإنّها مقطوعة، لعدم ذكر المسئول عنه، أي واحد من الصادقين عليهما السّلام، و قد تقدّم إطلاق المقطوعة على تلك الرواية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جواز عقد النكاح المنقطع على أكثر من الأربع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إجماع باقي علماء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حتّى أنّ‌ كثيرا من الأصحاب لم ينقل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فإن ثبت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الآية تدلّ‌ على جواز عقد النكاح على أربع، لا على الزائد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باقي العلماء من غير المشهور، و الباقون المخالفون للمشهور قائلون بالنصاب في غير الدائم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فإثبات مثل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بجواز عقد نكاح المتعة على أزيد من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الحكم بجواز عقد النكاح على أزيد من أربع في غير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يثبت الإجماع في المسألة فالحكم ليس بمسلّم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المتعة فلا حصر له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ابن البرّاج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 هو الشيخ الجليل الشيخ عبد العزيز بن نحرير بن عبد العزيز بن البرّاج أبو القاسم، وجه الأصحاب و فقيههم، كان قاضيا في طرابلس مدّة عشرين أو ثلاثين سنة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الكركيّ‌ قدّس سرّه في بعض إجازاته في حقّ‌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خليفة الشيخ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بالبلاد </w:t>
      </w:r>
    </w:p>
    <w:p>
      <w:pPr>
        <w:pStyle w:val="BookText"/>
        <w:rPr/>
      </w:pPr>
      <w:r>
        <w:rPr>
          <w:rFonts w:ascii="Amiri" w:hAnsi="Amiri" w:eastAsia="Amiri" w:cs="Amiri"/>
          <w:color w:val="111111"/>
          <w:sz w:val="28"/>
          <w:sz w:val="28"/>
          <w:szCs w:val="28"/>
          <w:rtl w:val="true"/>
          <w:lang w:bidi="ar-SA"/>
        </w:rPr>
        <w:t xml:space="preserve">حيث منع في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الأربع، محتجّا بعموم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بصحيحة أحمد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تكون عنده المرأة، أ يحلّ‌ له أن يتزوّج باختها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زرارة عن أبي جعفر عليه السّلام إنّما هي مثل الإماء، يتزوّج ما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هنّ‌ من الأربع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روى عمّار عن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نحرير البرّاج قدّس اللّه روحه، له المهذّب و الموجز و الكامل و الجواهر و عماد المحتاج و غير ذلك، من الكتب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 الشيخ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عنهما و عن الكراجكيّ‌ و أبي الصلاح الحلبيّ‌، و يروي عنه الشيخ عبد الجبّار المفيد الرازيّ‌ فقيه الأصحاب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المهملة و ضمّ‌ الباء الموحّدة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 الجواهر، لأنّ‌ له تصانيف عديدة،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البرّاج منع في كتابيه من عقد نكاح المتعة على أزيد من أربع، مثل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الآية المذكورة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جواز عقد النكاح على أزيد من أربع، دائما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عبد اللّه عليه السّلام في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إحدى الأربع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الأفضل و الأحوط‍‌، جمعا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اجعلوهنّ‌ من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تكون له المرأة، هل يتزوّج باختها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زرارة عن أبي جعفر عليه السّلام أنّما هي مثل الإماء يتزوّج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من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عمّار الساباطيّ‌، عن أبي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اجيب عن القول بعدم الجواز استنادا إلى الأخبار المذكورة، بأنّ‌ النهي عن الأزيد من الأربع محمول على الأفضل 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الروايتين المذكورتين في الصفحة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عن أحمد بن أبي نصر و عن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سبق من الروايات الثلاث المنقولة في الصفحة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الأزيد من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للجمع المذكور، و 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 رحمه اللّه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الاحتياط‍‌ من إنكار العامّة، لعدم تجويز هم الزيادة و لإنكارهم المتعة و إلاّ فإنّه عليه السّلام لا يجهل المسألة فيحتاط‍‌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هذا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لو صحّ‌ شيء من أخبار الجواز، لا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الخبر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بصريح في جواز مخالفة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الحكم على مجرّدة الشهرة و لم يصرّح بالفتوى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حصر للعدد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اليمين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حمل الأخبار المانعة على الاحتياط‍‌ و الأفضل، فإنّه يحسن في صورة صحّة الأخبار الدالّة على الجواز، و إلاّ فلا يحسن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صحّة شيء من أخبار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الخبر المنقول في الصفحة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احتياطا وجوبيّا لا يجوز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العلاّمة رحمه اللّه صاحب كتاب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قال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يصرّح العلاّمة بفتواه في الجواز، بل نسب الحكم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تصريح العلاّمة بالفتوى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ضعف دلالة الأخبار الدالّة على الجواز، كما تقدّم وجه الضعف من كون بعض منها ضعيفا، أو مجهولا، أو مقطوعا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المتعة في عدم الحصر في الأربع الإماء المملوكات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عدم الحصر في ملك اليمين هو قوله تعالى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العين، أمّا ملك المنفعة كالتحليل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إطلاق اسم ملك اليمين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أو إباحة، و الأقوى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التحرير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الحصر في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الحصر إنّما هو في صورة كون الإماء مملوكة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احلّت المملوكة من جانب مولاها، فإنّها تحلّ‌ لمن احلّت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ملك المنفعة،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ملك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إلحاق ملك المنفعة بملك العين في جواز الزيادة على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يصدق عليه ملك اليمين الذي تجوز الزيادة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تتمّة الدليل على عدم إلحاق ملك المنفعة بملك العين، لأنّه يشكّ‌ في كونه عقدا حتّى يلحق بملك العين، و تجوز الزيادة على الأربع، و يشكّ‌ في كونه إباحة لا يلحق بملك العين، فلا تجوز الزيادة على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ملك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إلحاق ملك المنفعة بملك العين في جواز التجاوز عن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ملك المنفعة،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ملك العين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بالإلحاق جزم العلاّمة رحمه اللّه في كتابه التحرير</w:t>
      </w:r>
      <w:r>
        <w:rPr>
          <w:rFonts w:eastAsia="Amiri" w:cs="Amiri" w:ascii="Amiri" w:hAnsi="Amiri"/>
          <w:color w:val="111111"/>
          <w:sz w:val="28"/>
          <w:szCs w:val="28"/>
          <w:rtl w:val="true"/>
          <w:lang w:bidi="ar-SA"/>
        </w:rPr>
        <w:t xml:space="preserve">. </w:t>
      </w:r>
      <w:bookmarkStart w:id="236" w:name="pg14828_164848"/>
    </w:p>
    <w:p>
      <w:pPr>
        <w:pStyle w:val="Heading5"/>
        <w:numPr>
          <w:ilvl w:val="4"/>
          <w:numId w:val="1"/>
        </w:numPr>
        <w:rPr/>
      </w:pPr>
      <w:bookmarkStart w:id="237" w:name="__RefHeading___Toc2608780_730472459"/>
      <w:bookmarkStart w:id="238" w:name="_Toc83"/>
      <w:bookmarkEnd w:id="236"/>
      <w:bookmarkEnd w:id="237"/>
      <w:r>
        <w:rPr>
          <w:rtl w:val="true"/>
        </w:rPr>
        <w:t>الثامنة</w:t>
      </w:r>
      <w:r>
        <w:rPr>
          <w:rtl w:val="true"/>
        </w:rPr>
        <w:t xml:space="preserve">: </w:t>
      </w:r>
      <w:r>
        <w:rPr>
          <w:rtl w:val="true"/>
        </w:rPr>
        <w:t>إذا طلّق ذو النصاب واحدة رجعيّا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ذو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تجاوزه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طلاقا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رجعيّا لم يجز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المطلّقة رجعيّا بمنزلة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فالنكاح الدائم زمن العدّة بمنزلة الجمع زائدا على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اخت المطلّقة رجعيّا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و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المطلّقة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الثامنة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طلاقا رجعيّا، لا بائنا لا يجوز له الرجوع في العدّة، فإنّ‌ حكمه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احتراز عن جواز التزويج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كان له أربع زوجات دائميّات فطلّق واحدة منهنّ‌، أو أزيد بطلاق رجعيّ‌ لا يجوز له أن يتزوّج امرأة اخرى بنكاح دائم، لأنّ‌ المطلّقة رجعيّا في حكم الزوجة ما لم تخرج من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تزوّج الاخرى كان في حكم الجمع بين أزيد من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المطلّقة ما لم تخرج من العدّة لا يجوز للمطلّق أن يتزوّج اختها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تزويج اخت المطلّقة، لا دائما و لا متعة، بخلاف التجاوز عن النصاب فيما تقدّم، فإنّه فيه يجوز التجاوز عن النصاب بالمتعة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المطلّقة و إن كانت واحدة لا يجوز للمطلّق تزويج اختها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يكون جامعا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الزائدة على النصاب و الاخت، لانقطاع العصمة بالبائن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صيرورتها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كالأجنبيّة،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كراهية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الزوجيّة، و للنهي عن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صحيحة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الزوج أربعا فطلّق إحداهنّ‌ فلا يتزوّج الخامسة حتّى تنقضي عدّة المرأة التي 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النهي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المطلّق إذا تزوّج اخت المطلّقة قبل الخروج من عدّتها يكون جامعا بين الاختين و 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طلّق ثلاثا، أو خلعيّا، أو مباراة إذا يجوز للمطلّق أن يتزوّج الزائد على النصاب، و كذا الحكم في اخت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علقة الزوجيّة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 بائنا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لها أيضا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تجب 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الزائدة على النصاب، أي الخامسة،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الرجعيّة و البائنة في الرواية الناهية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بعبارات قريبة ممّا في المتن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باستيفاء العدد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على الرواية بعينها كما في المتن في الجوامع الروائيّة</w:t>
      </w:r>
      <w:r>
        <w:rPr>
          <w:rFonts w:eastAsia="Amiri" w:cs="Amiri" w:ascii="Amiri" w:hAnsi="Amiri"/>
          <w:color w:val="111111"/>
          <w:sz w:val="28"/>
          <w:szCs w:val="28"/>
          <w:rtl w:val="true"/>
          <w:lang w:bidi="ar-SA"/>
        </w:rPr>
        <w:t xml:space="preserve">. </w:t>
      </w:r>
      <w:bookmarkStart w:id="239" w:name="pg14828_164850"/>
    </w:p>
    <w:p>
      <w:pPr>
        <w:pStyle w:val="BookText"/>
        <w:rPr/>
      </w:pPr>
      <w:bookmarkEnd w:id="239"/>
      <w:r>
        <w:rPr>
          <w:rFonts w:ascii="Amiri" w:hAnsi="Amiri" w:eastAsia="Amiri" w:cs="Amiri"/>
          <w:color w:val="111111"/>
          <w:sz w:val="28"/>
          <w:sz w:val="28"/>
          <w:szCs w:val="28"/>
          <w:rtl w:val="true"/>
          <w:lang w:bidi="ar-SA"/>
        </w:rPr>
        <w:t xml:space="preserve">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608782_730472459"/>
      <w:bookmarkStart w:id="241" w:name="_Toc84"/>
      <w:bookmarkEnd w:id="240"/>
      <w:r>
        <w:rPr>
          <w:rtl w:val="true"/>
        </w:rPr>
        <w:t>التاسعة</w:t>
      </w:r>
      <w:r>
        <w:rPr>
          <w:rtl w:val="true"/>
        </w:rPr>
        <w:t xml:space="preserve">: </w:t>
      </w:r>
      <w:r>
        <w:rPr>
          <w:rtl w:val="true"/>
        </w:rPr>
        <w:t>لا تحلّ‌ الحرّة على المطلّق ثلاثا</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المطلّق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يتخلّلها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رجعتان أيّ‌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المطلّق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الاعتبار في عدد الطلقات عندنا بالزوجة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هذه الرواية الدالّة على المنع مطلقا و بين الرواية الدالّة على الجواز في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التاسعة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الحرّة، و سيأتي حكم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المطلّق ثلاث تطليقات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الرجوع فاصلا بين الطلقات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كانت الطلقات المتخلّل بينها الرجوع طلاقا رجعيّا، أو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 بصيغة اسم الفاعل، و المراد منه الذي يتزوّج المطلّقة ثلاثا بعقد دائم بعد تمام عدّتها و يدخل بها ثمّ‌ يطلّقها في طهر غير المواقعة، فيتزوّجها الزوج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لو كان الزوج عبدا فطلّق زوجته ثلاثا حرمت المطلّقة عليه حتّى ينكحها المحلّل و يطلّقها، فتحلّ‌ للعبد المطلّق بعد العدّة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بالحرّيّة و لا الرقّيّة في حقّ‌ الزوج، بل الاعتبار بالزوجة، فلو كانت حرّة و طلّقها الزوج ثلاث تطليقات حرمت عليه حتّى ينكحها المحلّل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 الأمة المطلقة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بالمحلّل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المطلّق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المطلّقة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تخلّل الرجعة بين الطلاقين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داود بن سرحان،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الحرّ إذا كان عنده أمة تطليقتان، و طلاق الحرّة إذا كانت تحت المملوك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الزوجة التي طلّقت حال كون طلاقها تسعا 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تحرم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المفعول المطلق العدديّ‌، و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بفعل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 و ضمير التأنيث يرجع إلى الزوجة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الشرائط‍‌ التي ستذكر في كتاب الطلاق، من كون المطلّقة في طهر غير المواقعة و كون الطلاق في حضور العدلين و إجرائه بصيغة خاصّة و غيرها من شرائط‍‌ صحّة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و يطأ، ثمّ‌ يطلّق في طهر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يراجع في العدّة و يطأ، ثمّ‌ يطلّق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فينكحها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ثمّ‌ يفارقها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يطأها، فيتزوّجها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العدّة و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أوّلا إلى أن يكمل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الطلاق في طهر واقعها الزوج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و 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يطلّقها التطليقة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الزوجة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 الذي طلّقها، و ضمير المفعول يرجع إلى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أنّ‌ الزوج الأوّل يطأها بعد التزويج ثانيا و يطلّق في طهر غير المواقعة مع رعاية شرائط‍‌ صحّة الطلاق، ثمّ‌ يراجعها و يطأها، ثمّ‌ يطلّقها في طهر غير المواقعة حتّى يكون طلاقا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يطلّق و يراجع و يطأ إلى أن يكمل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 تسعا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المحلّلان بعد الطلاق الثالث و السادس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الثالثة و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 للعدّة مجاز، لأنّ‌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ثلاث ليست للعدّة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إمّا إطلاق لاسم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أو باعتبار المجاورة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كانت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المطلقة التي طلّقها الزوج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زوّجها المحلّل في الطلاق الثالث و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الزوج الأوّل مؤبّدا، فلا يحلّلها له نكاح الزوج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لما يقال من أنّ‌ المصنّف رحمه اللّه قال في نصّ‌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المطلّقة تسعا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الطلاق الثالث و السادس و التاسع لم تكن عدّيا، لعدم جواز رجوع الزوج فيها، بل هي الطلاق البائن، فكيف عبّر عن المجموع بطلاق عدّيّ‌؟ فأجاب بأنّ‌ إطلاق العدّيّ‌ للثالث من كلّ‌ ثلاث مجاز، و سيشير إلى العلاقة الموجبة للمجاز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إطلاق لاسم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الطلاق الثالث من كلّ‌ الطلقات الثلاث ليس عدّيّا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جواز رجوع الزوج إليها في الطلاق الثالث من الثلاث،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العدّيّ‌،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الاثنتين من الطلقات الثلاث عدّيّتان و واحدة منها بائنة، فسمّي الأقلّ‌ باسم الأكثر، و هذا إحدى العلائق الموجبة للمجاز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علائق المجازات هو المجاورة، كما يعبّر عمّن جاور المسجد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المطلقة المنقولة في كتاب الوسائل هو هذا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الفتاوى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التسع للعدّة في التحريم المؤبّد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ثلاث واحدة للعدّة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التسع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الذي يطلّق ثمّ‌ يراجع، ثمّ‌ يطلّق، ثمّ‌ يراجع، ثمّ‌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فيتزوّجها رجل آخر، فيطلّقها على السنّة، ثمّ‌ ترجع إلى زوجها الأوّل، فيطلّقها ثلاث مرّات و تنكح زوجا غيره، فيطلّقها ثلاث مرّات على السنّة، ثمّ‌ تنكح، فتلك التي لا تحلّ‌ له أبدا، و الملاعنة لا تحلّ‌ 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النصوص و الفتاوى تكون مطلقة، أي غير مقيّدة بالتوالي في اعتبار التسع للعدّيّ‌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اعتبار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الطلقات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الطلقات التسع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العدّيّ‌ أوّل الطلقات الثلاث، و كان الطلاق بعده غير عدّيّ‌، ثمّ‌ في الطلقات الثلاث الاخرى أيضا كان العدّيّ‌ هو الأوّل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صورة تفرّق الطلقات التسع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يتّفق التوالي بين الطلقات العدّيّة، بل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يلزم حصول العدّيات التسع حقيقة، أم يكفي كون الثالث من كلّ‌ ثلاث بائنا؟ فيه احتمالان، سيشير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الأوّل من الطلقات الثلاث عدّيّا، لرجوع الزوج فيها و دخوله بها، و كان الثاني منها غير عدّيّ‌، لعدم وطي الزوج بعد الرجوع إليها في العدّة، ثمّ‌ يطلّقها مرّة ثالثة أيضا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التحريم المؤبّد،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p>
    <w:p>
      <w:pPr>
        <w:pStyle w:val="BookText"/>
        <w:rPr/>
      </w:pPr>
      <w:r>
        <w:rPr>
          <w:rFonts w:ascii="Amiri" w:hAnsi="Amiri" w:eastAsia="Amiri" w:cs="Amiri"/>
          <w:color w:val="111111"/>
          <w:sz w:val="28"/>
          <w:sz w:val="28"/>
          <w:szCs w:val="28"/>
          <w:rtl w:val="true"/>
          <w:lang w:bidi="ar-SA"/>
        </w:rPr>
        <w:t xml:space="preserve">لكن هل يغتفر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مع كلّ‌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لاغتفارها لو جامعت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الاثنتين للعدّة فيكفي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الستّ‌ للعدّة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يعتبر إكمال التسع للعدّة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عند التوالي،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لم يتحقّق اعتبار كونها للعدّة، و إنّما استفيد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الشرائط‍‌ المذكورة المتقدّمة في الطلقات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ضمير التأنيث إلى الواحدة، أو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الطلقات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الطلاق الثالث الذي يكون بائنا هل يغتفر في كلّ‌ ثلاث لكونه مغتفرا عند اجتماعه مع الطلاقين العدّيّين‌؟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الثالثة، و مفعوله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الطلقات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تكفي ستّ‌ طلقات للعدّة في التحريم المؤبّد، بمعنى أنّه تكفي ستّ‌ طلقات للعدّة في مجموع ستّ‌ عشرة تطليقة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التحريم المؤبّد حصول تسع طلقات للعدّة حقيقة، و لا تحصل هذه إلاّ من مجموع خمس و عشرين تطليقات في صورة كون الطلاق العدّيّ‌ من ثلاث طلقات هو الأوّل و من مجموع ستّ‌ و عشرين تطليقات في صورة كون الطلاق العدّيّ‌ من كلّ‌ ثلاث هو الثاني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اغتفار الطلاق الثالث من كلّ‌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وقوع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المعتبر عند توالي الطلقات للعدّة في التحريم المؤبّد هو وقوع الستّة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تتمّة الاستدلال على الاحتمال الأوّل بأنّ‌ الثالثة لم تعتبر كونها عدّيّة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بالستّ‌ الواقعة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فيستصحب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اغتفار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مع التوالي على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كون طلقة العدّة هي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فإنّ‌ علاقتي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منتفيتان عن الثالثة، إذ لا مجاورة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للعدّيّة، و لا أكثريّة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بالتحريم المؤبّد عند التوالي يستصحب عند التفرّق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توالي الطلقات العدّيّة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أيضا اعتبار إكمال التسع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الطلاق الثالث البائن يكون مغتفرا في صورة توالي الطلاقين للعدّة، على خلاف الأصل، فلا يكون مغتفرا عند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الأصل عدم اغتفار الثالث في صورة التوالي أيضا، لأنّه غير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العبرة إذا بالمعنى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الطلقة الاولى عدّيّة و الثانية بائنة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علاقتي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و علاقة الكلّ‌ و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الثالث لا يكون مجاورا للعدّيّ‌ حتّى يكون إطلاق العدّيّ‌ عليه بعلاقة المجاورة مجازا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العدّيّة إذا لم تكن أكثر من </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العدّيّة هي الثانية، فإنّ‌ علاقة المجاورة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فإن كانت العدّيّة هي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بالخامسة و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فبالسادسة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البائن فإطلاق اسم العدّيّ‌ على البائن بعلاقة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إطلاق اسم الأكثر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الطلقة الاولى عدّيّة على خلاف كون الثانية عدّيّة، فإنّ‌ علاقة المجاورة موجودة في الفرض المذكور، فيصحّ‌ إطلاق العدّيّ‌ عليه بعلاقة 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عليك أنّ‌ الثالثة في كلتا الحالتين ليست ذات عدّة، بل هي طلاق بائن، إلاّ أنّها في هذه الصورة جاورت الثانية التي كانت ذات عدّة، فسمّيت ذات عدّة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إكمال التسع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الاحتمالين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الطلقة الاولى عدّيّة و الثانية بائنة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المؤبّد، لا التحريم المرتفع بسبب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الطلقة الاولى عدّيّة و الثانية بائنة و اعتبرنا تسع طلقات عدّيّة في التحريم المؤبّد لا تحصل التسع للعدّة إلاّ بالخمس و العشرين تطليقة، لأنّ‌ العدّيّ‌ هو الواحد من كلّ‌ ثلاث طلقات، فمن أربع و عشرين تطليقات تحصل ثمان عدّيّة، فإذا طلّق بالتطليقة الخامسة و العشرين تكون التسع العدّيّة حاصلة، فيحكم بالتحريم المؤبّد، لحصول شرطه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إذا كانت الطلقة العدّيّة هي الثانية من كلّ‌ ثلاث طلقات، فلا يحصل تسع طلقات عدّيّة إلاّ بالسادسة و العشرين من الطلقات الواقعة،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طلاق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إلاّ بالرجعة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الوط‍‌ء، فإذا توقّف التحريم على تحقّق التسع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ثلاث طلقات واحدة منها عدّيّة، فمن أربع و عشرين طلقة تحصل ثمان عدّيّة، و الطلقة الخامسة و العشرون إذا لم تكن 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فبالسادسة و العشرين تحصل التسع العدّيّة كاملة، فيحكم بالتحريم المؤبّد، لحصول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الثاني، و هو اعتبار إكمال التسع للعدّة في التحريم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 هو عدم الثبات لحصول التسع للعدّة، لأنّها تحصل تارة بالخامسة و العشرين، و تارة بالسادسة و العشرين، و الإشكال الثاني ما سيوضحه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العدّيّ‌ هو الذي يرجع الزوج إلى الزوجة في حال العدّة و يطأها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الحرمة الأبديّة بالخامسة و العشرين، أو السادسة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أنّه إذا اعتبرت الخامسة أو السادسة و العشرون في التحريم المؤبّد يلزم كون الطلاق العدّيّ‌ موجبا للتحريم المؤبّد بمحض الدخول في العدّة بغير طلاق، لحصول التسع للعدّة التي هي الشرط‍‌ فيه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و الوط‍‌ء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بعد الدخول في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طلاق،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لو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طلاق آخر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لزم جعل ما ليس بمحرّم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بدون طلاق موقوف على التحليل،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ليس في المسألة شيء يعتمد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 بالطلاق الخامس و العشرين، و السادس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التطليقة الخامسة و السادسة و 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يحصل التحريم بالرجوع و الوط‍‌ء، بل توقّف على طلاق آخر غير الطلاق العدّيّ‌ المذكور لزم المحذور الآخر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ما ليس بمحرّم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الطلاق الأخير، و هو الخامس و العشرون و ما يلحقه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الطلاق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كلّ‌ واحد من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 إنّما هو الطلاق الثالث، و الحال أنّه في الفرض المذكور جعل الطلاق الثاني محرّما و هو محذور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لزم الحكم بالتحريم المؤبّد بطلاق غير موقوف على المحلّل، لأنّ‌ الثالث من كلّ‌ ثلاث يحتاج إلى المحلّل،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فللتوقّف فيما خالف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حكم الحرّة، أمّا الأمة فقد عرفت أنّها تحرم بعد كلّ‌ طلقتين، فلا يجتمع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تسع للعدّة مع نكاح 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معتبران في التحريم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فيحتمل تحريمها بستّ‌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قائمة مقام التسع للحرّة، و ينكحها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اعتبار التسع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استصحابا للحلّ‌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يثبت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الأحكام المذكورة في خصوص طلاق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المحلّلان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للحاليّة،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النصّ‌ المذكور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تحريم الأمة بستّ‌ طلقات، لأنّ‌ الستّ‌ في حقّها قائمة مقام التسع للحرّة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الستّ‌ 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في التحريم المؤبّد للأمة هو اعتبار تسع طلقات مثل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اعتبار التسع للعدّة للأمة هو استصحاب الحلّ‌ حتّى يتحقّق الموجب للتحريم المؤبّد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التسع للعدّة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أزيد من رجلين، لصدقهما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اعتبار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للعدّة، اقتصارا في المجاز على المتحقّق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اثنتين بواحدة للعدّة و هي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الاثنتين، و لصدق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العدّيّة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أنّه بناء على اعتبار التسع في تحريم الأمة المؤبّد يلزم نكاح أزيد من رجلين لها، مع أنّ‌ الوارد في النصّ‌ هو نكاح الرجلين، كما تقدّم النصّ‌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 إذا نكحها الأزيد يصدق عليه نكاح الرجلين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على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الستّ‌ و اعتبار التسع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عدد الستّ‌، أو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على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صورة توالى الطلقتين العدّيّتين في خصوص الحرّة، بمعنى أنّه يكتفى في المجاز بما هو المتحقّق من النصّ‌، فلا يكفي في تحريم الأمة إلاّ تحقّق العدد المذكور في الطلاق العدّيّ‌ حقيقة، 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الاحتمال الثاني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يكفي كون واحدة من كلّ‌ اثنتين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الواحدة المكتفى بها هي الطلقة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الطلقة الاولى للعدّة تقوم مقام الاثنتين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للاكتفاء في كلّ‌ اثنتين بواحدة، و هو أنّ‌ إطلاق العدّيّ‌ مجازا على جميع طلقات الأمة يصحّ‌ بعلاقة المجاورة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المجاورة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اثنتا عشرة تطليقة إذا وقعت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اثنتين للعدّة و على التسع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و يبقى الكلام في 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الثامنة عشرة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بالستّ‌، أو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في الأمة عدم تحريمها مؤبّدا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الطلقات التسع أو الستّ‌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أربعة من الطلقات التسع للأمة بائنة، و كذا الطلقات الثلاث من ستّ‌ طلقات للأمة بائنة، لكن يصحّ‌ إطلاق العدّيّ‌ على أقسام البائن في الفرضين مجازا بعلاقة 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الستّ‌ أو التسع للعدّة حقيقة في حقّ‌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وقعت الطلقة الاولى من كلّ‌ اثنتين 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اعتبار التسع حقيقة في تحريم المؤبّد في الأمة لا تحصل التسع طلقات إلاّ بثمان عشرة طلقات لها، لأنّ‌ الواحدة من كلّ‌ اثنتين تكون 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يبقى الإشكال المتقدّم في الخامس و العشرين، و السادس و العشرين في الطلقة الثانية عشرة، و الثامنة عشر في خصوص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مرّ في الصفحة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توقّف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خصوص الأمة أيضا يلزم كون الطلقة الثانية عشرة، و الثامنة عشرة محرّمة بعد الدخول بغير طلاق، و الحكم بالتحريم بدون الطلاق موقوف على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في الصفحة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في كلّ‌ اثنتين بواحدة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ذلك تكفي في تحريم الأمة ستّ‌ طلقات أو تسع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بالستّ‌ و لا بالتسع</w:t>
      </w:r>
      <w:r>
        <w:rPr>
          <w:rFonts w:eastAsia="Amiri" w:cs="Amiri" w:ascii="Amiri" w:hAnsi="Amiri"/>
          <w:color w:val="111111"/>
          <w:sz w:val="28"/>
          <w:szCs w:val="28"/>
          <w:rtl w:val="true"/>
          <w:lang w:bidi="ar-SA"/>
        </w:rPr>
        <w:t xml:space="preserve">. </w:t>
      </w:r>
      <w:bookmarkStart w:id="242" w:name="pg14828_164863"/>
    </w:p>
    <w:p>
      <w:pPr>
        <w:pStyle w:val="BookText"/>
        <w:rPr/>
      </w:pPr>
      <w:bookmarkEnd w:id="242"/>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بقرينة نكاح الرجلين مع التسع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بأصالة بقاء الحلّ‌، و لعدم اجتماع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للتوقّف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608784_730472459"/>
      <w:bookmarkStart w:id="244" w:name="_Toc85"/>
      <w:bookmarkEnd w:id="243"/>
      <w:r>
        <w:rPr>
          <w:rtl w:val="true"/>
        </w:rPr>
        <w:t>العاشرة</w:t>
      </w:r>
      <w:r>
        <w:rPr>
          <w:rtl w:val="true"/>
        </w:rPr>
        <w:t xml:space="preserve">: </w:t>
      </w:r>
      <w:r>
        <w:rPr>
          <w:rtl w:val="true"/>
        </w:rPr>
        <w:t>تحرم الملاعنة أبدا</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الكلام في تحقيق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النصّ‌ المذكور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المذكور قد ورد في خصوص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نكاح الرجلين المذكورين في النصّ‌ المذكور قرينة على وروده في خصوص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تفريع على عدم شمول النصّ‌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بدّ لنا في المقام من الرجوع إلى الأصل العمليّ‌، و هو استصحاب بقاء الحلّ‌ بعد التسع، أو الستّ‌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رجلين و تسع طلقات في خصوص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للتوقّف في الحكم بالتحريم المؤبّد في خصوص الأمة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العاشرة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لاعن الزوج زوجته بالشرائط‍‌ التي تأتي في كتاب اللعان تحرم زوجته الملاعنة على الزوج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الصمّاء مؤنّث الأصمّ‌ من صمّ‌،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انسدّت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الخرساء مؤنّث الأخرس من خرس الرجل خرسا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بما يوجب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الآفة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يرميها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بالزناء مع دعوى المشاهدة، و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 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بما قذفها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سقط‍‌ الحدّ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 كما يسقط‍‌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العاهة، أو عرض مفسد لما أصابه، ج 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لو لا الصمم و الخرس لكان القذف موجبا للّعان،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الرمي بالزناء مع دعوى المشاهدة و عدم البيّنة موجب للّعان إذا لم تكن الزوجة صمّاء و خرساء، فلو لا عن الزوج و الزوجة حرمت الزوجة حراما مؤبّدا، و أمّا إذا كانت الزوجة صمّاء و خرساء فقذفها مع دعوى المشاهدة بالزناء و عدم البيّنة فلا لعان، لكنّ‌ القذف موجب للحرمة الأبديّة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 و ضمير المفعول يرجع إلى الزوجة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للزوج بيّنة على ما ادّعاه من زناء زوجته الصمّاء ثبتت دعواه و حكم بالحدّ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يدّع الزوج مشاهدته زناء الزوجة حكم عليه بحدّ القذف و لم تحرم عليه الزوجة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الصمّاء و الخرساء،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أقام الزوج القاذف البيّنة على زناء الصمّاء و الخرساء سقط‍‌ عنه حدّ القذف، و لم تحرم الصمّاء و الخرساء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حكم القذف في إيجاب اللعان،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القذف عند الحاكم،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على ما دلّت عليه رواية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يسقط‍‌ اللعان عن غير الصمّاء و الخرساء في صورة إقامة الزوج البيّنة لما يدّعيه من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الحدّ و التحريم و اللعان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سقوط‍‌ الحدّ و التحريم و اللعان مع البيّنة هو مقتضى القذف في إيجاب اللعان في غير الصمّاء و الخرساء، و عدم إيجاب اللعان في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يسقط‍‌ حدّ القذف عن الزوج بتحريم زوجته الصمّاء و الخرساء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الحدّ على الزوج للقذف و بين تحريم الصمّاء و الخرساء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يثبت القذف عند الحاكم حرمت الصمّاء و الخرساء على الزوج فيما بينه و بين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بقي حدّ القذف في ذمّة الزوج القاذف بما دلّت الرواية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قذف امرأة بالزناء و هي خرساء صمّاء لا تسمع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بيّنة </w:t>
      </w:r>
    </w:p>
    <w:p>
      <w:pPr>
        <w:pStyle w:val="BookText"/>
        <w:rPr/>
      </w:pPr>
      <w:r>
        <w:rPr>
          <w:rFonts w:ascii="Amiri" w:hAnsi="Amiri" w:eastAsia="Amiri" w:cs="Amiri"/>
          <w:color w:val="111111"/>
          <w:sz w:val="28"/>
          <w:sz w:val="28"/>
          <w:szCs w:val="28"/>
          <w:rtl w:val="true"/>
          <w:lang w:bidi="ar-SA"/>
        </w:rPr>
        <w:t xml:space="preserve">الأصل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المستند الآن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رحمه اللّه، و دلّت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اعتبار الصّمم و الخرس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اتّصفت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فمقتضى الرواية، و دليل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التحريم، و لكن أكثر الأصحاب عطفوا أحد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للاكتفاء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المصنّف عطف بالواو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فشهدت عند الإمام جلد الحدّ و فرّق بينها و بينه، ثمّ‌ لا تحلّ‌ له أبدا، و إن لم يكن لها بيّنة فهي حرام عليه ما أقام معها و لا إثم عليها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اللعان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المستند في الحكم هو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إن كان الإجماع هو المستند للحكم و المدّعي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دلّت على اعتبار الصمم و الخرس معا، علاوة على بيان حكم التحريم في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خرساء صمّاء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الزوجة صمّاء، لا الخرساء و بالعكس فقذفها الزوج فمقتضى الرواية و الأصل عدم التحريم مؤبّدا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عدم الحرمة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صفتا الخرس و الصمم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عطف أكثر أصحابنا الفقهاء الصمّاء على الخرساء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الاكتفاء بوجود أحد الوصفين في التحريم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تحرم الصمّاء و الخرساء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ورد الخرس وحده في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حسن، أمّا الصمم وحده فلا 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يعتدّ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استشكل حكم الصمّاء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بعد أن استقرب التحريم، و لو نفى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العطف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العطف بالواو أيضا يدلّ‌ على كفاية وجود أحد الوصفين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الاكتفاء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الروايتان المذكورتان منقولتان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الحلبيّ‌، و محمّد بن مسلم، عن أبي عبد اللّه عليه السّلام في رجل قذف امرأته و هي خرساء،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اللعان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مروان، عن أبي عبد اللّه عليه السّلام في المرأة الخرساء، كيف يلاعنها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 لا تحلّ‌ 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الصمم،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رحمه اللّه في كتابه التحرير استشكل في التحريم في خصوص الصمّاء فقط‍‌، لكن استقرب التحريم في خصوصها و لم يستشكل في تحريم الخرساء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نفى الزوج ولد الصمّاء و الخرساء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ولدها ليس منّي، بل </w:t>
      </w:r>
    </w:p>
    <w:p>
      <w:pPr>
        <w:pStyle w:val="BookText"/>
        <w:rPr/>
      </w:pPr>
      <w:r>
        <w:rPr>
          <w:rFonts w:ascii="Amiri" w:hAnsi="Amiri" w:eastAsia="Amiri" w:cs="Amiri"/>
          <w:color w:val="111111"/>
          <w:sz w:val="28"/>
          <w:sz w:val="28"/>
          <w:szCs w:val="28"/>
          <w:rtl w:val="true"/>
          <w:lang w:bidi="ar-SA"/>
        </w:rPr>
        <w:t xml:space="preserve">يثبت اللعان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مؤفة ففي ثبوت اللعان، أو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كالقذف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للقذف في التحريم المؤبّد باللعان فيساويه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الإجماع على أنّه لا لعان للصمّاء و الخرساء،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انعقد من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ثبوت اللعان، أو في تحريمها بالنفي وجهان، سيأتي وجههما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كلّ‌ واحدة من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تحريم كلّ‌ واحدة من الصمّاء و الخرساء في خصوص نفي ولدها، كتحريمهما بالقذف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ثبوت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التحريم بنفي الولد كالقذف، و هو أنّ‌ النفي مساو للقذف من حيث التحريم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النفي، و الضمير الملفوظ‍‌ يرجع إلى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المعلول الأوّل هو كون النفي موجبا للّعان الموجب للتحريم،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النفي موجبا للتحريم المؤبّد، كالقذف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للاحتمال الأوّل و هو التحريم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رحمه اللّه ادّعى الإجماع في كتابه الخلاف على أنّه لا لعان للصمّاء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الاحتمال الثاني، و هو عدم التحريم بنفي الولد، بل لا تحرم الزوجة الصمّاء و الخرساء إلاّ باللعان، كما لا تحرم غيرهما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تعمّ‌ الصمّاء و الخرساء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زوجة 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قذفهما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الإجماع، فيبقى الباقي داخلا في عموم الحكم باللعان، و 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مساواة النفي القذف في حكم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لأنّ‌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النصّ‌، و الإجماع إنّما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العموم،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الخرساء و الصمّاء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قذف الصمّاء و الخرساء خرج عن عموم الآية بسبب النصّ‌ و الإجماع، فيبقى نفي ولدهما تحت عموم الآية، فلا تحرمان إلاّ بلعانهما كغيرهما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توهّم أنّ‌ النفي يساوي القذف في كونه موجبا للّعان، فعليه يساويه في التحريم المؤبّد بلا لعان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الولد و إن كان مساويا للقذف، إلاّ أنّه لا يكون مساويا له في جميع أحكامه، بل مساو له في حكم واحد، و هو التحريم المؤبّد فقط‍‌، بلا 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نفي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الأسباب الموجبة للتحريم تتبع النصّ‌ و الإجماع، و الحال أنّهما لم يردا في خصوص التحريم المؤبّد بنفي الولد، بل في القذف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لعانهما مع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فلا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القذف بين دخوله بهما و عدمه، عملا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نفي الولد فاشتراطه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متى حرمت قبل الدخول فالأجود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جميع المهر، لثبوته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فيستصحب، و تنصيفه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الإجماع قد نقل في خصوص تحريم الصّماء و الخرساء بقذفهما بلا لعان، فلا إجماع في تحريمهما بنفي ولدهما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يلحق بالقذف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القذف هو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الصمّاء و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من العبارات في الحكم بالتحريم المؤبّد عند قذف الصمّاء و الخرساء عدم الفرق بين كونهما مدخولا بهما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الإطلاق الحاصل من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اشتراط‍‌ الدخول بالصمّاء و الخرساء في نفي ولدهما فحسن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الأجود هو القول بثبوت جميع المهر عند الحكم بالتحريم المؤبّد، لأنّه يثبت بالعقد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المهر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تنصيف المهر في بعض </w:t>
      </w:r>
    </w:p>
    <w:p>
      <w:pPr>
        <w:pStyle w:val="BookText"/>
        <w:rPr/>
      </w:pP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ألحق الصدوق 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زوجها الأصمّ‌، فحكم بتحريمها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مؤبّدا،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قذفه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غرابته قياس لا نقول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الطلاق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التنصيف في جميع الموارد، مثل ما نحن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الطلاق قبل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تعدّي حكم التنصيف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الكتب الأربعة للشيوخ الثلاثة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قذف الزوج زوجته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الصدوق رحمه اللّه ألحق بقذف الزوج زوجته الصمّاء و الخرساء قذف الزوجة زوجها الأصمّ‌، 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الأصمّ‌ زنى، فحكم الصدوق بحرمتها على زوجها الأصمّ‌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إلحاق الصدوق قذف المرأة زوجها الأصمّ‌ بقذف المرء زوجتها الخرساء و الصمّاء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إلحاق الصدوق الفرض المذكور بالآخر غير مأنوس أوّلا، و قياس ثانيا، و هو باطل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القياس</w:t>
      </w:r>
      <w:r>
        <w:rPr>
          <w:rFonts w:eastAsia="Amiri" w:cs="Amiri" w:ascii="Amiri" w:hAnsi="Amiri"/>
          <w:color w:val="111111"/>
          <w:sz w:val="28"/>
          <w:szCs w:val="28"/>
          <w:rtl w:val="true"/>
          <w:lang w:bidi="ar-SA"/>
        </w:rPr>
        <w:t xml:space="preserve">. </w:t>
      </w:r>
      <w:bookmarkStart w:id="245" w:name="pg14828_164872"/>
    </w:p>
    <w:p>
      <w:pPr>
        <w:pStyle w:val="Heading5"/>
        <w:numPr>
          <w:ilvl w:val="4"/>
          <w:numId w:val="1"/>
        </w:numPr>
        <w:rPr/>
      </w:pPr>
      <w:bookmarkStart w:id="246" w:name="__RefHeading___Toc2608786_730472459"/>
      <w:bookmarkStart w:id="247" w:name="_Toc86"/>
      <w:bookmarkEnd w:id="245"/>
      <w:bookmarkEnd w:id="246"/>
      <w:r>
        <w:rPr>
          <w:rtl w:val="true"/>
        </w:rPr>
        <w:t>الحادية عشرة</w:t>
      </w:r>
      <w:r>
        <w:rPr>
          <w:rtl w:val="true"/>
        </w:rPr>
        <w:t xml:space="preserve">: </w:t>
      </w:r>
      <w:r>
        <w:rPr>
          <w:rtl w:val="true"/>
        </w:rPr>
        <w:t>تحرم الكافرة غير الكتابيّة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الكافرة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النصرانيّة، و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المسلم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تحرم الكتابية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لا متعة و 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الأقوال، و القول الآخر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جعلنا المجوسيّة من أقسام الكتابيّة 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لها و إن الحقت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الحادية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تعريف الكتابيّة تعرف الكافرة غير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هم الذين يتّبعون موسى عليه السّلام، و النصارى هم التابعون لعيسى المسيح عليه السّلام، و المجوس هم التابعون لزردشت، و لا يخفى أنّه فيهم شبهة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حرمة المرأة الكافرة على المرء المسلم إجماعيّ‌ بين علماء الإماميّة، لكنّ‌ الخلاف في حرمة الكافرة الكتابيّة على المسلم دواما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تحرم الكتابيّة على المسلم بملك اليمين، فتحلّ‌ الأمة الكتابيّة لمولاها المسلم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دواما و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الثالث في حرمة الكتابيّة على المرء المسلم و عدمها هو التحريم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المجوسيّة،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المجوسيّة،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تحريم نكاح من 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الخلاف في المجوسيّة، فلولا تغلبيه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عليها لدخلت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المجوسيّة لا تكون من أهل الكتاب حقيقة، بل الحقت بها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الحرمة دواما، و الجواز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فإنّه قال في عبارته الماضية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الكافرة غير الكتابيّة على المسلم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ادّعى الإجماع على تحريم غير الكتابيّة، و الحال أنّ‌ نكاح المجوسيّة على المسلم لا يحرم بالإجماع، بل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المصنّف رحمه اللّه غلّب اسم الكتابيّة على المجوسيّة لزم دخول المجوسيّة في الحكم المجمع عليه، و هو التحريم بلا خلاف، و هذا غير صحيح، للخلاف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المجوسيّة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إطلاق اسم الكتابيّة على المجوسيّة بالمجاز هو وجود الشبهة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المجوسيّة فيها شبهة الكتابيّة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في الرياض إلى أخبار تدلّ‌ على كون المجوس من أهل الكتاب، و أنّه كان لهم نبيّ‌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جاءهم بكتاب في اثني </w:t>
      </w:r>
    </w:p>
    <w:p>
      <w:pPr>
        <w:pStyle w:val="BookText"/>
        <w:rPr/>
      </w:pPr>
      <w:r>
        <w:rPr>
          <w:rFonts w:ascii="Amiri" w:hAnsi="Amiri" w:eastAsia="Amiri" w:cs="Amiri"/>
          <w:color w:val="111111"/>
          <w:sz w:val="28"/>
          <w:sz w:val="28"/>
          <w:szCs w:val="28"/>
          <w:rtl w:val="true"/>
          <w:lang w:bidi="ar-SA"/>
        </w:rPr>
        <w:t xml:space="preserve">صحّ‌ بسببه التجوّز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بين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حكمها حكمها، فناسب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جلد ثور، فقتلوا النبيّ‌ و أحرقوا الكتاب، ذكره النبيّ‌ صلّى اللّه عليه و آله في جواب كتاب أهل مكّة، حيث أرسل صلّى اللّه عليه و آله إليهم أن أسلموا و إلاّ لأنابذنّكم بحرب، فالتمسوا منه صلّى اللّه عليه و آله أخذ الجزية و تركهم على عبادة الأوثان، فكتب صلّى اللّه عليه و آله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لست آخذ الجزية إلاّ من أهل الكتاب، فكتبوا إليه صلّى اللّه عليه و آله تكذيبا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أخذت الجزية من مجوس هجر؟ فأجابهم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اسم رجل أو قبيلة،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على وزن المفعول من جاس يجوس خلال الديار، فذاك مجوس، كقال يقول، فذاك مقول، سمّي و لقّب بذلك، لأنّ‌ عقله مدخول معيوب، و في التواريخ أنّ‌ زردشت الحكيم ظهر في عهد گشتاسب و اسم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زعم المجوس أنّه شرع لهم نكاح المحرّمات، مثل الامّ‌ و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الزند في اثني عشر ألف مسك ثور بعد الدباغة، و نسب إليه القول بحدوث إبليس من وحدة الحقّ‌ و وحشته، و حدوث مذهب الثنويّة على قول، و محاربة الحقّ‌ مع إبليس ثمّ‌ المصالحة إلى آخر الزمان، و وضع آلات الحرب أمانة و رهنا عند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اسم الكتابيّة على المجوسيّة يكون بالمجاز، 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المتأخّرين من فقهائنا الإماميّة المشهور بينهم أنّ‌ حكم المجوسيّة مثل حكم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يرجع إلى المجوسيّة،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يرجع إلى الكتابيّة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فلذلك يناسب إطلاق الكتابيّة على المجوسيّة بالمجاز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يمنع من نكاح الكتابيّة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استدامة، لما سيأتي من أنّه لو أسلم زوج الكتابيّة فالنكاح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بطل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الارتداد فطريّا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إن كان الارتداد 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الفسخ جاء من جهته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فأشبه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كانت التسمية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للمسلم تزويج الكتابيّة ابتداء، لكن لو تزوّج الكتابيّ‌ بالكتابيّة، ثمّ‌ أسلم الزوج جاز له استدامة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نكاح الكتابيّ‌ مع الكتابيّة قبل إسلام الكتابيّ‌ باق بحاله بعد صيرورة الزوج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ارتكب أحد الزوجين المسلمين ما يوجب الكفر قبل الدخول حكم ببطلان النكاح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متولّدا في حال كون الأبوين أو أحدهما مسلمين أو مسلما ثمّ‌ ارتدّ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تولّده في حال كون الأبوين أو أحدهما كافرين أو كافرا، ثمّ‌ أسلم، ثمّ‌ ارتدّ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ارتدّ الزوج قبل الدخول و حكم ببطلان النكاح يجب عليه نصف المهر، كما إذا طلّقها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الفسخ قبل الدخول يشبه الطلاق قبله، فكما يجب على الزوج نصف المهر لو طلّقها قبل الدخول فكذا يجب عليه النصف لو حصل الفسخ من ارتداد الزوج</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المهر المسمّى غير الخنزير و الخمر و غيرهما ممّا لا يصحّ‌ جعله مهرا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المسمّى، و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 مهر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لوجوبه بالعقد، و لم يثبت تشطيره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بالطلاق،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الفسخ جاء من قبلها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الارتداد من الزوجة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الزوج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انقضائها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تكن التسمية صحيحة، مثل ما تقدّم من الكلب و الخنزير و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جميع المهر بانفساخ العقد بارتداد الزوج، لأنّ‌ الجميع ثبت بسبب العقد الواقع بينهما، و لم يثبت التنصيف إلاّ بالطلاق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 و المراد منه تنصيف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جميع المهر بارتداد الزوج 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جوابه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فيما تقدّم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الارتداد بعد الدخول بها وقف انفساخ النكاح على انقضاء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الارتداد فطريّا، أو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ارتداد الزوج ارتدادا ملّيّا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رجع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كونه زوجة مطلقا، و في صورة كونه زوجا إذا كان ارتداده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انقضاء عدّة الزوجة بقي النكاح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النكاح،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يسقط‍‌ شيء من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لاستقراره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فطرة 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تقبل 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يقتل و يخرج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 بنفس الارتداد، و تبين منه زوجته و تعتدّ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 زوج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فالنكاح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و بعده، دائما و منقطعا، كتابيّا كان الزوج أم وثنيّا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جوّزنا نكاحها للمسلم ابتداء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يرجع المرتدّ عن ارتداده يكون النكاح منفسخا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يسقط‍‌ من المهر شيء عند انفساخ النكاح، لاستقرار المهر كلاّ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ارتداد الزوج عن فطرة بانت الزوجة عنه من أوّل زمن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تقبل توبة المرتدّ الفطريّ‌، بل يحكم بقتله بمحض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عنه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المرتدّ الفطريّ‌ يخرج أمواله عن ملكيّته، كأنّه مات، و كذلك تفارقه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على زوجة المرتدّ الفطريّ‌ عدّة الوفاة، و هي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قبل زوج الكافرة الكتابيّة الإسلام و لم تقبله زوجته، فالنكاح الواقع بينهما باق بحاله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 هو الذي يعبد الأصنام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غير الكتابيّة لا يجوز نكاحها ابتداء دائما، لا متعة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أسلمت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الطلاق من حين إسلامها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أنّها بانت منه حين إسلامها، و إن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انقضائها تبيّن بقاء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و عليه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رحمه اللّه قول بأنّ‌ النكاح لا ينفسخ بانقضاء العدّة إذا كان الزوج ذمّيّا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عليها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هي عدّة الطلاق، و هي ثلاثة أقراء للمرأة المستقيمة الحيض و ثلاثة أشهر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عدّة الطلاق يحاسب من زمان إسلام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انقضت عدّة الطلاق للزوجة و لم يقبل زوجها الإسلام كانت الزوجة بائنة عنه من زمان إسلامها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أسلم الزوج قبل انقضاء عدّة زوجته المسلمة بقي النكاح الواقع بينهما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المشهور بين الأصحاب من فقهائنا الإماميّة ما تقدّم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فتوى الشارح رحمه اللّه هو التفصيل المذكور من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 هو أهل الكتاب العامل بشرائط‍‌ الذمّة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الضمير العائد </w:t>
      </w:r>
    </w:p>
    <w:p>
      <w:pPr>
        <w:pStyle w:val="BookText"/>
        <w:rPr/>
      </w:pPr>
      <w:r>
        <w:rPr>
          <w:rFonts w:ascii="Amiri" w:hAnsi="Amiri" w:eastAsia="Amiri" w:cs="Amiri"/>
          <w:color w:val="111111"/>
          <w:sz w:val="28"/>
          <w:sz w:val="28"/>
          <w:szCs w:val="28"/>
          <w:rtl w:val="true"/>
          <w:lang w:bidi="ar-SA"/>
        </w:rPr>
        <w:t xml:space="preserve">و لا من 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لا من إخراجها إلى دار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قائما بشرائط‍‌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استنادا إلى روايات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لا يمكّن من دخوله عليها في الليل و لا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الزوج من خلوته بالزوجة المسلمة لا في الليل و لا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دام الزوج باق في الكفر و قائم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الضعيفة هنا ثلاث؛ اثنتان منها ضعيفتان بالإرسال، و واحدة منها ضعيفة بوقوع النوفليّ‌ و السكونيّ‌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الروايتان الضعيفتان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إليهما في الهامش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هاتان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محبوب، عن أحمد بن محمّد عن عليّ‌ بن حديد، عن جميل بن درّاج، عن بعض أصحابنا، عن أحدهما عليهما السّلام أنّه قال في اليهوديّ‌ و النصرانيّ‌ و المجوسيّ‌ إذا أسلمت امرأته و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على نكاحهما و لا يفرّق بينهما و لا يترك أن يخرج بها من دار الإسلام إلى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بالكفر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أيضا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بعض أصحابه،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و جميع من له ذمّة إذا أسلم أحد الزوجين فهما على نكاحهما و ليس له أن يخرجها من دار الإسلام إلى غيرها و لا يبيت معها و لكنّه يأتيها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المعارضة بما هو أقوى منها هي هذه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بما هو أقوى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الدخول و أسلمت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لا مهر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الفرقة جاءت من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أسلم الزوج بقي النكاح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ثبت النكاح، لانتفاء المقتضي للفسخ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عن أحمد، عن البرقيّ‌، عن النوفليّ‌، عن السكونيّ‌، عن جعفر، عن أبيه، عن عليّ‌ عليه السّلام أنّ‌ امرأة مجوسيّة أسلمت قبل زوجها،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التي هي أقوى منقولة في الوسائل، نذكر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عن معاوية بن حكيم، عن محمّد بن خالد الطيالسيّ‌ عن ابن رئاب و أبان جميعا،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مجوسيّ‌ كانت تحته امرأة على دينه فأسلم أو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بذلك انقضاء عدّتها، فإن هو أسلم أو أسلمت قبل أن تنقضي عدّتها فهما على نكاحهما الأوّل و إن هي لم تسلم حتّى تنقضي العدّة فقد بانت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أسلمت الزوجة قبل الدخول و لم يسلم الزوج حكم ببطلان النكاح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المهر على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البينونة جاءت من جانب الزوجة، فعلى ذلك 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مرّ الكلام في بقاء نكاح الزوج الكتابيّ‌ إذا أسلم و لم تسلم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استدامة نكاح الزوجة الكتابيّة لا مانع منها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الزوج و الزوجة</w:t>
      </w:r>
      <w:r>
        <w:rPr>
          <w:rFonts w:eastAsia="Amiri" w:cs="Amiri" w:ascii="Amiri" w:hAnsi="Amiri"/>
          <w:color w:val="111111"/>
          <w:sz w:val="28"/>
          <w:szCs w:val="28"/>
          <w:rtl w:val="true"/>
          <w:lang w:bidi="ar-SA"/>
        </w:rPr>
        <w:t xml:space="preserve">. </w:t>
      </w:r>
      <w:bookmarkStart w:id="248" w:name="pg14828_164881"/>
    </w:p>
    <w:p>
      <w:pPr>
        <w:pStyle w:val="Heading5"/>
        <w:numPr>
          <w:ilvl w:val="4"/>
          <w:numId w:val="1"/>
        </w:numPr>
        <w:rPr/>
      </w:pPr>
      <w:bookmarkStart w:id="249" w:name="__RefHeading___Toc2608788_730472459"/>
      <w:bookmarkStart w:id="250" w:name="_Toc87"/>
      <w:bookmarkEnd w:id="248"/>
      <w:bookmarkEnd w:id="249"/>
      <w:r>
        <w:rPr>
          <w:rtl w:val="true"/>
        </w:rPr>
        <w:t>الثانية عشرة</w:t>
      </w:r>
      <w:r>
        <w:rPr>
          <w:rtl w:val="true"/>
        </w:rPr>
        <w:t xml:space="preserve">: </w:t>
      </w:r>
      <w:r>
        <w:rPr>
          <w:rtl w:val="true"/>
        </w:rPr>
        <w:t>لو أسلم أحد الزوجين الوثنيّين</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أحد الزوجين 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المنسوبين إلى عبادة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بحكمهما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غير الفرق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المسلم إن كان هو الزوج استحال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على نكاح الكافرة غير الكتابيّة، لتحريمه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 استدامة،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الزوجة فأظهر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بإسلام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الوثن هو الصنم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الوثنيّين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و اليهوديّ‌ و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المسلم هو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بقاء المسلم على نكاح الزوجة الكافرة غير الكتابيّة، لعدم جواز نكاحها لا ابتداء و لا استدامة، بخلاف الكتابيّة التي يجوز نكاحها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المسلم هي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ببطلان النكاح في حقّها أظهر من الحكم بالبطلان في حقّ‌ الزوج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ما تقدّم من أنّ‌ تنصيف المهر إنّما هو بالطلاق قبل الدخول، لا بانفساخ العقد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بإسلامها،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يسلم الآخر 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انفساخه من حين الإسلام، و إن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استمرّ النكاح، و على الزوج نفقة العدّة مع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هي المسلمة، و كذا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المسلم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نفقة لها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الكفر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المهر،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أنّ‌ الفسخ جاء من جانب الزوجة، فلا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أسلم أحد الزوجين بعد الدخول توقّف الفسخ على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انفساخ النكاح من زمان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أسلم الآخر في العدّة يبقى النكاح بينهما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الحاجة إلى ذكر ذلك، لأنّه لا عدّة عند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إسلام الكتابيّ‌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أسلم الزوج و لم تسلم الزوجة فلا تجب نفقة الزوجة على الزوج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أسلمت الزوجة أيضا في زمان العدّة،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المانع حصل من جانب الزوجة، فإنّها تقدر على الإسلام، فإذا لم تسلم لا تجب نفقتها على الزوج</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المانع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زواله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فالنكاح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المقتضي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في 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معيّته بآخر كلمة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بأوّلها، و لو كانا صغيرين قد أنكحهما الوليّ‌ فالمعتبر إسلام أحد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 ولده، و لا اعتبار بمجلس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 الوثنيّ‌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الكتابيّ‌ على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بالعقد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تقدّم إسلام أحدهما على الآخر و معيّة إسلامهما هو آخر كلمة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الشهادتين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كلمة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تأمّل، لأنّ‌ حقّ‌ العبارة إمّا إبدال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حذف الباء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أسلم أحد الأبوين يتبعه ولده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باتّحاد مجلس الإسلام، بأن يكونا في مجلس واحد، بل الملاك هو آخر كلمة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علمائنا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ممّن هو في حكم الوثنيّ‌ هو غير الكتابيّ‌ من فرق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أسلم الكتابيّ‌ الذي له الزوجات الدائميّة أزيد من أربع نسوة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الجمع العائد إلى النسوة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و فارق سائرهنّ‌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و 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حرائر،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ما عيّن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حرّتين و أمتين، أو ثلاث حرائر 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حرّتين، أو أربع إماء، أو حرّة و أمتين، ثمّ‌ تتخيّر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عقد الأمة و إجازته،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ضمير الجمع العائد أيضا إلى النسوة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تسلم النسوة بعد إسلام الزوج تخيّر الزوج أربعا منهنّ‌ و فارق سائرهنّ‌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الزوج المسلم حرّا يختار أربعا من النسوة، لجواز الأربع للحرّ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تكن النسوة مسلمات جمع اختار الزوج ما عيّن له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عيّن للزوج المسلم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ما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الحرّ لا يجوز له أن يتزوّج أزيد من أربع حرائر، أو حرّتين و أمتين، أو ثلاث حرائر 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أسلم العبد و لم تسلم زوجاته يختار العبد المسلم ما عيّن له فيما تقدّم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حرّتين، أو أربع إماء، أو حرّة و أمتين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اختار الزوج الحرّة و الأمة إذا تتخيّر الزوجة الحرّة في فسخ عقد الأمة التي اختارها الزوج و في إجازته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مرّ في المسألة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فعل وقف على إجازتها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شرطنا في نكاح الأمة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انفساخ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إذا جامعت حرّة، لقدرته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المنافية لنكاح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تعدّدت الحرائر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رضاهنّ‌ جمع ما لم يزدن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فيعتبر رضاء من يختار هنّ‌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التخيير بين من ترتّب عقدهنّ‌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اختيار 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الأواخر، و لا بين من دخل بهنّ‌ و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أسلم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بقي أربع كتابيّات فالأقوى بقاء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عن نكاح الحرّة و خوف العنت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الأمة،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الزوج الحرّة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اختار الزوج الحرّتين أو أكثر مع الأمة، فإذا يعتبر رضاء الحرائر جمع بالأمة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الجمع العائد إلى الحرائر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الزوج في زمان كفره هندا، ثمّ‌ تزوّج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الزوج هندا و ليلى في المثال معا، بلا تقدّم إحداهما على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اختيار الزوج للزوجات اللواتي أسلمن أوّلا، أو اللاتي أسلمن بعدا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أسلمت أربع من النسوة و بقيت أربع كتابيّات في الكفر فالأقوى فيه تخيير الزوج أيضا فيما يختار منهنّ‌</w:t>
      </w:r>
      <w:r>
        <w:rPr>
          <w:rFonts w:eastAsia="Amiri" w:cs="Amiri" w:ascii="Amiri" w:hAnsi="Amiri"/>
          <w:color w:val="111111"/>
          <w:sz w:val="28"/>
          <w:szCs w:val="28"/>
          <w:rtl w:val="true"/>
          <w:lang w:bidi="ar-SA"/>
        </w:rPr>
        <w:t xml:space="preserve">. </w:t>
      </w:r>
      <w:bookmarkStart w:id="251" w:name="pg14828_164886"/>
    </w:p>
    <w:p>
      <w:pPr>
        <w:pStyle w:val="Heading5"/>
        <w:numPr>
          <w:ilvl w:val="4"/>
          <w:numId w:val="1"/>
        </w:numPr>
        <w:rPr/>
      </w:pPr>
      <w:bookmarkStart w:id="252" w:name="__RefHeading___Toc2608790_730472459"/>
      <w:bookmarkStart w:id="253" w:name="_Toc88"/>
      <w:bookmarkEnd w:id="251"/>
      <w:bookmarkEnd w:id="252"/>
      <w:r>
        <w:rPr>
          <w:rtl w:val="true"/>
        </w:rPr>
        <w:t>الثالثة عشرة</w:t>
      </w:r>
      <w:r>
        <w:rPr>
          <w:rtl w:val="true"/>
        </w:rPr>
        <w:t xml:space="preserve">: </w:t>
      </w:r>
      <w:r>
        <w:rPr>
          <w:rtl w:val="true"/>
        </w:rPr>
        <w:t>لا يحكم بفسخ نكاح العبد بإباقه</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بفسخ نكاح العبد بإباقه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يعدّ في العدّة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أذن لعبده في تزويج امرأة فتزوّجها، ثمّ‌ إنّ‌ العبد أبق،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لها على مولاه نفقة، و قد بانت عصمتها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فإنّ‌ إباق العبد طلاق امرأته،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مولاه ترجع امرأته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قد انقضت عدّتها، ثمّ‌ تزوّجت غيره فلا سبيل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إن لم تتزوّج و لم تنقض العدّة فهي امرأته على النكاح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أبق العبد لا يحكم بفسخ نكاح زوجته بالإباق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الدالّة على كون إباق العبد موجبا لفسخ نكاح زوجته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انقطعت علقة الزوجيّة الواقعة بينها و بين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و إن لم يكن مرتدّا حقيقة بالإباق، لكنّه بمنزلة المرتدّ من حيث إنّه تبين زوجته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سبيل للعبد إلى زوجته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عمّار</w:t>
      </w:r>
      <w:r>
        <w:rPr>
          <w:rFonts w:eastAsia="Amiri" w:cs="Amiri" w:ascii="Amiri" w:hAnsi="Amiri"/>
          <w:color w:val="111111"/>
          <w:sz w:val="28"/>
          <w:szCs w:val="28"/>
          <w:rtl w:val="true"/>
          <w:lang w:bidi="ar-SA"/>
        </w:rPr>
        <w:t xml:space="preserve">». </w:t>
      </w:r>
      <w:bookmarkStart w:id="254" w:name="pg14828_164887"/>
    </w:p>
    <w:p>
      <w:pPr>
        <w:pStyle w:val="BookText"/>
        <w:rPr/>
      </w:pPr>
      <w:bookmarkEnd w:id="254"/>
      <w:r>
        <w:rPr>
          <w:rFonts w:ascii="Amiri" w:hAnsi="Amiri" w:eastAsia="Amiri" w:cs="Amiri"/>
          <w:color w:val="111111"/>
          <w:sz w:val="28"/>
          <w:sz w:val="28"/>
          <w:szCs w:val="28"/>
          <w:rtl w:val="true"/>
          <w:lang w:bidi="ar-SA"/>
        </w:rPr>
        <w:t xml:space="preserve">عمّارا و إن كان ثقة إلاّ أنّه فطحيّ‌، لا يعتمد على ما ينفرد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الشيخ في النهاية حيث عمل بمضمونها و تبعه ابن حمزة،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الحكم بكون العبد زوجا لأمة غير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تزوّجها بإذن السيّدين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النفقة على السيّد، و لا تبين المرأة إلاّ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2608792_730472459"/>
      <w:bookmarkStart w:id="256" w:name="_Toc89"/>
      <w:bookmarkEnd w:id="255"/>
      <w:r>
        <w:rPr>
          <w:rtl w:val="true"/>
        </w:rPr>
        <w:t>الرابعة عشرة</w:t>
      </w:r>
      <w:r>
        <w:rPr>
          <w:rtl w:val="true"/>
        </w:rPr>
        <w:t xml:space="preserve">: </w:t>
      </w:r>
      <w:r>
        <w:rPr>
          <w:rtl w:val="true"/>
        </w:rPr>
        <w:t>الكفاءة معتبرة في النكاح</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و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تساوي الزوجين في الإسلام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المؤمن هو الزوج،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ينقله إلاّ عمّار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العبد بأمة الغير و كان تزويجهما بإذن سيّديهما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العبد و سيّد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كون زوجة العبد أمة مولاه، أو أمة الغير، فالحقّ‌ عند الشارح رحمه اللّه هو منع فسخ نكاح زوجة العبد بالإباق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فبينونة زوجة العبد عنه ينحصر في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الرابعة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يكون بها الشيء مساويا لشيء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 هي تساوي الزوجين في الإسلام و الإيمان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الإقرار بإمامة الاثني عشر من الأئمّة المعصومين عليهم السّلام، </w:t>
      </w:r>
    </w:p>
    <w:p>
      <w:pPr>
        <w:pStyle w:val="BookText"/>
        <w:rPr/>
      </w:pPr>
      <w:r>
        <w:rPr>
          <w:rFonts w:ascii="Amiri" w:hAnsi="Amiri" w:eastAsia="Amiri" w:cs="Amiri"/>
          <w:color w:val="111111"/>
          <w:sz w:val="28"/>
          <w:sz w:val="28"/>
          <w:szCs w:val="28"/>
          <w:rtl w:val="true"/>
          <w:lang w:bidi="ar-SA"/>
        </w:rPr>
        <w:t xml:space="preserve">الزوجة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الفرق المحكوم بكفرها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كتابيّة في غير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الزوج بالنفقة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بالإسلام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أحد عشر إماما من أولاده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كانت من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المحكوم بكفرها كالخوارج، و النواصب، و الغلاة، و المجسّمة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النكاح دائميّا أو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عدم جواز نكاح المسلم الكتابيّة دائما، و جواز نكاحها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الكفاءة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يقدر الزوج على نفقة الزوجة بالقوّة، مثل صاحب حرفة، أو بالفعل، مثل كونه صاحب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رحمه اللّه في المبسوط‍‌ و العلاّمة في التذكرة إلى اشتراط‍‌ التمكّن من النفقة،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الكفو أن يكون عفيفا و عنده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إعسار الرجل ضرر حينئذ للمرأة و ولدها، فكان اعتباره أليق بمحاسن الشرع، لأنّ‌ ذلك معدود نقصا في عرف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الكفاءة الإسلام فقط‍‌،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من حواشي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تضعيف القول باعتبار تمكّن الزوج من نفقة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الفقر شرف للدين،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افتخر، و</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النبيّ‌ صلّى اللّه عليه و آله بتزويج جويبر و غيره من الفقراء، و التأسّي به لازم،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يفتخر به أهل المروّات و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فسّرت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في النكاح، فلا يجوز للمسلمة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بالكافر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للناصب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الناصبيّ‌ شرّ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فالكفاءة في النكاح هي الإيمان أو الإسلام دون الحرّيّة و غيرها من الصفات كالعربيّة و الهاشميّة و نحوها و أضدادها، إلاّ في نكاح الحرّ الأمة ففيه ما مرّ و كذا أرباب الصنائع الدنيّة كالكنّاس و الحجّام بذوات الدين من العلم و الصلاح و البيوتات من التجّار و غيرهم، لعموم الأدلّة الدالّة على تكافؤ المؤمنين بعضهم مع بعض، و قد زوّج النبيّ‌ صلّى اللّه عليه و آله المقداد ضياعة بنت زبير بن عبد المطّلب و ابنة نفسه عثمان و ابنته زينب بأبي العاص بن الربيع، و زوّج عليّ‌ عليه السّلام بنته أمّ‌ كلثوم عليها السّلام عمر و تزوّج عبد اللّه بن عمرو بن عثمان فاطمة بنت الحسين عليه السّلام، و تزوّج مصعب بن زبير اختها سكينة و كلّهم من غير بني هاشم و أوضع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بعض العامّة الحرّيّة و النسب و الحرفة، و فرّع على النسب أنّ‌ العجميّ‌ ليس كفو العربيّ‌ و لا القرشيّ‌ لغيره و لا الهاشميّ‌ لغيره، و لا أصحاب الحرف الدنيّة للأشراف و هكذا، و الكلّ‌ ضعيف يدفعه النقل 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الزوجين في الإسلام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قلنا بأنّ‌ الكفاءة عبارة عن تساوي الزوجين في الإيمان، أو في الإسلام، أو تمكّن الزوج من نفقة الزوجة، أو غير ذلك، فالكفاءة معتبرة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 كانت أم لا، كان النكاح دائما أو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جواز تزويج المؤمنة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موضع وفاق بين الإماميّة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ينصب عداوة عليّ‌ بن أبي طالب و أولاده عليهم السّلام في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اليهوديّ‌ و النصرانيّ‌، على ما روي في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الدائم أو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للمسلم التزويج متعة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على تقدير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بالكافرة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الكتابيّة 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المجوسيّة، 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المنقولة في كتاب الوسائل هو ما يأتي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أبي يعفور،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تغتسل من غسالة الحمّام، ففيها تجتمع غسالة اليهوديّ‌ و النصرانيّ‌ و المجوسيّ‌ و الناصب لنا أهل البيت، فهو شرّهم، فإنّ‌ اللّه تبارك و تعالى لم يخلق خلقا أنجس من الكلب، و أنّ‌ الناصب لنا أهل البيت لأنجس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المضاف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عليّ‌ بن الحكم، عن رجل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يغتسل من غسالة ماء الحمّام، فإنّه يغتسل فيه من الزناء، و يغتسل فيه ولد الزناء، و الناصب لنا أهل البيت، و هو 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لها معارضات تقدّم بعضها في هذه الأبواب و بعضها في أحاديث ماء الحمّام، و لها معارضات عامّة تؤيّد جانب الطهارة و لذا حملنا هذه الأخبار على الكراهة، على أنّه قد فرض فيها العلم بحصول النجاسة فلا إشكال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يجوز للمؤمنة التزويج بالناصب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نكاح المسلم الكتابيّة استدامة، كما إذا أسلم الكافر و لم تسلم زوجته الكتابيّة فإنّ‌ النكاح بينهما باق كما تقدّم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الكتابيّة المرأة المجوسيّة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بالتشبيه بما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يجوز للمؤمنة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فرق الإسلام كان و لو من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لقول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على المصنّف رحمه اللّه أن يقيّد الكافرة بالكتابيّة، لأنّها ليس نكاح جميع أقسام الكافرة بجائز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 المصنّف لم يقيّد الكافرة بالكتابيّة، اكتفاء بالتشبيه بما مرّ في المسألة الحادية عشرة فيما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الكافرة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تعتقد بإمامة الاثني عشر من الأئمّة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يعتقدون بخلافة عليّ‌ بن أبي طالب عليه السّلام بلا فصل، سواء اعتقدوا بإمامة جميع الأئمّة الأحد عشر بعده، أي الشيعة الاثنا عشريّة أم لا، مثل الفطحيّة و الإسماعيليّة و الزيديّة و الواقفيّة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القائل بالمنع من تزويج المؤمنة بالمخالف معظم الفقهاء الإماميّة، و الدليل عليه ما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عنّى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يترك شيئا ممّا يحتاج إليه إلاّ و علّمه نبيّه صلّى اللّه عليه و آله، فكان من تعليمه إيّاه أنّه صعد المنبر ذات يوم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جبرئيل أتاني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بمنزلة الثمر على الشجر، إذا </w:t>
      </w:r>
    </w:p>
    <w:p>
      <w:pPr>
        <w:pStyle w:val="BookText"/>
        <w:rPr/>
      </w:pPr>
      <w:r>
        <w:rPr>
          <w:rFonts w:ascii="Amiri" w:hAnsi="Amiri" w:eastAsia="Amiri" w:cs="Amiri"/>
          <w:color w:val="111111"/>
          <w:sz w:val="28"/>
          <w:sz w:val="28"/>
          <w:szCs w:val="28"/>
          <w:rtl w:val="true"/>
          <w:lang w:bidi="ar-SA"/>
        </w:rPr>
        <w:t xml:space="preserve">بعضهم أكفاء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بمفهومه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غير المؤمن لا يكون كفوا للمؤمنة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من ترضون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دينه فزوّجوه، إِلاّ تَفْعَلُوهُ‌ تَكُنْ‌ فِتْنَةٌ‌ فِي الْأَرْضِ‌ وَ فَسادٌ كَبِيرٌ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المؤمن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ادرك ثمارها فلم تجتن أفسدته الشمس، و نثرته الرياح، و كذلك الأبكار إذا أدركن ما تدرك النساء فليس لهنّ‌ دواء إلاّ البعولة و إلاّ لم يؤمن عليهنّ‌ الفساد، لأنّهنّ‌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تزوّج‌؟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أكفاء بعض، المؤمنون بعضهم أكفاء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بمفهوم اللقب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تزويج المؤمنة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محمّد بن يحيى، عن أحمد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أسباط‍‌ إلى أبي جعفر عليه السّلام في أمر بناته و أنّه لا يجد أحدا مثله، 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بناتك و أنّك لا تجد أحدا مثله، فلا تنظر في ذلك رحمك اللّه،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 دينه فزوّجوه، و إلاّ تفعلوه تكن فتنة في الأرض و فساد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بالفتح و الضمّ‌، بمعنى الخلقة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رضيتم خلقة الشخص أو أخلاقه فزوّجوه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الشارح رحمه اللّه، و 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المؤمن لا يرضى دين غير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يرضى دين غيره، 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معناها أخبار كثيرة واضحة الدلالة على المنع لو صحّ‌ سندها، و في بعضها تعليل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المرأة تأخذ من أدب زوجها و يقهرها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على كراهية،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المحقّق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نكاح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مرّة اخرى،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تقول في نكاحهم‌؟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عارفة‌؟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العارفة لا توضع إلاّ عند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بالكفر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العارف و العارفة كونهما من الإماميّة الاثني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تزويج المؤمنة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الدالّة عليه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بن أعين،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تزوّجوا في الشكاك و لا تزوّجوهم، فإنّ‌ المرأة تأخذ من أدب زوجها و يقهرها على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بالكفر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الثاني في خصوص تزويج المؤمنة بالمخالف هو الجواز، لكن مع الحكم بالكراهة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إمّا لأنّ‌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أو لضعف الدليل الدالّ‌ على اشتراط‍‌ الإيمان، فإنّ‌ الأخبار بين 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مجهول، و لا شكّ‌ أنّ‌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عليه مهامّ‌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مع تظافر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و ذهاب المعظم إليه حتّى ادّعى بعضهم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يرجّح القول الأوّل، و 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على حكاية القولين مشعر بما نبّهنا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الإيمان المذكور في الأخبار هو الإسلام، سيّما في صدر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الأخبار المستندة إليها على المنع إمّا مرسلة، و هي الرواية المنقولة سابقا في 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فيها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عنّي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رواية منقولة سابقا في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فإنّ‌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مستند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تزويج المؤمنة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ضعيفا إلاّ أنّ‌ الاحتياط‍‌ يوجب ترجيح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الأوّل و تشديد الميم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تقدّمت الأخبار الناهية، و قد عرفت ضعفها بالإرسال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منع تزويج المؤمنة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بما نبّهنا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ضعف الأخبار المستندة إليها على المنع، و كون الاحتياط‍‌ مرجّحا للقول بالمنع</w:t>
      </w:r>
      <w:r>
        <w:rPr>
          <w:rFonts w:eastAsia="Amiri" w:cs="Amiri" w:ascii="Amiri" w:hAnsi="Amiri"/>
          <w:color w:val="111111"/>
          <w:sz w:val="28"/>
          <w:szCs w:val="28"/>
          <w:rtl w:val="true"/>
          <w:lang w:bidi="ar-SA"/>
        </w:rPr>
        <w:t xml:space="preserve">. </w:t>
      </w:r>
      <w:bookmarkStart w:id="257" w:name="pg14828_164895"/>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المرأة تأخذ من دين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و الإذن فيه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608794_730472459"/>
      <w:bookmarkStart w:id="259" w:name="_Toc90"/>
      <w:bookmarkEnd w:id="258"/>
      <w:r>
        <w:rPr>
          <w:rtl w:val="true"/>
        </w:rPr>
        <w:t>الخامسة عشرة</w:t>
      </w:r>
      <w:r>
        <w:rPr>
          <w:rtl w:val="true"/>
        </w:rPr>
        <w:t xml:space="preserve">: </w:t>
      </w:r>
      <w:r>
        <w:rPr>
          <w:rtl w:val="true"/>
        </w:rPr>
        <w:t>ليس التمكّن من النفقة شرطا في صحّة العقد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التمكّن من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في صحّة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الصّالِحِينَ‌ مِنْ‌ عِبادِكُمْ‌ وَ إِمائِكُمْ‌ إِنْ‌ يَكُونُوا فُقَراءَ يُغْنِهِمُ‌ اللّهُ‌ مِنْ‌ فَضْلِهِ‌ وَ اللّهُ‌ واسِعٌ‌ عَلِيمٌ‌ </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تزويج المؤمن المرأة غير المؤمنة من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البعل، و ضمير المفعول 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البعل يقود الزوجة إلى الإيمان، فلا مانع من تزويج المؤمن بغير المؤمنة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الدالّة على جواز تزويج المؤمن بغير المؤمنة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لا يحلّ‌ لي أن أتزوّج ممّن لم يكن على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البله‌؟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المستضعفات من اللاتي لا ينصبن و لا يعرفن ما أنتم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بالكفر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الخامسة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التمكّن من نفقة الزوجة ليس شرطا في صحّة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ج أيائم، أيامى، أيّمون، أيّمات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تأيّم الرجل و تأيّمت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مكثا زمانا لا يتزوّجان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الخبرين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بفقره لزم العقد، و إلاّ ففي تسلّطها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الفسخ إذا علمت قولان، مأخذهما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التضرّر ببقائها معه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عقد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الثاني على عدم اشتراط‍‌ التمكّن من النفقة في صحّة النكاح هو الخبران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تسلّط‍‌ الزوجة على فسخ عقدها بعد العلم بفقر الزوج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بجواز فسخها العقد، و هو أنّ‌ بقاءها في عقد غير المتمكّن من نفقتها ضرر عليها، و 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تمكّن الزوج من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التضرّر منفيّ‌ بالآية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من كتاب من لا يحضره الفقيه للصدوق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خالد، عن مولانا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الطبعة الجديدة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الشفعة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ثان لعدم اشتراط‍‌ التمكّن من النفقة في صحّة النكاح، و هو أنّ‌ عقد </w:t>
      </w:r>
    </w:p>
    <w:p>
      <w:p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 لقوله تعالى وَ إِنْ‌ كانَ‌ ذُو عُسْرَةٍ‌ فَنَظِرَةٌ‌ إِلى‌ مَيْسَرَةٍ‌ </w:t>
      </w:r>
      <w:r>
        <w:rPr>
          <w:rStyle w:val="FootnoteAnchor"/>
          <w:rtl w:val="true"/>
        </w:rPr>
        <w:footnoteReference w:id="1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و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آتيان فيما إذا تجدّد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صحّة النكاح كالإسلام، و أنّ‌ الكفاءة مركّبة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شرطيّته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النكاح لازم و الأصل عدم انفساخه بالفسخ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عامّ‌ يشمل ما نحن فيه أيضا، و إن كان في خصوص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اشتراط‍‌ التمكّن من النفقة في صحّة النكاح و عدم جواز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القولين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تسلّطها على فسخ النكاح و عدم تسلّطها عند عروض الفقر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التمكّن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الفقهاء قال باشتراطه في صحّة عقد النكاح، مثل اشتراط‍‌ الإسلام في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الكفاءة اللازمة بين الزوجين مركّبة من الإسلام و التمكّن من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الإسلام و التمكّن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الكفاءة المشروطة في صحّة النكاح مركّبة من الإسلام و التمكّن من النفقة و الإيمان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عدم اشتراط‍‌ التمكّن من النفقة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وجوب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وليّها، لأنّ‌ الصبر على الفقر ضرر عظيم في الجملة، فينبغي 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إجابته و إن جازت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رجّحت مع تمام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كمال دينه، كما 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في إنكاح جويبر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ابتداء و لا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التمكّن من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أن يجبر الضرر بالحكم بعدم وجوب إجابة المرأة نكاح المرء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المرء سيّئ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 إلى مولاك فلان بن أبي رافع ابنته فلانة، فردّني و رغب عنّي و ازدراني لدمامتي و حاجتي و غربتي،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ابن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منجح بن رياح مولاي بنتك فلانة و 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من أهل اليمامة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أتى رسول اللّه صلّى اللّه عليه و آله منتجعا للإسلام فأسلم و حسن إسلامه، و كان رجلا قصيرا دميما محتاجا عاريا و كان من قباح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رسول اللّه صلّى اللّه عليه و آله نظر إلى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ملاحظة المال مع تمام الدين ليس محطّ‍‌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ذوي الهمم العوالي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جويبر ذات يوم برحمة له و رقّة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لو تزوّجت امرأة فعففت بها فرجك و أعانتك على دنياك و آخرتك،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امّي، من يرغب فيّ‌، فو اللّه ما من حسب و لا نسب و لا مال و لا جمال، فأيّة امرأة ترغب فيّ‌؟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إنّ‌ اللّه قد وضع بالإسلام من كان في الجاهليّة شريفا، و شرّف بالإسلام من كان في الجاهليّة وضيعا، و أعزّ بالإسلام من كان في الجاهليّة ذليلا، و أذهب بالإسلام ما كان من نخوة الجاهليّة و تفاخرها بعشائرها و باسق أنسابها، فالناس اليوم كلّهم أبيضهم و أسودهم و قرشيّهم و عربيّهم و عجميّهم من آدم، و إنّ‌ آدم خلقه اللّه من طين، و إنّ‌ أحبّ‌ الناس إلى اللّه أطوعهم له و أتقاهم، و ما أعلم يا جويبر لأحد من المسلمين عليك اليوم فضلا إلاّ لمن كان أتقى اللّه منك و 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صلّى اللّه عليه و آله إليك، و 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بنتك الدلفاء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زوّجه إيّاها بعد ما راجع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جويبر مؤمن و المؤمن كفو المؤمنة، و المسلم كفو المسلمة، فزوّجه يا زياد و لا ترغب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جويبر كإنكاح زيد من بنت عمّة زينب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المحطّ‍‌ و المحطّة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ج محاطّ‍‌، و محطّات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محطّ‍‌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60" w:name="pg14828_164900"/>
    </w:p>
    <w:p>
      <w:pPr>
        <w:pStyle w:val="Heading5"/>
        <w:numPr>
          <w:ilvl w:val="4"/>
          <w:numId w:val="1"/>
        </w:numPr>
        <w:rPr/>
      </w:pPr>
      <w:bookmarkStart w:id="261" w:name="__RefHeading___Toc2608796_730472459"/>
      <w:bookmarkStart w:id="262" w:name="_Toc91"/>
      <w:bookmarkEnd w:id="260"/>
      <w:bookmarkEnd w:id="261"/>
      <w:r>
        <w:rPr>
          <w:rtl w:val="true"/>
        </w:rPr>
        <w:t>السادسة عشرة</w:t>
      </w:r>
      <w:r>
        <w:rPr>
          <w:rtl w:val="true"/>
        </w:rPr>
        <w:t xml:space="preserve">: </w:t>
      </w:r>
      <w:r>
        <w:rPr>
          <w:rtl w:val="true"/>
        </w:rPr>
        <w:t>يكره تزويج الفاسق خصوصا شارب الخمر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تزويج الفاسق خصوصا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زوّج كريمته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شارب الخمر فقد قطع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جواز تزويج الفاسق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لمثله،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2608798_730472459"/>
      <w:bookmarkStart w:id="264" w:name="_Toc92"/>
      <w:bookmarkEnd w:id="263"/>
      <w:r>
        <w:rPr>
          <w:rtl w:val="true"/>
        </w:rPr>
        <w:t>السابعة عشرة</w:t>
      </w:r>
      <w:r>
        <w:rPr>
          <w:rtl w:val="true"/>
        </w:rPr>
        <w:t xml:space="preserve">: </w:t>
      </w:r>
      <w:r>
        <w:rPr>
          <w:rtl w:val="true"/>
        </w:rPr>
        <w:t>لا يجوز التعريض بالعقد لذات البعل</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لذات البعل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السادسة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جارحة شريفة كالأذن، و اليد،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الشافعيّ‌، ذهب إلى أنّ‌ الفاسق ليس بكفو للعدل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شارب الخمر،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تدلّ‌ على عدم التساوي و التكافؤ بين المؤمن و الفاسق، فليست الكفاءة بينهما، فنكاحهما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السابعة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 من عرض له كذا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عليه و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المتاع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لذوي الرغبة ليشتروه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التي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الخلاف بين الفقهاء في </w:t>
      </w:r>
    </w:p>
    <w:p>
      <w:pPr>
        <w:pStyle w:val="BookText"/>
        <w:rPr/>
      </w:pPr>
      <w:r>
        <w:rPr>
          <w:rFonts w:ascii="Amiri" w:hAnsi="Amiri" w:eastAsia="Amiri" w:cs="Amiri"/>
          <w:color w:val="111111"/>
          <w:sz w:val="28"/>
          <w:sz w:val="28"/>
          <w:szCs w:val="28"/>
          <w:rtl w:val="true"/>
          <w:lang w:bidi="ar-SA"/>
        </w:rPr>
        <w:t>و لما فيه من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للمعتدّة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بالتعريض الإتيان بلفظ‍‌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الرغبة في النكاح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ظهور إرادتها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راغب 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حريص عليك، أو إنّي راغب فيك، أو أنت عليّ‌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عزيزة، أو إنّ‌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لسائق إليك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رزقا و نحو ذلك، و إذا حرم التعريض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المعتدّة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تحلّ‌ له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التعريض لذات البعل في مقابل التعريض لصاحب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المعتدّة رجعيّة في حكم الزوجة و لو لم تكن زوجة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يأتي بما يحتمل رغبته في النكاح و غيره، فلو لم يحتمل غير النكاح إذا يكون تصريحا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تعريضا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ظهور رغبة القائل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المخاطبة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المعتدّة، أو ذات البعل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القائل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يرزقك خيرا ممّا أنت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ذات البعل و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يصرّح لها أنّه ذو رغبة فيها في العقد و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كانت المطلّقة ثلاثا لا تحلّ‌ للزوج إلاّ مع المحلّل، فيجوز التعريض لها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التصريح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بلفظ‍‌ لا يحتمل غير إرادة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تكون على طلقة، أو طلقتين و إن توقّف الحلّ‌ على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المحلّل، و كذا يحرم التصريح في العدّة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على محلّل، أم لا، و كذا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التصريح من زوجها، لا من الغير بشرط‍‌ كونها حلالا له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حلّيّة التصريح من الزوج للزوجة المطلّقة بائنا إنّما هو في صورة كونها حلالا له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حلّيّة المختلعة لزوجها تتوقّف على رجوعها فيما بذلت للخلع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المطلّقة بائنا،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زوجها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التصريح من غير الزوج للمعتدّة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حرمة التصريح من غير الزوج للمعتدّة، سواء كانت حلّها لزوجها محتاجا إلى المحلّل، أم 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يحرم التصريح من الزوج للمرأة التي تمّت عدّتها، لكن لا تحلّ‌ لزوجها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التعريض للمطلّقة تسعا للعدّة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لامتناع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على التأبيد،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المطلّقات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الإجابة تابعة للخطبة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و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فعل الممنوع تصريحا، أو تعريضا لم تحرم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المطلّقة تسعا بطلاق عدّيّ‌، فلو طلّقها بغير الطلاق العدّيّ‌ لم يحرم عليه التعريض، لعدم كونها عليه حراما مؤبّدا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أي المرأة التي لا عنها زوجها بما سيأتي من التفصيل في كتاب اللعان، و تكون محرّمة على زوجها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الملاعنة، و نحو الملاعنة هي المرأة المظاهرة التي ظاهرها زوجها فصارت عليه محرّمة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التعريض للمطلّقة تسعا بالنكاح من غير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المطلّقة 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المرأة 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الخطابة،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يخطب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مورد تحرم الخطبة تحرم الإجابة من المرأة، و بالعكس تحلّ‌ منها الإجابة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تحرم المرأة بسبب هذا التصريح الممنوع، أو التعريض الممنوع</w:t>
      </w:r>
      <w:r>
        <w:rPr>
          <w:rFonts w:eastAsia="Amiri" w:cs="Amiri" w:ascii="Amiri" w:hAnsi="Amiri"/>
          <w:color w:val="111111"/>
          <w:sz w:val="28"/>
          <w:szCs w:val="28"/>
          <w:rtl w:val="true"/>
          <w:lang w:bidi="ar-SA"/>
        </w:rPr>
        <w:t xml:space="preserve">. </w:t>
      </w:r>
      <w:bookmarkStart w:id="265" w:name="pg14828_164904"/>
    </w:p>
    <w:p>
      <w:pPr>
        <w:pStyle w:val="BookText"/>
        <w:rPr/>
      </w:pPr>
      <w:bookmarkEnd w:id="265"/>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العدّة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 وقت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أراد نكاحها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608800_730472459"/>
      <w:bookmarkStart w:id="267" w:name="_Toc93"/>
      <w:bookmarkEnd w:id="266"/>
      <w:r>
        <w:rPr>
          <w:rtl w:val="true"/>
        </w:rPr>
        <w:t>الثامنة عشرة</w:t>
      </w:r>
      <w:r>
        <w:rPr>
          <w:rtl w:val="true"/>
        </w:rPr>
        <w:t xml:space="preserve">: </w:t>
      </w:r>
      <w:r>
        <w:rPr>
          <w:rtl w:val="true"/>
        </w:rPr>
        <w:t>تحرم الخطبة بعد إجابة الغير</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إجابة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وكيلها، أو وليّها،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يخطب أحدكم على خطبة أخيه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النهي ظاهر في التحريم، و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إيذاء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الممنوعة من خطبتها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يرجع إلى المرء،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النظر،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المنظورة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الثامنة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كون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المرأة للزواج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أجابت المرأة، أو أجاب وكيلها خطبة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مشكولة، كما أشار إليه السيّد كلانتر، و كما أنّها موجودة في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الثامن و نقله مستدرك الوسائل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في هذين الكتابين 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 أحدكم على بيع بعض و لا يخطب على خطبته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الثاني على حرمة الخطبة بعد إجابة الغير هو إيذاء المؤمن به، و هو 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إثارة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الشحناء المحرّم، فيحرم ما كان وسيلة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ردّ 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انتفى الأمران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أيضا، لكن لم نقف على 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فعل محرّما، إذ لا منافاة بين تحريم الخطبة و صحّة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إجابة الغير من غير تحريم، لأصالة الإباحة، و عدم صيرورتها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بالإجابة زوجة، و لعدم ثبوت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الإثارة مصدر باب الإفعال بمعنى التهييج، و 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للشحناء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الشحناء و الإيذاء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تحرم الخطبة بعد ردّ الخطبة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المنقول عن النبيّ‌ صلّى اللّه عليه و آله، فإنّ‌ ظاهره التحريم مطلقا، لقوله صلّى اللّه عليه و آله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خطبة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لكلا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في الأفعال المذكورة يرجع إلى الخاطب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فالخاطب يرتكب الحرام، لكن يصحّ‌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الفقهاء بكراهة الخطبة 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صيرورتها زوجة للخاطب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الحديث المستند إليه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المرأة المخطوبة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کحديث النهي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الدخول في سومه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و إن كان الاجتناب طريق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الخاطب المسلم، أما الذي إذا خطب الذمية لم تحرم خطبة المسلم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للأصل، و عدم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لقوله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خطبة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العقد على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في عدة أخبار المحمولة على الكراهة، جمع بينها و بين ما دل صريح على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حديث النهي عن الدخول في سوم الغير أيضا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سوم المؤمن، و هو بمعنى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بكراهة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الحكم بالحرمة، أو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خطبة الذمة لا تدخل في النهي الوارد 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الذي لا يصدق علیه الأخ الموجود في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خطبة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عشرة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التاسعة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المرأة التي أعانت على تولده،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هوالتي ربته في زمان طفولیّته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المجوزة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عملا بظاهر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قبلت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المنقول في كتاب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بإسناده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الرجل المرأة التي قبلته؟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حرم الله عليه من ذلك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من أبواب مایحرم بالمصاهرة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الثاني أيضأ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الرضاعي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تقبلها القابلة، فتلد الغلام، يحل للغلام أن يتزوج قابلة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ما يحرم عليه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الخبر المنقول في كتاب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يعقوب بإسناده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القابلة، أيحل للمولود أن ينكحها؟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ابنتها، هي بعض أنها 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عمرو بن شمر،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يتزوج قابلته؟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النهي الوارد في الخبرين المذكورين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القبول،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المرأة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قابلة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تأخذ الولد عند الولادة، ج قوابل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ترب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بالعکس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تحرم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المعتبر في التربية مسماها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يكره العقد على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بمنزلة أخته، كما أن القابلة بمنزلة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لورودها معها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يذكرها،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لاقائل هنا بالمنع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أن يزوج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زوجته 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ربّب الصبي تربيبة و 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حتى أدرك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كانت المرأة مربية و لم تكن قابلة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مسمى التربية، بأن تصدق عليه التربية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القابلة،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بنت القابلة،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القابلة يمنع من عقدها، لكونها بمنزلة الأم للعاقد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بنت القابلة وردت في بعض الأخبار، كما تقدم في الخبرين المذكورين آنفا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ابنتها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اللازم على المصنف له أن يذكر بنت القابلة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المشار إليها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في خصوص القابلة قال البعض بالمنع، لكن لم يقل أحد من الفقهاء بالمنع في بنت القابلة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المفعول الأول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زوجته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لبنت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الكراهة إنما هي في تزويج بنت زوجته التي فارقها، لكن بنتها التي تولدت قبل التزویج بها لاتكره تزويجها لابنه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مفارقته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لأمها، و كذا ابنة أمته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للنهي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الباقر علیه السلام معللا بأن أباه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بمنزلة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يكره تزویج ابنته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لابنها كذلك، و الرواية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شاملة لهما، لأنه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فرضها في تزویج ولده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w:t>
      </w:r>
    </w:p>
    <w:p>
      <w:pPr>
        <w:pStyle w:val="BookText"/>
        <w:rPr/>
      </w:pPr>
      <w:r>
        <w:rPr>
          <w:rFonts w:ascii="Amiri" w:hAnsi="Amiri" w:eastAsia="Amiri" w:cs="Amiri"/>
          <w:color w:val="111111"/>
          <w:sz w:val="28"/>
          <w:sz w:val="28"/>
          <w:szCs w:val="28"/>
          <w:rtl w:val="true"/>
          <w:lang w:bidi="ar-SA"/>
        </w:rPr>
        <w:t>بنت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بنت الزوجة بنت أمته التي ولدتها بعد المفارقة عن مولاها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وارد في رواية منقولة في كتاب الوسائل محمد بن یعقوب بإسناده عن أبي همام إسماعيل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علي في الرجل يتزوج المرأة و تزوج ابنتها ابنه فیفارقها و يتزوجها آخر بعد فتلد منه بنت، فكره أن يتزوجها أحد من ولده، لأنها كانت امرأته فطلقها، فصار بمنزلة الأب و كان قبل ذلك أبا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من أبواب ما يحرم بالمصاهرة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بنت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أيضا تزويج بنت الزوج لابن الزوجة التي ولدتها بعد</w:t>
      </w:r>
    </w:p>
    <w:p>
      <w:pPr>
        <w:pStyle w:val="BookText"/>
        <w:rPr/>
      </w:pPr>
      <w:r>
        <w:rPr>
          <w:rFonts w:ascii="Amiri" w:hAnsi="Amiri" w:eastAsia="Amiri" w:cs="Amiri"/>
          <w:color w:val="111111"/>
          <w:sz w:val="28"/>
          <w:sz w:val="28"/>
          <w:szCs w:val="28"/>
          <w:rtl w:val="true"/>
          <w:lang w:bidi="ar-SA"/>
        </w:rPr>
        <w:t>المفارقة عن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الرواية المنقولة آنفة شاملة للفرضين، لقوله 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فكره أن يتزوجها أحد من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الخبر،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المسألة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تزویج ولد الزوج لولد الزوجة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فرضها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المصتف كذلك كان 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ولدتها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تزويجه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النهي، و انتفاء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يتزوج بضرة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مع غير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لو فارقها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الرواية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 للرجل المسلم أن يتزوج ضرة كانت لأمه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 أبيه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لما إذا كان تزوج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الضمير العائد إلى الزوجة، و ضمير المفعول يرجع إلى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ولدت الزوجة بنتا قبل التزويج بالزوج الثاني لاتكره بنتها لابنه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أباه لها بمنزلة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يزوج ابنه بنت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زوجها، و هما ضرتان، ج ضرائر، 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داء الضرائر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المرأة التي كانت ضرة أمه في زوجية مرء غيرالأب، لأن ضرة الأم مع الأب تكون محرمة عليه، لقوله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تنکحوا ما نكح آباؤكم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العاقد،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٤۲</w:t>
      </w:r>
      <w:r>
        <w:rPr>
          <w:rFonts w:ascii="Amiri" w:hAnsi="Amiri" w:eastAsia="Amiri" w:cs="Amiri"/>
          <w:color w:val="111111"/>
          <w:sz w:val="28"/>
          <w:sz w:val="28"/>
          <w:szCs w:val="28"/>
          <w:rtl w:val="true"/>
          <w:lang w:bidi="ar-SA"/>
        </w:rPr>
        <w:t xml:space="preserve"> من أبواب ما يحرم بالمصاهرة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و بإسناده عن الحسن بن محبوب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يتزوج امرأة إذا كانت ضرة ته مع غير أبيه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الخبر يشمل كلا الفرضين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الغير قبل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أيضأ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يزوج كل من الوليين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على أن يكون بضع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واحدة مهر للأخرى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کان في الجاهلية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الشغر، و هو رفع إحدى الرجلين ، إما لأن النكاح يفضي إلى ذلك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أشغرا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الضميران في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يرجعان إلى المتزوج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العشرون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 الصبي و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لايجعلا للزوجتين مهرة إلاکون بضع كل منها مهرة للأخرى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الشغار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فترة سابقة على بعث الرسول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 سكون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إحدى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النكاح يوجب أن يرفع الزوج إحدى رجلي زوجته عند الجماع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لكونها مفعولين مطلقين لقولهم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تشغرين شغرا و تفخرین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المثال يستعمل في الموارد التي ارتكب الشخص القبيح، ثم افتخر لنفسه به، وقد نقل وروده في خصوص امرأة </w:t>
      </w:r>
    </w:p>
    <w:p>
      <w:pPr>
        <w:pStyle w:val="BookText"/>
        <w:rPr/>
      </w:pPr>
      <w:r>
        <w:rPr>
          <w:rFonts w:ascii="IRNazanin" w:hAnsi="IRNazanin" w:eastAsia="IRNazanin"/>
          <w:color w:val="111111"/>
          <w:sz w:val="28"/>
          <w:sz w:val="28"/>
          <w:szCs w:val="28"/>
          <w:rtl w:val="true"/>
          <w:lang w:bidi="fa-IR"/>
        </w:rPr>
        <w:t xml:space="preserve">أو لأنه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رفع المهر، أو من قبيل شعر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من القاضي و السلطان، لخلوه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في تحريمه ما روي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النهي عنه عن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خلا المهر من أحد الجانبين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شرط كل منهما تزويج الأخرى بمهر معلوم صح العقدان و بطل المسمی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معه تزویج،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لازم، و النكاح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افتخرت على زوجها بارتفاع نسبها عنه و اشتكى الزوج عند أبيه، فقال أبوه لزوجة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أشغرا و فخرا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الثاني في وجه تسمية النكاح المذكور شغارة هو كونه متضمنا الرفع المهر عن الزوجتين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النكاح المذكور أن يسمي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يعقوب بإسناده عن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جلب، و لا جنب، و لاشغار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الشغار أن يزوج الرجل الرجل ابنته، أو أخته، و يتزوج هو ابنة المتزوج، أو أخته و لا يكون بينهما مهر غير تزویج هذا هذا و هذا هذا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من أبواب عقد النكاح،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 النكاح الخالي عن المهر، و يصح النكاح الحاوي للمهر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 المهر الذي سمياه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الضميران في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يرجعان إلى المسمّی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يقبل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مهر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زوجه بمهر و شرط أن يزوجه و لم یذکر مهرا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النكاح غير قابل لخيار الفسخ، فيحكم ببطلان المهر المستی و یثبت مهر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الفرض المذكور هو ما إذا زوج أحدهما بمهر، و شرط أن يزوجه بنته بلا مهر، ففيه أيضا يثبت مهر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تم الجزء الحادي عشر من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إن شاء الله تعالى الجزء الثاني عشر منه</w:t>
      </w:r>
    </w:p>
    <w:p>
      <w:pPr>
        <w:pStyle w:val="BookText"/>
        <w:rPr/>
      </w:pPr>
      <w:r>
        <w:rPr>
          <w:rFonts w:ascii="IRNazanin" w:hAnsi="IRNazanin" w:eastAsia="IRNazanin"/>
          <w:color w:val="111111"/>
          <w:sz w:val="28"/>
          <w:sz w:val="28"/>
          <w:szCs w:val="28"/>
          <w:rtl w:val="true"/>
          <w:lang w:bidi="fa-IR"/>
        </w:rPr>
        <w:t>و هو تتمة كتاب النکاح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82230</Words>
  <Characters>347086</Characters>
  <CharactersWithSpaces>423064</CharactersWithSpaces>
  <Paragraphs>5127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2026-08-24T17:45:06Z</dcterms:created>
  <dc:creator>ghaemiyeh.com</dc:creator>
  <dc:description/>
  <dc:language>en-US</dc:language>
  <cp:lastModifiedBy/>
  <dcterms:modified xsi:type="dcterms:W3CDTF">2026-08-24T21:15:17Z</dcterms:modified>
  <cp:revision>1</cp:revision>
  <dc:subject/>
  <dc:title>الجواهر الفخریه فی شرح الروضه البهیه جلد 11</dc:title>
</cp:coreProperties>
</file>

<file path=docProps/custom.xml><?xml version="1.0" encoding="utf-8"?>
<Properties xmlns="http://schemas.openxmlformats.org/officeDocument/2006/custom-properties" xmlns:vt="http://schemas.openxmlformats.org/officeDocument/2006/docPropsVTypes"/>
</file>